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0" w:type="auto"/>
        <w:tblLook w:val="04A0" w:firstRow="1" w:lastRow="0" w:firstColumn="1" w:lastColumn="0" w:noHBand="0" w:noVBand="1"/>
      </w:tblPr>
      <w:tblGrid>
        <w:gridCol w:w="9061"/>
      </w:tblGrid>
      <w:tr w:rsidR="00FB43A0" w14:paraId="2E5204F1" w14:textId="77777777" w:rsidTr="00FB43A0">
        <w:tc>
          <w:tcPr>
            <w:tcW w:w="9061" w:type="dxa"/>
          </w:tcPr>
          <w:p w14:paraId="23093CDA" w14:textId="10539E4C" w:rsidR="00FB43A0" w:rsidRDefault="00FB43A0" w:rsidP="00FB43A0">
            <w:pPr>
              <w:rPr>
                <w:ins w:id="0" w:author="만든 이"/>
                <w:kern w:val="2"/>
              </w:rPr>
            </w:pPr>
            <w:ins w:id="1" w:author="만든 이">
              <w:r>
                <w:t>Dan id-dokument fih l-informazzjoni approvata dwar il-prodott għall-</w:t>
              </w:r>
              <w:r>
                <w:rPr>
                  <w:rFonts w:eastAsia="맑은 고딕" w:hint="eastAsia"/>
                  <w:lang w:eastAsia="ko-KR"/>
                </w:rPr>
                <w:t>Avtozma</w:t>
              </w:r>
              <w:r>
                <w:t xml:space="preserve">, </w:t>
              </w:r>
              <w:r w:rsidRPr="005A64D5">
                <w:t>bil-bidliet li saru mill-a</w:t>
              </w:r>
              <w:r w:rsidRPr="005A64D5">
                <w:rPr>
                  <w:rFonts w:hint="eastAsia"/>
                </w:rPr>
                <w:t>ħħ</w:t>
              </w:r>
              <w:r w:rsidRPr="005A64D5">
                <w:t>ar proċedura li affettwat l-informazzjoni dwar il-prodott</w:t>
              </w:r>
              <w:r>
                <w:t xml:space="preserve"> </w:t>
              </w:r>
              <w:r>
                <w:rPr>
                  <w:rFonts w:eastAsiaTheme="minorEastAsia" w:hint="eastAsia"/>
                  <w:lang w:eastAsia="ko-KR"/>
                </w:rPr>
                <w:t>(</w:t>
              </w:r>
              <w:r w:rsidRPr="007833F1">
                <w:rPr>
                  <w:rFonts w:eastAsia="맑은 고딕"/>
                  <w:szCs w:val="28"/>
                  <w:lang w:val="en-GB" w:eastAsia="ko-KR"/>
                </w:rPr>
                <w:t>EMA/VR/0000287521</w:t>
              </w:r>
              <w:r>
                <w:t xml:space="preserve">) </w:t>
              </w:r>
              <w:proofErr w:type="spellStart"/>
              <w:r w:rsidRPr="00220238">
                <w:rPr>
                  <w:lang w:val="en-GB"/>
                </w:rPr>
                <w:t>qed</w:t>
              </w:r>
              <w:proofErr w:type="spellEnd"/>
              <w:r w:rsidRPr="00220238">
                <w:t xml:space="preserve"> jiġu </w:t>
              </w:r>
              <w:proofErr w:type="spellStart"/>
              <w:r w:rsidRPr="00220238">
                <w:rPr>
                  <w:lang w:val="en-GB"/>
                </w:rPr>
                <w:t>immarkati</w:t>
              </w:r>
              <w:proofErr w:type="spellEnd"/>
              <w:r>
                <w:t>.</w:t>
              </w:r>
            </w:ins>
          </w:p>
          <w:p w14:paraId="3470408D" w14:textId="77777777" w:rsidR="00FB43A0" w:rsidRDefault="00FB43A0" w:rsidP="00FB43A0">
            <w:pPr>
              <w:rPr>
                <w:ins w:id="2" w:author="만든 이"/>
                <w:kern w:val="2"/>
              </w:rPr>
            </w:pPr>
          </w:p>
          <w:p w14:paraId="60D6DFBB" w14:textId="51693464" w:rsidR="00FB43A0" w:rsidRDefault="00FB43A0" w:rsidP="00FB43A0">
            <w:pPr>
              <w:pStyle w:val="a3"/>
            </w:pPr>
            <w:ins w:id="3" w:author="만든 이">
              <w:r>
                <w:t xml:space="preserve">Għal aktar informazzjoni, ara s-sit web tal-Aġenzija Ewropea għall-Mediċini: </w:t>
              </w:r>
              <w:r>
                <w:fldChar w:fldCharType="begin"/>
              </w:r>
              <w:r>
                <w:instrText>HYPERLINK "https://www.ema.europa.eu/en/medicines/human/EPAR/avtozma"</w:instrText>
              </w:r>
              <w:r>
                <w:fldChar w:fldCharType="separate"/>
              </w:r>
              <w:r w:rsidRPr="00E93F87">
                <w:rPr>
                  <w:rStyle w:val="ac"/>
                  <w:noProof/>
                </w:rPr>
                <w:t>https://www.ema.europa.eu/en/medicines/human/EPAR/</w:t>
              </w:r>
              <w:r w:rsidRPr="00E93F87">
                <w:rPr>
                  <w:rStyle w:val="ac"/>
                  <w:rFonts w:eastAsiaTheme="minorEastAsia" w:hint="eastAsia"/>
                  <w:noProof/>
                  <w:lang w:eastAsia="ko-KR"/>
                </w:rPr>
                <w:t>avtozma</w:t>
              </w:r>
              <w:r>
                <w:fldChar w:fldCharType="end"/>
              </w:r>
            </w:ins>
          </w:p>
        </w:tc>
      </w:tr>
    </w:tbl>
    <w:p w14:paraId="4A11F02A" w14:textId="77777777" w:rsidR="0093534B" w:rsidRPr="00E93F87" w:rsidRDefault="0093534B" w:rsidP="00952B57">
      <w:pPr>
        <w:pStyle w:val="a3"/>
      </w:pPr>
    </w:p>
    <w:p w14:paraId="2D376788" w14:textId="77777777" w:rsidR="0093534B" w:rsidRPr="00CE7681" w:rsidRDefault="0093534B" w:rsidP="00952B57">
      <w:pPr>
        <w:pStyle w:val="a3"/>
      </w:pPr>
    </w:p>
    <w:p w14:paraId="418B91F1" w14:textId="77777777" w:rsidR="0093534B" w:rsidRPr="00CE7681" w:rsidRDefault="0093534B" w:rsidP="00952B57">
      <w:pPr>
        <w:pStyle w:val="a3"/>
      </w:pPr>
    </w:p>
    <w:p w14:paraId="226A939C" w14:textId="77777777" w:rsidR="0093534B" w:rsidRPr="00CE7681" w:rsidRDefault="0093534B" w:rsidP="00952B57">
      <w:pPr>
        <w:pStyle w:val="a3"/>
      </w:pPr>
    </w:p>
    <w:p w14:paraId="6DAD7EF7" w14:textId="77777777" w:rsidR="0093534B" w:rsidRPr="00CE7681" w:rsidRDefault="0093534B" w:rsidP="00952B57">
      <w:pPr>
        <w:pStyle w:val="a3"/>
      </w:pPr>
    </w:p>
    <w:p w14:paraId="33ECCBE2" w14:textId="77777777" w:rsidR="0093534B" w:rsidRPr="00CE7681" w:rsidRDefault="0093534B" w:rsidP="00952B57">
      <w:pPr>
        <w:pStyle w:val="a3"/>
      </w:pPr>
    </w:p>
    <w:p w14:paraId="1E566436" w14:textId="77777777" w:rsidR="0093534B" w:rsidRPr="00CE7681" w:rsidRDefault="0093534B" w:rsidP="00952B57">
      <w:pPr>
        <w:pStyle w:val="a3"/>
      </w:pPr>
    </w:p>
    <w:p w14:paraId="734F2D8D" w14:textId="77777777" w:rsidR="0093534B" w:rsidRPr="00CE7681" w:rsidRDefault="0093534B" w:rsidP="00952B57">
      <w:pPr>
        <w:pStyle w:val="a3"/>
      </w:pPr>
    </w:p>
    <w:p w14:paraId="3F93746E" w14:textId="77777777" w:rsidR="0093534B" w:rsidRPr="00CE7681" w:rsidRDefault="0093534B" w:rsidP="00952B57">
      <w:pPr>
        <w:pStyle w:val="a3"/>
      </w:pPr>
    </w:p>
    <w:p w14:paraId="16E683B1" w14:textId="77777777" w:rsidR="0093534B" w:rsidRPr="00CE7681" w:rsidRDefault="0093534B" w:rsidP="00952B57">
      <w:pPr>
        <w:pStyle w:val="a3"/>
      </w:pPr>
    </w:p>
    <w:p w14:paraId="2456EE13" w14:textId="77777777" w:rsidR="0093534B" w:rsidRPr="00CE7681" w:rsidRDefault="0093534B" w:rsidP="00952B57">
      <w:pPr>
        <w:pStyle w:val="a3"/>
      </w:pPr>
    </w:p>
    <w:p w14:paraId="35F82166" w14:textId="77777777" w:rsidR="0093534B" w:rsidRPr="00CE7681" w:rsidRDefault="0093534B" w:rsidP="00952B57">
      <w:pPr>
        <w:pStyle w:val="a3"/>
      </w:pPr>
    </w:p>
    <w:p w14:paraId="0B261F5F" w14:textId="77777777" w:rsidR="0093534B" w:rsidRPr="00CE7681" w:rsidRDefault="0093534B" w:rsidP="00952B57">
      <w:pPr>
        <w:pStyle w:val="a3"/>
      </w:pPr>
    </w:p>
    <w:p w14:paraId="508E46C5" w14:textId="77777777" w:rsidR="0093534B" w:rsidRPr="00CE7681" w:rsidRDefault="0093534B" w:rsidP="00952B57">
      <w:pPr>
        <w:pStyle w:val="a3"/>
      </w:pPr>
    </w:p>
    <w:p w14:paraId="7D3DC370" w14:textId="77777777" w:rsidR="0093534B" w:rsidRPr="0036636F" w:rsidRDefault="0093534B" w:rsidP="00952B57">
      <w:pPr>
        <w:pStyle w:val="a3"/>
      </w:pPr>
    </w:p>
    <w:p w14:paraId="457F91A7" w14:textId="77777777" w:rsidR="0093534B" w:rsidRPr="00CE7681" w:rsidRDefault="0093534B" w:rsidP="00952B57">
      <w:pPr>
        <w:pStyle w:val="a3"/>
      </w:pPr>
    </w:p>
    <w:p w14:paraId="4A039826" w14:textId="77777777" w:rsidR="0093534B" w:rsidRPr="00CE7681" w:rsidRDefault="0093534B" w:rsidP="00952B57">
      <w:pPr>
        <w:pStyle w:val="a3"/>
      </w:pPr>
    </w:p>
    <w:p w14:paraId="06F0B38A" w14:textId="77777777" w:rsidR="0093534B" w:rsidRPr="00CE7681" w:rsidRDefault="0093534B" w:rsidP="00952B57">
      <w:pPr>
        <w:pStyle w:val="a3"/>
      </w:pPr>
    </w:p>
    <w:p w14:paraId="5B245E6B" w14:textId="77777777" w:rsidR="0093534B" w:rsidRPr="00CE7681" w:rsidRDefault="0093534B" w:rsidP="00952B57">
      <w:pPr>
        <w:pStyle w:val="a3"/>
        <w:rPr>
          <w:rFonts w:eastAsia="SimSun"/>
          <w:lang w:eastAsia="zh-CN"/>
        </w:rPr>
      </w:pPr>
    </w:p>
    <w:p w14:paraId="67D7BDA4" w14:textId="77777777" w:rsidR="00732F1E" w:rsidRPr="00CE7681" w:rsidRDefault="00732F1E" w:rsidP="00952B57">
      <w:pPr>
        <w:pStyle w:val="a3"/>
        <w:rPr>
          <w:rFonts w:eastAsia="SimSun"/>
          <w:lang w:eastAsia="zh-CN"/>
        </w:rPr>
      </w:pPr>
    </w:p>
    <w:p w14:paraId="5D8416D8" w14:textId="77777777" w:rsidR="00732F1E" w:rsidRPr="00CE7681" w:rsidRDefault="00732F1E" w:rsidP="00952B57">
      <w:pPr>
        <w:pStyle w:val="a3"/>
        <w:rPr>
          <w:rFonts w:eastAsia="SimSun"/>
          <w:lang w:eastAsia="zh-CN"/>
        </w:rPr>
      </w:pPr>
    </w:p>
    <w:p w14:paraId="0E306AB3" w14:textId="77777777" w:rsidR="00732F1E" w:rsidRPr="00CE7681" w:rsidRDefault="00732F1E" w:rsidP="00952B57">
      <w:pPr>
        <w:pStyle w:val="a3"/>
        <w:rPr>
          <w:rFonts w:eastAsia="SimSun"/>
          <w:lang w:eastAsia="zh-CN"/>
        </w:rPr>
      </w:pPr>
    </w:p>
    <w:p w14:paraId="4EA50E89" w14:textId="77777777" w:rsidR="00732F1E" w:rsidRPr="00CE7681" w:rsidRDefault="00732F1E" w:rsidP="00952B57">
      <w:pPr>
        <w:pStyle w:val="a3"/>
        <w:rPr>
          <w:rFonts w:eastAsia="SimSun"/>
          <w:lang w:eastAsia="zh-CN"/>
        </w:rPr>
      </w:pPr>
    </w:p>
    <w:p w14:paraId="1D470BEF" w14:textId="77777777" w:rsidR="0093534B" w:rsidRPr="00CE7681" w:rsidRDefault="005A74DB" w:rsidP="00952B57">
      <w:pPr>
        <w:jc w:val="center"/>
        <w:rPr>
          <w:b/>
        </w:rPr>
      </w:pPr>
      <w:r w:rsidRPr="00CE7681">
        <w:rPr>
          <w:b/>
        </w:rPr>
        <w:t>ANNESS I</w:t>
      </w:r>
    </w:p>
    <w:p w14:paraId="49A19A3A" w14:textId="77777777" w:rsidR="0093534B" w:rsidRPr="00CE7681" w:rsidRDefault="0093534B" w:rsidP="00952B57">
      <w:pPr>
        <w:pStyle w:val="a3"/>
        <w:rPr>
          <w:b/>
        </w:rPr>
      </w:pPr>
    </w:p>
    <w:p w14:paraId="57A68B12" w14:textId="77777777" w:rsidR="0093534B" w:rsidRPr="00CE7681" w:rsidRDefault="005A74DB" w:rsidP="005A64D5">
      <w:pPr>
        <w:pStyle w:val="1"/>
        <w:jc w:val="center"/>
        <w:rPr>
          <w:b w:val="0"/>
        </w:rPr>
      </w:pPr>
      <w:bookmarkStart w:id="4" w:name="SOMMARJU_TAL-KARATTERISTIĊI_TAL-PRODOTT"/>
      <w:bookmarkEnd w:id="4"/>
      <w:r w:rsidRPr="00CE7681">
        <w:t>SOMMARJU TAL-KARATTERISTIĊI TAL-PRODOTT</w:t>
      </w:r>
    </w:p>
    <w:p w14:paraId="2B320FE0" w14:textId="131F8B9D" w:rsidR="00D22A96" w:rsidRPr="00CE7681" w:rsidRDefault="00D22A96" w:rsidP="00952B57">
      <w:pPr>
        <w:rPr>
          <w:color w:val="000000"/>
        </w:rPr>
      </w:pPr>
      <w:r w:rsidRPr="00CE7681">
        <w:br w:type="page"/>
      </w:r>
      <w:r w:rsidR="006D7684">
        <w:rPr>
          <w:noProof/>
          <w:lang w:val="en-US" w:eastAsia="ko-KR"/>
        </w:rPr>
        <w:lastRenderedPageBreak/>
        <w:drawing>
          <wp:inline distT="0" distB="0" distL="0" distR="0" wp14:anchorId="5080FDED" wp14:editId="77B26D7F">
            <wp:extent cx="201930" cy="138430"/>
            <wp:effectExtent l="0" t="0" r="0" b="0"/>
            <wp:docPr id="2" name="그림 3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 cy="138430"/>
                    </a:xfrm>
                    <a:prstGeom prst="rect">
                      <a:avLst/>
                    </a:prstGeom>
                    <a:noFill/>
                    <a:ln>
                      <a:noFill/>
                    </a:ln>
                  </pic:spPr>
                </pic:pic>
              </a:graphicData>
            </a:graphic>
          </wp:inline>
        </w:drawing>
      </w:r>
      <w:r w:rsidR="00044665" w:rsidRPr="00CE7681">
        <w:t xml:space="preserve">Dan il-prodott mediċinali huwa </w:t>
      </w:r>
      <w:r w:rsidR="00044665" w:rsidRPr="00CE7681">
        <w:rPr>
          <w:color w:val="000000"/>
        </w:rPr>
        <w:t>suġġett</w:t>
      </w:r>
      <w:r w:rsidR="00044665" w:rsidRPr="00CE7681">
        <w:t xml:space="preserve"> għal monitoraġġ addizzjonali. Dan ser jippermetti identifikazzjoni ta’ malajr ta’ informazzjoni ġdida dwar is-sigurtà. Il-professjonisti tal-kura tas-saħħa huma mitluba jirrappurtaw kwalunkwe reazzjoni avversa suspettata. Ara sezzjoni 4.8 dwar kif għandhom jiġu rappurtati </w:t>
      </w:r>
      <w:r w:rsidR="00044665" w:rsidRPr="00CE7681">
        <w:rPr>
          <w:color w:val="000000"/>
        </w:rPr>
        <w:t>reazzjonijiet avversi.</w:t>
      </w:r>
    </w:p>
    <w:p w14:paraId="0C708D78" w14:textId="77777777" w:rsidR="00044665" w:rsidRPr="00CE7681" w:rsidRDefault="00044665" w:rsidP="00952B57"/>
    <w:p w14:paraId="2792EB68" w14:textId="77777777" w:rsidR="006B0EA2" w:rsidRPr="00CE7681" w:rsidRDefault="006B0EA2" w:rsidP="00952B57"/>
    <w:p w14:paraId="3A97D227" w14:textId="6EC4704F" w:rsidR="0093534B" w:rsidRPr="00CE7681" w:rsidRDefault="004072D8" w:rsidP="00952B57">
      <w:pPr>
        <w:pStyle w:val="T1"/>
      </w:pPr>
      <w:r w:rsidRPr="00CE7681">
        <w:rPr>
          <w:bCs/>
        </w:rPr>
        <w:t>1.</w:t>
      </w:r>
      <w:r w:rsidR="00143E45" w:rsidRPr="00CE7681">
        <w:rPr>
          <w:bCs/>
        </w:rPr>
        <w:tab/>
      </w:r>
      <w:r w:rsidR="005A74DB" w:rsidRPr="00CE7681">
        <w:t>ISEM IL-PRODOTT MEDIĊINALI</w:t>
      </w:r>
    </w:p>
    <w:p w14:paraId="36F1CF27" w14:textId="77777777" w:rsidR="008B08AC" w:rsidRPr="00CE7681" w:rsidRDefault="008B08AC" w:rsidP="00952B57">
      <w:pPr>
        <w:pStyle w:val="a3"/>
        <w:rPr>
          <w:rFonts w:eastAsia="SimSun"/>
          <w:lang w:eastAsia="zh-CN"/>
        </w:rPr>
      </w:pPr>
    </w:p>
    <w:p w14:paraId="6D65EA79" w14:textId="2EA90E3F" w:rsidR="0093534B" w:rsidRPr="00DD3EB8" w:rsidRDefault="00044665" w:rsidP="00952B57">
      <w:pPr>
        <w:pStyle w:val="a3"/>
        <w:rPr>
          <w:rFonts w:eastAsiaTheme="minorEastAsia" w:hint="eastAsia"/>
          <w:lang w:eastAsia="ko-KR"/>
          <w:rPrChange w:id="5" w:author="만든 이">
            <w:rPr/>
          </w:rPrChange>
        </w:rPr>
      </w:pPr>
      <w:r w:rsidRPr="00CE7681">
        <w:t>Avtozma</w:t>
      </w:r>
      <w:r w:rsidR="005A74DB" w:rsidRPr="00CE7681">
        <w:t xml:space="preserve"> 20 mg/mL konċentrat għal soluzzjoni għall-infużjoni</w:t>
      </w:r>
      <w:del w:id="6" w:author="만든 이">
        <w:r w:rsidR="005A74DB" w:rsidRPr="00CE7681" w:rsidDel="00DD3EB8">
          <w:delText>.</w:delText>
        </w:r>
      </w:del>
    </w:p>
    <w:p w14:paraId="79E108A8" w14:textId="77777777" w:rsidR="0093534B" w:rsidRPr="00DD3EB8" w:rsidRDefault="0093534B" w:rsidP="00952B57">
      <w:pPr>
        <w:pStyle w:val="a3"/>
        <w:rPr>
          <w:rFonts w:eastAsiaTheme="minorEastAsia" w:hint="eastAsia"/>
          <w:lang w:eastAsia="ko-KR"/>
          <w:rPrChange w:id="7" w:author="만든 이">
            <w:rPr/>
          </w:rPrChange>
        </w:rPr>
      </w:pPr>
    </w:p>
    <w:p w14:paraId="49161A07" w14:textId="77777777" w:rsidR="0093534B" w:rsidRPr="00CE7681" w:rsidRDefault="0093534B" w:rsidP="00952B57">
      <w:pPr>
        <w:pStyle w:val="a3"/>
      </w:pPr>
    </w:p>
    <w:p w14:paraId="6FF16844" w14:textId="2D0B5589" w:rsidR="0093534B" w:rsidRPr="00CE7681" w:rsidRDefault="004072D8" w:rsidP="00952B57">
      <w:pPr>
        <w:pStyle w:val="T1"/>
      </w:pPr>
      <w:r w:rsidRPr="00CE7681">
        <w:t>2.</w:t>
      </w:r>
      <w:r w:rsidR="00143E45" w:rsidRPr="00CE7681">
        <w:tab/>
      </w:r>
      <w:r w:rsidR="005A74DB" w:rsidRPr="00CE7681">
        <w:t>GĦAMLA KWALITATTIVA U KWANTITATTIVA</w:t>
      </w:r>
    </w:p>
    <w:p w14:paraId="3E4DD760" w14:textId="77777777" w:rsidR="00AC4806" w:rsidRPr="00CE7681" w:rsidRDefault="00AC4806" w:rsidP="00952B57">
      <w:pPr>
        <w:pStyle w:val="a3"/>
        <w:rPr>
          <w:rFonts w:eastAsia="SimSun"/>
          <w:lang w:eastAsia="zh-CN"/>
        </w:rPr>
      </w:pPr>
    </w:p>
    <w:p w14:paraId="1B39DDDC" w14:textId="591CBB64" w:rsidR="0093534B" w:rsidRPr="00CE7681" w:rsidRDefault="005A74DB" w:rsidP="00952B57">
      <w:pPr>
        <w:pStyle w:val="a3"/>
      </w:pPr>
      <w:r w:rsidRPr="00CE7681">
        <w:t>Kull mL ta’ konċentrat fih 20 mg tocilizumab*.</w:t>
      </w:r>
    </w:p>
    <w:p w14:paraId="1600FCCB" w14:textId="77777777" w:rsidR="0093534B" w:rsidRPr="00CE7681" w:rsidRDefault="0093534B" w:rsidP="00952B57">
      <w:pPr>
        <w:pStyle w:val="a3"/>
      </w:pPr>
    </w:p>
    <w:p w14:paraId="779CCEB6" w14:textId="77777777" w:rsidR="00AC4806" w:rsidRPr="00CE7681" w:rsidRDefault="005A74DB" w:rsidP="00952B57">
      <w:pPr>
        <w:pStyle w:val="a3"/>
        <w:rPr>
          <w:rFonts w:eastAsia="SimSun"/>
          <w:lang w:eastAsia="zh-CN"/>
        </w:rPr>
      </w:pPr>
      <w:r w:rsidRPr="00CE7681">
        <w:t>Kull kunjett fih 80 mg ta’ tocilizumab* f’4 mL (20 mg/mL).</w:t>
      </w:r>
    </w:p>
    <w:p w14:paraId="79AD5EB7" w14:textId="77777777" w:rsidR="00AC4806" w:rsidRPr="00CE7681" w:rsidRDefault="005A74DB" w:rsidP="00952B57">
      <w:pPr>
        <w:pStyle w:val="a3"/>
        <w:rPr>
          <w:rFonts w:eastAsia="SimSun"/>
          <w:lang w:eastAsia="zh-CN"/>
        </w:rPr>
      </w:pPr>
      <w:r w:rsidRPr="00CE7681">
        <w:t>Kull kunjett fih 200 mg ta’ tocilizumab* f’10 mL (20 mg/mL).</w:t>
      </w:r>
    </w:p>
    <w:p w14:paraId="3EEEB03E" w14:textId="4F72943A" w:rsidR="0093534B" w:rsidRPr="00CE7681" w:rsidRDefault="005A74DB" w:rsidP="00952B57">
      <w:pPr>
        <w:pStyle w:val="a3"/>
      </w:pPr>
      <w:r w:rsidRPr="00CE7681">
        <w:t>Kull kunjett fih 400 mg ta’ tocilizumab* f’20 mL (20 mg/mL).</w:t>
      </w:r>
    </w:p>
    <w:p w14:paraId="65EC12B6" w14:textId="77777777" w:rsidR="0093534B" w:rsidRPr="00CE7681" w:rsidRDefault="0093534B" w:rsidP="00952B57">
      <w:pPr>
        <w:pStyle w:val="a3"/>
      </w:pPr>
    </w:p>
    <w:p w14:paraId="2C96C84E" w14:textId="77777777" w:rsidR="0093534B" w:rsidRDefault="005A74DB" w:rsidP="00952B57">
      <w:pPr>
        <w:pStyle w:val="a3"/>
      </w:pPr>
      <w:r w:rsidRPr="00CE7681">
        <w:t>*antikorp monoklonali IgG1 umanizzat kontra r-riċettur ta’ interleukin-6 (IL-6) uman magħmul f’ċelluli tal-ovarji tal-ħamster Ċiniż (CHO) permezz ta’ teknoloġija rikombinanti tad-DNA.</w:t>
      </w:r>
    </w:p>
    <w:p w14:paraId="7A032084" w14:textId="77777777" w:rsidR="00CE7681" w:rsidRDefault="00CE7681" w:rsidP="00952B57">
      <w:pPr>
        <w:pStyle w:val="a3"/>
      </w:pPr>
    </w:p>
    <w:p w14:paraId="340309CD" w14:textId="4932AC95" w:rsidR="00CE7681" w:rsidRPr="00CE7681" w:rsidRDefault="00CE7681" w:rsidP="00CE7681">
      <w:pPr>
        <w:pStyle w:val="a3"/>
        <w:keepNext/>
        <w:keepLines/>
        <w:rPr>
          <w:u w:val="single"/>
        </w:rPr>
      </w:pPr>
      <w:r w:rsidRPr="00CE7681">
        <w:rPr>
          <w:u w:val="single"/>
        </w:rPr>
        <w:t>Eċċipjenti b’effett</w:t>
      </w:r>
      <w:r>
        <w:rPr>
          <w:u w:val="single"/>
        </w:rPr>
        <w:t>i</w:t>
      </w:r>
      <w:r w:rsidRPr="00CE7681">
        <w:rPr>
          <w:u w:val="single"/>
        </w:rPr>
        <w:t xml:space="preserve"> magħruf</w:t>
      </w:r>
      <w:r>
        <w:rPr>
          <w:u w:val="single"/>
        </w:rPr>
        <w:t>a:</w:t>
      </w:r>
    </w:p>
    <w:p w14:paraId="739BC6D3" w14:textId="77777777" w:rsidR="00CE7681" w:rsidRPr="00CE7681" w:rsidRDefault="00CE7681" w:rsidP="00CE7681">
      <w:pPr>
        <w:pStyle w:val="a3"/>
        <w:keepNext/>
        <w:keepLines/>
        <w:rPr>
          <w:i/>
          <w:iCs/>
        </w:rPr>
      </w:pPr>
      <w:r w:rsidRPr="00CE7681">
        <w:rPr>
          <w:i/>
          <w:iCs/>
        </w:rPr>
        <w:t>Polysorbate</w:t>
      </w:r>
    </w:p>
    <w:p w14:paraId="3A278630" w14:textId="53E9020C" w:rsidR="00CE7681" w:rsidRPr="00CE7681" w:rsidRDefault="00CE7681" w:rsidP="00CE7681">
      <w:pPr>
        <w:pStyle w:val="a3"/>
      </w:pPr>
      <w:r w:rsidRPr="00CE7681">
        <w:t>Kull kunjett ta’ 80 mg fih 2.0 mg ta’ polysorbate</w:t>
      </w:r>
      <w:r w:rsidR="00AD72EA">
        <w:rPr>
          <w:rFonts w:eastAsiaTheme="minorEastAsia" w:hint="eastAsia"/>
          <w:lang w:eastAsia="ko-KR"/>
        </w:rPr>
        <w:t xml:space="preserve"> 80</w:t>
      </w:r>
      <w:r w:rsidRPr="00CE7681">
        <w:t>.</w:t>
      </w:r>
    </w:p>
    <w:p w14:paraId="1953AAE5" w14:textId="03326657" w:rsidR="00CE7681" w:rsidRPr="00CE7681" w:rsidRDefault="00CE7681" w:rsidP="00CE7681">
      <w:pPr>
        <w:pStyle w:val="a3"/>
      </w:pPr>
      <w:r w:rsidRPr="00CE7681">
        <w:t>Kull kunjett ta’ 200 mg fih 5.0 mg ta’ polysorbate</w:t>
      </w:r>
      <w:r w:rsidR="00AD72EA">
        <w:rPr>
          <w:rFonts w:eastAsiaTheme="minorEastAsia" w:hint="eastAsia"/>
          <w:lang w:eastAsia="ko-KR"/>
        </w:rPr>
        <w:t xml:space="preserve"> 80</w:t>
      </w:r>
      <w:r w:rsidRPr="00CE7681">
        <w:t>.</w:t>
      </w:r>
    </w:p>
    <w:p w14:paraId="2E575F3F" w14:textId="5DDACA96" w:rsidR="00CE7681" w:rsidRPr="00CE7681" w:rsidRDefault="00CE7681" w:rsidP="00952B57">
      <w:pPr>
        <w:pStyle w:val="a3"/>
      </w:pPr>
      <w:r w:rsidRPr="00CE7681">
        <w:t>Kull kunjett ta’ 400 mg fih 10.0 mg ta’ polysorbate</w:t>
      </w:r>
      <w:r w:rsidR="00AD72EA">
        <w:rPr>
          <w:rFonts w:eastAsiaTheme="minorEastAsia" w:hint="eastAsia"/>
          <w:lang w:eastAsia="ko-KR"/>
        </w:rPr>
        <w:t xml:space="preserve"> 80</w:t>
      </w:r>
      <w:r w:rsidRPr="00CE7681">
        <w:t>.</w:t>
      </w:r>
    </w:p>
    <w:p w14:paraId="328FD782" w14:textId="77777777" w:rsidR="0093534B" w:rsidRPr="00CE7681" w:rsidRDefault="0093534B" w:rsidP="00952B57">
      <w:pPr>
        <w:pStyle w:val="a3"/>
      </w:pPr>
    </w:p>
    <w:p w14:paraId="534B5B29" w14:textId="77777777" w:rsidR="0093534B" w:rsidRPr="00CE7681" w:rsidRDefault="005A74DB" w:rsidP="00952B57">
      <w:pPr>
        <w:pStyle w:val="a3"/>
      </w:pPr>
      <w:r w:rsidRPr="00CE7681">
        <w:t>Għal-lista sħiħa ta’ eċċipjenti, ara sezzjoni 6.1.</w:t>
      </w:r>
    </w:p>
    <w:p w14:paraId="0CF511EF" w14:textId="77777777" w:rsidR="0093534B" w:rsidRPr="00CE7681" w:rsidRDefault="0093534B" w:rsidP="00952B57">
      <w:pPr>
        <w:pStyle w:val="a3"/>
      </w:pPr>
    </w:p>
    <w:p w14:paraId="30BDAFBA" w14:textId="77777777" w:rsidR="0093534B" w:rsidRPr="00CE7681" w:rsidRDefault="0093534B" w:rsidP="00952B57">
      <w:pPr>
        <w:pStyle w:val="a3"/>
      </w:pPr>
    </w:p>
    <w:p w14:paraId="780B4B5B" w14:textId="0EE173EA" w:rsidR="0093534B" w:rsidRPr="00CE7681" w:rsidRDefault="004072D8" w:rsidP="00952B57">
      <w:pPr>
        <w:pStyle w:val="T1"/>
      </w:pPr>
      <w:r w:rsidRPr="00CE7681">
        <w:t>3.</w:t>
      </w:r>
      <w:r w:rsidR="00143E45" w:rsidRPr="00CE7681">
        <w:tab/>
      </w:r>
      <w:r w:rsidR="005A74DB" w:rsidRPr="00CE7681">
        <w:t>GĦAMLA FARMAĊEWTIKA</w:t>
      </w:r>
    </w:p>
    <w:p w14:paraId="5D18DEA3" w14:textId="77777777" w:rsidR="00AC4806" w:rsidRPr="00CE7681" w:rsidRDefault="00AC4806" w:rsidP="00952B57">
      <w:pPr>
        <w:pStyle w:val="a3"/>
        <w:rPr>
          <w:rFonts w:eastAsia="SimSun"/>
          <w:lang w:eastAsia="zh-CN"/>
        </w:rPr>
      </w:pPr>
    </w:p>
    <w:p w14:paraId="6456EBA0" w14:textId="0558C59F" w:rsidR="0093534B" w:rsidRPr="00CE7681" w:rsidRDefault="005A74DB" w:rsidP="00952B57">
      <w:pPr>
        <w:pStyle w:val="a3"/>
      </w:pPr>
      <w:r w:rsidRPr="00CE7681">
        <w:t>Konċentrat għal soluzzjoni għall-infużjoni (konċentrat sterili).</w:t>
      </w:r>
      <w:r w:rsidR="00044665" w:rsidRPr="00CE7681">
        <w:t xml:space="preserve"> </w:t>
      </w:r>
      <w:r w:rsidRPr="00CE7681">
        <w:t xml:space="preserve">Soluzzjoni ċara </w:t>
      </w:r>
      <w:r w:rsidR="006B0EA2" w:rsidRPr="00CE7681">
        <w:t>sa</w:t>
      </w:r>
      <w:r w:rsidR="00044665" w:rsidRPr="00CE7681">
        <w:t xml:space="preserve"> kemxejn</w:t>
      </w:r>
      <w:r w:rsidRPr="00CE7681">
        <w:t xml:space="preserve"> tkanġi, bla kulur </w:t>
      </w:r>
      <w:r w:rsidR="006B0EA2" w:rsidRPr="00CE7681">
        <w:t>sa</w:t>
      </w:r>
      <w:r w:rsidR="00044665" w:rsidRPr="00CE7681">
        <w:t xml:space="preserve"> safra</w:t>
      </w:r>
      <w:r w:rsidRPr="00CE7681">
        <w:t xml:space="preserve"> ċar</w:t>
      </w:r>
      <w:r w:rsidR="00044665" w:rsidRPr="00CE7681">
        <w:t>a</w:t>
      </w:r>
      <w:r w:rsidRPr="00CE7681">
        <w:t>.</w:t>
      </w:r>
    </w:p>
    <w:p w14:paraId="759A45D8" w14:textId="77777777" w:rsidR="0093534B" w:rsidRPr="00CE7681" w:rsidRDefault="0093534B" w:rsidP="00952B57">
      <w:pPr>
        <w:pStyle w:val="a3"/>
        <w:rPr>
          <w:rFonts w:eastAsia="SimSun"/>
          <w:lang w:eastAsia="zh-CN"/>
        </w:rPr>
      </w:pPr>
    </w:p>
    <w:p w14:paraId="7989D8B3" w14:textId="77777777" w:rsidR="0013353B" w:rsidRPr="00CE7681" w:rsidRDefault="0013353B" w:rsidP="00952B57">
      <w:pPr>
        <w:pStyle w:val="a3"/>
        <w:rPr>
          <w:rFonts w:eastAsia="SimSun"/>
          <w:lang w:eastAsia="zh-CN"/>
        </w:rPr>
      </w:pPr>
    </w:p>
    <w:p w14:paraId="3A765ED0" w14:textId="7EA5EADC" w:rsidR="0093534B" w:rsidRPr="00CE7681" w:rsidRDefault="004072D8" w:rsidP="00952B57">
      <w:pPr>
        <w:pStyle w:val="T1"/>
      </w:pPr>
      <w:r w:rsidRPr="00CE7681">
        <w:t>4.</w:t>
      </w:r>
      <w:r w:rsidR="00143E45" w:rsidRPr="00CE7681">
        <w:tab/>
      </w:r>
      <w:r w:rsidR="005A74DB" w:rsidRPr="00CE7681">
        <w:t>TAGĦRIF KLINIKU</w:t>
      </w:r>
    </w:p>
    <w:p w14:paraId="6A202867" w14:textId="77777777" w:rsidR="0093534B" w:rsidRPr="00CE7681" w:rsidRDefault="0093534B" w:rsidP="00952B57">
      <w:pPr>
        <w:pStyle w:val="a3"/>
        <w:rPr>
          <w:b/>
        </w:rPr>
      </w:pPr>
    </w:p>
    <w:p w14:paraId="6EBAE543" w14:textId="51EBEBC0" w:rsidR="0093534B" w:rsidRPr="00CE7681" w:rsidRDefault="004072D8" w:rsidP="00952B57">
      <w:pPr>
        <w:pStyle w:val="T1"/>
      </w:pPr>
      <w:r w:rsidRPr="00CE7681">
        <w:t>4.1</w:t>
      </w:r>
      <w:r w:rsidR="00143E45" w:rsidRPr="00CE7681">
        <w:tab/>
      </w:r>
      <w:r w:rsidR="005A74DB" w:rsidRPr="00CE7681">
        <w:t>Indikazzjonijiet terapewtiċi</w:t>
      </w:r>
    </w:p>
    <w:p w14:paraId="3D2735DF" w14:textId="77777777" w:rsidR="0013353B" w:rsidRDefault="0013353B" w:rsidP="00952B57">
      <w:pPr>
        <w:pStyle w:val="a3"/>
        <w:rPr>
          <w:rFonts w:eastAsiaTheme="minorEastAsia"/>
          <w:lang w:eastAsia="ko-KR"/>
        </w:rPr>
      </w:pPr>
    </w:p>
    <w:p w14:paraId="4AD1A5C9" w14:textId="19F2533C" w:rsidR="009E7C70" w:rsidRPr="00B41101" w:rsidRDefault="009E7C70" w:rsidP="00952B57">
      <w:pPr>
        <w:pStyle w:val="a3"/>
        <w:rPr>
          <w:rFonts w:eastAsiaTheme="minorEastAsia"/>
          <w:u w:val="single"/>
          <w:lang w:eastAsia="ko-KR"/>
        </w:rPr>
      </w:pPr>
      <w:r w:rsidRPr="00B41101">
        <w:rPr>
          <w:rFonts w:eastAsiaTheme="minorEastAsia"/>
          <w:u w:val="single"/>
          <w:lang w:eastAsia="ko-KR"/>
        </w:rPr>
        <w:t xml:space="preserve">Artrite rewmatojde (RA - </w:t>
      </w:r>
      <w:r w:rsidRPr="00B41101">
        <w:rPr>
          <w:rFonts w:eastAsiaTheme="minorEastAsia"/>
          <w:i/>
          <w:iCs/>
          <w:u w:val="single"/>
          <w:lang w:eastAsia="ko-KR"/>
        </w:rPr>
        <w:t>rheumatoid arthritis</w:t>
      </w:r>
      <w:r w:rsidRPr="00B41101">
        <w:rPr>
          <w:rFonts w:eastAsiaTheme="minorEastAsia"/>
          <w:u w:val="single"/>
          <w:lang w:eastAsia="ko-KR"/>
        </w:rPr>
        <w:t>)</w:t>
      </w:r>
    </w:p>
    <w:p w14:paraId="12FA201F" w14:textId="39A21FF5" w:rsidR="0093534B" w:rsidRPr="00CE7681" w:rsidRDefault="00044665" w:rsidP="00952B57">
      <w:pPr>
        <w:pStyle w:val="a3"/>
      </w:pPr>
      <w:r w:rsidRPr="00CE7681">
        <w:t>Avtozma</w:t>
      </w:r>
      <w:r w:rsidR="005A74DB" w:rsidRPr="00CE7681">
        <w:t>, f’taħlita ma’ methotrexate (MTX), huwa indikat għal:</w:t>
      </w:r>
    </w:p>
    <w:p w14:paraId="20AF0494" w14:textId="77777777" w:rsidR="0093534B" w:rsidRPr="00CE7681" w:rsidRDefault="0093534B" w:rsidP="00952B57">
      <w:pPr>
        <w:pStyle w:val="a3"/>
      </w:pPr>
    </w:p>
    <w:p w14:paraId="754F67E5" w14:textId="665578D6" w:rsidR="0093534B" w:rsidRPr="00CE7681" w:rsidRDefault="005A74DB" w:rsidP="00952B57">
      <w:pPr>
        <w:pStyle w:val="bullet"/>
      </w:pPr>
      <w:r w:rsidRPr="00CE7681">
        <w:t xml:space="preserve">trattament ta’ artrite rewmatojde (RA - </w:t>
      </w:r>
      <w:r w:rsidRPr="00CE7681">
        <w:rPr>
          <w:i/>
        </w:rPr>
        <w:t>rheumatoid arthritis</w:t>
      </w:r>
      <w:r w:rsidRPr="00CE7681">
        <w:t>) severa, attiva u progressiva f’adulti li ma kinux ittrattati qabel b’MTX.</w:t>
      </w:r>
    </w:p>
    <w:p w14:paraId="0251BCFF" w14:textId="522A72CF" w:rsidR="0093534B" w:rsidRPr="00CE7681" w:rsidRDefault="005A74DB" w:rsidP="00952B57">
      <w:pPr>
        <w:pStyle w:val="bullet"/>
      </w:pPr>
      <w:r w:rsidRPr="00CE7681">
        <w:t>trattament ta’ RA attiva, moderata sa qawwija f’pazjenti adulti li jew ma rrispondewx tajjeb, jew inkella kienu intolleranti, għal terapija preċedenti b’wieħed jew aktar mill-mediċini kontra r- rewmatiżmu li jimmodifikaw il-marda (DMARDs) jew antagonisti tal-fattur nekrotiku tat-tumur (TNF).</w:t>
      </w:r>
    </w:p>
    <w:p w14:paraId="559E3468" w14:textId="77777777" w:rsidR="0003752C" w:rsidRPr="00CE7681" w:rsidRDefault="0003752C" w:rsidP="00952B57">
      <w:pPr>
        <w:pStyle w:val="a3"/>
        <w:rPr>
          <w:rFonts w:eastAsia="SimSun"/>
          <w:lang w:eastAsia="zh-CN"/>
        </w:rPr>
      </w:pPr>
    </w:p>
    <w:p w14:paraId="613C8E14" w14:textId="1BB0C084" w:rsidR="00EE72B9" w:rsidRPr="00CE7681" w:rsidRDefault="005A74DB" w:rsidP="00952B57">
      <w:pPr>
        <w:pStyle w:val="a3"/>
      </w:pPr>
      <w:r w:rsidRPr="00CE7681">
        <w:t xml:space="preserve">F’dawn il-pazjenti, f’każ ta’ intolleranza għal MTX jew fejn trattament kontinwu b’MTX mhuwiex xieraq, </w:t>
      </w:r>
      <w:r w:rsidR="00044665" w:rsidRPr="00CE7681">
        <w:t>Avtozma</w:t>
      </w:r>
      <w:r w:rsidRPr="00CE7681">
        <w:t xml:space="preserve"> jist</w:t>
      </w:r>
      <w:r w:rsidR="00EE72B9" w:rsidRPr="00CE7681">
        <w:t>a’ jingħata bħala monoterapija.</w:t>
      </w:r>
    </w:p>
    <w:p w14:paraId="14CC3F68" w14:textId="4342A1AD" w:rsidR="0093534B" w:rsidRPr="00CE7681" w:rsidRDefault="00044665" w:rsidP="00952B57">
      <w:pPr>
        <w:pStyle w:val="a3"/>
      </w:pPr>
      <w:r w:rsidRPr="00CE7681">
        <w:t>Avtozma</w:t>
      </w:r>
      <w:r w:rsidR="005A74DB" w:rsidRPr="00CE7681">
        <w:t xml:space="preserve"> n</w:t>
      </w:r>
      <w:r w:rsidR="009756E0" w:rsidRPr="00CE7681">
        <w:t>t</w:t>
      </w:r>
      <w:r w:rsidR="005A74DB" w:rsidRPr="00CE7681">
        <w:t>wera li jnaqqas ir-rata ta’ progressjoni ta’ ħsara fil-ġogi kif imkejjla permezz ta’ X-ray u li jtejjeb il-funzjoni fiżika meta jingħata flimkien ma’ methotrexate.</w:t>
      </w:r>
    </w:p>
    <w:p w14:paraId="7AA9382B" w14:textId="77777777" w:rsidR="0093534B" w:rsidRDefault="0093534B" w:rsidP="00952B57">
      <w:pPr>
        <w:pStyle w:val="a3"/>
        <w:rPr>
          <w:rFonts w:eastAsiaTheme="minorEastAsia"/>
          <w:lang w:eastAsia="ko-KR"/>
        </w:rPr>
      </w:pPr>
    </w:p>
    <w:p w14:paraId="20F81229" w14:textId="2279237A" w:rsidR="009E7C70" w:rsidRPr="00B41101" w:rsidRDefault="009E7C70" w:rsidP="00952B57">
      <w:pPr>
        <w:pStyle w:val="a3"/>
        <w:rPr>
          <w:rFonts w:eastAsiaTheme="minorEastAsia"/>
          <w:u w:val="single"/>
          <w:lang w:eastAsia="ko-KR"/>
        </w:rPr>
      </w:pPr>
      <w:r w:rsidRPr="00B41101">
        <w:rPr>
          <w:rFonts w:eastAsiaTheme="minorEastAsia"/>
          <w:u w:val="single"/>
          <w:lang w:eastAsia="ko-KR"/>
        </w:rPr>
        <w:t xml:space="preserve">Marda tal-coronavirus 2019 (COVID-19 - </w:t>
      </w:r>
      <w:r w:rsidRPr="00B41101">
        <w:rPr>
          <w:rFonts w:eastAsiaTheme="minorEastAsia"/>
          <w:i/>
          <w:iCs/>
          <w:u w:val="single"/>
          <w:lang w:eastAsia="ko-KR"/>
        </w:rPr>
        <w:t>coronavirus disease 2019</w:t>
      </w:r>
      <w:r w:rsidRPr="00B41101">
        <w:rPr>
          <w:rFonts w:eastAsiaTheme="minorEastAsia"/>
          <w:u w:val="single"/>
          <w:lang w:eastAsia="ko-KR"/>
        </w:rPr>
        <w:t>)</w:t>
      </w:r>
    </w:p>
    <w:p w14:paraId="48DCD417" w14:textId="6E414A81" w:rsidR="0093534B" w:rsidRPr="00CE7681" w:rsidRDefault="00044665" w:rsidP="00952B57">
      <w:pPr>
        <w:pStyle w:val="a3"/>
      </w:pPr>
      <w:r w:rsidRPr="00CE7681">
        <w:lastRenderedPageBreak/>
        <w:t>Avtozma</w:t>
      </w:r>
      <w:r w:rsidR="005A74DB" w:rsidRPr="00CE7681">
        <w:t xml:space="preserve"> huwa indikat għat-trattament tal-marda tal-coronavirus 2019 (COVID-19, </w:t>
      </w:r>
      <w:r w:rsidR="005A74DB" w:rsidRPr="00CE7681">
        <w:rPr>
          <w:i/>
        </w:rPr>
        <w:t>coronavirus disease 2019</w:t>
      </w:r>
      <w:r w:rsidR="005A74DB" w:rsidRPr="00CE7681">
        <w:t>) f’adulti li qed jirċievu kortikosterojdi sistemiċi u li jeħtieġu ossiġnu supplimentari jew ventilazzjoni mekkanika.</w:t>
      </w:r>
    </w:p>
    <w:p w14:paraId="5AC1439B" w14:textId="77777777" w:rsidR="0093534B" w:rsidRDefault="0093534B" w:rsidP="00952B57">
      <w:pPr>
        <w:pStyle w:val="a3"/>
        <w:rPr>
          <w:rFonts w:eastAsiaTheme="minorEastAsia"/>
          <w:lang w:eastAsia="ko-KR"/>
        </w:rPr>
      </w:pPr>
    </w:p>
    <w:p w14:paraId="7D76189E" w14:textId="0E652DB2" w:rsidR="009E7C70" w:rsidRPr="00B41101" w:rsidRDefault="009E7C70" w:rsidP="00952B57">
      <w:pPr>
        <w:pStyle w:val="a3"/>
        <w:rPr>
          <w:rFonts w:eastAsiaTheme="minorEastAsia"/>
          <w:u w:val="single"/>
          <w:lang w:eastAsia="ko-KR"/>
        </w:rPr>
      </w:pPr>
      <w:r w:rsidRPr="00B41101">
        <w:rPr>
          <w:rFonts w:eastAsiaTheme="minorEastAsia"/>
          <w:u w:val="single"/>
          <w:lang w:eastAsia="ko-KR"/>
        </w:rPr>
        <w:t xml:space="preserve">Artrite idjopatika sistemika fil-minorenni (sJIA - </w:t>
      </w:r>
      <w:r w:rsidRPr="00B41101">
        <w:rPr>
          <w:rFonts w:eastAsiaTheme="minorEastAsia"/>
          <w:i/>
          <w:iCs/>
          <w:u w:val="single"/>
          <w:lang w:eastAsia="ko-KR"/>
        </w:rPr>
        <w:t>systemic juvenile idiopathic arthritis</w:t>
      </w:r>
      <w:r w:rsidRPr="00B41101">
        <w:rPr>
          <w:rFonts w:eastAsiaTheme="minorEastAsia"/>
          <w:u w:val="single"/>
          <w:lang w:eastAsia="ko-KR"/>
        </w:rPr>
        <w:t>)</w:t>
      </w:r>
    </w:p>
    <w:p w14:paraId="69BC3A82" w14:textId="39634630" w:rsidR="0093534B" w:rsidRPr="00CE7681" w:rsidRDefault="00044665" w:rsidP="00952B57">
      <w:pPr>
        <w:pStyle w:val="a3"/>
        <w:keepNext/>
        <w:widowControl/>
      </w:pPr>
      <w:r w:rsidRPr="00CE7681">
        <w:t>Avtozma</w:t>
      </w:r>
      <w:r w:rsidR="005A74DB" w:rsidRPr="00CE7681">
        <w:t xml:space="preserve"> huwa indikat għat-trattament ta’ artrite idjopatika sistemika attiva fil-minorenni (sJIA - </w:t>
      </w:r>
      <w:r w:rsidR="005A74DB" w:rsidRPr="00CE7681">
        <w:rPr>
          <w:i/>
        </w:rPr>
        <w:t>systemic juvenile idiopathic arthritis</w:t>
      </w:r>
      <w:r w:rsidR="005A74DB" w:rsidRPr="00CE7681">
        <w:t xml:space="preserve">) f’pazjenti b’età minn sentejn ’l fuq, li jkunu rrispondew b’mod mhux adegwat għal terapija preċedenti b’NSAIDs u kortikosterojdi sistemiċi. </w:t>
      </w:r>
      <w:r w:rsidRPr="00CE7681">
        <w:t>Avtozma</w:t>
      </w:r>
      <w:r w:rsidR="005A74DB" w:rsidRPr="00CE7681">
        <w:t xml:space="preserve"> jista’</w:t>
      </w:r>
      <w:r w:rsidR="0003752C" w:rsidRPr="00CE7681">
        <w:rPr>
          <w:rFonts w:eastAsia="SimSun"/>
          <w:lang w:eastAsia="zh-CN"/>
        </w:rPr>
        <w:t xml:space="preserve"> </w:t>
      </w:r>
      <w:r w:rsidR="005A74DB" w:rsidRPr="00CE7681">
        <w:t>jingħata bħala monoterapija (f’każ ta’ intolleranza għal MTX jew fejn trattament b’MTX mhuwiex xieraq) jew flimkien ma’ MTX.</w:t>
      </w:r>
    </w:p>
    <w:p w14:paraId="751D8F86" w14:textId="77777777" w:rsidR="0093534B" w:rsidRDefault="0093534B" w:rsidP="00952B57">
      <w:pPr>
        <w:pStyle w:val="a3"/>
        <w:rPr>
          <w:rFonts w:eastAsiaTheme="minorEastAsia"/>
          <w:lang w:eastAsia="ko-KR"/>
        </w:rPr>
      </w:pPr>
    </w:p>
    <w:p w14:paraId="27447EA0" w14:textId="32145130" w:rsidR="00756C80" w:rsidRPr="00B41101" w:rsidRDefault="00756C80" w:rsidP="00952B57">
      <w:pPr>
        <w:pStyle w:val="a3"/>
        <w:rPr>
          <w:rFonts w:eastAsiaTheme="minorEastAsia"/>
          <w:u w:val="single"/>
          <w:lang w:eastAsia="ko-KR"/>
        </w:rPr>
      </w:pPr>
      <w:r w:rsidRPr="00B41101">
        <w:rPr>
          <w:rFonts w:eastAsiaTheme="minorEastAsia"/>
          <w:u w:val="single"/>
          <w:lang w:eastAsia="ko-KR"/>
        </w:rPr>
        <w:t xml:space="preserve">Artrite idjopatika poliartikolari fil-minorenni (pJIA - </w:t>
      </w:r>
      <w:r w:rsidRPr="00B41101">
        <w:rPr>
          <w:rFonts w:eastAsiaTheme="minorEastAsia"/>
          <w:i/>
          <w:iCs/>
          <w:u w:val="single"/>
          <w:lang w:eastAsia="ko-KR"/>
        </w:rPr>
        <w:t>polyarticular juvenile idiopathic arthritis</w:t>
      </w:r>
      <w:r w:rsidRPr="00B41101">
        <w:rPr>
          <w:rFonts w:eastAsiaTheme="minorEastAsia"/>
          <w:u w:val="single"/>
          <w:lang w:eastAsia="ko-KR"/>
        </w:rPr>
        <w:t>)</w:t>
      </w:r>
    </w:p>
    <w:p w14:paraId="0A180304" w14:textId="7D4B59DA" w:rsidR="0093534B" w:rsidRPr="00CE7681" w:rsidRDefault="00044665" w:rsidP="00952B57">
      <w:pPr>
        <w:pStyle w:val="a3"/>
        <w:rPr>
          <w:rFonts w:eastAsia="SimSun"/>
          <w:lang w:eastAsia="zh-CN"/>
        </w:rPr>
      </w:pPr>
      <w:r w:rsidRPr="00CE7681">
        <w:t>Avtozma</w:t>
      </w:r>
      <w:r w:rsidR="005A74DB" w:rsidRPr="00CE7681">
        <w:t xml:space="preserve"> flimkien ma’ methotrexate (MTX) huwa indikat għat-trattament ta’ poliartrite idjopatika fil-minorenni (pJIA; oligoartrite estiża u pożittiva jew negattiva għall-fattur tar-rewmatiżmu) f’pazjenti b’età minn sentejn ’l fuq, li rrispondew b’mod mhux adegwat għal terapija preċedenti b’MTX. F’każ ta’ intolleranza għal MTX jew fejn trattament kontinwu b’MTX mhuwiex xieraq, </w:t>
      </w:r>
      <w:r w:rsidRPr="00CE7681">
        <w:t>Avtozma</w:t>
      </w:r>
      <w:r w:rsidR="005A74DB" w:rsidRPr="00CE7681">
        <w:t xml:space="preserve"> jista’ jingħata bħala monoterapija.</w:t>
      </w:r>
    </w:p>
    <w:p w14:paraId="7E48AC03" w14:textId="77777777" w:rsidR="0003752C" w:rsidRDefault="0003752C" w:rsidP="00952B57">
      <w:pPr>
        <w:pStyle w:val="a3"/>
        <w:rPr>
          <w:rFonts w:eastAsiaTheme="minorEastAsia"/>
          <w:lang w:eastAsia="ko-KR"/>
        </w:rPr>
      </w:pPr>
    </w:p>
    <w:p w14:paraId="2EA8D11E" w14:textId="16AA176F" w:rsidR="00756C80" w:rsidRPr="00B41101" w:rsidRDefault="00756C80" w:rsidP="00952B57">
      <w:pPr>
        <w:pStyle w:val="a3"/>
        <w:rPr>
          <w:rFonts w:eastAsiaTheme="minorEastAsia"/>
          <w:u w:val="single"/>
          <w:lang w:eastAsia="ko-KR"/>
        </w:rPr>
      </w:pPr>
      <w:r w:rsidRPr="00B41101">
        <w:rPr>
          <w:rFonts w:eastAsiaTheme="minorEastAsia"/>
          <w:u w:val="single"/>
          <w:lang w:eastAsia="ko-KR"/>
        </w:rPr>
        <w:t xml:space="preserve">Sindrome ta’ rilaxx ta’ ċitokina (CRS - </w:t>
      </w:r>
      <w:r w:rsidRPr="00B41101">
        <w:rPr>
          <w:rFonts w:eastAsiaTheme="minorEastAsia"/>
          <w:i/>
          <w:iCs/>
          <w:u w:val="single"/>
          <w:lang w:eastAsia="ko-KR"/>
        </w:rPr>
        <w:t>cytokine release syndrome</w:t>
      </w:r>
      <w:r w:rsidRPr="00B41101">
        <w:rPr>
          <w:rFonts w:eastAsiaTheme="minorEastAsia"/>
          <w:u w:val="single"/>
          <w:lang w:eastAsia="ko-KR"/>
        </w:rPr>
        <w:t>)</w:t>
      </w:r>
    </w:p>
    <w:p w14:paraId="56386354" w14:textId="4EC2F7A1" w:rsidR="0093534B" w:rsidRPr="00CE7681" w:rsidRDefault="00044665" w:rsidP="00952B57">
      <w:pPr>
        <w:pStyle w:val="a3"/>
      </w:pPr>
      <w:r w:rsidRPr="00CE7681">
        <w:t>Avtozma</w:t>
      </w:r>
      <w:r w:rsidR="005A74DB" w:rsidRPr="00CE7681">
        <w:t xml:space="preserve"> huwa indikat għat-trattament ta’ sindrome ta’ rilaxx ta’ ċitokina (CRS - </w:t>
      </w:r>
      <w:r w:rsidR="005A74DB" w:rsidRPr="00CE7681">
        <w:rPr>
          <w:i/>
        </w:rPr>
        <w:t>cytokine release syndrome</w:t>
      </w:r>
      <w:r w:rsidR="005A74DB" w:rsidRPr="00CE7681">
        <w:t xml:space="preserve">) sever jew ta’ periklu għall-ħajja indott minn ċellula T b’riċettur ta’ antiġene kimeriku (CAR - </w:t>
      </w:r>
      <w:r w:rsidR="005A74DB" w:rsidRPr="00CE7681">
        <w:rPr>
          <w:i/>
        </w:rPr>
        <w:t>chimeric antigen receptor</w:t>
      </w:r>
      <w:r w:rsidR="005A74DB" w:rsidRPr="00CE7681">
        <w:t>) f’pazjenti adulti jew pedjatriċi ta’ sentejn u aktar.</w:t>
      </w:r>
    </w:p>
    <w:p w14:paraId="4C47742B" w14:textId="77777777" w:rsidR="0093534B" w:rsidRPr="00CE7681" w:rsidRDefault="0093534B" w:rsidP="00952B57">
      <w:pPr>
        <w:pStyle w:val="a3"/>
      </w:pPr>
    </w:p>
    <w:p w14:paraId="6C40699D" w14:textId="7B854DCA" w:rsidR="0093534B" w:rsidRPr="00CE7681" w:rsidRDefault="004072D8" w:rsidP="00952B57">
      <w:pPr>
        <w:pStyle w:val="T1"/>
      </w:pPr>
      <w:r w:rsidRPr="00CE7681">
        <w:t>4.2</w:t>
      </w:r>
      <w:r w:rsidR="00143E45" w:rsidRPr="00CE7681">
        <w:tab/>
      </w:r>
      <w:r w:rsidR="005A74DB" w:rsidRPr="00CE7681">
        <w:t>Pożoloġija u metodu ta’ kif għandu jingħata</w:t>
      </w:r>
    </w:p>
    <w:p w14:paraId="509CE7CB" w14:textId="77777777" w:rsidR="000E3316" w:rsidRPr="00CE7681" w:rsidRDefault="000E3316" w:rsidP="00952B57">
      <w:pPr>
        <w:pStyle w:val="a3"/>
        <w:rPr>
          <w:rFonts w:eastAsia="SimSun"/>
          <w:lang w:eastAsia="zh-CN"/>
        </w:rPr>
      </w:pPr>
    </w:p>
    <w:p w14:paraId="7E209D9F" w14:textId="56DBFD9A" w:rsidR="0093534B" w:rsidRPr="00CE7681" w:rsidRDefault="005A74DB" w:rsidP="00952B57">
      <w:pPr>
        <w:pStyle w:val="a3"/>
        <w:rPr>
          <w:rFonts w:eastAsia="SimSun"/>
          <w:lang w:eastAsia="zh-CN"/>
        </w:rPr>
      </w:pPr>
      <w:r w:rsidRPr="00CE7681">
        <w:t>It-trattament għandu jinbeda minn professjonisti tal-kura tas-saħħa b’esperjenza fid-dijanjosi u t- trattament ta’ RA, COVID-19, sJIA, pJIA jew CRS.</w:t>
      </w:r>
    </w:p>
    <w:p w14:paraId="37486536" w14:textId="77777777" w:rsidR="0003752C" w:rsidRPr="00CE7681" w:rsidRDefault="0003752C" w:rsidP="00952B57">
      <w:pPr>
        <w:pStyle w:val="a3"/>
        <w:rPr>
          <w:rFonts w:eastAsia="SimSun"/>
          <w:lang w:eastAsia="zh-CN"/>
        </w:rPr>
      </w:pPr>
    </w:p>
    <w:p w14:paraId="0AB1BC4F" w14:textId="06C39E58" w:rsidR="00044665" w:rsidRPr="00CE7681" w:rsidRDefault="00044665" w:rsidP="00952B57">
      <w:pPr>
        <w:pStyle w:val="a3"/>
      </w:pPr>
      <w:r w:rsidRPr="00CE7681">
        <w:t>Għall-boroż tal-infużjoni magħmula minn polyvinyl chloride (PVC), għandhom jintużaw boroż tal-infużjoni li huma ħielsa minn di(2</w:t>
      </w:r>
      <w:r w:rsidR="00877F84" w:rsidRPr="00CE7681">
        <w:noBreakHyphen/>
      </w:r>
      <w:r w:rsidRPr="00CE7681">
        <w:t>ethylhexyl)phthalate (ħielsa minn DEHP).</w:t>
      </w:r>
    </w:p>
    <w:p w14:paraId="35DCA678" w14:textId="77777777" w:rsidR="00044665" w:rsidRPr="00CE7681" w:rsidRDefault="00044665" w:rsidP="00952B57">
      <w:pPr>
        <w:pStyle w:val="a3"/>
      </w:pPr>
    </w:p>
    <w:p w14:paraId="4C1FF690" w14:textId="28A2CA02" w:rsidR="0003752C" w:rsidRPr="00CE7681" w:rsidRDefault="005A74DB" w:rsidP="00952B57">
      <w:pPr>
        <w:pStyle w:val="a3"/>
        <w:rPr>
          <w:rFonts w:eastAsia="SimSun"/>
          <w:lang w:eastAsia="zh-CN"/>
        </w:rPr>
      </w:pPr>
      <w:r w:rsidRPr="00CE7681">
        <w:t>Il-pazjenti kollha ttrattati b’</w:t>
      </w:r>
      <w:r w:rsidR="00044665" w:rsidRPr="00CE7681">
        <w:t>Avtozma</w:t>
      </w:r>
      <w:r w:rsidRPr="00CE7681">
        <w:t xml:space="preserve"> għandhom jingħataw il-Biljett ta’ Twissija għall-Pazjenti.</w:t>
      </w:r>
    </w:p>
    <w:p w14:paraId="7A3FEA1B" w14:textId="77777777" w:rsidR="0003752C" w:rsidRPr="00CE7681" w:rsidRDefault="0003752C" w:rsidP="00952B57">
      <w:pPr>
        <w:pStyle w:val="a3"/>
        <w:rPr>
          <w:rFonts w:eastAsia="SimSun"/>
          <w:lang w:eastAsia="zh-CN"/>
        </w:rPr>
      </w:pPr>
    </w:p>
    <w:p w14:paraId="444BEB0D" w14:textId="0142C9AF" w:rsidR="0093534B" w:rsidRPr="00CE7681" w:rsidRDefault="005A74DB" w:rsidP="00952B57">
      <w:pPr>
        <w:pStyle w:val="a3"/>
      </w:pPr>
      <w:r w:rsidRPr="00CE7681">
        <w:rPr>
          <w:u w:val="single"/>
        </w:rPr>
        <w:t>Pożoloġija</w:t>
      </w:r>
    </w:p>
    <w:p w14:paraId="2F85292A" w14:textId="77777777" w:rsidR="0093534B" w:rsidRPr="00CE7681" w:rsidRDefault="005A74DB" w:rsidP="00952B57">
      <w:pPr>
        <w:pStyle w:val="a3"/>
      </w:pPr>
      <w:r w:rsidRPr="00CE7681">
        <w:rPr>
          <w:u w:val="single"/>
        </w:rPr>
        <w:t>Pazjenti b’RA</w:t>
      </w:r>
    </w:p>
    <w:p w14:paraId="22890920" w14:textId="77777777" w:rsidR="0093534B" w:rsidRPr="00CE7681" w:rsidRDefault="0093534B" w:rsidP="00952B57">
      <w:pPr>
        <w:pStyle w:val="a3"/>
      </w:pPr>
    </w:p>
    <w:p w14:paraId="7E2FD46E" w14:textId="77777777" w:rsidR="0093534B" w:rsidRPr="00CE7681" w:rsidRDefault="005A74DB" w:rsidP="00952B57">
      <w:pPr>
        <w:pStyle w:val="a3"/>
      </w:pPr>
      <w:r w:rsidRPr="00CE7681">
        <w:t>Il-pożoloġija rrakkomandata hija ta’ 8 mg/kg piż tal-ġisem, li tingħata darba kull erba’ ġimgħat.</w:t>
      </w:r>
    </w:p>
    <w:p w14:paraId="0BF58EED" w14:textId="77777777" w:rsidR="0093534B" w:rsidRPr="00CE7681" w:rsidRDefault="0093534B" w:rsidP="00952B57">
      <w:pPr>
        <w:pStyle w:val="a3"/>
      </w:pPr>
    </w:p>
    <w:p w14:paraId="6678E373" w14:textId="77777777" w:rsidR="0093534B" w:rsidRPr="00CE7681" w:rsidRDefault="005A74DB" w:rsidP="00952B57">
      <w:pPr>
        <w:pStyle w:val="a3"/>
      </w:pPr>
      <w:r w:rsidRPr="00CE7681">
        <w:t>Għall-individwi li għandhom piż tal-ġisem ta’ aktar minn 100 kg, mhux irrakkomandati dożi ta’ aktar minn 800 mg f’kull infużjoni (ara sezzjoni 5.2).</w:t>
      </w:r>
    </w:p>
    <w:p w14:paraId="40CEB7D3" w14:textId="77777777" w:rsidR="0003752C" w:rsidRPr="00CE7681" w:rsidRDefault="0003752C" w:rsidP="00952B57">
      <w:pPr>
        <w:pStyle w:val="a3"/>
        <w:rPr>
          <w:rFonts w:eastAsia="SimSun"/>
          <w:lang w:eastAsia="zh-CN"/>
        </w:rPr>
      </w:pPr>
    </w:p>
    <w:p w14:paraId="2A03A03D" w14:textId="77777777" w:rsidR="0003752C" w:rsidRPr="00CE7681" w:rsidRDefault="005A74DB" w:rsidP="00952B57">
      <w:pPr>
        <w:pStyle w:val="a3"/>
        <w:rPr>
          <w:rFonts w:eastAsia="SimSun"/>
          <w:lang w:eastAsia="zh-CN"/>
        </w:rPr>
      </w:pPr>
      <w:r w:rsidRPr="00CE7681">
        <w:t>Dożi ’l fuq minn 1.2 g ma ġewx ivvalutati fl-istudji kliniċi (ara sezzjoni 5.1).</w:t>
      </w:r>
    </w:p>
    <w:p w14:paraId="3FE79579" w14:textId="77777777" w:rsidR="0003752C" w:rsidRPr="00CE7681" w:rsidRDefault="0003752C" w:rsidP="00952B57">
      <w:pPr>
        <w:pStyle w:val="a3"/>
        <w:rPr>
          <w:rFonts w:eastAsia="SimSun"/>
          <w:lang w:eastAsia="zh-CN"/>
        </w:rPr>
      </w:pPr>
    </w:p>
    <w:p w14:paraId="46BAAC50" w14:textId="68271F45" w:rsidR="0093534B" w:rsidRPr="00CE7681" w:rsidRDefault="005A74DB" w:rsidP="00952B57">
      <w:pPr>
        <w:pStyle w:val="a3"/>
        <w:rPr>
          <w:rFonts w:eastAsia="SimSun"/>
          <w:u w:val="single"/>
          <w:lang w:eastAsia="zh-CN"/>
        </w:rPr>
      </w:pPr>
      <w:r w:rsidRPr="00CE7681">
        <w:rPr>
          <w:u w:val="single"/>
        </w:rPr>
        <w:t>Aġġustament fid-doża minħabba anormalitajiet tal-laboratorju (ara sezzjoni 4.4).</w:t>
      </w:r>
    </w:p>
    <w:p w14:paraId="6072250C" w14:textId="77777777" w:rsidR="0003752C" w:rsidRPr="00CE7681" w:rsidRDefault="0003752C" w:rsidP="00952B57">
      <w:pPr>
        <w:pStyle w:val="a3"/>
        <w:rPr>
          <w:rFonts w:eastAsia="SimSun"/>
          <w:lang w:eastAsia="zh-CN"/>
        </w:rPr>
      </w:pPr>
    </w:p>
    <w:p w14:paraId="0271445F" w14:textId="5DF07579" w:rsidR="0093534B" w:rsidRPr="00CE7681" w:rsidRDefault="005A74DB" w:rsidP="00952B57">
      <w:pPr>
        <w:pStyle w:val="bullet"/>
      </w:pPr>
      <w:r w:rsidRPr="00CE7681">
        <w:t>Anormalitajiet tal-enżima tal-fwied</w:t>
      </w:r>
    </w:p>
    <w:p w14:paraId="4E5892AE" w14:textId="77777777" w:rsidR="0093534B" w:rsidRPr="00CE7681" w:rsidRDefault="0093534B" w:rsidP="00952B57">
      <w:pPr>
        <w:pStyle w:val="a3"/>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1855"/>
        <w:gridCol w:w="7325"/>
      </w:tblGrid>
      <w:tr w:rsidR="0093534B" w:rsidRPr="00CE7681" w14:paraId="2D233100" w14:textId="77777777" w:rsidTr="0003752C">
        <w:trPr>
          <w:cantSplit/>
          <w:trHeight w:val="20"/>
        </w:trPr>
        <w:tc>
          <w:tcPr>
            <w:tcW w:w="1855" w:type="dxa"/>
          </w:tcPr>
          <w:p w14:paraId="36FFF076" w14:textId="77777777" w:rsidR="0093534B" w:rsidRPr="00CE7681" w:rsidRDefault="005A74DB" w:rsidP="00952B57">
            <w:pPr>
              <w:pStyle w:val="TableParagraph"/>
              <w:jc w:val="center"/>
            </w:pPr>
            <w:r w:rsidRPr="00CE7681">
              <w:t>Valur tal- Laboratorju</w:t>
            </w:r>
          </w:p>
        </w:tc>
        <w:tc>
          <w:tcPr>
            <w:tcW w:w="7325" w:type="dxa"/>
          </w:tcPr>
          <w:p w14:paraId="13B8A1C8" w14:textId="77777777" w:rsidR="0093534B" w:rsidRPr="00CE7681" w:rsidRDefault="005A74DB" w:rsidP="00952B57">
            <w:pPr>
              <w:pStyle w:val="TableParagraph"/>
              <w:jc w:val="center"/>
            </w:pPr>
            <w:r w:rsidRPr="00CE7681">
              <w:t>Azzjoni</w:t>
            </w:r>
          </w:p>
        </w:tc>
      </w:tr>
      <w:tr w:rsidR="0093534B" w:rsidRPr="00CE7681" w14:paraId="422B72A8" w14:textId="77777777" w:rsidTr="0003752C">
        <w:trPr>
          <w:cantSplit/>
          <w:trHeight w:val="20"/>
        </w:trPr>
        <w:tc>
          <w:tcPr>
            <w:tcW w:w="1855" w:type="dxa"/>
          </w:tcPr>
          <w:p w14:paraId="3A1BA172" w14:textId="30444B54" w:rsidR="0093534B" w:rsidRPr="00CE7681" w:rsidRDefault="005A74DB" w:rsidP="00952B57">
            <w:pPr>
              <w:pStyle w:val="TableParagraph"/>
            </w:pPr>
            <w:r w:rsidRPr="00CE7681">
              <w:t>&gt; 1 sa 3 x l-Ogħla Limitu</w:t>
            </w:r>
            <w:r w:rsidR="00EE72B9" w:rsidRPr="00CE7681">
              <w:t xml:space="preserve"> </w:t>
            </w:r>
            <w:r w:rsidRPr="00CE7681">
              <w:t>tan- Normali (ULN)</w:t>
            </w:r>
          </w:p>
        </w:tc>
        <w:tc>
          <w:tcPr>
            <w:tcW w:w="7325" w:type="dxa"/>
          </w:tcPr>
          <w:p w14:paraId="510D6117" w14:textId="2895F954" w:rsidR="0093534B" w:rsidRPr="00CE7681" w:rsidRDefault="005A74DB" w:rsidP="00952B57">
            <w:pPr>
              <w:pStyle w:val="TableParagraph"/>
            </w:pPr>
            <w:r w:rsidRPr="00CE7681">
              <w:t>Jekk meħtieġ biddel id-doża ta’ MTX li qed jingħata fl-istess waqt</w:t>
            </w:r>
            <w:r w:rsidR="007B30AB" w:rsidRPr="00CE7681">
              <w:t>.</w:t>
            </w:r>
          </w:p>
          <w:p w14:paraId="6C19076F" w14:textId="77777777" w:rsidR="0003752C" w:rsidRPr="00CE7681" w:rsidRDefault="0003752C" w:rsidP="00952B57">
            <w:pPr>
              <w:pStyle w:val="TableParagraph"/>
              <w:rPr>
                <w:rFonts w:eastAsia="SimSun"/>
                <w:lang w:eastAsia="zh-CN"/>
              </w:rPr>
            </w:pPr>
          </w:p>
          <w:p w14:paraId="09527E8F" w14:textId="2F0A19A7" w:rsidR="0093534B" w:rsidRPr="00CE7681" w:rsidRDefault="005A74DB" w:rsidP="00952B57">
            <w:pPr>
              <w:pStyle w:val="TableParagraph"/>
            </w:pPr>
            <w:r w:rsidRPr="00CE7681">
              <w:t xml:space="preserve">Għal żidiet persistenti f’din il-firxa, naqqas id-doża ta’ </w:t>
            </w:r>
            <w:r w:rsidR="00044665" w:rsidRPr="00CE7681">
              <w:t>Avtozma</w:t>
            </w:r>
            <w:r w:rsidRPr="00CE7681">
              <w:t xml:space="preserve"> għal 4 mg/kg jew waqqaf </w:t>
            </w:r>
            <w:r w:rsidR="00044665" w:rsidRPr="00CE7681">
              <w:t>Avtozma</w:t>
            </w:r>
            <w:r w:rsidRPr="00CE7681">
              <w:t xml:space="preserve"> sakemm alanine aminotransferase (ALT) jew aspartate aminotransferase (AST) jerġgħu lura għan-normal</w:t>
            </w:r>
            <w:r w:rsidR="007B30AB" w:rsidRPr="00CE7681">
              <w:t>.</w:t>
            </w:r>
          </w:p>
          <w:p w14:paraId="6964382C" w14:textId="77777777" w:rsidR="0003752C" w:rsidRPr="00CE7681" w:rsidRDefault="0003752C" w:rsidP="00952B57">
            <w:pPr>
              <w:pStyle w:val="TableParagraph"/>
              <w:rPr>
                <w:rFonts w:eastAsia="SimSun"/>
                <w:lang w:eastAsia="zh-CN"/>
              </w:rPr>
            </w:pPr>
          </w:p>
          <w:p w14:paraId="3CCDE733" w14:textId="47EEE181" w:rsidR="0093534B" w:rsidRPr="00CE7681" w:rsidRDefault="005A74DB" w:rsidP="00952B57">
            <w:pPr>
              <w:pStyle w:val="TableParagraph"/>
            </w:pPr>
            <w:r w:rsidRPr="00CE7681">
              <w:t>Ibda mill-ġdid b’4 mg/kg jew 8 mg/kg, kif klinikament xieraq</w:t>
            </w:r>
            <w:r w:rsidR="007B30AB" w:rsidRPr="00CE7681">
              <w:t>.</w:t>
            </w:r>
          </w:p>
        </w:tc>
      </w:tr>
      <w:tr w:rsidR="0093534B" w:rsidRPr="00CE7681" w14:paraId="45A15653" w14:textId="77777777" w:rsidTr="0003752C">
        <w:trPr>
          <w:cantSplit/>
          <w:trHeight w:val="20"/>
        </w:trPr>
        <w:tc>
          <w:tcPr>
            <w:tcW w:w="1855" w:type="dxa"/>
          </w:tcPr>
          <w:p w14:paraId="17DA7CC9" w14:textId="77777777" w:rsidR="0093534B" w:rsidRPr="00CE7681" w:rsidRDefault="005A74DB" w:rsidP="00952B57">
            <w:pPr>
              <w:pStyle w:val="TableParagraph"/>
            </w:pPr>
            <w:r w:rsidRPr="00CE7681">
              <w:lastRenderedPageBreak/>
              <w:t>&gt; 3 sa 5 x ULN</w:t>
            </w:r>
          </w:p>
          <w:p w14:paraId="33F1F81F" w14:textId="19ADE509" w:rsidR="0093534B" w:rsidRPr="00CE7681" w:rsidRDefault="005A74DB" w:rsidP="00952B57">
            <w:pPr>
              <w:pStyle w:val="TableParagraph"/>
            </w:pPr>
            <w:r w:rsidRPr="00CE7681">
              <w:t>(ikkonfermat minn</w:t>
            </w:r>
            <w:r w:rsidR="0002220E" w:rsidRPr="00CE7681">
              <w:rPr>
                <w:rFonts w:eastAsia="SimSun"/>
                <w:lang w:eastAsia="zh-CN"/>
              </w:rPr>
              <w:t xml:space="preserve"> </w:t>
            </w:r>
            <w:r w:rsidRPr="00CE7681">
              <w:t>ittestjar</w:t>
            </w:r>
          </w:p>
          <w:p w14:paraId="64C89394" w14:textId="7FB10AD5" w:rsidR="0093534B" w:rsidRPr="00CE7681" w:rsidRDefault="005A74DB" w:rsidP="00952B57">
            <w:pPr>
              <w:pStyle w:val="TableParagraph"/>
            </w:pPr>
            <w:r w:rsidRPr="00CE7681">
              <w:t>ripetut,</w:t>
            </w:r>
            <w:r w:rsidR="00EE72B9" w:rsidRPr="00CE7681">
              <w:t xml:space="preserve"> </w:t>
            </w:r>
            <w:r w:rsidRPr="00CE7681">
              <w:t>ara sezzjoni 4.4).</w:t>
            </w:r>
          </w:p>
        </w:tc>
        <w:tc>
          <w:tcPr>
            <w:tcW w:w="7325" w:type="dxa"/>
          </w:tcPr>
          <w:p w14:paraId="7DD27831" w14:textId="3186DE35" w:rsidR="0093534B" w:rsidRPr="00CE7681" w:rsidRDefault="005A74DB" w:rsidP="00952B57">
            <w:pPr>
              <w:pStyle w:val="TableParagraph"/>
            </w:pPr>
            <w:r w:rsidRPr="00CE7681">
              <w:t xml:space="preserve">Waqqaf l-għoti ta’ </w:t>
            </w:r>
            <w:r w:rsidR="00044665" w:rsidRPr="00CE7681">
              <w:t>Avtozma</w:t>
            </w:r>
            <w:r w:rsidRPr="00CE7681">
              <w:t xml:space="preserve"> sakemm &lt; 3 x ULN u segwi r- rakkomandazzjonijiet imniżżla fuq għal &gt; 1 sa 3 x ULN</w:t>
            </w:r>
            <w:r w:rsidR="007B30AB" w:rsidRPr="00CE7681">
              <w:t>.</w:t>
            </w:r>
          </w:p>
          <w:p w14:paraId="0E59F16E" w14:textId="77777777" w:rsidR="0093534B" w:rsidRPr="00CE7681" w:rsidRDefault="0093534B" w:rsidP="00952B57">
            <w:pPr>
              <w:pStyle w:val="TableParagraph"/>
            </w:pPr>
          </w:p>
          <w:p w14:paraId="2B8FC5BB" w14:textId="1E07561F" w:rsidR="0093534B" w:rsidRPr="00CE7681" w:rsidRDefault="005A74DB" w:rsidP="00952B57">
            <w:pPr>
              <w:pStyle w:val="TableParagraph"/>
            </w:pPr>
            <w:r w:rsidRPr="00CE7681">
              <w:t xml:space="preserve">Għal żidiet persistenti ta’ &gt; 3 x ULN, waqqaf </w:t>
            </w:r>
            <w:r w:rsidR="00044665" w:rsidRPr="00CE7681">
              <w:t>Avtozma</w:t>
            </w:r>
            <w:r w:rsidR="007B30AB" w:rsidRPr="00CE7681">
              <w:t>.</w:t>
            </w:r>
          </w:p>
        </w:tc>
      </w:tr>
      <w:tr w:rsidR="0093534B" w:rsidRPr="00CE7681" w14:paraId="016687E5" w14:textId="77777777" w:rsidTr="0003752C">
        <w:trPr>
          <w:cantSplit/>
          <w:trHeight w:val="20"/>
        </w:trPr>
        <w:tc>
          <w:tcPr>
            <w:tcW w:w="1855" w:type="dxa"/>
          </w:tcPr>
          <w:p w14:paraId="59797B41" w14:textId="77777777" w:rsidR="0093534B" w:rsidRPr="00CE7681" w:rsidRDefault="005A74DB" w:rsidP="00952B57">
            <w:pPr>
              <w:pStyle w:val="TableParagraph"/>
            </w:pPr>
            <w:r w:rsidRPr="00CE7681">
              <w:t>&gt; 5 x ULN</w:t>
            </w:r>
          </w:p>
        </w:tc>
        <w:tc>
          <w:tcPr>
            <w:tcW w:w="7325" w:type="dxa"/>
          </w:tcPr>
          <w:p w14:paraId="247A42EF" w14:textId="1A7FA5F3" w:rsidR="0093534B" w:rsidRPr="00CE7681" w:rsidRDefault="005A74DB" w:rsidP="00952B57">
            <w:pPr>
              <w:pStyle w:val="TableParagraph"/>
            </w:pPr>
            <w:r w:rsidRPr="00CE7681">
              <w:t xml:space="preserve">Waqqaf </w:t>
            </w:r>
            <w:r w:rsidR="00044665" w:rsidRPr="00CE7681">
              <w:t>Avtozma</w:t>
            </w:r>
            <w:r w:rsidR="007B30AB" w:rsidRPr="00CE7681">
              <w:t>.</w:t>
            </w:r>
          </w:p>
        </w:tc>
      </w:tr>
    </w:tbl>
    <w:p w14:paraId="55781117" w14:textId="77777777" w:rsidR="00023494" w:rsidRPr="00CE7681" w:rsidRDefault="00023494" w:rsidP="00952B57"/>
    <w:p w14:paraId="7A348255" w14:textId="162221AA" w:rsidR="0093534B" w:rsidRPr="00CE7681" w:rsidRDefault="005A74DB" w:rsidP="00D86022">
      <w:pPr>
        <w:pStyle w:val="bullet"/>
        <w:keepNext/>
        <w:widowControl/>
      </w:pPr>
      <w:r w:rsidRPr="00CE7681">
        <w:t>Għadd assolut ta’ newtrofili baxx (ANC)</w:t>
      </w:r>
    </w:p>
    <w:p w14:paraId="59D68C24" w14:textId="77777777" w:rsidR="0003752C" w:rsidRPr="00CE7681" w:rsidRDefault="0003752C" w:rsidP="00D86022">
      <w:pPr>
        <w:pStyle w:val="a3"/>
        <w:keepNext/>
        <w:widowControl/>
        <w:rPr>
          <w:rFonts w:eastAsia="SimSun"/>
          <w:lang w:eastAsia="zh-CN"/>
        </w:rPr>
      </w:pPr>
    </w:p>
    <w:p w14:paraId="7C15E214" w14:textId="2E0E2815" w:rsidR="0093534B" w:rsidRPr="00CE7681" w:rsidRDefault="005A74DB" w:rsidP="00D86022">
      <w:pPr>
        <w:pStyle w:val="a3"/>
        <w:keepNext/>
        <w:widowControl/>
      </w:pPr>
      <w:r w:rsidRPr="00CE7681">
        <w:t>F’pazjenti li qabel ma kinux ittrattati b’</w:t>
      </w:r>
      <w:bookmarkStart w:id="8" w:name="_Hlk153268914"/>
      <w:r w:rsidR="00044665" w:rsidRPr="00CE7681">
        <w:t>tocilizumab</w:t>
      </w:r>
      <w:bookmarkEnd w:id="8"/>
      <w:r w:rsidRPr="00CE7681">
        <w:t>, mhux irrakkomandat bidu ta’ trattament f’pazjenti</w:t>
      </w:r>
      <w:r w:rsidR="00356CF1" w:rsidRPr="00CE7681">
        <w:rPr>
          <w:rFonts w:eastAsia="SimSun"/>
          <w:lang w:eastAsia="zh-CN"/>
        </w:rPr>
        <w:t xml:space="preserve"> </w:t>
      </w:r>
      <w:r w:rsidRPr="00CE7681">
        <w:t>b’għadd assolut ta’ newtrofili (ANC) inqas minn 2 x 10</w:t>
      </w:r>
      <w:r w:rsidRPr="00CE7681">
        <w:rPr>
          <w:vertAlign w:val="superscript"/>
        </w:rPr>
        <w:t>9</w:t>
      </w:r>
      <w:r w:rsidRPr="00CE7681">
        <w:t>/L.</w:t>
      </w:r>
    </w:p>
    <w:p w14:paraId="6E8F0B74" w14:textId="77777777" w:rsidR="0093534B" w:rsidRPr="00CE7681" w:rsidRDefault="0093534B" w:rsidP="00952B57">
      <w:pPr>
        <w:pStyle w:val="a3"/>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1850"/>
        <w:gridCol w:w="7329"/>
      </w:tblGrid>
      <w:tr w:rsidR="0093534B" w:rsidRPr="00CE7681" w14:paraId="000AC4E7" w14:textId="77777777" w:rsidTr="0003752C">
        <w:trPr>
          <w:cantSplit/>
          <w:trHeight w:val="20"/>
        </w:trPr>
        <w:tc>
          <w:tcPr>
            <w:tcW w:w="1850" w:type="dxa"/>
          </w:tcPr>
          <w:p w14:paraId="00B75A74" w14:textId="67FBB031" w:rsidR="0093534B" w:rsidRPr="00CE7681" w:rsidRDefault="005A74DB" w:rsidP="00952B57">
            <w:pPr>
              <w:pStyle w:val="TableParagraph"/>
              <w:jc w:val="center"/>
            </w:pPr>
            <w:r w:rsidRPr="00CE7681">
              <w:t>Valur tal- Laboratorju (ċelluli x 10</w:t>
            </w:r>
            <w:r w:rsidRPr="00CE7681">
              <w:rPr>
                <w:vertAlign w:val="superscript"/>
              </w:rPr>
              <w:t>9</w:t>
            </w:r>
            <w:r w:rsidR="00ED7281" w:rsidRPr="00CE7681">
              <w:t>/L</w:t>
            </w:r>
            <w:r w:rsidRPr="00CE7681">
              <w:t>)</w:t>
            </w:r>
          </w:p>
        </w:tc>
        <w:tc>
          <w:tcPr>
            <w:tcW w:w="7329" w:type="dxa"/>
          </w:tcPr>
          <w:p w14:paraId="1515CA9E" w14:textId="77777777" w:rsidR="0093534B" w:rsidRPr="00CE7681" w:rsidRDefault="005A74DB" w:rsidP="00952B57">
            <w:pPr>
              <w:pStyle w:val="TableParagraph"/>
              <w:jc w:val="center"/>
            </w:pPr>
            <w:r w:rsidRPr="00CE7681">
              <w:t>Azzjoni</w:t>
            </w:r>
          </w:p>
        </w:tc>
      </w:tr>
      <w:tr w:rsidR="0093534B" w:rsidRPr="00CE7681" w14:paraId="55870B57" w14:textId="77777777" w:rsidTr="0003752C">
        <w:trPr>
          <w:cantSplit/>
          <w:trHeight w:val="20"/>
        </w:trPr>
        <w:tc>
          <w:tcPr>
            <w:tcW w:w="1850" w:type="dxa"/>
          </w:tcPr>
          <w:p w14:paraId="3830850F" w14:textId="77777777" w:rsidR="0093534B" w:rsidRPr="00CE7681" w:rsidRDefault="005A74DB" w:rsidP="00952B57">
            <w:pPr>
              <w:pStyle w:val="TableParagraph"/>
            </w:pPr>
            <w:r w:rsidRPr="00CE7681">
              <w:t>ANC &gt; 1</w:t>
            </w:r>
          </w:p>
        </w:tc>
        <w:tc>
          <w:tcPr>
            <w:tcW w:w="7329" w:type="dxa"/>
          </w:tcPr>
          <w:p w14:paraId="386D55F3" w14:textId="25139A06" w:rsidR="0093534B" w:rsidRPr="00CE7681" w:rsidRDefault="005A74DB" w:rsidP="00952B57">
            <w:pPr>
              <w:pStyle w:val="TableParagraph"/>
            </w:pPr>
            <w:r w:rsidRPr="00CE7681">
              <w:t>Żomm id-doża</w:t>
            </w:r>
            <w:r w:rsidR="007B30AB" w:rsidRPr="00CE7681">
              <w:t>.</w:t>
            </w:r>
          </w:p>
        </w:tc>
      </w:tr>
      <w:tr w:rsidR="0093534B" w:rsidRPr="00CE7681" w14:paraId="59B571F6" w14:textId="77777777" w:rsidTr="0003752C">
        <w:trPr>
          <w:cantSplit/>
          <w:trHeight w:val="20"/>
        </w:trPr>
        <w:tc>
          <w:tcPr>
            <w:tcW w:w="1850" w:type="dxa"/>
          </w:tcPr>
          <w:p w14:paraId="38CAEE0F" w14:textId="77777777" w:rsidR="0093534B" w:rsidRPr="00CE7681" w:rsidRDefault="005A74DB" w:rsidP="00952B57">
            <w:pPr>
              <w:pStyle w:val="TableParagraph"/>
            </w:pPr>
            <w:r w:rsidRPr="00CE7681">
              <w:t>ANC 0.5 sa 1</w:t>
            </w:r>
          </w:p>
        </w:tc>
        <w:tc>
          <w:tcPr>
            <w:tcW w:w="7329" w:type="dxa"/>
          </w:tcPr>
          <w:p w14:paraId="5C1B8D0A" w14:textId="70246812" w:rsidR="0093534B" w:rsidRPr="00CE7681" w:rsidRDefault="005A74DB" w:rsidP="00952B57">
            <w:pPr>
              <w:pStyle w:val="TableParagraph"/>
              <w:rPr>
                <w:rFonts w:eastAsia="SimSun"/>
                <w:lang w:eastAsia="zh-CN"/>
              </w:rPr>
            </w:pPr>
            <w:r w:rsidRPr="00CE7681">
              <w:t xml:space="preserve">Waqqaf għal xi żmien l-għoti ta’ </w:t>
            </w:r>
            <w:r w:rsidR="00044665" w:rsidRPr="00CE7681">
              <w:t>Avtozma</w:t>
            </w:r>
            <w:r w:rsidR="007B30AB" w:rsidRPr="00CE7681">
              <w:t>.</w:t>
            </w:r>
          </w:p>
          <w:p w14:paraId="135A8EDF" w14:textId="77777777" w:rsidR="00D91996" w:rsidRPr="00CE7681" w:rsidRDefault="00D91996" w:rsidP="00952B57">
            <w:pPr>
              <w:pStyle w:val="TableParagraph"/>
              <w:rPr>
                <w:rFonts w:eastAsia="SimSun"/>
                <w:lang w:eastAsia="zh-CN"/>
              </w:rPr>
            </w:pPr>
          </w:p>
          <w:p w14:paraId="6E374741" w14:textId="3FB96E74" w:rsidR="0093534B" w:rsidRPr="00CE7681" w:rsidRDefault="005A74DB" w:rsidP="00952B57">
            <w:pPr>
              <w:pStyle w:val="TableParagraph"/>
            </w:pPr>
            <w:r w:rsidRPr="00CE7681">
              <w:t>Meta l-ANC jiżdied għal &gt; 1 x 10</w:t>
            </w:r>
            <w:r w:rsidRPr="00CE7681">
              <w:rPr>
                <w:vertAlign w:val="superscript"/>
              </w:rPr>
              <w:t>9</w:t>
            </w:r>
            <w:r w:rsidR="00ED7281" w:rsidRPr="00CE7681">
              <w:t>/L</w:t>
            </w:r>
            <w:r w:rsidRPr="00CE7681">
              <w:t xml:space="preserve"> erġa’ ibda </w:t>
            </w:r>
            <w:r w:rsidR="00044665" w:rsidRPr="00CE7681">
              <w:t>Avtozma</w:t>
            </w:r>
            <w:r w:rsidRPr="00CE7681">
              <w:t xml:space="preserve"> b’4 mg/kg u żid sa</w:t>
            </w:r>
            <w:r w:rsidR="00D91996" w:rsidRPr="00CE7681">
              <w:rPr>
                <w:rFonts w:eastAsia="SimSun"/>
                <w:lang w:eastAsia="zh-CN"/>
              </w:rPr>
              <w:t xml:space="preserve"> </w:t>
            </w:r>
            <w:r w:rsidRPr="00CE7681">
              <w:t>8</w:t>
            </w:r>
            <w:r w:rsidR="00D91996" w:rsidRPr="00CE7681">
              <w:t> </w:t>
            </w:r>
            <w:r w:rsidRPr="00CE7681">
              <w:t>mg/kg kif klinikament xieraq</w:t>
            </w:r>
            <w:r w:rsidR="007B30AB" w:rsidRPr="00CE7681">
              <w:t>.</w:t>
            </w:r>
          </w:p>
        </w:tc>
      </w:tr>
      <w:tr w:rsidR="0093534B" w:rsidRPr="00CE7681" w14:paraId="6880759E" w14:textId="77777777" w:rsidTr="0003752C">
        <w:trPr>
          <w:cantSplit/>
          <w:trHeight w:val="20"/>
        </w:trPr>
        <w:tc>
          <w:tcPr>
            <w:tcW w:w="1850" w:type="dxa"/>
          </w:tcPr>
          <w:p w14:paraId="20E1D332" w14:textId="77777777" w:rsidR="0093534B" w:rsidRPr="00CE7681" w:rsidRDefault="005A74DB" w:rsidP="00952B57">
            <w:pPr>
              <w:pStyle w:val="TableParagraph"/>
            </w:pPr>
            <w:r w:rsidRPr="00CE7681">
              <w:t>ANC &lt; 0.5</w:t>
            </w:r>
          </w:p>
        </w:tc>
        <w:tc>
          <w:tcPr>
            <w:tcW w:w="7329" w:type="dxa"/>
          </w:tcPr>
          <w:p w14:paraId="126FDD10" w14:textId="47CF31FB" w:rsidR="0093534B" w:rsidRPr="00CE7681" w:rsidRDefault="005A74DB" w:rsidP="00952B57">
            <w:pPr>
              <w:pStyle w:val="TableParagraph"/>
            </w:pPr>
            <w:r w:rsidRPr="00CE7681">
              <w:t xml:space="preserve">Waqqaf </w:t>
            </w:r>
            <w:r w:rsidR="00044665" w:rsidRPr="00CE7681">
              <w:t>Avtozma</w:t>
            </w:r>
            <w:r w:rsidR="007B30AB" w:rsidRPr="00CE7681">
              <w:t>.</w:t>
            </w:r>
          </w:p>
        </w:tc>
      </w:tr>
    </w:tbl>
    <w:p w14:paraId="33B77CCF" w14:textId="77777777" w:rsidR="0003752C" w:rsidRPr="00CE7681" w:rsidRDefault="0003752C" w:rsidP="00952B57">
      <w:pPr>
        <w:pStyle w:val="bullet"/>
        <w:numPr>
          <w:ilvl w:val="0"/>
          <w:numId w:val="0"/>
        </w:numPr>
      </w:pPr>
    </w:p>
    <w:p w14:paraId="232D2131" w14:textId="4A40D1A5" w:rsidR="0093534B" w:rsidRPr="00CE7681" w:rsidRDefault="005A74DB" w:rsidP="00952B57">
      <w:pPr>
        <w:pStyle w:val="bullet"/>
      </w:pPr>
      <w:r w:rsidRPr="00CE7681">
        <w:t>Għadd ta’ plejtlits baxx</w:t>
      </w:r>
    </w:p>
    <w:p w14:paraId="155F12C5" w14:textId="77777777" w:rsidR="0093534B" w:rsidRPr="00CE7681" w:rsidRDefault="0093534B" w:rsidP="00952B57">
      <w:pPr>
        <w:pStyle w:val="a3"/>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1850"/>
        <w:gridCol w:w="7329"/>
      </w:tblGrid>
      <w:tr w:rsidR="0093534B" w:rsidRPr="00CE7681" w14:paraId="73C0B972" w14:textId="77777777" w:rsidTr="00D91996">
        <w:trPr>
          <w:cantSplit/>
          <w:trHeight w:val="20"/>
        </w:trPr>
        <w:tc>
          <w:tcPr>
            <w:tcW w:w="1850" w:type="dxa"/>
          </w:tcPr>
          <w:p w14:paraId="7B5FCB5B" w14:textId="6F9A7FCD" w:rsidR="0093534B" w:rsidRPr="00CE7681" w:rsidRDefault="005A74DB" w:rsidP="00952B57">
            <w:pPr>
              <w:pStyle w:val="TableParagraph"/>
              <w:jc w:val="center"/>
            </w:pPr>
            <w:r w:rsidRPr="00CE7681">
              <w:t>Valur tal- Laboratorju (ċelluli x 10</w:t>
            </w:r>
            <w:r w:rsidRPr="00CE7681">
              <w:rPr>
                <w:vertAlign w:val="superscript"/>
              </w:rPr>
              <w:t>3</w:t>
            </w:r>
            <w:r w:rsidR="00ED7281" w:rsidRPr="00CE7681">
              <w:t>/μL</w:t>
            </w:r>
            <w:r w:rsidRPr="00CE7681">
              <w:t>)</w:t>
            </w:r>
          </w:p>
        </w:tc>
        <w:tc>
          <w:tcPr>
            <w:tcW w:w="7329" w:type="dxa"/>
          </w:tcPr>
          <w:p w14:paraId="25096051" w14:textId="77777777" w:rsidR="0093534B" w:rsidRPr="00CE7681" w:rsidRDefault="005A74DB" w:rsidP="00952B57">
            <w:pPr>
              <w:pStyle w:val="TableParagraph"/>
              <w:jc w:val="center"/>
            </w:pPr>
            <w:r w:rsidRPr="00CE7681">
              <w:t>Azzjoni</w:t>
            </w:r>
          </w:p>
        </w:tc>
      </w:tr>
      <w:tr w:rsidR="0093534B" w:rsidRPr="00CE7681" w14:paraId="22ADCFAE" w14:textId="77777777" w:rsidTr="00D91996">
        <w:trPr>
          <w:cantSplit/>
          <w:trHeight w:val="20"/>
        </w:trPr>
        <w:tc>
          <w:tcPr>
            <w:tcW w:w="1850" w:type="dxa"/>
          </w:tcPr>
          <w:p w14:paraId="43974931" w14:textId="77777777" w:rsidR="0093534B" w:rsidRPr="00CE7681" w:rsidRDefault="005A74DB" w:rsidP="00952B57">
            <w:pPr>
              <w:pStyle w:val="TableParagraph"/>
            </w:pPr>
            <w:r w:rsidRPr="00CE7681">
              <w:t>50 sa 100</w:t>
            </w:r>
          </w:p>
        </w:tc>
        <w:tc>
          <w:tcPr>
            <w:tcW w:w="7329" w:type="dxa"/>
          </w:tcPr>
          <w:p w14:paraId="1DDFC388" w14:textId="72BD3BDA" w:rsidR="0093534B" w:rsidRPr="00CE7681" w:rsidRDefault="005A74DB" w:rsidP="00952B57">
            <w:pPr>
              <w:pStyle w:val="TableParagraph"/>
            </w:pPr>
            <w:r w:rsidRPr="00CE7681">
              <w:t xml:space="preserve">Waqqaf għal xi żmien l-għoti ta’ </w:t>
            </w:r>
            <w:r w:rsidR="00044665" w:rsidRPr="00CE7681">
              <w:t>Avtozma</w:t>
            </w:r>
            <w:r w:rsidR="007B30AB" w:rsidRPr="00CE7681">
              <w:t>.</w:t>
            </w:r>
          </w:p>
          <w:p w14:paraId="55E00CEA" w14:textId="77777777" w:rsidR="00D91996" w:rsidRPr="00CE7681" w:rsidRDefault="00D91996" w:rsidP="00952B57">
            <w:pPr>
              <w:pStyle w:val="TableParagraph"/>
              <w:rPr>
                <w:rFonts w:eastAsia="SimSun"/>
                <w:lang w:eastAsia="zh-CN"/>
              </w:rPr>
            </w:pPr>
          </w:p>
          <w:p w14:paraId="03FD2CD6" w14:textId="60AE19F2" w:rsidR="0093534B" w:rsidRPr="00CE7681" w:rsidRDefault="005A74DB" w:rsidP="00952B57">
            <w:pPr>
              <w:pStyle w:val="TableParagraph"/>
            </w:pPr>
            <w:r w:rsidRPr="00CE7681">
              <w:t>Meta l-għadd tal-plejtlits jilħaq &gt; 100 x 10</w:t>
            </w:r>
            <w:r w:rsidRPr="00CE7681">
              <w:rPr>
                <w:vertAlign w:val="superscript"/>
              </w:rPr>
              <w:t>3</w:t>
            </w:r>
            <w:r w:rsidR="00ED7281" w:rsidRPr="00CE7681">
              <w:t>/μL</w:t>
            </w:r>
            <w:r w:rsidRPr="00CE7681">
              <w:t xml:space="preserve"> erġa’ ibda </w:t>
            </w:r>
            <w:r w:rsidR="00044665" w:rsidRPr="00CE7681">
              <w:t>Avtozma</w:t>
            </w:r>
            <w:r w:rsidRPr="00CE7681">
              <w:t xml:space="preserve"> b’4</w:t>
            </w:r>
            <w:r w:rsidR="00D91996" w:rsidRPr="00CE7681">
              <w:t> </w:t>
            </w:r>
            <w:r w:rsidRPr="00CE7681">
              <w:t>mg/kg</w:t>
            </w:r>
            <w:r w:rsidR="00D91996" w:rsidRPr="00CE7681">
              <w:rPr>
                <w:rFonts w:eastAsia="SimSun"/>
                <w:lang w:eastAsia="zh-CN"/>
              </w:rPr>
              <w:t xml:space="preserve"> </w:t>
            </w:r>
            <w:r w:rsidRPr="00CE7681">
              <w:t>u żid sa 8 mg/kg kif klinikament xieraq</w:t>
            </w:r>
            <w:r w:rsidR="007B30AB" w:rsidRPr="00CE7681">
              <w:t>.</w:t>
            </w:r>
          </w:p>
        </w:tc>
      </w:tr>
      <w:tr w:rsidR="0093534B" w:rsidRPr="00CE7681" w14:paraId="203638D5" w14:textId="77777777" w:rsidTr="00D91996">
        <w:trPr>
          <w:cantSplit/>
          <w:trHeight w:val="20"/>
        </w:trPr>
        <w:tc>
          <w:tcPr>
            <w:tcW w:w="1850" w:type="dxa"/>
          </w:tcPr>
          <w:p w14:paraId="01051A0F" w14:textId="77777777" w:rsidR="0093534B" w:rsidRPr="00CE7681" w:rsidRDefault="005A74DB" w:rsidP="00952B57">
            <w:pPr>
              <w:pStyle w:val="TableParagraph"/>
            </w:pPr>
            <w:r w:rsidRPr="00CE7681">
              <w:t>&lt; 50</w:t>
            </w:r>
          </w:p>
        </w:tc>
        <w:tc>
          <w:tcPr>
            <w:tcW w:w="7329" w:type="dxa"/>
          </w:tcPr>
          <w:p w14:paraId="3BC56EBE" w14:textId="12264D95" w:rsidR="0093534B" w:rsidRPr="00CE7681" w:rsidRDefault="005A74DB" w:rsidP="00952B57">
            <w:pPr>
              <w:pStyle w:val="TableParagraph"/>
            </w:pPr>
            <w:r w:rsidRPr="00CE7681">
              <w:t xml:space="preserve">Waqqaf </w:t>
            </w:r>
            <w:r w:rsidR="00044665" w:rsidRPr="00CE7681">
              <w:t>Avtozma</w:t>
            </w:r>
            <w:r w:rsidR="007B30AB" w:rsidRPr="00CE7681">
              <w:t>.</w:t>
            </w:r>
          </w:p>
        </w:tc>
      </w:tr>
    </w:tbl>
    <w:p w14:paraId="35CCE3C3" w14:textId="77777777" w:rsidR="00D91996" w:rsidRPr="00CE7681" w:rsidRDefault="00D91996" w:rsidP="00952B57">
      <w:pPr>
        <w:pStyle w:val="a3"/>
        <w:rPr>
          <w:rFonts w:eastAsia="SimSun"/>
          <w:u w:val="single"/>
          <w:lang w:eastAsia="zh-CN"/>
        </w:rPr>
      </w:pPr>
    </w:p>
    <w:p w14:paraId="5B2EFF18" w14:textId="4EC6A5A1" w:rsidR="0093534B" w:rsidRPr="00CE7681" w:rsidRDefault="005A74DB" w:rsidP="00952B57">
      <w:pPr>
        <w:pStyle w:val="a3"/>
      </w:pPr>
      <w:r w:rsidRPr="00CE7681">
        <w:rPr>
          <w:u w:val="single"/>
        </w:rPr>
        <w:t>Pazjenti bil-COVID-19</w:t>
      </w:r>
    </w:p>
    <w:p w14:paraId="34FD3301" w14:textId="77777777" w:rsidR="0093534B" w:rsidRPr="00CE7681" w:rsidRDefault="0093534B" w:rsidP="00952B57">
      <w:pPr>
        <w:pStyle w:val="a3"/>
      </w:pPr>
    </w:p>
    <w:p w14:paraId="743E9C2E" w14:textId="627AF97C" w:rsidR="0093534B" w:rsidRPr="00CE7681" w:rsidRDefault="005A74DB" w:rsidP="00952B57">
      <w:pPr>
        <w:pStyle w:val="a3"/>
      </w:pPr>
      <w:r w:rsidRPr="00CE7681">
        <w:t xml:space="preserve">Il-pożoloġija rakkomandata għat-trattament tal-COVID-19 hija ta’ infużjoni waħda fil-vini ta’ 8 mg/kg fuq medda ta’ 60 minuta f’pazjenti li qed jirċievu kortikosterojdi sistemiċi u li jeħtieġu ossiġnu supplimentari jew ventilazzjoni mekkanika, ara sezzjoni 5.1. Jekk is-sinjali jew is-sintomi kliniċi jmorru għall-agħar jew jekk ma jitjibux wara l-ewwel doża, tista’ tingħata infużjoni addizzjonali waħda ta’ </w:t>
      </w:r>
      <w:r w:rsidR="00044665" w:rsidRPr="00CE7681">
        <w:t>Avtozma</w:t>
      </w:r>
      <w:r w:rsidRPr="00CE7681">
        <w:t xml:space="preserve"> 8 mg/kg. L-intervall bejn iż-żewġ infużjonijiet għandu jkun ta’ mill-inqas</w:t>
      </w:r>
      <w:r w:rsidR="00117E6E" w:rsidRPr="00CE7681">
        <w:rPr>
          <w:rFonts w:eastAsia="SimSun"/>
          <w:lang w:eastAsia="zh-CN"/>
        </w:rPr>
        <w:t xml:space="preserve"> </w:t>
      </w:r>
      <w:r w:rsidRPr="00CE7681">
        <w:t>8 sigħat.</w:t>
      </w:r>
    </w:p>
    <w:p w14:paraId="20FA7F3B" w14:textId="77777777" w:rsidR="0093534B" w:rsidRPr="00CE7681" w:rsidRDefault="0093534B" w:rsidP="00952B57">
      <w:pPr>
        <w:pStyle w:val="a3"/>
      </w:pPr>
    </w:p>
    <w:p w14:paraId="44EFD147" w14:textId="77777777" w:rsidR="0093534B" w:rsidRPr="00CE7681" w:rsidRDefault="005A74DB" w:rsidP="00952B57">
      <w:pPr>
        <w:pStyle w:val="a3"/>
      </w:pPr>
      <w:r w:rsidRPr="00CE7681">
        <w:t>Għall-individwi li l-piż tal-ġisem tagħhom huwa ta’ aktar minn 100 kg, mhumiex rakkomandati dożi li jaqbżu t-800 mg f’kull infużjoni (ara sezzjoni 5.2).</w:t>
      </w:r>
    </w:p>
    <w:p w14:paraId="3F3C5846" w14:textId="77777777" w:rsidR="0093534B" w:rsidRPr="00CE7681" w:rsidRDefault="0093534B" w:rsidP="00952B57">
      <w:pPr>
        <w:pStyle w:val="a3"/>
      </w:pPr>
    </w:p>
    <w:p w14:paraId="09135A36" w14:textId="22C1F845" w:rsidR="0093534B" w:rsidRPr="00CE7681" w:rsidRDefault="005A74DB" w:rsidP="00952B57">
      <w:pPr>
        <w:pStyle w:val="a3"/>
      </w:pPr>
      <w:r w:rsidRPr="00CE7681">
        <w:t xml:space="preserve">L-għoti ta’ </w:t>
      </w:r>
      <w:r w:rsidR="00044665" w:rsidRPr="00CE7681">
        <w:t>Avtozma</w:t>
      </w:r>
      <w:r w:rsidRPr="00CE7681">
        <w:t xml:space="preserve"> mhuwiex rakkomandat f’pazjenti bil-COVID-19 li għandhom xi waħda mill- anormalitajiet tal-laboratorju li ġejjin:</w:t>
      </w:r>
    </w:p>
    <w:p w14:paraId="467888DB" w14:textId="77777777" w:rsidR="0093534B" w:rsidRPr="00CE7681" w:rsidRDefault="0093534B" w:rsidP="00952B57">
      <w:pPr>
        <w:pStyle w:val="a3"/>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3019"/>
        <w:gridCol w:w="3021"/>
        <w:gridCol w:w="3021"/>
      </w:tblGrid>
      <w:tr w:rsidR="0093534B" w:rsidRPr="00CE7681" w14:paraId="22AB2C3A" w14:textId="77777777" w:rsidTr="00D91996">
        <w:trPr>
          <w:cantSplit/>
          <w:trHeight w:val="20"/>
        </w:trPr>
        <w:tc>
          <w:tcPr>
            <w:tcW w:w="3019" w:type="dxa"/>
          </w:tcPr>
          <w:p w14:paraId="19271F17" w14:textId="77777777" w:rsidR="0093534B" w:rsidRPr="00CE7681" w:rsidRDefault="005A74DB" w:rsidP="00952B57">
            <w:pPr>
              <w:pStyle w:val="TableParagraph"/>
              <w:jc w:val="center"/>
            </w:pPr>
            <w:r w:rsidRPr="00CE7681">
              <w:rPr>
                <w:u w:val="single"/>
              </w:rPr>
              <w:t>Tip ta’ test tal-laboratorju</w:t>
            </w:r>
          </w:p>
        </w:tc>
        <w:tc>
          <w:tcPr>
            <w:tcW w:w="3021" w:type="dxa"/>
          </w:tcPr>
          <w:p w14:paraId="0CE06D8E" w14:textId="77777777" w:rsidR="0093534B" w:rsidRPr="00CE7681" w:rsidRDefault="005A74DB" w:rsidP="00952B57">
            <w:pPr>
              <w:pStyle w:val="TableParagraph"/>
              <w:jc w:val="center"/>
            </w:pPr>
            <w:r w:rsidRPr="00CE7681">
              <w:rPr>
                <w:u w:val="single"/>
              </w:rPr>
              <w:t>Valur tal-laboratorju</w:t>
            </w:r>
          </w:p>
        </w:tc>
        <w:tc>
          <w:tcPr>
            <w:tcW w:w="3021" w:type="dxa"/>
          </w:tcPr>
          <w:p w14:paraId="18D79CE8" w14:textId="77777777" w:rsidR="0093534B" w:rsidRPr="00CE7681" w:rsidRDefault="005A74DB" w:rsidP="00952B57">
            <w:pPr>
              <w:pStyle w:val="TableParagraph"/>
              <w:jc w:val="center"/>
            </w:pPr>
            <w:r w:rsidRPr="00CE7681">
              <w:rPr>
                <w:u w:val="single"/>
              </w:rPr>
              <w:t>Azzjoni</w:t>
            </w:r>
          </w:p>
        </w:tc>
      </w:tr>
      <w:tr w:rsidR="0093534B" w:rsidRPr="00CE7681" w14:paraId="290E1009" w14:textId="77777777" w:rsidTr="00D91996">
        <w:trPr>
          <w:cantSplit/>
          <w:trHeight w:val="20"/>
        </w:trPr>
        <w:tc>
          <w:tcPr>
            <w:tcW w:w="3019" w:type="dxa"/>
          </w:tcPr>
          <w:p w14:paraId="1BCC6C8A" w14:textId="77777777" w:rsidR="0093534B" w:rsidRPr="00CE7681" w:rsidRDefault="005A74DB" w:rsidP="00952B57">
            <w:pPr>
              <w:pStyle w:val="TableParagraph"/>
            </w:pPr>
            <w:r w:rsidRPr="00CE7681">
              <w:t>Enzima tal-fwied</w:t>
            </w:r>
          </w:p>
        </w:tc>
        <w:tc>
          <w:tcPr>
            <w:tcW w:w="3021" w:type="dxa"/>
          </w:tcPr>
          <w:p w14:paraId="0C6C97D8" w14:textId="5351782B" w:rsidR="0093534B" w:rsidRPr="00CE7681" w:rsidRDefault="00652DA3" w:rsidP="00952B57">
            <w:pPr>
              <w:pStyle w:val="TableParagraph"/>
              <w:jc w:val="center"/>
            </w:pPr>
            <w:r w:rsidRPr="00CE7681">
              <w:t>≥</w:t>
            </w:r>
            <w:r w:rsidR="005A74DB" w:rsidRPr="00CE7681">
              <w:t xml:space="preserve"> 10x ULN</w:t>
            </w:r>
          </w:p>
        </w:tc>
        <w:tc>
          <w:tcPr>
            <w:tcW w:w="3021" w:type="dxa"/>
            <w:vMerge w:val="restart"/>
          </w:tcPr>
          <w:p w14:paraId="3FAE9EC7" w14:textId="065E29F7" w:rsidR="0093534B" w:rsidRPr="00CE7681" w:rsidRDefault="005A74DB" w:rsidP="00952B57">
            <w:pPr>
              <w:pStyle w:val="TableParagraph"/>
            </w:pPr>
            <w:r w:rsidRPr="00CE7681">
              <w:t xml:space="preserve">L-għoti ta’ </w:t>
            </w:r>
            <w:r w:rsidR="00044665" w:rsidRPr="00CE7681">
              <w:t>Avtozma</w:t>
            </w:r>
            <w:r w:rsidR="00D91996" w:rsidRPr="00CE7681">
              <w:rPr>
                <w:rFonts w:eastAsia="SimSun"/>
                <w:lang w:eastAsia="zh-CN"/>
              </w:rPr>
              <w:t xml:space="preserve"> </w:t>
            </w:r>
            <w:r w:rsidRPr="00CE7681">
              <w:t>mhuwiex rakkomandat</w:t>
            </w:r>
          </w:p>
        </w:tc>
      </w:tr>
      <w:tr w:rsidR="0093534B" w:rsidRPr="00CE7681" w14:paraId="19C53C20" w14:textId="77777777" w:rsidTr="00D91996">
        <w:trPr>
          <w:cantSplit/>
          <w:trHeight w:val="20"/>
        </w:trPr>
        <w:tc>
          <w:tcPr>
            <w:tcW w:w="3019" w:type="dxa"/>
          </w:tcPr>
          <w:p w14:paraId="1B89F7A6" w14:textId="77777777" w:rsidR="0093534B" w:rsidRPr="00CE7681" w:rsidRDefault="005A74DB" w:rsidP="00952B57">
            <w:pPr>
              <w:pStyle w:val="TableParagraph"/>
            </w:pPr>
            <w:r w:rsidRPr="00CE7681">
              <w:t>Għadd assolut ta’ newtrofili</w:t>
            </w:r>
          </w:p>
        </w:tc>
        <w:tc>
          <w:tcPr>
            <w:tcW w:w="3021" w:type="dxa"/>
          </w:tcPr>
          <w:p w14:paraId="16EE4EA2" w14:textId="77777777" w:rsidR="0093534B" w:rsidRPr="00CE7681" w:rsidRDefault="005A74DB" w:rsidP="00952B57">
            <w:pPr>
              <w:pStyle w:val="TableParagraph"/>
              <w:jc w:val="center"/>
            </w:pPr>
            <w:r w:rsidRPr="00CE7681">
              <w:t>&lt; 1 x 10</w:t>
            </w:r>
            <w:r w:rsidRPr="00CE7681">
              <w:rPr>
                <w:vertAlign w:val="superscript"/>
              </w:rPr>
              <w:t>9</w:t>
            </w:r>
            <w:r w:rsidRPr="00CE7681">
              <w:t>/L</w:t>
            </w:r>
          </w:p>
        </w:tc>
        <w:tc>
          <w:tcPr>
            <w:tcW w:w="3021" w:type="dxa"/>
            <w:vMerge/>
            <w:tcBorders>
              <w:top w:val="nil"/>
            </w:tcBorders>
          </w:tcPr>
          <w:p w14:paraId="4F4B6096" w14:textId="77777777" w:rsidR="0093534B" w:rsidRPr="00CE7681" w:rsidRDefault="0093534B" w:rsidP="00952B57"/>
        </w:tc>
      </w:tr>
      <w:tr w:rsidR="0093534B" w:rsidRPr="00CE7681" w14:paraId="60D9B977" w14:textId="77777777" w:rsidTr="00D91996">
        <w:trPr>
          <w:cantSplit/>
          <w:trHeight w:val="20"/>
        </w:trPr>
        <w:tc>
          <w:tcPr>
            <w:tcW w:w="3019" w:type="dxa"/>
          </w:tcPr>
          <w:p w14:paraId="3EA0651A" w14:textId="77777777" w:rsidR="0093534B" w:rsidRPr="00CE7681" w:rsidRDefault="005A74DB" w:rsidP="00952B57">
            <w:pPr>
              <w:pStyle w:val="TableParagraph"/>
            </w:pPr>
            <w:r w:rsidRPr="00CE7681">
              <w:t>Għadd ta’ plejtlits</w:t>
            </w:r>
          </w:p>
        </w:tc>
        <w:tc>
          <w:tcPr>
            <w:tcW w:w="3021" w:type="dxa"/>
          </w:tcPr>
          <w:p w14:paraId="2A53693E" w14:textId="77777777" w:rsidR="0093534B" w:rsidRPr="00CE7681" w:rsidRDefault="005A74DB" w:rsidP="00952B57">
            <w:pPr>
              <w:pStyle w:val="TableParagraph"/>
              <w:jc w:val="center"/>
            </w:pPr>
            <w:r w:rsidRPr="00CE7681">
              <w:t>&lt; 50 x 10</w:t>
            </w:r>
            <w:r w:rsidRPr="00CE7681">
              <w:rPr>
                <w:vertAlign w:val="superscript"/>
              </w:rPr>
              <w:t>3</w:t>
            </w:r>
            <w:r w:rsidRPr="00CE7681">
              <w:t>/μL</w:t>
            </w:r>
          </w:p>
        </w:tc>
        <w:tc>
          <w:tcPr>
            <w:tcW w:w="3021" w:type="dxa"/>
            <w:vMerge/>
            <w:tcBorders>
              <w:top w:val="nil"/>
            </w:tcBorders>
          </w:tcPr>
          <w:p w14:paraId="5CF93E59" w14:textId="77777777" w:rsidR="0093534B" w:rsidRPr="00CE7681" w:rsidRDefault="0093534B" w:rsidP="00952B57"/>
        </w:tc>
      </w:tr>
    </w:tbl>
    <w:p w14:paraId="3F42FA19" w14:textId="77777777" w:rsidR="00D91996" w:rsidRPr="00CE7681" w:rsidRDefault="00D91996" w:rsidP="00952B57">
      <w:pPr>
        <w:pStyle w:val="a3"/>
        <w:rPr>
          <w:rFonts w:eastAsia="SimSun"/>
          <w:u w:val="single"/>
          <w:lang w:eastAsia="zh-CN"/>
        </w:rPr>
      </w:pPr>
    </w:p>
    <w:p w14:paraId="1BAD01F8" w14:textId="66A0BB6C" w:rsidR="0093534B" w:rsidRPr="00CE7681" w:rsidRDefault="005A74DB" w:rsidP="00952B57">
      <w:pPr>
        <w:pStyle w:val="a3"/>
      </w:pPr>
      <w:r w:rsidRPr="00CE7681">
        <w:rPr>
          <w:u w:val="single"/>
        </w:rPr>
        <w:t>Sindrome ta’ Rilaxx ta’ Ċitokina (CRS) (pazjenti adulti u pedjatriċi)</w:t>
      </w:r>
    </w:p>
    <w:p w14:paraId="5731449C" w14:textId="657C935D" w:rsidR="0093534B" w:rsidRPr="00CE7681" w:rsidRDefault="005A74DB" w:rsidP="00952B57">
      <w:pPr>
        <w:pStyle w:val="a3"/>
      </w:pPr>
      <w:r w:rsidRPr="00CE7681">
        <w:lastRenderedPageBreak/>
        <w:t xml:space="preserve">Il-pożoloġija rakkomandata għat-trattament ta’ CRS mogħti bħala infużjoni fil-vini fuq medda ta’ siegħa hija ta’ 8 mg/kg f’pazjenti li jiżnu 30 kg jew aktar jew ta’ 12-il mg/kg f’pazjenti li jiżnu inqas minn 30 kg. </w:t>
      </w:r>
      <w:r w:rsidR="00044665" w:rsidRPr="00CE7681">
        <w:t>Avtozma</w:t>
      </w:r>
      <w:r w:rsidRPr="00CE7681">
        <w:t xml:space="preserve"> jista’ jingħata waħdu jew flimkien ma’ kortikosterojdi.</w:t>
      </w:r>
    </w:p>
    <w:p w14:paraId="1821F362" w14:textId="77777777" w:rsidR="00023494" w:rsidRPr="00CE7681" w:rsidRDefault="00023494" w:rsidP="00952B57"/>
    <w:p w14:paraId="582D6B9F" w14:textId="772E3E2F" w:rsidR="0093534B" w:rsidRPr="00CE7681" w:rsidRDefault="005A74DB" w:rsidP="00952B57">
      <w:pPr>
        <w:pStyle w:val="a3"/>
      </w:pPr>
      <w:r w:rsidRPr="00CE7681">
        <w:t xml:space="preserve">Jekk wara l-ewwel doża ma jseħħ l-ebda titjib kliniku fis-sinjali u s-sintomi ta’ CRS, jista’ jingħata </w:t>
      </w:r>
      <w:r w:rsidR="00044665" w:rsidRPr="00CE7681">
        <w:t>Avtozma</w:t>
      </w:r>
      <w:r w:rsidRPr="00CE7681">
        <w:t xml:space="preserve"> sa 3 dożi addizzjonali. L-intervall bejn dożi konsekuttivi għandu jkun ta’ mill-inqas</w:t>
      </w:r>
      <w:r w:rsidR="00061443" w:rsidRPr="00CE7681">
        <w:rPr>
          <w:rFonts w:eastAsia="SimSun"/>
          <w:lang w:eastAsia="zh-CN"/>
        </w:rPr>
        <w:t xml:space="preserve"> </w:t>
      </w:r>
      <w:r w:rsidRPr="00CE7681">
        <w:t>8</w:t>
      </w:r>
      <w:r w:rsidR="00061443" w:rsidRPr="00CE7681">
        <w:t> </w:t>
      </w:r>
      <w:r w:rsidRPr="00CE7681">
        <w:t>sigħat. Dożi li jaqbżu t-800 mg għal kull infużjoni mhumiex rakkomandati f’pazjenti b’CRS.</w:t>
      </w:r>
    </w:p>
    <w:p w14:paraId="61869956" w14:textId="77777777" w:rsidR="0093534B" w:rsidRPr="00CE7681" w:rsidRDefault="0093534B" w:rsidP="00952B57">
      <w:pPr>
        <w:pStyle w:val="a3"/>
      </w:pPr>
    </w:p>
    <w:p w14:paraId="03B56BA3" w14:textId="77777777" w:rsidR="0093534B" w:rsidRPr="00CE7681" w:rsidRDefault="005A74DB" w:rsidP="00952B57">
      <w:pPr>
        <w:pStyle w:val="a3"/>
      </w:pPr>
      <w:r w:rsidRPr="00CE7681">
        <w:t>Pazjenti b’CRS sever jew ta’ periklu għall-ħajja jkollhom b’mod frekwenti ċitopeniji jew livelli għolja ta’ ALT jew AST minħabba t-tumuri malinni sottostanti, li jippreċedu l-kimoterapija li tnaqqas il- limfoċiti jew is-CRS.</w:t>
      </w:r>
    </w:p>
    <w:p w14:paraId="7C077F34" w14:textId="77777777" w:rsidR="00061443" w:rsidRPr="00CE7681" w:rsidRDefault="00061443" w:rsidP="00952B57">
      <w:pPr>
        <w:pStyle w:val="a3"/>
        <w:rPr>
          <w:rFonts w:eastAsia="SimSun"/>
          <w:u w:val="single"/>
          <w:lang w:eastAsia="zh-CN"/>
        </w:rPr>
      </w:pPr>
    </w:p>
    <w:p w14:paraId="61EEF533" w14:textId="09076702" w:rsidR="0093534B" w:rsidRPr="00CE7681" w:rsidRDefault="005A74DB" w:rsidP="00952B57">
      <w:pPr>
        <w:pStyle w:val="a3"/>
      </w:pPr>
      <w:r w:rsidRPr="00CE7681">
        <w:rPr>
          <w:u w:val="single"/>
        </w:rPr>
        <w:t>Popolazzjonijiet speċjali</w:t>
      </w:r>
    </w:p>
    <w:p w14:paraId="27418D14" w14:textId="77777777" w:rsidR="0093534B" w:rsidRPr="00CE7681" w:rsidRDefault="0093534B" w:rsidP="00952B57">
      <w:pPr>
        <w:pStyle w:val="a3"/>
      </w:pPr>
    </w:p>
    <w:p w14:paraId="18CE1328" w14:textId="77777777" w:rsidR="0093534B" w:rsidRPr="00CE7681" w:rsidRDefault="005A74DB" w:rsidP="00952B57">
      <w:pPr>
        <w:rPr>
          <w:i/>
        </w:rPr>
      </w:pPr>
      <w:r w:rsidRPr="00CE7681">
        <w:rPr>
          <w:i/>
        </w:rPr>
        <w:t>Pazjenti pedjatriċi:</w:t>
      </w:r>
    </w:p>
    <w:p w14:paraId="34C1A5AC" w14:textId="77777777" w:rsidR="0093534B" w:rsidRPr="00CE7681" w:rsidRDefault="0093534B" w:rsidP="00952B57">
      <w:pPr>
        <w:pStyle w:val="a3"/>
        <w:rPr>
          <w:i/>
        </w:rPr>
      </w:pPr>
    </w:p>
    <w:p w14:paraId="03FD7D8C" w14:textId="77777777" w:rsidR="0093534B" w:rsidRPr="00CE7681" w:rsidRDefault="005A74DB" w:rsidP="00952B57">
      <w:pPr>
        <w:rPr>
          <w:i/>
        </w:rPr>
      </w:pPr>
      <w:r w:rsidRPr="00CE7681">
        <w:rPr>
          <w:i/>
        </w:rPr>
        <w:t>Pazjenti b’sJIA</w:t>
      </w:r>
    </w:p>
    <w:p w14:paraId="2EC610F8" w14:textId="77777777" w:rsidR="0093534B" w:rsidRPr="00CE7681" w:rsidRDefault="0093534B" w:rsidP="00952B57">
      <w:pPr>
        <w:pStyle w:val="a3"/>
        <w:rPr>
          <w:i/>
        </w:rPr>
      </w:pPr>
    </w:p>
    <w:p w14:paraId="7F85BAE7" w14:textId="77777777" w:rsidR="0093534B" w:rsidRPr="00CE7681" w:rsidRDefault="005A74DB" w:rsidP="00952B57">
      <w:pPr>
        <w:pStyle w:val="a3"/>
      </w:pPr>
      <w:r w:rsidRPr="00CE7681">
        <w:t>Il-pożoloġija rrakkomandata f’pazjenti minn sentejn ’il fuq hija ta’ 8 mg/kg darba kull ġimagħtejn f’pazjenti li jiżnu 30 kg jew aktar jew 12-il mg/kg darba kull ġimagħtejn f’pazjenti li jiżnu inqas minn 30 kg. Qabel kull għoti d-doża għandha tiġi kkalkulata bbażat fuq il-piż tal-ġisem tal-pazjent. Bidla fid-doża għandha tkun ibbażata biss fuq bidla konsistenti fil-piż tal-ġisem tal-pazjent matul iż-żmien.</w:t>
      </w:r>
    </w:p>
    <w:p w14:paraId="486034B1" w14:textId="77777777" w:rsidR="0093534B" w:rsidRPr="00CE7681" w:rsidRDefault="0093534B" w:rsidP="00952B57">
      <w:pPr>
        <w:pStyle w:val="a3"/>
      </w:pPr>
    </w:p>
    <w:p w14:paraId="75C9738B" w14:textId="44148464" w:rsidR="0093534B" w:rsidRPr="00CE7681" w:rsidRDefault="005A74DB" w:rsidP="00952B57">
      <w:pPr>
        <w:pStyle w:val="a3"/>
      </w:pPr>
      <w:r w:rsidRPr="00CE7681">
        <w:t xml:space="preserve">Is-sigurtà u l-effikaċja ta’ </w:t>
      </w:r>
      <w:r w:rsidR="00044665" w:rsidRPr="00CE7681">
        <w:t>Avtozma</w:t>
      </w:r>
      <w:r w:rsidRPr="00CE7681">
        <w:t xml:space="preserve"> fil-vini fit-tfal ta’ età inqas minn sentejn għadhom ma ġewx</w:t>
      </w:r>
      <w:r w:rsidR="00061443" w:rsidRPr="00CE7681">
        <w:rPr>
          <w:rFonts w:eastAsia="SimSun"/>
          <w:lang w:eastAsia="zh-CN"/>
        </w:rPr>
        <w:t xml:space="preserve"> </w:t>
      </w:r>
      <w:r w:rsidRPr="00CE7681">
        <w:t>determinati s’issa.</w:t>
      </w:r>
    </w:p>
    <w:p w14:paraId="4C628093" w14:textId="77777777" w:rsidR="0093534B" w:rsidRPr="00CE7681" w:rsidRDefault="0093534B" w:rsidP="00952B57">
      <w:pPr>
        <w:pStyle w:val="a3"/>
      </w:pPr>
    </w:p>
    <w:p w14:paraId="79EB6296" w14:textId="77777777" w:rsidR="0093534B" w:rsidRPr="00CE7681" w:rsidRDefault="005A74DB" w:rsidP="00952B57">
      <w:pPr>
        <w:pStyle w:val="a3"/>
      </w:pPr>
      <w:r w:rsidRPr="00CE7681">
        <w:t>Interruzzjonijiet fid-doża ta’ tocilizumab minħabba l-anormalitajiet tal-laboratorju li ġejjin huma rrakkomandati f’pazjenti b’sJIA fit-tabelli hawn isfel. Jekk xieraq, id-doża ta’ MTX u/jew ta’ medikazzjonijiet oħra li jingħataw fl-istess waqt għandha tiġi modifikata jew id-dożaġġ imwaqqaf u d- dożaġġ ta’ tocilizumab interrott sakemm is-sitwazzjoni klinika tkun ġiet evalwata. Peress li hemm ħafna kundizzjonijiet ko-morbidi li jistgħu jaffettwaw il-valuri tal-laboratorju f’sJIA, id-deċiżjoni biex jitwaqqaf tocilizumab minħabba anormalitajiet tal-laboratorju għandha tkun ibbażata fuq il- valutazzjoni medika tal-pazjent individwali.</w:t>
      </w:r>
    </w:p>
    <w:p w14:paraId="563216DE" w14:textId="77777777" w:rsidR="0093534B" w:rsidRPr="00CE7681" w:rsidRDefault="0093534B" w:rsidP="00952B57">
      <w:pPr>
        <w:pStyle w:val="a3"/>
      </w:pPr>
    </w:p>
    <w:p w14:paraId="5AA41E96" w14:textId="05DFF5D5" w:rsidR="0093534B" w:rsidRPr="00CE7681" w:rsidRDefault="005A74DB" w:rsidP="00952B57">
      <w:pPr>
        <w:pStyle w:val="bullet"/>
      </w:pPr>
      <w:r w:rsidRPr="00CE7681">
        <w:t>Anormalitajiet fl-enzimi tal-fwied</w:t>
      </w:r>
    </w:p>
    <w:p w14:paraId="65363575" w14:textId="77777777" w:rsidR="0093534B" w:rsidRPr="00CE7681" w:rsidRDefault="0093534B" w:rsidP="00952B57">
      <w:pPr>
        <w:pStyle w:val="a3"/>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1795"/>
        <w:gridCol w:w="6138"/>
      </w:tblGrid>
      <w:tr w:rsidR="0093534B" w:rsidRPr="00CE7681" w14:paraId="677D6A14" w14:textId="77777777" w:rsidTr="007672C0">
        <w:trPr>
          <w:cantSplit/>
          <w:trHeight w:val="20"/>
          <w:tblHeader/>
        </w:trPr>
        <w:tc>
          <w:tcPr>
            <w:tcW w:w="1795" w:type="dxa"/>
          </w:tcPr>
          <w:p w14:paraId="6BADC8F4" w14:textId="77777777" w:rsidR="0093534B" w:rsidRPr="00CE7681" w:rsidRDefault="005A74DB" w:rsidP="00952B57">
            <w:pPr>
              <w:pStyle w:val="TableParagraph"/>
              <w:jc w:val="center"/>
              <w:rPr>
                <w:bCs/>
              </w:rPr>
            </w:pPr>
            <w:r w:rsidRPr="00CE7681">
              <w:rPr>
                <w:bCs/>
              </w:rPr>
              <w:t>Valur tal- Laboratorju</w:t>
            </w:r>
          </w:p>
        </w:tc>
        <w:tc>
          <w:tcPr>
            <w:tcW w:w="6138" w:type="dxa"/>
          </w:tcPr>
          <w:p w14:paraId="050337B9" w14:textId="77777777" w:rsidR="0093534B" w:rsidRPr="00CE7681" w:rsidRDefault="005A74DB" w:rsidP="00952B57">
            <w:pPr>
              <w:pStyle w:val="TableParagraph"/>
              <w:jc w:val="center"/>
              <w:rPr>
                <w:bCs/>
              </w:rPr>
            </w:pPr>
            <w:r w:rsidRPr="00CE7681">
              <w:rPr>
                <w:bCs/>
              </w:rPr>
              <w:t>Azzjoni</w:t>
            </w:r>
          </w:p>
        </w:tc>
      </w:tr>
      <w:tr w:rsidR="0093534B" w:rsidRPr="00CE7681" w14:paraId="1BE84961" w14:textId="77777777" w:rsidTr="00C91ECD">
        <w:trPr>
          <w:cantSplit/>
          <w:trHeight w:val="20"/>
        </w:trPr>
        <w:tc>
          <w:tcPr>
            <w:tcW w:w="1795" w:type="dxa"/>
          </w:tcPr>
          <w:p w14:paraId="515B721B" w14:textId="77777777" w:rsidR="0093534B" w:rsidRPr="00CE7681" w:rsidRDefault="005A74DB" w:rsidP="00952B57">
            <w:pPr>
              <w:pStyle w:val="TableParagraph"/>
            </w:pPr>
            <w:r w:rsidRPr="00CE7681">
              <w:t>&gt; 1 sa 3 x ULN</w:t>
            </w:r>
          </w:p>
        </w:tc>
        <w:tc>
          <w:tcPr>
            <w:tcW w:w="6138" w:type="dxa"/>
          </w:tcPr>
          <w:p w14:paraId="4E57A916" w14:textId="5A850C11" w:rsidR="00C91ECD" w:rsidRPr="00CE7681" w:rsidRDefault="005A74DB" w:rsidP="00952B57">
            <w:pPr>
              <w:pStyle w:val="TableParagraph"/>
              <w:rPr>
                <w:rFonts w:eastAsia="SimSun"/>
                <w:lang w:eastAsia="zh-CN"/>
              </w:rPr>
            </w:pPr>
            <w:r w:rsidRPr="00CE7681">
              <w:t>Jekk meħtieġ biddel id-doża ta’ MTX li qed jingħata fl-istess waqt</w:t>
            </w:r>
            <w:r w:rsidR="00044665" w:rsidRPr="00CE7681">
              <w:t>.</w:t>
            </w:r>
          </w:p>
          <w:p w14:paraId="291DA829" w14:textId="77777777" w:rsidR="00C91ECD" w:rsidRPr="00CE7681" w:rsidRDefault="00C91ECD" w:rsidP="00952B57">
            <w:pPr>
              <w:pStyle w:val="TableParagraph"/>
              <w:rPr>
                <w:rFonts w:eastAsia="SimSun"/>
                <w:lang w:eastAsia="zh-CN"/>
              </w:rPr>
            </w:pPr>
          </w:p>
          <w:p w14:paraId="67680081" w14:textId="6227B8C8" w:rsidR="0093534B" w:rsidRPr="00CE7681" w:rsidRDefault="005A74DB" w:rsidP="00952B57">
            <w:pPr>
              <w:pStyle w:val="TableParagraph"/>
            </w:pPr>
            <w:r w:rsidRPr="00CE7681">
              <w:t xml:space="preserve">Għal żidiet persistenti f’din il-firxa, waqqaf </w:t>
            </w:r>
            <w:r w:rsidR="00044665" w:rsidRPr="00CE7681">
              <w:t>Avtozma</w:t>
            </w:r>
            <w:r w:rsidRPr="00CE7681">
              <w:t xml:space="preserve"> sakemm ALT/AST jerġgħu lura għan-normal.</w:t>
            </w:r>
          </w:p>
        </w:tc>
      </w:tr>
      <w:tr w:rsidR="0093534B" w:rsidRPr="00CE7681" w14:paraId="1BD85B04" w14:textId="77777777" w:rsidTr="00C91ECD">
        <w:trPr>
          <w:cantSplit/>
          <w:trHeight w:val="20"/>
        </w:trPr>
        <w:tc>
          <w:tcPr>
            <w:tcW w:w="1795" w:type="dxa"/>
          </w:tcPr>
          <w:p w14:paraId="3953D306" w14:textId="77777777" w:rsidR="0093534B" w:rsidRPr="00CE7681" w:rsidRDefault="005A74DB" w:rsidP="00952B57">
            <w:pPr>
              <w:pStyle w:val="TableParagraph"/>
            </w:pPr>
            <w:r w:rsidRPr="00CE7681">
              <w:t>&gt; 3 x ULN sa 5x ULN</w:t>
            </w:r>
          </w:p>
        </w:tc>
        <w:tc>
          <w:tcPr>
            <w:tcW w:w="6138" w:type="dxa"/>
          </w:tcPr>
          <w:p w14:paraId="2B1C39CF" w14:textId="77777777" w:rsidR="00C91ECD" w:rsidRPr="00CE7681" w:rsidRDefault="005A74DB" w:rsidP="00952B57">
            <w:pPr>
              <w:pStyle w:val="TableParagraph"/>
              <w:rPr>
                <w:rFonts w:eastAsia="SimSun"/>
                <w:lang w:eastAsia="zh-CN"/>
              </w:rPr>
            </w:pPr>
            <w:r w:rsidRPr="00CE7681">
              <w:t>Jekk meħtieġ biddel id-doża ta’ MTX li qed jingħata fl-istess waqt</w:t>
            </w:r>
            <w:r w:rsidR="00061443" w:rsidRPr="00CE7681">
              <w:rPr>
                <w:rFonts w:eastAsia="SimSun"/>
                <w:lang w:eastAsia="zh-CN"/>
              </w:rPr>
              <w:t xml:space="preserve"> </w:t>
            </w:r>
          </w:p>
          <w:p w14:paraId="3386F31B" w14:textId="77777777" w:rsidR="00C91ECD" w:rsidRPr="00CE7681" w:rsidRDefault="00C91ECD" w:rsidP="00952B57">
            <w:pPr>
              <w:pStyle w:val="TableParagraph"/>
              <w:rPr>
                <w:rFonts w:eastAsia="SimSun"/>
                <w:lang w:eastAsia="zh-CN"/>
              </w:rPr>
            </w:pPr>
          </w:p>
          <w:p w14:paraId="4AAE4D4D" w14:textId="28E8C34C" w:rsidR="0093534B" w:rsidRPr="00CE7681" w:rsidRDefault="005A74DB" w:rsidP="00952B57">
            <w:pPr>
              <w:pStyle w:val="TableParagraph"/>
            </w:pPr>
            <w:r w:rsidRPr="00CE7681">
              <w:t xml:space="preserve">Waqqaf id-dożaġġ ta’ </w:t>
            </w:r>
            <w:r w:rsidR="00044665" w:rsidRPr="00CE7681">
              <w:t>Avtozma</w:t>
            </w:r>
            <w:r w:rsidRPr="00CE7681">
              <w:t xml:space="preserve"> sakemm &lt; 3x ULN u segwi ir- rakkomandazzjonijiet ta’ fuq għal &gt;1 sa 3x ULN</w:t>
            </w:r>
            <w:r w:rsidR="00044665" w:rsidRPr="00CE7681">
              <w:t>.</w:t>
            </w:r>
          </w:p>
        </w:tc>
      </w:tr>
      <w:tr w:rsidR="0093534B" w:rsidRPr="00CE7681" w14:paraId="1D7B14DB" w14:textId="77777777" w:rsidTr="00C91ECD">
        <w:trPr>
          <w:cantSplit/>
          <w:trHeight w:val="20"/>
        </w:trPr>
        <w:tc>
          <w:tcPr>
            <w:tcW w:w="1795" w:type="dxa"/>
          </w:tcPr>
          <w:p w14:paraId="56286C56" w14:textId="77777777" w:rsidR="0093534B" w:rsidRPr="00CE7681" w:rsidRDefault="005A74DB" w:rsidP="00952B57">
            <w:pPr>
              <w:pStyle w:val="TableParagraph"/>
            </w:pPr>
            <w:r w:rsidRPr="00CE7681">
              <w:t>&gt; 5x ULN</w:t>
            </w:r>
          </w:p>
        </w:tc>
        <w:tc>
          <w:tcPr>
            <w:tcW w:w="6138" w:type="dxa"/>
          </w:tcPr>
          <w:p w14:paraId="67D10ECF" w14:textId="04991101" w:rsidR="0093534B" w:rsidRPr="00CE7681" w:rsidRDefault="005A74DB" w:rsidP="00952B57">
            <w:pPr>
              <w:pStyle w:val="TableParagraph"/>
            </w:pPr>
            <w:r w:rsidRPr="00CE7681">
              <w:t xml:space="preserve">Waqqaf </w:t>
            </w:r>
            <w:r w:rsidR="00044665" w:rsidRPr="00CE7681">
              <w:t>Avtozma</w:t>
            </w:r>
            <w:r w:rsidRPr="00CE7681">
              <w:t>.</w:t>
            </w:r>
          </w:p>
          <w:p w14:paraId="4C3B93A7" w14:textId="77777777" w:rsidR="0093534B" w:rsidRPr="00CE7681" w:rsidRDefault="0093534B" w:rsidP="00952B57">
            <w:pPr>
              <w:pStyle w:val="TableParagraph"/>
            </w:pPr>
          </w:p>
          <w:p w14:paraId="249C5BD1" w14:textId="7F2E1765" w:rsidR="0093534B" w:rsidRPr="00CE7681" w:rsidRDefault="005A74DB" w:rsidP="00952B57">
            <w:pPr>
              <w:pStyle w:val="TableParagraph"/>
            </w:pPr>
            <w:r w:rsidRPr="00CE7681">
              <w:t xml:space="preserve">Id-deċiżjoni li jitwaqqaf </w:t>
            </w:r>
            <w:r w:rsidR="00044665" w:rsidRPr="00CE7681">
              <w:t>Avtozma</w:t>
            </w:r>
            <w:r w:rsidRPr="00CE7681">
              <w:t xml:space="preserve"> f’sJIA minħabba anormalità tal-laboratorju għandha tkun ibbażata fuq valutazzjoni medika tal- pazjent individwali.</w:t>
            </w:r>
          </w:p>
        </w:tc>
      </w:tr>
    </w:tbl>
    <w:p w14:paraId="15DBC451" w14:textId="77777777" w:rsidR="00023494" w:rsidRPr="00CE7681" w:rsidRDefault="00023494" w:rsidP="00952B57"/>
    <w:p w14:paraId="2B071817" w14:textId="1B791450" w:rsidR="0093534B" w:rsidRPr="00CE7681" w:rsidRDefault="005A74DB" w:rsidP="00952B57">
      <w:pPr>
        <w:pStyle w:val="bullet"/>
      </w:pPr>
      <w:r w:rsidRPr="00CE7681">
        <w:t>Għadd baxx ta’ newtrofili assoluti (ANC)</w:t>
      </w:r>
    </w:p>
    <w:p w14:paraId="4A33FAD4" w14:textId="77777777" w:rsidR="0093534B" w:rsidRPr="00CE7681" w:rsidRDefault="0093534B" w:rsidP="00952B57">
      <w:pPr>
        <w:pStyle w:val="a3"/>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1838"/>
        <w:gridCol w:w="6212"/>
      </w:tblGrid>
      <w:tr w:rsidR="0093534B" w:rsidRPr="00CE7681" w14:paraId="1D6B373C" w14:textId="77777777" w:rsidTr="002C15BC">
        <w:trPr>
          <w:cantSplit/>
          <w:trHeight w:val="20"/>
          <w:tblHeader/>
        </w:trPr>
        <w:tc>
          <w:tcPr>
            <w:tcW w:w="1838" w:type="dxa"/>
          </w:tcPr>
          <w:p w14:paraId="472A7400" w14:textId="10BA6D35" w:rsidR="0093534B" w:rsidRPr="00CE7681" w:rsidRDefault="005A74DB" w:rsidP="00952B57">
            <w:pPr>
              <w:pStyle w:val="TableParagraph"/>
              <w:jc w:val="center"/>
              <w:rPr>
                <w:bCs/>
              </w:rPr>
            </w:pPr>
            <w:r w:rsidRPr="00CE7681">
              <w:rPr>
                <w:bCs/>
              </w:rPr>
              <w:lastRenderedPageBreak/>
              <w:t>Valur tal- Laboratorju (ċelluli x 10</w:t>
            </w:r>
            <w:r w:rsidRPr="00CE7681">
              <w:rPr>
                <w:bCs/>
                <w:vertAlign w:val="superscript"/>
              </w:rPr>
              <w:t>9</w:t>
            </w:r>
            <w:r w:rsidR="00ED7281" w:rsidRPr="00CE7681">
              <w:rPr>
                <w:bCs/>
              </w:rPr>
              <w:t>/L</w:t>
            </w:r>
            <w:r w:rsidRPr="00CE7681">
              <w:rPr>
                <w:bCs/>
              </w:rPr>
              <w:t xml:space="preserve"> )</w:t>
            </w:r>
          </w:p>
        </w:tc>
        <w:tc>
          <w:tcPr>
            <w:tcW w:w="6212" w:type="dxa"/>
          </w:tcPr>
          <w:p w14:paraId="42B10DCD" w14:textId="77777777" w:rsidR="0093534B" w:rsidRPr="00CE7681" w:rsidRDefault="005A74DB" w:rsidP="00952B57">
            <w:pPr>
              <w:pStyle w:val="TableParagraph"/>
              <w:jc w:val="center"/>
              <w:rPr>
                <w:bCs/>
              </w:rPr>
            </w:pPr>
            <w:r w:rsidRPr="00CE7681">
              <w:rPr>
                <w:bCs/>
              </w:rPr>
              <w:t>Azzjoni</w:t>
            </w:r>
          </w:p>
        </w:tc>
      </w:tr>
      <w:tr w:rsidR="0093534B" w:rsidRPr="00CE7681" w14:paraId="1B283DD3" w14:textId="77777777" w:rsidTr="00D27ABF">
        <w:trPr>
          <w:cantSplit/>
          <w:trHeight w:val="20"/>
        </w:trPr>
        <w:tc>
          <w:tcPr>
            <w:tcW w:w="1838" w:type="dxa"/>
          </w:tcPr>
          <w:p w14:paraId="3532B065" w14:textId="77777777" w:rsidR="0093534B" w:rsidRPr="00CE7681" w:rsidRDefault="005A74DB" w:rsidP="00952B57">
            <w:pPr>
              <w:pStyle w:val="TableParagraph"/>
            </w:pPr>
            <w:r w:rsidRPr="00CE7681">
              <w:t>ANC &gt; 1</w:t>
            </w:r>
          </w:p>
        </w:tc>
        <w:tc>
          <w:tcPr>
            <w:tcW w:w="6212" w:type="dxa"/>
          </w:tcPr>
          <w:p w14:paraId="74A5E3FC" w14:textId="0D949E14" w:rsidR="0093534B" w:rsidRPr="00CE7681" w:rsidRDefault="005A74DB" w:rsidP="00952B57">
            <w:pPr>
              <w:pStyle w:val="TableParagraph"/>
            </w:pPr>
            <w:r w:rsidRPr="00CE7681">
              <w:t>Żomm id-doża</w:t>
            </w:r>
            <w:r w:rsidR="00044665" w:rsidRPr="00CE7681">
              <w:t>.</w:t>
            </w:r>
          </w:p>
        </w:tc>
      </w:tr>
      <w:tr w:rsidR="0093534B" w:rsidRPr="00CE7681" w14:paraId="4397C351" w14:textId="77777777" w:rsidTr="00D27ABF">
        <w:trPr>
          <w:cantSplit/>
          <w:trHeight w:val="20"/>
        </w:trPr>
        <w:tc>
          <w:tcPr>
            <w:tcW w:w="1838" w:type="dxa"/>
          </w:tcPr>
          <w:p w14:paraId="71D8841E" w14:textId="77777777" w:rsidR="0093534B" w:rsidRPr="00CE7681" w:rsidRDefault="005A74DB" w:rsidP="00952B57">
            <w:pPr>
              <w:pStyle w:val="TableParagraph"/>
            </w:pPr>
            <w:r w:rsidRPr="00CE7681">
              <w:t>ANC 0.5 sa 1</w:t>
            </w:r>
          </w:p>
        </w:tc>
        <w:tc>
          <w:tcPr>
            <w:tcW w:w="6212" w:type="dxa"/>
          </w:tcPr>
          <w:p w14:paraId="1A516325" w14:textId="26447B33" w:rsidR="0093534B" w:rsidRPr="00CE7681" w:rsidRDefault="005A74DB" w:rsidP="00952B57">
            <w:pPr>
              <w:pStyle w:val="TableParagraph"/>
            </w:pPr>
            <w:r w:rsidRPr="00CE7681">
              <w:t xml:space="preserve">Waqqaf għal xi żmien l-għoti ta’ </w:t>
            </w:r>
            <w:r w:rsidR="00044665" w:rsidRPr="00CE7681">
              <w:t>Avtozma.</w:t>
            </w:r>
          </w:p>
          <w:p w14:paraId="723CB60F" w14:textId="77777777" w:rsidR="00D27ABF" w:rsidRPr="00CE7681" w:rsidRDefault="00D27ABF" w:rsidP="00952B57">
            <w:pPr>
              <w:pStyle w:val="TableParagraph"/>
              <w:rPr>
                <w:rFonts w:eastAsia="SimSun"/>
                <w:lang w:eastAsia="zh-CN"/>
              </w:rPr>
            </w:pPr>
          </w:p>
          <w:p w14:paraId="3F5539D0" w14:textId="2C371098" w:rsidR="0093534B" w:rsidRPr="00CE7681" w:rsidRDefault="005A74DB" w:rsidP="00952B57">
            <w:pPr>
              <w:pStyle w:val="TableParagraph"/>
            </w:pPr>
            <w:r w:rsidRPr="00CE7681">
              <w:t>Meta ANC jiżdied għal &gt; 1 x 10</w:t>
            </w:r>
            <w:r w:rsidRPr="00CE7681">
              <w:rPr>
                <w:vertAlign w:val="superscript"/>
              </w:rPr>
              <w:t>9</w:t>
            </w:r>
            <w:r w:rsidR="00ED7281" w:rsidRPr="00CE7681">
              <w:t>/L</w:t>
            </w:r>
            <w:r w:rsidRPr="00CE7681">
              <w:t xml:space="preserve"> erġa’ ibda </w:t>
            </w:r>
            <w:r w:rsidR="00044665" w:rsidRPr="00CE7681">
              <w:t>Avtozma.</w:t>
            </w:r>
          </w:p>
        </w:tc>
      </w:tr>
      <w:tr w:rsidR="0093534B" w:rsidRPr="00CE7681" w14:paraId="2F403EB0" w14:textId="77777777" w:rsidTr="00D27ABF">
        <w:trPr>
          <w:cantSplit/>
          <w:trHeight w:val="20"/>
        </w:trPr>
        <w:tc>
          <w:tcPr>
            <w:tcW w:w="1838" w:type="dxa"/>
          </w:tcPr>
          <w:p w14:paraId="302CE3B4" w14:textId="77777777" w:rsidR="0093534B" w:rsidRPr="00CE7681" w:rsidRDefault="005A74DB" w:rsidP="00952B57">
            <w:pPr>
              <w:pStyle w:val="TableParagraph"/>
            </w:pPr>
            <w:r w:rsidRPr="00CE7681">
              <w:t>ANC &lt; 0.5</w:t>
            </w:r>
          </w:p>
        </w:tc>
        <w:tc>
          <w:tcPr>
            <w:tcW w:w="6212" w:type="dxa"/>
          </w:tcPr>
          <w:p w14:paraId="45282BBC" w14:textId="5784727B" w:rsidR="0093534B" w:rsidRPr="00CE7681" w:rsidRDefault="005A74DB" w:rsidP="00952B57">
            <w:pPr>
              <w:pStyle w:val="TableParagraph"/>
            </w:pPr>
            <w:r w:rsidRPr="00CE7681">
              <w:t xml:space="preserve">Waqqaf </w:t>
            </w:r>
            <w:r w:rsidR="00044665" w:rsidRPr="00CE7681">
              <w:t>Avtozma.</w:t>
            </w:r>
          </w:p>
          <w:p w14:paraId="31229FBE" w14:textId="77777777" w:rsidR="0093534B" w:rsidRPr="00CE7681" w:rsidRDefault="0093534B" w:rsidP="00952B57">
            <w:pPr>
              <w:pStyle w:val="TableParagraph"/>
            </w:pPr>
          </w:p>
          <w:p w14:paraId="5E42443A" w14:textId="0F28BBAB" w:rsidR="0093534B" w:rsidRPr="00CE7681" w:rsidRDefault="005A74DB" w:rsidP="00952B57">
            <w:pPr>
              <w:pStyle w:val="TableParagraph"/>
            </w:pPr>
            <w:r w:rsidRPr="00CE7681">
              <w:t xml:space="preserve">Id-deċiżjoni li jitwaqqaf </w:t>
            </w:r>
            <w:r w:rsidR="00044665" w:rsidRPr="00CE7681">
              <w:t>Avtozma</w:t>
            </w:r>
            <w:r w:rsidRPr="00CE7681">
              <w:t xml:space="preserve"> f’sJIA minħabba anormalità tal- laboratorju għandha tkun ibbażata fuq valutazzjoni medika tal-pazjent individwali.</w:t>
            </w:r>
          </w:p>
        </w:tc>
      </w:tr>
    </w:tbl>
    <w:p w14:paraId="32B3033E" w14:textId="77777777" w:rsidR="00D23B6D" w:rsidRPr="00CE7681" w:rsidRDefault="00D23B6D" w:rsidP="00952B57">
      <w:pPr>
        <w:pStyle w:val="bullet"/>
        <w:numPr>
          <w:ilvl w:val="0"/>
          <w:numId w:val="0"/>
        </w:numPr>
      </w:pPr>
    </w:p>
    <w:p w14:paraId="4EB1A2B4" w14:textId="2F5D8B3A" w:rsidR="0093534B" w:rsidRPr="00CE7681" w:rsidRDefault="005A74DB" w:rsidP="00952B57">
      <w:pPr>
        <w:pStyle w:val="bullet"/>
      </w:pPr>
      <w:r w:rsidRPr="00CE7681">
        <w:t>Għadd baxx ta’ plejtlits</w:t>
      </w:r>
    </w:p>
    <w:p w14:paraId="0FBBB926" w14:textId="77777777" w:rsidR="0093534B" w:rsidRPr="00CE7681" w:rsidRDefault="0093534B" w:rsidP="00952B57">
      <w:pPr>
        <w:pStyle w:val="a3"/>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1838"/>
        <w:gridCol w:w="5857"/>
      </w:tblGrid>
      <w:tr w:rsidR="0093534B" w:rsidRPr="00CE7681" w14:paraId="5C3485FE" w14:textId="77777777" w:rsidTr="007672C0">
        <w:trPr>
          <w:cantSplit/>
          <w:trHeight w:val="20"/>
          <w:tblHeader/>
        </w:trPr>
        <w:tc>
          <w:tcPr>
            <w:tcW w:w="1838" w:type="dxa"/>
          </w:tcPr>
          <w:p w14:paraId="2FBA8D8B" w14:textId="5BE3E5D8" w:rsidR="0093534B" w:rsidRPr="00CE7681" w:rsidRDefault="005A74DB" w:rsidP="00952B57">
            <w:pPr>
              <w:pStyle w:val="TableParagraph"/>
              <w:jc w:val="center"/>
              <w:rPr>
                <w:b/>
              </w:rPr>
            </w:pPr>
            <w:r w:rsidRPr="00CE7681">
              <w:rPr>
                <w:b/>
              </w:rPr>
              <w:t>Valur tal- Laboratorju (ċelluli x 10</w:t>
            </w:r>
            <w:r w:rsidRPr="00CE7681">
              <w:rPr>
                <w:b/>
                <w:vertAlign w:val="superscript"/>
              </w:rPr>
              <w:t>3</w:t>
            </w:r>
            <w:r w:rsidRPr="00CE7681">
              <w:rPr>
                <w:b/>
              </w:rPr>
              <w:t>/</w:t>
            </w:r>
            <w:r w:rsidR="00D27ABF" w:rsidRPr="00CE7681">
              <w:rPr>
                <w:b/>
              </w:rPr>
              <w:t>µ</w:t>
            </w:r>
            <w:r w:rsidR="00CE7681">
              <w:rPr>
                <w:b/>
              </w:rPr>
              <w:t>L</w:t>
            </w:r>
            <w:r w:rsidRPr="00CE7681">
              <w:rPr>
                <w:b/>
              </w:rPr>
              <w:t>)</w:t>
            </w:r>
          </w:p>
        </w:tc>
        <w:tc>
          <w:tcPr>
            <w:tcW w:w="5857" w:type="dxa"/>
          </w:tcPr>
          <w:p w14:paraId="22D4E3D1" w14:textId="77777777" w:rsidR="0093534B" w:rsidRPr="00CE7681" w:rsidRDefault="005A74DB" w:rsidP="00952B57">
            <w:pPr>
              <w:pStyle w:val="TableParagraph"/>
              <w:jc w:val="center"/>
              <w:rPr>
                <w:b/>
              </w:rPr>
            </w:pPr>
            <w:r w:rsidRPr="00CE7681">
              <w:rPr>
                <w:b/>
              </w:rPr>
              <w:t>Azzjoni</w:t>
            </w:r>
          </w:p>
        </w:tc>
      </w:tr>
      <w:tr w:rsidR="0093534B" w:rsidRPr="00CE7681" w14:paraId="3E06FF05" w14:textId="77777777" w:rsidTr="00D27ABF">
        <w:trPr>
          <w:cantSplit/>
          <w:trHeight w:val="20"/>
        </w:trPr>
        <w:tc>
          <w:tcPr>
            <w:tcW w:w="1838" w:type="dxa"/>
          </w:tcPr>
          <w:p w14:paraId="66053C89" w14:textId="77777777" w:rsidR="0093534B" w:rsidRPr="00CE7681" w:rsidRDefault="005A74DB" w:rsidP="00952B57">
            <w:pPr>
              <w:pStyle w:val="TableParagraph"/>
            </w:pPr>
            <w:r w:rsidRPr="00CE7681">
              <w:t>50 sa 100</w:t>
            </w:r>
          </w:p>
        </w:tc>
        <w:tc>
          <w:tcPr>
            <w:tcW w:w="5857" w:type="dxa"/>
          </w:tcPr>
          <w:p w14:paraId="223A9A36" w14:textId="57D3869A" w:rsidR="00CB1002" w:rsidRPr="00CE7681" w:rsidRDefault="005A74DB" w:rsidP="00952B57">
            <w:pPr>
              <w:pStyle w:val="TableParagraph"/>
            </w:pPr>
            <w:r w:rsidRPr="00CE7681">
              <w:t>Jekk meħtieġ biddel id-doża ta’ MTX</w:t>
            </w:r>
            <w:r w:rsidR="00CB1002" w:rsidRPr="00CE7681">
              <w:t xml:space="preserve"> li qed jingħata fl-istess waqt</w:t>
            </w:r>
            <w:r w:rsidR="00044665" w:rsidRPr="00CE7681">
              <w:t>.</w:t>
            </w:r>
          </w:p>
          <w:p w14:paraId="13ED76F1" w14:textId="77777777" w:rsidR="00CB1002" w:rsidRPr="00CE7681" w:rsidRDefault="00CB1002" w:rsidP="00952B57">
            <w:pPr>
              <w:pStyle w:val="TableParagraph"/>
            </w:pPr>
          </w:p>
          <w:p w14:paraId="71F036BF" w14:textId="28B44093" w:rsidR="0093534B" w:rsidRPr="00CE7681" w:rsidRDefault="005A74DB" w:rsidP="00952B57">
            <w:pPr>
              <w:pStyle w:val="TableParagraph"/>
              <w:rPr>
                <w:rFonts w:eastAsia="SimSun"/>
                <w:lang w:eastAsia="zh-CN"/>
              </w:rPr>
            </w:pPr>
            <w:r w:rsidRPr="00CE7681">
              <w:t xml:space="preserve">Waqqaf għal xi żmien l-għoti ta’ </w:t>
            </w:r>
            <w:r w:rsidR="00044665" w:rsidRPr="00CE7681">
              <w:t>Avtozma.</w:t>
            </w:r>
          </w:p>
          <w:p w14:paraId="450863A6" w14:textId="77777777" w:rsidR="007537C5" w:rsidRPr="00CE7681" w:rsidRDefault="007537C5" w:rsidP="00952B57">
            <w:pPr>
              <w:pStyle w:val="TableParagraph"/>
              <w:rPr>
                <w:rFonts w:eastAsia="SimSun"/>
                <w:lang w:eastAsia="zh-CN"/>
              </w:rPr>
            </w:pPr>
          </w:p>
          <w:p w14:paraId="27713B91" w14:textId="50F57DD6" w:rsidR="0093534B" w:rsidRPr="00CE7681" w:rsidRDefault="005A74DB" w:rsidP="00952B57">
            <w:pPr>
              <w:pStyle w:val="TableParagraph"/>
            </w:pPr>
            <w:r w:rsidRPr="00CE7681">
              <w:t>Meta l-għadd ta’ plejtlits jilħaq &gt; 100 x 10</w:t>
            </w:r>
            <w:r w:rsidRPr="00CE7681">
              <w:rPr>
                <w:vertAlign w:val="superscript"/>
              </w:rPr>
              <w:t>3</w:t>
            </w:r>
            <w:r w:rsidRPr="00CE7681">
              <w:t>/</w:t>
            </w:r>
            <w:r w:rsidR="00D27ABF" w:rsidRPr="00CE7681">
              <w:t>µ</w:t>
            </w:r>
            <w:r w:rsidR="00CE7681">
              <w:t>L</w:t>
            </w:r>
            <w:r w:rsidRPr="00CE7681">
              <w:t xml:space="preserve"> kompli </w:t>
            </w:r>
            <w:r w:rsidR="00044665" w:rsidRPr="00CE7681">
              <w:t>Avtozma.</w:t>
            </w:r>
          </w:p>
        </w:tc>
      </w:tr>
      <w:tr w:rsidR="0093534B" w:rsidRPr="00CE7681" w14:paraId="1B45CF54" w14:textId="77777777" w:rsidTr="00D27ABF">
        <w:trPr>
          <w:cantSplit/>
          <w:trHeight w:val="20"/>
        </w:trPr>
        <w:tc>
          <w:tcPr>
            <w:tcW w:w="1838" w:type="dxa"/>
          </w:tcPr>
          <w:p w14:paraId="2D723863" w14:textId="77777777" w:rsidR="0093534B" w:rsidRPr="00CE7681" w:rsidRDefault="005A74DB" w:rsidP="00952B57">
            <w:pPr>
              <w:pStyle w:val="TableParagraph"/>
            </w:pPr>
            <w:r w:rsidRPr="00CE7681">
              <w:t>&lt; 50</w:t>
            </w:r>
          </w:p>
        </w:tc>
        <w:tc>
          <w:tcPr>
            <w:tcW w:w="5857" w:type="dxa"/>
          </w:tcPr>
          <w:p w14:paraId="11E9F214" w14:textId="6C41A0F4" w:rsidR="0093534B" w:rsidRPr="00CE7681" w:rsidRDefault="005A74DB" w:rsidP="00952B57">
            <w:pPr>
              <w:pStyle w:val="TableParagraph"/>
              <w:rPr>
                <w:rFonts w:eastAsia="SimSun"/>
                <w:lang w:eastAsia="zh-CN"/>
              </w:rPr>
            </w:pPr>
            <w:r w:rsidRPr="00CE7681">
              <w:t xml:space="preserve">Waqqaf </w:t>
            </w:r>
            <w:r w:rsidR="00044665" w:rsidRPr="00CE7681">
              <w:t>Avtozma</w:t>
            </w:r>
            <w:r w:rsidRPr="00CE7681">
              <w:t>.</w:t>
            </w:r>
          </w:p>
          <w:p w14:paraId="380DADC5" w14:textId="77777777" w:rsidR="007672C0" w:rsidRPr="00CE7681" w:rsidRDefault="007672C0" w:rsidP="00952B57">
            <w:pPr>
              <w:pStyle w:val="TableParagraph"/>
              <w:rPr>
                <w:rFonts w:eastAsia="SimSun"/>
                <w:lang w:eastAsia="zh-CN"/>
              </w:rPr>
            </w:pPr>
          </w:p>
          <w:p w14:paraId="56F8A103" w14:textId="2CC89B1D" w:rsidR="0093534B" w:rsidRPr="00CE7681" w:rsidRDefault="005A74DB" w:rsidP="00952B57">
            <w:pPr>
              <w:pStyle w:val="TableParagraph"/>
            </w:pPr>
            <w:r w:rsidRPr="00CE7681">
              <w:t xml:space="preserve">Id-deċiżjoni li jitwaqqaf </w:t>
            </w:r>
            <w:r w:rsidR="00044665" w:rsidRPr="00CE7681">
              <w:t>Avtozma</w:t>
            </w:r>
            <w:r w:rsidRPr="00CE7681">
              <w:t xml:space="preserve"> f’sJIA minħabba anormalità tal-laboratorju għandha tkun ibbażata fuq valutazzjoni medika tal- pazjent individwali.</w:t>
            </w:r>
          </w:p>
        </w:tc>
      </w:tr>
    </w:tbl>
    <w:p w14:paraId="5F34E8E9" w14:textId="77777777" w:rsidR="007672C0" w:rsidRPr="00CE7681" w:rsidRDefault="007672C0" w:rsidP="00952B57">
      <w:pPr>
        <w:pStyle w:val="a3"/>
        <w:rPr>
          <w:rFonts w:eastAsia="SimSun"/>
          <w:lang w:eastAsia="zh-CN"/>
        </w:rPr>
      </w:pPr>
    </w:p>
    <w:p w14:paraId="181496DF" w14:textId="3CB0768C" w:rsidR="0093534B" w:rsidRPr="00CE7681" w:rsidRDefault="005A74DB" w:rsidP="00952B57">
      <w:pPr>
        <w:pStyle w:val="a3"/>
      </w:pPr>
      <w:r w:rsidRPr="00CE7681">
        <w:t xml:space="preserve">M’hemmx biżżejjed </w:t>
      </w:r>
      <w:r w:rsidRPr="00CE7681">
        <w:rPr>
          <w:i/>
        </w:rPr>
        <w:t xml:space="preserve">data </w:t>
      </w:r>
      <w:r w:rsidRPr="00CE7681">
        <w:t>klinika biex jiġi evalwat l-impatt ta’ tnaqqis fid-doża ta’ tocilizumab</w:t>
      </w:r>
      <w:r w:rsidR="00356CF1" w:rsidRPr="00CE7681">
        <w:rPr>
          <w:rFonts w:eastAsia="SimSun"/>
          <w:lang w:eastAsia="zh-CN"/>
        </w:rPr>
        <w:t xml:space="preserve"> </w:t>
      </w:r>
      <w:r w:rsidRPr="00CE7681">
        <w:t>f’pazjenti b’sJIA li kellhom anormalitajiet tal-laboratorju.</w:t>
      </w:r>
    </w:p>
    <w:p w14:paraId="68ECABD8" w14:textId="77777777" w:rsidR="0093534B" w:rsidRPr="00CE7681" w:rsidRDefault="0093534B" w:rsidP="00952B57">
      <w:pPr>
        <w:pStyle w:val="a3"/>
      </w:pPr>
    </w:p>
    <w:p w14:paraId="5A897E92" w14:textId="26F385B9" w:rsidR="0093534B" w:rsidRPr="00CE7681" w:rsidRDefault="005A74DB" w:rsidP="00952B57">
      <w:pPr>
        <w:pStyle w:val="a3"/>
      </w:pPr>
      <w:r w:rsidRPr="00CE7681">
        <w:rPr>
          <w:i/>
        </w:rPr>
        <w:t xml:space="preserve">Data </w:t>
      </w:r>
      <w:r w:rsidRPr="00CE7681">
        <w:t>disponibbli tissuġġerixxi li titjib kliniku huwa osservat fi żmien 6 ġimgħat mill-bidu tat- trattament b’</w:t>
      </w:r>
      <w:r w:rsidR="00044665" w:rsidRPr="00CE7681">
        <w:t>tocilizumab</w:t>
      </w:r>
      <w:r w:rsidRPr="00CE7681">
        <w:t>. Kontinwazzjoni tat-terapija għandha tiġi kkunsidrata mill-ġdid b’attenzjoni f’pazjent li ma jkollux titjib f’dan il-perijodu ta’ żmien.</w:t>
      </w:r>
    </w:p>
    <w:p w14:paraId="67C97F9A" w14:textId="77777777" w:rsidR="0093534B" w:rsidRPr="00CE7681" w:rsidRDefault="0093534B" w:rsidP="00952B57">
      <w:pPr>
        <w:pStyle w:val="a3"/>
      </w:pPr>
    </w:p>
    <w:p w14:paraId="38312B9C" w14:textId="77777777" w:rsidR="0093534B" w:rsidRPr="00CE7681" w:rsidRDefault="005A74DB" w:rsidP="00952B57">
      <w:pPr>
        <w:rPr>
          <w:i/>
        </w:rPr>
      </w:pPr>
      <w:r w:rsidRPr="00CE7681">
        <w:rPr>
          <w:i/>
        </w:rPr>
        <w:t>Pazjenti b’pJIA</w:t>
      </w:r>
    </w:p>
    <w:p w14:paraId="7F126CC9" w14:textId="77777777" w:rsidR="007672C0" w:rsidRPr="00CE7681" w:rsidRDefault="007672C0" w:rsidP="00952B57">
      <w:pPr>
        <w:pStyle w:val="a3"/>
        <w:rPr>
          <w:rFonts w:eastAsia="SimSun"/>
          <w:lang w:eastAsia="zh-CN"/>
        </w:rPr>
      </w:pPr>
    </w:p>
    <w:p w14:paraId="5162D264" w14:textId="735231AC" w:rsidR="0093534B" w:rsidRPr="00CE7681" w:rsidRDefault="005A74DB" w:rsidP="00952B57">
      <w:pPr>
        <w:pStyle w:val="a3"/>
      </w:pPr>
      <w:r w:rsidRPr="00CE7681">
        <w:t>Il-pożoloġija rrakkomandata f’pazjenti minn sentejn ’il fuq hija ta’ 8 mg/kg darba kull 4 ġimgħat f’pazjenti li jiżnu 30 kg jew aktar jew 10 mg/kg darba kull 4 ġimgħat f’pazjenti li jiżnu inqas minn 30</w:t>
      </w:r>
      <w:r w:rsidR="00356CF1" w:rsidRPr="00CE7681">
        <w:t> </w:t>
      </w:r>
      <w:r w:rsidRPr="00CE7681">
        <w:t>kg. Qabel kull għoti d-doża għandha tiġi kkalkulata bbażat fuq il-piż tal-ġisem tal-pazjent. Bidla fid-doża għandha tkun ibbażata biss fuq bidla konsistenti fil-piż tal-ġisem tal-pazjent matul iż-żmien.</w:t>
      </w:r>
    </w:p>
    <w:p w14:paraId="572E348C" w14:textId="77777777" w:rsidR="0093534B" w:rsidRPr="00CE7681" w:rsidRDefault="0093534B" w:rsidP="00952B57">
      <w:pPr>
        <w:pStyle w:val="a3"/>
      </w:pPr>
    </w:p>
    <w:p w14:paraId="58B10FE5" w14:textId="141CFEE9" w:rsidR="0093534B" w:rsidRPr="00CE7681" w:rsidRDefault="005A74DB" w:rsidP="00952B57">
      <w:pPr>
        <w:pStyle w:val="a3"/>
      </w:pPr>
      <w:r w:rsidRPr="00CE7681">
        <w:t xml:space="preserve">Is-sigurtà u l-effikaċja ta’ </w:t>
      </w:r>
      <w:r w:rsidR="00044665" w:rsidRPr="00CE7681">
        <w:t>Avtozma</w:t>
      </w:r>
      <w:r w:rsidRPr="00CE7681">
        <w:t xml:space="preserve"> fil-vini fit-tfal ta’ età inqas minn sentejn għadhom ma ġewx</w:t>
      </w:r>
      <w:r w:rsidR="006201E5" w:rsidRPr="00CE7681">
        <w:t xml:space="preserve"> </w:t>
      </w:r>
      <w:r w:rsidRPr="00CE7681">
        <w:t>determinati s’issa.</w:t>
      </w:r>
    </w:p>
    <w:p w14:paraId="1BBBAB98" w14:textId="77777777" w:rsidR="00023494" w:rsidRPr="00CE7681" w:rsidRDefault="00023494" w:rsidP="00952B57"/>
    <w:p w14:paraId="09B2B32C" w14:textId="77777777" w:rsidR="0093534B" w:rsidRPr="00CE7681" w:rsidRDefault="005A74DB" w:rsidP="00952B57">
      <w:pPr>
        <w:pStyle w:val="a3"/>
      </w:pPr>
      <w:r w:rsidRPr="00CE7681">
        <w:t>Interruzzjonijiet fid-doża ta’ tocilizumab minħabba l-anormalitajiet tal-laboratorju li ġejjin huma rrakkomandati f’pazjenti b’pJIA fit-tabelli hawn isfel. Jekk xieraq, id-doża ta’ MTX u/jew ta’ medikazzjonijiet oħra li jingħataw fl-istess waqt għandha tiġi modifikata jew id-dożaġġ imwaqqaf u d- dożaġġ ta’ tocilizumab interrott sakemm is-sitwazzjoni klinika tkun ġiet evalwata. Peress li hemm ħafna kondizzjonijiet ko-morbidi li jistgħu jaffettwaw il-valuri tal-laboratorju f’pJIA, id-deċiżjoni biex jitwaqqaf tocilizumab minħabba anormalità tal-laboratorju għandha tkun ibbażata fuq il-valutazzjoni medika tal-pazjent individwali.</w:t>
      </w:r>
    </w:p>
    <w:p w14:paraId="2790675E" w14:textId="77777777" w:rsidR="0093534B" w:rsidRPr="00CE7681" w:rsidRDefault="0093534B" w:rsidP="00952B57">
      <w:pPr>
        <w:pStyle w:val="a3"/>
      </w:pPr>
    </w:p>
    <w:p w14:paraId="69DA4674" w14:textId="46C9A7D9" w:rsidR="0093534B" w:rsidRPr="00CE7681" w:rsidRDefault="005A74DB" w:rsidP="00D86022">
      <w:pPr>
        <w:pStyle w:val="bullet"/>
        <w:keepNext/>
        <w:widowControl/>
      </w:pPr>
      <w:r w:rsidRPr="00CE7681">
        <w:t>Anormalitajiet fl-enzimi tal-fwied</w:t>
      </w:r>
    </w:p>
    <w:p w14:paraId="75CDD104" w14:textId="77777777" w:rsidR="0093534B" w:rsidRPr="00CE7681" w:rsidRDefault="0093534B" w:rsidP="00D86022">
      <w:pPr>
        <w:pStyle w:val="a3"/>
        <w:keepNext/>
        <w:widowControl/>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1795"/>
        <w:gridCol w:w="6280"/>
      </w:tblGrid>
      <w:tr w:rsidR="0093534B" w:rsidRPr="00CE7681" w14:paraId="6430BF16" w14:textId="77777777" w:rsidTr="005D55A3">
        <w:trPr>
          <w:cantSplit/>
          <w:trHeight w:val="20"/>
          <w:tblHeader/>
        </w:trPr>
        <w:tc>
          <w:tcPr>
            <w:tcW w:w="1795" w:type="dxa"/>
          </w:tcPr>
          <w:p w14:paraId="73D87079" w14:textId="77777777" w:rsidR="0093534B" w:rsidRPr="00CE7681" w:rsidRDefault="005A74DB" w:rsidP="00D86022">
            <w:pPr>
              <w:pStyle w:val="TableParagraph"/>
              <w:keepNext/>
              <w:widowControl/>
              <w:jc w:val="center"/>
              <w:rPr>
                <w:bCs/>
              </w:rPr>
            </w:pPr>
            <w:r w:rsidRPr="00CE7681">
              <w:rPr>
                <w:bCs/>
              </w:rPr>
              <w:t>Valur tal- Laboratorju</w:t>
            </w:r>
          </w:p>
        </w:tc>
        <w:tc>
          <w:tcPr>
            <w:tcW w:w="6280" w:type="dxa"/>
          </w:tcPr>
          <w:p w14:paraId="515FD30F" w14:textId="77777777" w:rsidR="0093534B" w:rsidRPr="00CE7681" w:rsidRDefault="005A74DB" w:rsidP="00D86022">
            <w:pPr>
              <w:pStyle w:val="TableParagraph"/>
              <w:keepNext/>
              <w:widowControl/>
              <w:jc w:val="center"/>
              <w:rPr>
                <w:bCs/>
              </w:rPr>
            </w:pPr>
            <w:r w:rsidRPr="00CE7681">
              <w:rPr>
                <w:bCs/>
              </w:rPr>
              <w:t>Azzjoni</w:t>
            </w:r>
          </w:p>
        </w:tc>
      </w:tr>
      <w:tr w:rsidR="0093534B" w:rsidRPr="00CE7681" w14:paraId="3DB19B36" w14:textId="77777777" w:rsidTr="005D55A3">
        <w:trPr>
          <w:cantSplit/>
          <w:trHeight w:val="20"/>
        </w:trPr>
        <w:tc>
          <w:tcPr>
            <w:tcW w:w="1795" w:type="dxa"/>
          </w:tcPr>
          <w:p w14:paraId="3D1FAAA0" w14:textId="77777777" w:rsidR="0093534B" w:rsidRPr="00CE7681" w:rsidRDefault="005A74DB" w:rsidP="00D86022">
            <w:pPr>
              <w:pStyle w:val="TableParagraph"/>
              <w:keepNext/>
              <w:widowControl/>
            </w:pPr>
            <w:r w:rsidRPr="00CE7681">
              <w:t>&gt; 1 sa 3 x ULN</w:t>
            </w:r>
          </w:p>
        </w:tc>
        <w:tc>
          <w:tcPr>
            <w:tcW w:w="6280" w:type="dxa"/>
          </w:tcPr>
          <w:p w14:paraId="02E18ABB" w14:textId="392E004D" w:rsidR="0093534B" w:rsidRPr="00CE7681" w:rsidRDefault="005A74DB" w:rsidP="00D86022">
            <w:pPr>
              <w:pStyle w:val="TableParagraph"/>
              <w:keepNext/>
              <w:widowControl/>
            </w:pPr>
            <w:r w:rsidRPr="00CE7681">
              <w:t>Jekk meħtieġ biddel id-doża ta’ MTX li qed jingħata fl-istess waqt</w:t>
            </w:r>
            <w:r w:rsidR="00A44B3A" w:rsidRPr="00CE7681">
              <w:t>.</w:t>
            </w:r>
          </w:p>
          <w:p w14:paraId="54A8FEB9" w14:textId="77777777" w:rsidR="007672C0" w:rsidRPr="00CE7681" w:rsidRDefault="007672C0" w:rsidP="00D86022">
            <w:pPr>
              <w:pStyle w:val="TableParagraph"/>
              <w:keepNext/>
              <w:widowControl/>
              <w:rPr>
                <w:rFonts w:eastAsia="SimSun"/>
                <w:lang w:eastAsia="zh-CN"/>
              </w:rPr>
            </w:pPr>
          </w:p>
          <w:p w14:paraId="2193C9CE" w14:textId="376BEE3D" w:rsidR="0093534B" w:rsidRPr="00CE7681" w:rsidRDefault="005A74DB" w:rsidP="00D86022">
            <w:pPr>
              <w:pStyle w:val="TableParagraph"/>
              <w:keepNext/>
              <w:widowControl/>
            </w:pPr>
            <w:r w:rsidRPr="00CE7681">
              <w:t xml:space="preserve">Għal żidiet persistenti f’din il-firxa, waqqaf </w:t>
            </w:r>
            <w:r w:rsidR="00044665" w:rsidRPr="00CE7681">
              <w:t>Avtozma</w:t>
            </w:r>
            <w:r w:rsidRPr="00CE7681">
              <w:t xml:space="preserve"> sakemm ALT/AST jerġgħu lura għan-normal.</w:t>
            </w:r>
          </w:p>
        </w:tc>
      </w:tr>
      <w:tr w:rsidR="0093534B" w:rsidRPr="00CE7681" w14:paraId="5161F472" w14:textId="77777777" w:rsidTr="005D55A3">
        <w:trPr>
          <w:cantSplit/>
          <w:trHeight w:val="20"/>
        </w:trPr>
        <w:tc>
          <w:tcPr>
            <w:tcW w:w="1795" w:type="dxa"/>
          </w:tcPr>
          <w:p w14:paraId="619C3A03" w14:textId="77777777" w:rsidR="0093534B" w:rsidRPr="00CE7681" w:rsidRDefault="005A74DB" w:rsidP="00952B57">
            <w:pPr>
              <w:pStyle w:val="TableParagraph"/>
            </w:pPr>
            <w:r w:rsidRPr="00CE7681">
              <w:t>&gt; 3 x ULN sa 5x ULN</w:t>
            </w:r>
          </w:p>
        </w:tc>
        <w:tc>
          <w:tcPr>
            <w:tcW w:w="6280" w:type="dxa"/>
          </w:tcPr>
          <w:p w14:paraId="416A654C" w14:textId="2CC54ABB" w:rsidR="0093534B" w:rsidRPr="00CE7681" w:rsidRDefault="005A74DB" w:rsidP="00952B57">
            <w:pPr>
              <w:pStyle w:val="TableParagraph"/>
              <w:rPr>
                <w:rFonts w:eastAsia="SimSun"/>
                <w:lang w:eastAsia="zh-CN"/>
              </w:rPr>
            </w:pPr>
            <w:r w:rsidRPr="00CE7681">
              <w:t>Jekk meħtieġ biddel id-doża ta’ MTX li qed jingħata fl-istess waqt</w:t>
            </w:r>
            <w:r w:rsidR="00A44B3A" w:rsidRPr="00CE7681">
              <w:t>.</w:t>
            </w:r>
          </w:p>
          <w:p w14:paraId="3F670921" w14:textId="77777777" w:rsidR="005D55A3" w:rsidRPr="00CE7681" w:rsidRDefault="005D55A3" w:rsidP="00952B57">
            <w:pPr>
              <w:pStyle w:val="TableParagraph"/>
              <w:rPr>
                <w:rFonts w:eastAsia="SimSun"/>
                <w:lang w:eastAsia="zh-CN"/>
              </w:rPr>
            </w:pPr>
          </w:p>
          <w:p w14:paraId="29BCF724" w14:textId="429F597A" w:rsidR="0093534B" w:rsidRPr="00CE7681" w:rsidRDefault="005A74DB" w:rsidP="00952B57">
            <w:pPr>
              <w:pStyle w:val="TableParagraph"/>
            </w:pPr>
            <w:r w:rsidRPr="00CE7681">
              <w:t xml:space="preserve">Waqqaf id-dożaġġ ta’ </w:t>
            </w:r>
            <w:r w:rsidR="00044665" w:rsidRPr="00CE7681">
              <w:t>Avtozma</w:t>
            </w:r>
            <w:r w:rsidRPr="00CE7681">
              <w:t xml:space="preserve"> sakemm &lt; 3x ULN u segwi ir- rakkomandazzjonijiet ta’ fuq għal &gt;1 sa 3x ULN</w:t>
            </w:r>
            <w:r w:rsidR="00A44B3A" w:rsidRPr="00CE7681">
              <w:t>.</w:t>
            </w:r>
          </w:p>
        </w:tc>
      </w:tr>
      <w:tr w:rsidR="0093534B" w:rsidRPr="00CE7681" w14:paraId="53E17A9E" w14:textId="77777777" w:rsidTr="005D55A3">
        <w:trPr>
          <w:cantSplit/>
          <w:trHeight w:val="20"/>
        </w:trPr>
        <w:tc>
          <w:tcPr>
            <w:tcW w:w="1795" w:type="dxa"/>
          </w:tcPr>
          <w:p w14:paraId="35EBA77C" w14:textId="77777777" w:rsidR="0093534B" w:rsidRPr="00CE7681" w:rsidRDefault="005A74DB" w:rsidP="00952B57">
            <w:pPr>
              <w:pStyle w:val="TableParagraph"/>
            </w:pPr>
            <w:r w:rsidRPr="00CE7681">
              <w:t>&gt; 5x ULN</w:t>
            </w:r>
          </w:p>
        </w:tc>
        <w:tc>
          <w:tcPr>
            <w:tcW w:w="6280" w:type="dxa"/>
          </w:tcPr>
          <w:p w14:paraId="2C85135E" w14:textId="76386373" w:rsidR="0093534B" w:rsidRPr="00CE7681" w:rsidRDefault="005A74DB" w:rsidP="00952B57">
            <w:pPr>
              <w:pStyle w:val="TableParagraph"/>
              <w:rPr>
                <w:rFonts w:eastAsia="SimSun"/>
                <w:lang w:eastAsia="zh-CN"/>
              </w:rPr>
            </w:pPr>
            <w:r w:rsidRPr="00CE7681">
              <w:t xml:space="preserve">Waqqaf </w:t>
            </w:r>
            <w:r w:rsidR="00044665" w:rsidRPr="00CE7681">
              <w:t>Avtozma</w:t>
            </w:r>
            <w:r w:rsidRPr="00CE7681">
              <w:t>.</w:t>
            </w:r>
          </w:p>
          <w:p w14:paraId="5BCCD0A0" w14:textId="77777777" w:rsidR="005D55A3" w:rsidRPr="00CE7681" w:rsidRDefault="005D55A3" w:rsidP="00952B57">
            <w:pPr>
              <w:pStyle w:val="TableParagraph"/>
              <w:rPr>
                <w:rFonts w:eastAsia="SimSun"/>
                <w:lang w:eastAsia="zh-CN"/>
              </w:rPr>
            </w:pPr>
          </w:p>
          <w:p w14:paraId="0844D664" w14:textId="6C4C3394" w:rsidR="0093534B" w:rsidRPr="00CE7681" w:rsidRDefault="005A74DB" w:rsidP="00952B57">
            <w:pPr>
              <w:pStyle w:val="TableParagraph"/>
            </w:pPr>
            <w:r w:rsidRPr="00CE7681">
              <w:t xml:space="preserve">Id-deċiżjoni li jitwaqqaf </w:t>
            </w:r>
            <w:r w:rsidR="00044665" w:rsidRPr="00CE7681">
              <w:t>Avtozma</w:t>
            </w:r>
            <w:r w:rsidRPr="00CE7681">
              <w:t xml:space="preserve"> f’pJIA minħabba anormalità tal-laboratorju għandha tkun ibbażata fuq valutazzjoni medika tal- pazjent individwali.</w:t>
            </w:r>
          </w:p>
        </w:tc>
      </w:tr>
    </w:tbl>
    <w:p w14:paraId="44F27A62" w14:textId="77777777" w:rsidR="007672C0" w:rsidRPr="00CE7681" w:rsidRDefault="007672C0" w:rsidP="00952B57">
      <w:pPr>
        <w:pStyle w:val="bullet"/>
        <w:numPr>
          <w:ilvl w:val="0"/>
          <w:numId w:val="0"/>
        </w:numPr>
      </w:pPr>
    </w:p>
    <w:p w14:paraId="0C29D366" w14:textId="3AA41CD2" w:rsidR="0093534B" w:rsidRPr="00CE7681" w:rsidRDefault="005A74DB" w:rsidP="00952B57">
      <w:pPr>
        <w:pStyle w:val="bullet"/>
      </w:pPr>
      <w:r w:rsidRPr="00CE7681">
        <w:t>Għadd assolut ta’ newtrofili baxx (ANC)</w:t>
      </w:r>
    </w:p>
    <w:p w14:paraId="3B9F94EC" w14:textId="77777777" w:rsidR="0093534B" w:rsidRPr="00CE7681" w:rsidRDefault="0093534B" w:rsidP="00952B57">
      <w:pPr>
        <w:pStyle w:val="a3"/>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1815"/>
        <w:gridCol w:w="6235"/>
      </w:tblGrid>
      <w:tr w:rsidR="0093534B" w:rsidRPr="00CE7681" w14:paraId="5E0495DE" w14:textId="77777777" w:rsidTr="007672C0">
        <w:trPr>
          <w:cantSplit/>
          <w:trHeight w:val="20"/>
          <w:tblHeader/>
        </w:trPr>
        <w:tc>
          <w:tcPr>
            <w:tcW w:w="1815" w:type="dxa"/>
          </w:tcPr>
          <w:p w14:paraId="7420E34B" w14:textId="79DE1205" w:rsidR="0093534B" w:rsidRPr="00CF14F5" w:rsidRDefault="005A74DB" w:rsidP="00952B57">
            <w:pPr>
              <w:pStyle w:val="TableParagraph"/>
              <w:jc w:val="center"/>
              <w:rPr>
                <w:bCs/>
              </w:rPr>
            </w:pPr>
            <w:r w:rsidRPr="00CF14F5">
              <w:rPr>
                <w:bCs/>
              </w:rPr>
              <w:t>Valur tal- Laboratorju (ċelluli x 10</w:t>
            </w:r>
            <w:r w:rsidRPr="00CF14F5">
              <w:rPr>
                <w:bCs/>
                <w:vertAlign w:val="superscript"/>
              </w:rPr>
              <w:t>9</w:t>
            </w:r>
            <w:r w:rsidR="00ED7281" w:rsidRPr="00CF14F5">
              <w:rPr>
                <w:bCs/>
              </w:rPr>
              <w:t>/L</w:t>
            </w:r>
            <w:r w:rsidRPr="00CF14F5">
              <w:rPr>
                <w:bCs/>
              </w:rPr>
              <w:t xml:space="preserve"> )</w:t>
            </w:r>
          </w:p>
        </w:tc>
        <w:tc>
          <w:tcPr>
            <w:tcW w:w="6235" w:type="dxa"/>
          </w:tcPr>
          <w:p w14:paraId="2CBCB1FA" w14:textId="77777777" w:rsidR="0093534B" w:rsidRPr="00CF14F5" w:rsidRDefault="005A74DB" w:rsidP="00952B57">
            <w:pPr>
              <w:pStyle w:val="TableParagraph"/>
              <w:jc w:val="center"/>
              <w:rPr>
                <w:bCs/>
              </w:rPr>
            </w:pPr>
            <w:r w:rsidRPr="00CF14F5">
              <w:rPr>
                <w:bCs/>
              </w:rPr>
              <w:t>Azzjoni</w:t>
            </w:r>
          </w:p>
        </w:tc>
      </w:tr>
      <w:tr w:rsidR="0093534B" w:rsidRPr="00CE7681" w14:paraId="4EBAC2E3" w14:textId="77777777" w:rsidTr="007672C0">
        <w:trPr>
          <w:cantSplit/>
          <w:trHeight w:val="20"/>
        </w:trPr>
        <w:tc>
          <w:tcPr>
            <w:tcW w:w="1815" w:type="dxa"/>
          </w:tcPr>
          <w:p w14:paraId="70F63B83" w14:textId="77777777" w:rsidR="0093534B" w:rsidRPr="00CE7681" w:rsidRDefault="005A74DB" w:rsidP="00952B57">
            <w:pPr>
              <w:pStyle w:val="TableParagraph"/>
            </w:pPr>
            <w:r w:rsidRPr="00CE7681">
              <w:t>ANC &gt; 1</w:t>
            </w:r>
          </w:p>
        </w:tc>
        <w:tc>
          <w:tcPr>
            <w:tcW w:w="6235" w:type="dxa"/>
          </w:tcPr>
          <w:p w14:paraId="315616F0" w14:textId="291A61ED" w:rsidR="0093534B" w:rsidRPr="00CE7681" w:rsidRDefault="005A74DB" w:rsidP="00952B57">
            <w:pPr>
              <w:pStyle w:val="TableParagraph"/>
            </w:pPr>
            <w:r w:rsidRPr="00CE7681">
              <w:t>Żomm id-doża</w:t>
            </w:r>
            <w:r w:rsidR="00044665" w:rsidRPr="00CE7681">
              <w:t>.</w:t>
            </w:r>
          </w:p>
        </w:tc>
      </w:tr>
      <w:tr w:rsidR="0093534B" w:rsidRPr="00CE7681" w14:paraId="6ABDBA81" w14:textId="77777777" w:rsidTr="007672C0">
        <w:trPr>
          <w:cantSplit/>
          <w:trHeight w:val="20"/>
        </w:trPr>
        <w:tc>
          <w:tcPr>
            <w:tcW w:w="1815" w:type="dxa"/>
          </w:tcPr>
          <w:p w14:paraId="6DD3662A" w14:textId="77777777" w:rsidR="0093534B" w:rsidRPr="00CE7681" w:rsidRDefault="005A74DB" w:rsidP="00952B57">
            <w:pPr>
              <w:pStyle w:val="TableParagraph"/>
            </w:pPr>
            <w:r w:rsidRPr="00CE7681">
              <w:t>ANC 0.5 sa 1</w:t>
            </w:r>
          </w:p>
        </w:tc>
        <w:tc>
          <w:tcPr>
            <w:tcW w:w="6235" w:type="dxa"/>
          </w:tcPr>
          <w:p w14:paraId="62034215" w14:textId="426397E5" w:rsidR="0093534B" w:rsidRPr="00CE7681" w:rsidRDefault="005A74DB" w:rsidP="00952B57">
            <w:pPr>
              <w:pStyle w:val="TableParagraph"/>
              <w:rPr>
                <w:rFonts w:eastAsia="SimSun"/>
                <w:lang w:eastAsia="zh-CN"/>
              </w:rPr>
            </w:pPr>
            <w:r w:rsidRPr="00CE7681">
              <w:t xml:space="preserve">Waqqaf l-għoti ta’ </w:t>
            </w:r>
            <w:r w:rsidR="00044665" w:rsidRPr="00CE7681">
              <w:t>Avtozma.</w:t>
            </w:r>
          </w:p>
          <w:p w14:paraId="6B09CC75" w14:textId="77777777" w:rsidR="005D55A3" w:rsidRPr="00CE7681" w:rsidRDefault="005D55A3" w:rsidP="00952B57">
            <w:pPr>
              <w:pStyle w:val="TableParagraph"/>
              <w:rPr>
                <w:rFonts w:eastAsia="SimSun"/>
                <w:lang w:eastAsia="zh-CN"/>
              </w:rPr>
            </w:pPr>
          </w:p>
          <w:p w14:paraId="320AFDF7" w14:textId="01C71206" w:rsidR="0093534B" w:rsidRPr="00CE7681" w:rsidRDefault="005A74DB" w:rsidP="00952B57">
            <w:pPr>
              <w:pStyle w:val="TableParagraph"/>
            </w:pPr>
            <w:r w:rsidRPr="00CE7681">
              <w:t>Meta l-ANC jiżdied għal &gt; 1 x 10</w:t>
            </w:r>
            <w:r w:rsidRPr="00CE7681">
              <w:rPr>
                <w:vertAlign w:val="superscript"/>
              </w:rPr>
              <w:t>9</w:t>
            </w:r>
            <w:r w:rsidR="00ED7281" w:rsidRPr="00CE7681">
              <w:t>/L</w:t>
            </w:r>
            <w:r w:rsidRPr="00CE7681">
              <w:t xml:space="preserve"> erġa’ ibda </w:t>
            </w:r>
            <w:r w:rsidR="00044665" w:rsidRPr="00CE7681">
              <w:t>Avtozma.</w:t>
            </w:r>
          </w:p>
        </w:tc>
      </w:tr>
      <w:tr w:rsidR="0093534B" w:rsidRPr="00CE7681" w14:paraId="4040B77C" w14:textId="77777777" w:rsidTr="007672C0">
        <w:trPr>
          <w:cantSplit/>
          <w:trHeight w:val="20"/>
        </w:trPr>
        <w:tc>
          <w:tcPr>
            <w:tcW w:w="1815" w:type="dxa"/>
          </w:tcPr>
          <w:p w14:paraId="0BA8D589" w14:textId="77777777" w:rsidR="0093534B" w:rsidRPr="00CE7681" w:rsidRDefault="005A74DB" w:rsidP="00952B57">
            <w:pPr>
              <w:pStyle w:val="TableParagraph"/>
            </w:pPr>
            <w:r w:rsidRPr="00CE7681">
              <w:t>ANC &lt; 0.5</w:t>
            </w:r>
          </w:p>
        </w:tc>
        <w:tc>
          <w:tcPr>
            <w:tcW w:w="6235" w:type="dxa"/>
          </w:tcPr>
          <w:p w14:paraId="6714A71C" w14:textId="4D0B1DE3" w:rsidR="0093534B" w:rsidRPr="00CE7681" w:rsidRDefault="005A74DB" w:rsidP="00952B57">
            <w:pPr>
              <w:pStyle w:val="TableParagraph"/>
              <w:rPr>
                <w:rFonts w:eastAsia="SimSun"/>
                <w:lang w:eastAsia="zh-CN"/>
              </w:rPr>
            </w:pPr>
            <w:r w:rsidRPr="00CE7681">
              <w:t xml:space="preserve">Waqqaf </w:t>
            </w:r>
            <w:r w:rsidR="00044665" w:rsidRPr="00CE7681">
              <w:t>Avtozma.</w:t>
            </w:r>
          </w:p>
          <w:p w14:paraId="749A8981" w14:textId="77777777" w:rsidR="005D55A3" w:rsidRPr="00CE7681" w:rsidRDefault="005D55A3" w:rsidP="00952B57">
            <w:pPr>
              <w:pStyle w:val="TableParagraph"/>
              <w:rPr>
                <w:rFonts w:eastAsia="SimSun"/>
                <w:lang w:eastAsia="zh-CN"/>
              </w:rPr>
            </w:pPr>
          </w:p>
          <w:p w14:paraId="1E5BBBCF" w14:textId="3E865FAA" w:rsidR="0093534B" w:rsidRPr="00CE7681" w:rsidRDefault="005A74DB" w:rsidP="00952B57">
            <w:pPr>
              <w:pStyle w:val="TableParagraph"/>
            </w:pPr>
            <w:r w:rsidRPr="00CE7681">
              <w:t xml:space="preserve">Id-deċiżjoni li jitwaqqaf </w:t>
            </w:r>
            <w:r w:rsidR="00044665" w:rsidRPr="00CE7681">
              <w:t>Avtozma</w:t>
            </w:r>
            <w:r w:rsidRPr="00CE7681">
              <w:t xml:space="preserve"> f’pJIA minħabba anormalità tal- laboratorju għandha tkun ibbażata fuq valutazzjoni medika tal-pazjent individwali.</w:t>
            </w:r>
          </w:p>
        </w:tc>
      </w:tr>
    </w:tbl>
    <w:p w14:paraId="0DCBEE3C" w14:textId="77777777" w:rsidR="00023494" w:rsidRPr="00CE7681" w:rsidRDefault="00023494" w:rsidP="00952B57"/>
    <w:p w14:paraId="637F33A2" w14:textId="6F887ACE" w:rsidR="0093534B" w:rsidRPr="00CE7681" w:rsidRDefault="005A74DB" w:rsidP="00952B57">
      <w:pPr>
        <w:pStyle w:val="bullet"/>
      </w:pPr>
      <w:r w:rsidRPr="00CE7681">
        <w:t>Għadd ta’ plejtlits baxx</w:t>
      </w:r>
    </w:p>
    <w:p w14:paraId="21ECC4C4" w14:textId="77777777" w:rsidR="0093534B" w:rsidRPr="00CE7681" w:rsidRDefault="0093534B" w:rsidP="00952B57">
      <w:pPr>
        <w:pStyle w:val="a3"/>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1697"/>
        <w:gridCol w:w="5998"/>
      </w:tblGrid>
      <w:tr w:rsidR="0093534B" w:rsidRPr="00CE7681" w14:paraId="655B58BB" w14:textId="77777777" w:rsidTr="007672C0">
        <w:trPr>
          <w:cantSplit/>
          <w:trHeight w:val="20"/>
          <w:tblHeader/>
        </w:trPr>
        <w:tc>
          <w:tcPr>
            <w:tcW w:w="1697" w:type="dxa"/>
          </w:tcPr>
          <w:p w14:paraId="134550CC" w14:textId="74E969EF" w:rsidR="0093534B" w:rsidRPr="00CF14F5" w:rsidRDefault="005A74DB" w:rsidP="00952B57">
            <w:pPr>
              <w:pStyle w:val="TableParagraph"/>
              <w:jc w:val="center"/>
              <w:rPr>
                <w:bCs/>
              </w:rPr>
            </w:pPr>
            <w:r w:rsidRPr="00CF14F5">
              <w:rPr>
                <w:bCs/>
              </w:rPr>
              <w:t>Valur tal- Laboratorju (ċelluli x 10</w:t>
            </w:r>
            <w:r w:rsidRPr="00CF14F5">
              <w:rPr>
                <w:bCs/>
                <w:vertAlign w:val="superscript"/>
              </w:rPr>
              <w:t>3</w:t>
            </w:r>
            <w:r w:rsidRPr="00CF14F5">
              <w:rPr>
                <w:bCs/>
              </w:rPr>
              <w:t>/</w:t>
            </w:r>
            <w:r w:rsidR="00D27ABF" w:rsidRPr="00CF14F5">
              <w:rPr>
                <w:bCs/>
              </w:rPr>
              <w:t>µ</w:t>
            </w:r>
            <w:r w:rsidR="00CE7681" w:rsidRPr="00CF14F5">
              <w:rPr>
                <w:bCs/>
              </w:rPr>
              <w:t>L</w:t>
            </w:r>
            <w:r w:rsidRPr="00CF14F5">
              <w:rPr>
                <w:bCs/>
              </w:rPr>
              <w:t>)</w:t>
            </w:r>
          </w:p>
        </w:tc>
        <w:tc>
          <w:tcPr>
            <w:tcW w:w="5998" w:type="dxa"/>
          </w:tcPr>
          <w:p w14:paraId="6539616C" w14:textId="77777777" w:rsidR="0093534B" w:rsidRPr="00CF14F5" w:rsidRDefault="005A74DB" w:rsidP="00952B57">
            <w:pPr>
              <w:pStyle w:val="TableParagraph"/>
              <w:jc w:val="center"/>
              <w:rPr>
                <w:bCs/>
              </w:rPr>
            </w:pPr>
            <w:r w:rsidRPr="00CF14F5">
              <w:rPr>
                <w:bCs/>
              </w:rPr>
              <w:t>Azzjoni</w:t>
            </w:r>
          </w:p>
        </w:tc>
      </w:tr>
      <w:tr w:rsidR="0093534B" w:rsidRPr="00CE7681" w14:paraId="763FB03A" w14:textId="77777777" w:rsidTr="007672C0">
        <w:trPr>
          <w:cantSplit/>
          <w:trHeight w:val="20"/>
        </w:trPr>
        <w:tc>
          <w:tcPr>
            <w:tcW w:w="1697" w:type="dxa"/>
          </w:tcPr>
          <w:p w14:paraId="7C67D85E" w14:textId="77777777" w:rsidR="0093534B" w:rsidRPr="00CE7681" w:rsidRDefault="005A74DB" w:rsidP="00952B57">
            <w:pPr>
              <w:pStyle w:val="TableParagraph"/>
            </w:pPr>
            <w:r w:rsidRPr="00CE7681">
              <w:t>50 sa 100</w:t>
            </w:r>
          </w:p>
        </w:tc>
        <w:tc>
          <w:tcPr>
            <w:tcW w:w="5998" w:type="dxa"/>
          </w:tcPr>
          <w:p w14:paraId="14B56C0B" w14:textId="57891962" w:rsidR="009505CC" w:rsidRPr="00CE7681" w:rsidRDefault="005A74DB" w:rsidP="00952B57">
            <w:pPr>
              <w:pStyle w:val="TableParagraph"/>
            </w:pPr>
            <w:r w:rsidRPr="00CE7681">
              <w:t>Jekk meħtieġ biddel id-doża ta’ MTX</w:t>
            </w:r>
            <w:r w:rsidR="009505CC" w:rsidRPr="00CE7681">
              <w:t xml:space="preserve"> li qed jingħata fl-istess waqt</w:t>
            </w:r>
            <w:r w:rsidR="00A44B3A" w:rsidRPr="00CE7681">
              <w:t>.</w:t>
            </w:r>
          </w:p>
          <w:p w14:paraId="59991F08" w14:textId="77777777" w:rsidR="009505CC" w:rsidRPr="00CE7681" w:rsidRDefault="009505CC" w:rsidP="00952B57">
            <w:pPr>
              <w:pStyle w:val="TableParagraph"/>
            </w:pPr>
          </w:p>
          <w:p w14:paraId="36E49791" w14:textId="4410D134" w:rsidR="0093534B" w:rsidRPr="00CE7681" w:rsidRDefault="005A74DB" w:rsidP="00952B57">
            <w:pPr>
              <w:pStyle w:val="TableParagraph"/>
              <w:rPr>
                <w:rFonts w:eastAsia="SimSun"/>
                <w:lang w:eastAsia="zh-CN"/>
              </w:rPr>
            </w:pPr>
            <w:r w:rsidRPr="00CE7681">
              <w:t xml:space="preserve">Waqqaf l-għoti ta’ </w:t>
            </w:r>
            <w:r w:rsidR="00044665" w:rsidRPr="00CE7681">
              <w:t>Avtozma</w:t>
            </w:r>
            <w:r w:rsidR="00A44B3A" w:rsidRPr="00CE7681">
              <w:t>.</w:t>
            </w:r>
          </w:p>
          <w:p w14:paraId="1DAD5283" w14:textId="77777777" w:rsidR="005D55A3" w:rsidRPr="00CE7681" w:rsidRDefault="005D55A3" w:rsidP="00952B57">
            <w:pPr>
              <w:pStyle w:val="TableParagraph"/>
              <w:rPr>
                <w:rFonts w:eastAsia="SimSun"/>
                <w:lang w:eastAsia="zh-CN"/>
              </w:rPr>
            </w:pPr>
          </w:p>
          <w:p w14:paraId="7A97749B" w14:textId="3991E4F2" w:rsidR="0093534B" w:rsidRPr="00CE7681" w:rsidRDefault="005A74DB" w:rsidP="00952B57">
            <w:pPr>
              <w:pStyle w:val="TableParagraph"/>
            </w:pPr>
            <w:r w:rsidRPr="00CE7681">
              <w:t>Meta l-għadd ta’ plejtlits jilħaq &gt; 100 x 10</w:t>
            </w:r>
            <w:r w:rsidRPr="00CE7681">
              <w:rPr>
                <w:vertAlign w:val="superscript"/>
              </w:rPr>
              <w:t>3</w:t>
            </w:r>
            <w:r w:rsidRPr="00CE7681">
              <w:t>/</w:t>
            </w:r>
            <w:r w:rsidR="00D27ABF" w:rsidRPr="00CE7681">
              <w:t>µ</w:t>
            </w:r>
            <w:r w:rsidR="00CE7681">
              <w:t>L</w:t>
            </w:r>
            <w:r w:rsidRPr="00CE7681">
              <w:t xml:space="preserve"> erġa’ ibda</w:t>
            </w:r>
          </w:p>
          <w:p w14:paraId="1F6163D5" w14:textId="54368690" w:rsidR="0093534B" w:rsidRPr="00CE7681" w:rsidRDefault="00044665" w:rsidP="00952B57">
            <w:pPr>
              <w:pStyle w:val="TableParagraph"/>
            </w:pPr>
            <w:r w:rsidRPr="00CE7681">
              <w:t>Avtozma</w:t>
            </w:r>
            <w:r w:rsidR="00A44B3A" w:rsidRPr="00CE7681">
              <w:t>.</w:t>
            </w:r>
          </w:p>
        </w:tc>
      </w:tr>
      <w:tr w:rsidR="0093534B" w:rsidRPr="00CE7681" w14:paraId="6A1DB928" w14:textId="77777777" w:rsidTr="007672C0">
        <w:trPr>
          <w:cantSplit/>
          <w:trHeight w:val="20"/>
        </w:trPr>
        <w:tc>
          <w:tcPr>
            <w:tcW w:w="1697" w:type="dxa"/>
          </w:tcPr>
          <w:p w14:paraId="045896B6" w14:textId="77777777" w:rsidR="0093534B" w:rsidRPr="00CE7681" w:rsidRDefault="005A74DB" w:rsidP="00952B57">
            <w:pPr>
              <w:pStyle w:val="TableParagraph"/>
            </w:pPr>
            <w:r w:rsidRPr="00CE7681">
              <w:t>&lt; 50</w:t>
            </w:r>
          </w:p>
        </w:tc>
        <w:tc>
          <w:tcPr>
            <w:tcW w:w="5998" w:type="dxa"/>
          </w:tcPr>
          <w:p w14:paraId="559A7E7C" w14:textId="4AD537E0" w:rsidR="0093534B" w:rsidRPr="00CE7681" w:rsidRDefault="005A74DB" w:rsidP="00952B57">
            <w:pPr>
              <w:pStyle w:val="TableParagraph"/>
              <w:rPr>
                <w:rFonts w:eastAsia="SimSun"/>
                <w:lang w:eastAsia="zh-CN"/>
              </w:rPr>
            </w:pPr>
            <w:r w:rsidRPr="00CE7681">
              <w:t xml:space="preserve">Waqqaf </w:t>
            </w:r>
            <w:r w:rsidR="00044665" w:rsidRPr="00CE7681">
              <w:t>Avtozma</w:t>
            </w:r>
            <w:r w:rsidRPr="00CE7681">
              <w:t>.</w:t>
            </w:r>
          </w:p>
          <w:p w14:paraId="34E02BC5" w14:textId="77777777" w:rsidR="005D55A3" w:rsidRPr="00CE7681" w:rsidRDefault="005D55A3" w:rsidP="00952B57">
            <w:pPr>
              <w:pStyle w:val="TableParagraph"/>
              <w:rPr>
                <w:rFonts w:eastAsia="SimSun"/>
                <w:lang w:eastAsia="zh-CN"/>
              </w:rPr>
            </w:pPr>
          </w:p>
          <w:p w14:paraId="22F347FF" w14:textId="70CD65FD" w:rsidR="0093534B" w:rsidRPr="00CE7681" w:rsidRDefault="005A74DB" w:rsidP="00952B57">
            <w:pPr>
              <w:pStyle w:val="TableParagraph"/>
            </w:pPr>
            <w:r w:rsidRPr="00CE7681">
              <w:t xml:space="preserve">Id-deċiżjoni li jitwaqqaf </w:t>
            </w:r>
            <w:r w:rsidR="00044665" w:rsidRPr="00CE7681">
              <w:t>Avtozma</w:t>
            </w:r>
            <w:r w:rsidRPr="00CE7681">
              <w:t xml:space="preserve"> f’pJIA minħabba anormalità tal-laboratorju għandha tkun ibbażata fuq valutazzjoni medika tal- pazjent individwali.</w:t>
            </w:r>
          </w:p>
        </w:tc>
      </w:tr>
    </w:tbl>
    <w:p w14:paraId="592269E0" w14:textId="77777777" w:rsidR="007672C0" w:rsidRPr="00CE7681" w:rsidRDefault="007672C0" w:rsidP="00952B57">
      <w:pPr>
        <w:pStyle w:val="a3"/>
        <w:rPr>
          <w:rFonts w:eastAsia="SimSun"/>
          <w:lang w:eastAsia="zh-CN"/>
        </w:rPr>
      </w:pPr>
    </w:p>
    <w:p w14:paraId="1155243A" w14:textId="4575F41A" w:rsidR="0093534B" w:rsidRPr="00CE7681" w:rsidRDefault="005A74DB" w:rsidP="00952B57">
      <w:pPr>
        <w:pStyle w:val="a3"/>
      </w:pPr>
      <w:r w:rsidRPr="00CE7681">
        <w:t xml:space="preserve">Tnaqqis fid-doża ta’ tocilizumab minħabba anormalitajiet tal-laboratorju ma ġiex studjat f’pazjenti </w:t>
      </w:r>
      <w:r w:rsidRPr="00CE7681">
        <w:lastRenderedPageBreak/>
        <w:t>b’pJIA.</w:t>
      </w:r>
    </w:p>
    <w:p w14:paraId="60765664" w14:textId="77777777" w:rsidR="005D55A3" w:rsidRPr="00CE7681" w:rsidRDefault="005D55A3" w:rsidP="00952B57">
      <w:pPr>
        <w:pStyle w:val="a3"/>
        <w:rPr>
          <w:rFonts w:eastAsia="SimSun"/>
          <w:i/>
          <w:lang w:eastAsia="zh-CN"/>
        </w:rPr>
      </w:pPr>
    </w:p>
    <w:p w14:paraId="0A5B7FBE" w14:textId="12CE7E0B" w:rsidR="0093534B" w:rsidRPr="00CE7681" w:rsidRDefault="005A74DB" w:rsidP="00952B57">
      <w:pPr>
        <w:pStyle w:val="a3"/>
      </w:pPr>
      <w:r w:rsidRPr="00CE7681">
        <w:rPr>
          <w:i/>
        </w:rPr>
        <w:t xml:space="preserve">Data </w:t>
      </w:r>
      <w:r w:rsidRPr="00CE7681">
        <w:t>disponibbli tissuġġerixxi li titjib kliniku huwa osservat fi żmien 12-il ġimgħa mill-bidu tat- trattament b’</w:t>
      </w:r>
      <w:r w:rsidR="00A44B3A" w:rsidRPr="00CE7681">
        <w:t>tocilizumab</w:t>
      </w:r>
      <w:r w:rsidRPr="00CE7681">
        <w:t>. Kontinwazzjoni tat-terapija għandha tiġi kkunsidrata mill-ġdid b’attenzjoni f’pazjent li ma jkollux titjib f’dan il-perijodu ta’ żmien.</w:t>
      </w:r>
    </w:p>
    <w:p w14:paraId="7340581D" w14:textId="77777777" w:rsidR="0093534B" w:rsidRPr="00CE7681" w:rsidRDefault="0093534B" w:rsidP="00952B57">
      <w:pPr>
        <w:pStyle w:val="a3"/>
      </w:pPr>
    </w:p>
    <w:p w14:paraId="0681444E" w14:textId="77777777" w:rsidR="0093534B" w:rsidRPr="00CE7681" w:rsidRDefault="005A74DB" w:rsidP="00952B57">
      <w:pPr>
        <w:rPr>
          <w:i/>
        </w:rPr>
      </w:pPr>
      <w:r w:rsidRPr="00CE7681">
        <w:rPr>
          <w:i/>
        </w:rPr>
        <w:t>Anzjani</w:t>
      </w:r>
    </w:p>
    <w:p w14:paraId="282609E0" w14:textId="77777777" w:rsidR="0093534B" w:rsidRPr="00CE7681" w:rsidRDefault="005A74DB" w:rsidP="00952B57">
      <w:pPr>
        <w:pStyle w:val="a3"/>
      </w:pPr>
      <w:r w:rsidRPr="00CE7681">
        <w:t>Mhux neċessarju li jsir aġġustament fid-doża f’pazjenti anzjani b’età ta’ &gt;65 sena.</w:t>
      </w:r>
    </w:p>
    <w:p w14:paraId="5655B04A" w14:textId="77777777" w:rsidR="0093534B" w:rsidRPr="00CE7681" w:rsidRDefault="0093534B" w:rsidP="00952B57">
      <w:pPr>
        <w:pStyle w:val="a3"/>
      </w:pPr>
    </w:p>
    <w:p w14:paraId="3058DF86" w14:textId="77777777" w:rsidR="0093534B" w:rsidRPr="00CE7681" w:rsidRDefault="005A74DB" w:rsidP="00952B57">
      <w:pPr>
        <w:rPr>
          <w:i/>
        </w:rPr>
      </w:pPr>
      <w:r w:rsidRPr="00CE7681">
        <w:rPr>
          <w:i/>
        </w:rPr>
        <w:t>Indeboliment tal-kliewi</w:t>
      </w:r>
    </w:p>
    <w:p w14:paraId="5C83ECF2" w14:textId="16C62B77" w:rsidR="0093534B" w:rsidRPr="00CE7681" w:rsidRDefault="005A74DB" w:rsidP="00952B57">
      <w:pPr>
        <w:pStyle w:val="a3"/>
      </w:pPr>
      <w:r w:rsidRPr="00CE7681">
        <w:t xml:space="preserve">Mhux neċessarju li jsir aġġustament fid-doża f’pazjenti b’indeboliment tal-kiewi ħafif. </w:t>
      </w:r>
      <w:r w:rsidR="00044665" w:rsidRPr="00CE7681">
        <w:t>Avtozma</w:t>
      </w:r>
      <w:r w:rsidRPr="00CE7681">
        <w:t xml:space="preserve"> ma kienx studjat f’pazjenti b’indebolimenti tal-kliewi moderat sa sever (ara sezzjoni 5.2). F’dawn il- pazjenti l-funzjoni tal-kliewi għandha tiġi sorveljata mill-viċin.</w:t>
      </w:r>
    </w:p>
    <w:p w14:paraId="595C2FFB" w14:textId="77777777" w:rsidR="005D55A3" w:rsidRPr="00CE7681" w:rsidRDefault="005D55A3" w:rsidP="00952B57">
      <w:pPr>
        <w:rPr>
          <w:rFonts w:eastAsia="SimSun"/>
          <w:i/>
          <w:lang w:eastAsia="zh-CN"/>
        </w:rPr>
      </w:pPr>
    </w:p>
    <w:p w14:paraId="4C25F4E0" w14:textId="16FBEA67" w:rsidR="0093534B" w:rsidRPr="00CE7681" w:rsidRDefault="005A74DB" w:rsidP="00952B57">
      <w:pPr>
        <w:keepNext/>
        <w:widowControl/>
        <w:rPr>
          <w:i/>
        </w:rPr>
      </w:pPr>
      <w:r w:rsidRPr="00CE7681">
        <w:rPr>
          <w:i/>
        </w:rPr>
        <w:t>Indeboliment tal-fwied</w:t>
      </w:r>
    </w:p>
    <w:p w14:paraId="3198A1C0" w14:textId="4B7E21F0" w:rsidR="00AE26A4" w:rsidRPr="00CE7681" w:rsidRDefault="00044665" w:rsidP="00952B57">
      <w:pPr>
        <w:pStyle w:val="a3"/>
        <w:keepNext/>
        <w:widowControl/>
        <w:rPr>
          <w:rFonts w:eastAsia="SimSun"/>
          <w:lang w:eastAsia="zh-CN"/>
        </w:rPr>
      </w:pPr>
      <w:r w:rsidRPr="00CE7681">
        <w:t>Avtozma</w:t>
      </w:r>
      <w:r w:rsidR="005A74DB" w:rsidRPr="00CE7681">
        <w:t xml:space="preserve"> ma ġiex studjat f’pazjenti b’indeboliment tal-fwied. Għalhekk, ma jistgħux isiru</w:t>
      </w:r>
      <w:r w:rsidR="00356CF1" w:rsidRPr="00CE7681">
        <w:rPr>
          <w:rFonts w:eastAsia="SimSun"/>
          <w:lang w:eastAsia="zh-CN"/>
        </w:rPr>
        <w:t xml:space="preserve"> </w:t>
      </w:r>
      <w:r w:rsidR="005A74DB" w:rsidRPr="00CE7681">
        <w:t>rakkomandazzjonijiet tad-doża.</w:t>
      </w:r>
    </w:p>
    <w:p w14:paraId="6433CE2D" w14:textId="77777777" w:rsidR="00AE26A4" w:rsidRPr="00CE7681" w:rsidRDefault="00AE26A4" w:rsidP="00952B57">
      <w:pPr>
        <w:pStyle w:val="a3"/>
        <w:rPr>
          <w:rFonts w:eastAsia="SimSun"/>
          <w:lang w:eastAsia="zh-CN"/>
        </w:rPr>
      </w:pPr>
    </w:p>
    <w:p w14:paraId="3CE0BED4" w14:textId="47821386" w:rsidR="0093534B" w:rsidRPr="00CE7681" w:rsidRDefault="005A74DB" w:rsidP="00952B57">
      <w:pPr>
        <w:pStyle w:val="a3"/>
      </w:pPr>
      <w:r w:rsidRPr="00CE7681">
        <w:rPr>
          <w:u w:val="single"/>
        </w:rPr>
        <w:t>Metodu ta’ kif għandu jingħata</w:t>
      </w:r>
    </w:p>
    <w:p w14:paraId="7770DA03" w14:textId="77777777" w:rsidR="00AE26A4" w:rsidRPr="00CE7681" w:rsidRDefault="00AE26A4" w:rsidP="00952B57">
      <w:pPr>
        <w:pStyle w:val="a3"/>
        <w:rPr>
          <w:rFonts w:eastAsia="SimSun"/>
          <w:lang w:eastAsia="zh-CN"/>
        </w:rPr>
      </w:pPr>
    </w:p>
    <w:p w14:paraId="1505ADC6" w14:textId="40E8C662" w:rsidR="0093534B" w:rsidRPr="00CE7681" w:rsidRDefault="005A74DB" w:rsidP="00952B57">
      <w:pPr>
        <w:pStyle w:val="a3"/>
      </w:pPr>
      <w:r w:rsidRPr="00CE7681">
        <w:t xml:space="preserve">Wara li jiġi dilwit, </w:t>
      </w:r>
      <w:r w:rsidR="00044665" w:rsidRPr="00CE7681">
        <w:t>Avtozma</w:t>
      </w:r>
      <w:r w:rsidRPr="00CE7681">
        <w:t xml:space="preserve"> għall-pazjenti b’RA, sJIA, pJIA, CRS, u COVID-19 għandu jingħata bħala infużjoni fil-vini fuq medda ta’ siegħa.</w:t>
      </w:r>
    </w:p>
    <w:p w14:paraId="2B1BB145" w14:textId="77777777" w:rsidR="00AE26A4" w:rsidRPr="00CE7681" w:rsidRDefault="00AE26A4" w:rsidP="00952B57">
      <w:pPr>
        <w:pStyle w:val="a3"/>
        <w:rPr>
          <w:rFonts w:eastAsia="SimSun"/>
          <w:lang w:eastAsia="zh-CN"/>
        </w:rPr>
      </w:pPr>
    </w:p>
    <w:p w14:paraId="15E847D8" w14:textId="3F689B54" w:rsidR="0093534B" w:rsidRPr="00CE7681" w:rsidRDefault="005A74DB" w:rsidP="00952B57">
      <w:pPr>
        <w:pStyle w:val="a3"/>
      </w:pPr>
      <w:r w:rsidRPr="00CE7681">
        <w:t>Pazjenti b’RA, sJIA, pJIA, CRS u COVID-19 ta’ ≥ 30 kg</w:t>
      </w:r>
    </w:p>
    <w:p w14:paraId="550ED401" w14:textId="3D0F8168" w:rsidR="0093534B" w:rsidRPr="00CE7681" w:rsidRDefault="00044665" w:rsidP="00952B57">
      <w:pPr>
        <w:pStyle w:val="a3"/>
        <w:rPr>
          <w:rFonts w:eastAsia="SimSun"/>
          <w:lang w:eastAsia="zh-CN"/>
        </w:rPr>
      </w:pPr>
      <w:r w:rsidRPr="00CE7681">
        <w:t>Avtozma</w:t>
      </w:r>
      <w:r w:rsidR="005A74DB" w:rsidRPr="00CE7681">
        <w:t xml:space="preserve"> għandu jiġi dilwit għall-volum finali ta’ 100 mL b’soluzzjoni għall-injezzjoni sterili u</w:t>
      </w:r>
      <w:r w:rsidR="00356CF1" w:rsidRPr="00CE7681">
        <w:rPr>
          <w:rFonts w:eastAsia="SimSun"/>
          <w:lang w:eastAsia="zh-CN"/>
        </w:rPr>
        <w:t xml:space="preserve"> </w:t>
      </w:r>
      <w:r w:rsidR="005A74DB" w:rsidRPr="00CE7681">
        <w:t xml:space="preserve">mhux piroġenika ta’ sodium chloride 9 mg/mL (0.9 %) </w:t>
      </w:r>
      <w:r w:rsidR="00A44B3A" w:rsidRPr="00CE7681">
        <w:t xml:space="preserve">jew 4.5 mg/mL (0.45%) </w:t>
      </w:r>
      <w:r w:rsidR="005A74DB" w:rsidRPr="00CE7681">
        <w:t>bl-użu ta’ teknika asettika.</w:t>
      </w:r>
    </w:p>
    <w:p w14:paraId="3B1336E1" w14:textId="77777777" w:rsidR="00AE26A4" w:rsidRPr="00CE7681" w:rsidRDefault="00AE26A4" w:rsidP="00952B57">
      <w:pPr>
        <w:pStyle w:val="a3"/>
        <w:rPr>
          <w:rFonts w:eastAsia="SimSun"/>
          <w:lang w:eastAsia="zh-CN"/>
        </w:rPr>
      </w:pPr>
    </w:p>
    <w:p w14:paraId="780F6AF6" w14:textId="77777777" w:rsidR="00AE26A4" w:rsidRPr="00CE7681" w:rsidRDefault="005A74DB" w:rsidP="00952B57">
      <w:pPr>
        <w:pStyle w:val="a3"/>
        <w:rPr>
          <w:rFonts w:eastAsia="SimSun"/>
          <w:lang w:eastAsia="zh-CN"/>
        </w:rPr>
      </w:pPr>
      <w:r w:rsidRPr="00CE7681">
        <w:t xml:space="preserve">Għal istruzzjonijiet fuq dilwizzjoni tal-prodott mediċinali qabel jingħata, ara sezzjoni 6.6. </w:t>
      </w:r>
    </w:p>
    <w:p w14:paraId="1EA972F1" w14:textId="77777777" w:rsidR="00AE26A4" w:rsidRPr="00CE7681" w:rsidRDefault="00AE26A4" w:rsidP="00952B57">
      <w:pPr>
        <w:pStyle w:val="a3"/>
        <w:rPr>
          <w:rFonts w:eastAsia="SimSun"/>
          <w:lang w:eastAsia="zh-CN"/>
        </w:rPr>
      </w:pPr>
    </w:p>
    <w:p w14:paraId="34E81F67" w14:textId="02876139" w:rsidR="0093534B" w:rsidRPr="00CE7681" w:rsidRDefault="005A74DB" w:rsidP="00952B57">
      <w:pPr>
        <w:pStyle w:val="a3"/>
      </w:pPr>
      <w:r w:rsidRPr="00CE7681">
        <w:t>Pazjenti b’sJIA, pJIA u CRS &lt; 30 kg</w:t>
      </w:r>
    </w:p>
    <w:p w14:paraId="2FBE6404" w14:textId="4EF2379A" w:rsidR="0093534B" w:rsidRPr="00CE7681" w:rsidRDefault="00044665" w:rsidP="00952B57">
      <w:pPr>
        <w:pStyle w:val="a3"/>
      </w:pPr>
      <w:r w:rsidRPr="00CE7681">
        <w:t>Avtozma</w:t>
      </w:r>
      <w:r w:rsidR="005A74DB" w:rsidRPr="00CE7681">
        <w:t xml:space="preserve"> għandu jiġi dilwit għall-volum finali ta’ 50 mL b’soluzzjoni għall-injezzjoni sterili u</w:t>
      </w:r>
      <w:r w:rsidR="00356CF1" w:rsidRPr="00CE7681">
        <w:rPr>
          <w:rFonts w:eastAsia="SimSun"/>
          <w:lang w:eastAsia="zh-CN"/>
        </w:rPr>
        <w:t xml:space="preserve"> </w:t>
      </w:r>
      <w:r w:rsidR="005A74DB" w:rsidRPr="00CE7681">
        <w:t xml:space="preserve">mhux piroġenika ta’ sodium chloride 9 mg/mL (0.9%) </w:t>
      </w:r>
      <w:r w:rsidR="00CE7681">
        <w:t>jew 4.5 </w:t>
      </w:r>
      <w:r w:rsidR="00CE7681" w:rsidRPr="00CE7681">
        <w:t>mg/mL (0.</w:t>
      </w:r>
      <w:r w:rsidR="00CE7681">
        <w:t>45</w:t>
      </w:r>
      <w:r w:rsidR="00CE7681" w:rsidRPr="00CE7681">
        <w:t xml:space="preserve">%) </w:t>
      </w:r>
      <w:r w:rsidR="005A74DB" w:rsidRPr="00CE7681">
        <w:t>bl-użu ta’ teknika asettika.</w:t>
      </w:r>
    </w:p>
    <w:p w14:paraId="360FAA39" w14:textId="77777777" w:rsidR="0093534B" w:rsidRPr="00CE7681" w:rsidRDefault="0093534B" w:rsidP="00952B57">
      <w:pPr>
        <w:pStyle w:val="a3"/>
      </w:pPr>
    </w:p>
    <w:p w14:paraId="12020C19" w14:textId="77777777" w:rsidR="0093534B" w:rsidRPr="00CE7681" w:rsidRDefault="005A74DB" w:rsidP="00952B57">
      <w:pPr>
        <w:pStyle w:val="a3"/>
      </w:pPr>
      <w:r w:rsidRPr="00CE7681">
        <w:t>Għal istruzzjonijiet fuq dilwizzjoni tal-prodott mediċinali qabel jingħata, ara sezzjoni 6.6.</w:t>
      </w:r>
    </w:p>
    <w:p w14:paraId="7396E82E" w14:textId="77777777" w:rsidR="00023494" w:rsidRPr="00CE7681" w:rsidRDefault="00023494" w:rsidP="00952B57"/>
    <w:p w14:paraId="7F562963" w14:textId="77777777" w:rsidR="0093534B" w:rsidRPr="00CE7681" w:rsidRDefault="005A74DB" w:rsidP="00952B57">
      <w:pPr>
        <w:pStyle w:val="a3"/>
      </w:pPr>
      <w:r w:rsidRPr="00CE7681">
        <w:t>Jekk iseħħu sinjali u sintomi ta’ reazzjoni relatata mal-infużjoni, naqqas ir-rata jew waqqaf l-infużjoni u agħti medikazzjoni xierqa/kura ta’ appoġġ immedjatament, ara sezzjoni 4.4.</w:t>
      </w:r>
    </w:p>
    <w:p w14:paraId="277EC4C3" w14:textId="77777777" w:rsidR="0093534B" w:rsidRPr="00CE7681" w:rsidRDefault="0093534B" w:rsidP="00952B57">
      <w:pPr>
        <w:pStyle w:val="a3"/>
      </w:pPr>
    </w:p>
    <w:p w14:paraId="454F21D0" w14:textId="3F062D61" w:rsidR="0093534B" w:rsidRPr="00CE7681" w:rsidRDefault="004072D8" w:rsidP="00952B57">
      <w:pPr>
        <w:pStyle w:val="T1"/>
      </w:pPr>
      <w:r w:rsidRPr="00CE7681">
        <w:t>4.3</w:t>
      </w:r>
      <w:r w:rsidR="00143E45" w:rsidRPr="00CE7681">
        <w:tab/>
      </w:r>
      <w:r w:rsidR="005A74DB" w:rsidRPr="00CE7681">
        <w:t>Kontraindikazzjonijiet</w:t>
      </w:r>
    </w:p>
    <w:p w14:paraId="0E13F432" w14:textId="77777777" w:rsidR="000E3316" w:rsidRPr="00CE7681" w:rsidRDefault="000E3316" w:rsidP="00952B57">
      <w:pPr>
        <w:pStyle w:val="a3"/>
        <w:rPr>
          <w:rFonts w:eastAsia="SimSun"/>
          <w:lang w:eastAsia="zh-CN"/>
        </w:rPr>
      </w:pPr>
    </w:p>
    <w:p w14:paraId="07D11284" w14:textId="0798DAF1" w:rsidR="0093534B" w:rsidRPr="00CE7681" w:rsidRDefault="005A74DB" w:rsidP="00952B57">
      <w:pPr>
        <w:pStyle w:val="a3"/>
        <w:rPr>
          <w:rFonts w:eastAsia="SimSun"/>
          <w:lang w:eastAsia="zh-CN"/>
        </w:rPr>
      </w:pPr>
      <w:r w:rsidRPr="00CE7681">
        <w:t>Sensittività eċċessiva għas-sustanza attiva jew għal kwalunkwe sustanza mhux attiva elenkata fis- sezzjoni 6.1.</w:t>
      </w:r>
    </w:p>
    <w:p w14:paraId="79A78ECE" w14:textId="77777777" w:rsidR="00AE26A4" w:rsidRPr="00CE7681" w:rsidRDefault="00AE26A4" w:rsidP="00952B57">
      <w:pPr>
        <w:pStyle w:val="a3"/>
        <w:rPr>
          <w:rFonts w:eastAsia="SimSun"/>
          <w:lang w:eastAsia="zh-CN"/>
        </w:rPr>
      </w:pPr>
    </w:p>
    <w:p w14:paraId="7ABFFF48" w14:textId="77777777" w:rsidR="0093534B" w:rsidRPr="00CE7681" w:rsidRDefault="005A74DB" w:rsidP="00952B57">
      <w:pPr>
        <w:pStyle w:val="a3"/>
      </w:pPr>
      <w:r w:rsidRPr="00CE7681">
        <w:t>Infezzjonijiet attivi severi minbarra l-COVID-19 (ara sezzjoni 4.4).</w:t>
      </w:r>
    </w:p>
    <w:p w14:paraId="32B1693D" w14:textId="77777777" w:rsidR="0093534B" w:rsidRPr="00CE7681" w:rsidRDefault="0093534B" w:rsidP="00952B57">
      <w:pPr>
        <w:pStyle w:val="a3"/>
      </w:pPr>
    </w:p>
    <w:p w14:paraId="5B1F1B35" w14:textId="22DB3C09" w:rsidR="0093534B" w:rsidRPr="00CE7681" w:rsidRDefault="004072D8" w:rsidP="00952B57">
      <w:pPr>
        <w:pStyle w:val="T1"/>
      </w:pPr>
      <w:r w:rsidRPr="00CE7681">
        <w:t>4.4</w:t>
      </w:r>
      <w:r w:rsidR="00143E45" w:rsidRPr="00CE7681">
        <w:tab/>
      </w:r>
      <w:r w:rsidR="005A74DB" w:rsidRPr="00CE7681">
        <w:t>Twissijiet speċjali u prekawzjonijiet għall-użu</w:t>
      </w:r>
    </w:p>
    <w:p w14:paraId="1AADF989" w14:textId="77777777" w:rsidR="000E3316" w:rsidRPr="00CE7681" w:rsidRDefault="000E3316" w:rsidP="00952B57">
      <w:pPr>
        <w:rPr>
          <w:rFonts w:eastAsia="SimSun"/>
          <w:i/>
          <w:lang w:eastAsia="zh-CN"/>
        </w:rPr>
      </w:pPr>
    </w:p>
    <w:p w14:paraId="5363961F" w14:textId="1173987F" w:rsidR="0093534B" w:rsidRPr="00CE7681" w:rsidRDefault="005A74DB" w:rsidP="00952B57">
      <w:pPr>
        <w:rPr>
          <w:i/>
        </w:rPr>
      </w:pPr>
      <w:r w:rsidRPr="00CE7681">
        <w:rPr>
          <w:i/>
        </w:rPr>
        <w:t>Traċċabilità</w:t>
      </w:r>
    </w:p>
    <w:p w14:paraId="73205582" w14:textId="4B38FE65" w:rsidR="0093534B" w:rsidRPr="00CE7681" w:rsidRDefault="005A74DB" w:rsidP="00952B57">
      <w:pPr>
        <w:pStyle w:val="a3"/>
      </w:pPr>
      <w:r w:rsidRPr="00CE7681">
        <w:t>Sabiex titjieb it-traċċabilità ta’ prodotti mediċinali bijoloġiċi, l-isem u n-numru tal-lott tal-prodott li</w:t>
      </w:r>
      <w:r w:rsidR="00356CF1" w:rsidRPr="00CE7681">
        <w:rPr>
          <w:rFonts w:eastAsia="SimSun"/>
          <w:lang w:eastAsia="zh-CN"/>
        </w:rPr>
        <w:t xml:space="preserve"> </w:t>
      </w:r>
      <w:r w:rsidRPr="00CE7681">
        <w:t>jkun ingħata għandhom jiġu rreġistrati b’mod ċar.</w:t>
      </w:r>
    </w:p>
    <w:p w14:paraId="3A7D6353" w14:textId="77777777" w:rsidR="0093534B" w:rsidRPr="00CE7681" w:rsidRDefault="0093534B" w:rsidP="00952B57">
      <w:pPr>
        <w:pStyle w:val="a3"/>
      </w:pPr>
    </w:p>
    <w:p w14:paraId="77582DCF" w14:textId="77777777" w:rsidR="0093534B" w:rsidRPr="00CE7681" w:rsidRDefault="005A74DB" w:rsidP="00952B57">
      <w:pPr>
        <w:pStyle w:val="a3"/>
      </w:pPr>
      <w:r w:rsidRPr="00CE7681">
        <w:t>Pazjenti b’RA, pJIA u sJIA</w:t>
      </w:r>
    </w:p>
    <w:p w14:paraId="0CE2430E" w14:textId="77777777" w:rsidR="0093534B" w:rsidRPr="00CE7681" w:rsidRDefault="0093534B" w:rsidP="00952B57">
      <w:pPr>
        <w:pStyle w:val="a3"/>
      </w:pPr>
    </w:p>
    <w:p w14:paraId="5F333671" w14:textId="77777777" w:rsidR="0093534B" w:rsidRPr="00CE7681" w:rsidRDefault="005A74DB" w:rsidP="00952B57">
      <w:pPr>
        <w:rPr>
          <w:i/>
        </w:rPr>
      </w:pPr>
      <w:r w:rsidRPr="00CE7681">
        <w:rPr>
          <w:i/>
        </w:rPr>
        <w:t>Infezzjonijiet</w:t>
      </w:r>
    </w:p>
    <w:p w14:paraId="4ABC7C65" w14:textId="3EDE56D3" w:rsidR="0093534B" w:rsidRPr="00CE7681" w:rsidRDefault="005A74DB" w:rsidP="00952B57">
      <w:pPr>
        <w:pStyle w:val="a3"/>
        <w:rPr>
          <w:rFonts w:eastAsia="SimSun"/>
          <w:lang w:eastAsia="zh-CN"/>
        </w:rPr>
      </w:pPr>
      <w:r w:rsidRPr="00CE7681">
        <w:t xml:space="preserve">Kienu rrappurtati infezzjonijiet serji u xi kultant fatali f’pazjenti li kienu qed jirċievu sustanzi immunosoppressivi inkluż </w:t>
      </w:r>
      <w:r w:rsidR="00A44B3A" w:rsidRPr="00CE7681">
        <w:t>tocilizumab</w:t>
      </w:r>
      <w:r w:rsidRPr="00CE7681">
        <w:t xml:space="preserve"> (ara sezzjoni 4.8, effetti mhux mixtieqa). Trattament b’</w:t>
      </w:r>
      <w:r w:rsidR="00044665" w:rsidRPr="00CE7681">
        <w:t>Avtozma</w:t>
      </w:r>
      <w:r w:rsidRPr="00CE7681">
        <w:t xml:space="preserve"> m’għandux jinbeda f’pazjenti li għandhom infezzjonijiet attivi (ara sezzjoni 4.3). Jekk </w:t>
      </w:r>
      <w:r w:rsidRPr="00CE7681">
        <w:lastRenderedPageBreak/>
        <w:t xml:space="preserve">pazjent jiżviluppa infezzjoni serja, l-għoti ta’ </w:t>
      </w:r>
      <w:r w:rsidR="00A44B3A" w:rsidRPr="00CE7681">
        <w:t>tocilizumab</w:t>
      </w:r>
      <w:r w:rsidRPr="00CE7681">
        <w:t xml:space="preserve"> irid jitwaqqaf sakemm l-infezzjoni tiġi kkontrollata (ara sezzjoni 4.8). Professjonisti tal-kura tas-saħħa għandhom jużaw kawtela meta jikkunsidraw l-użu ta’ </w:t>
      </w:r>
      <w:r w:rsidR="00044665" w:rsidRPr="00CE7681">
        <w:t>Avtozma</w:t>
      </w:r>
      <w:r w:rsidRPr="00CE7681">
        <w:t xml:space="preserve"> f’pazjenti b’passat ta’ infezzjonijiet li jerġu jitfaċċaw jew kroniċi jew jekk għandhom xi kundizzjonijiet (eż. divertikulite, dijabete u marda tal-interstizju tal-pulmun) li jistgħu jippredisponu lill-pazjenti għal infezzjonijiet.</w:t>
      </w:r>
    </w:p>
    <w:p w14:paraId="23F63AFD" w14:textId="77777777" w:rsidR="00AE26A4" w:rsidRPr="00CE7681" w:rsidRDefault="00AE26A4" w:rsidP="00952B57">
      <w:pPr>
        <w:pStyle w:val="a3"/>
        <w:rPr>
          <w:rFonts w:eastAsia="SimSun"/>
          <w:lang w:eastAsia="zh-CN"/>
        </w:rPr>
      </w:pPr>
    </w:p>
    <w:p w14:paraId="3BFD0562" w14:textId="77777777" w:rsidR="0093534B" w:rsidRPr="00CE7681" w:rsidRDefault="005A74DB" w:rsidP="00952B57">
      <w:pPr>
        <w:pStyle w:val="a3"/>
        <w:keepNext/>
        <w:widowControl/>
      </w:pPr>
      <w:r w:rsidRPr="00CE7681">
        <w:t>Huwa rrakkomandat li f’pazjenti li jirċievu trattament bijoloġiku jkun hemm viġilanza sabiex infezzjonijiet serji jinstabu malajr kemm jista’ jkun għax b’hekk is-sinjali u s-sintomi ta’ infjammazzjoni akuta jkunu jistgħu jitnaqqsu, b’rabta mas-soppressjoni tar-reazzjoni fil-fażi akuta. Meta pazjent jiġi vvalutat għall-infezzjoni potenzjali, għandhom jiġu kkunsidrati l-effetti ta’ tocilizumab fuq il-proteina Ċ-reattiva (CRP), newtrofili u sinjali u sintomi ta’ infezzjoni. Il-pazjenti (li jinkludu tfal iżgħar b’sJIA jew pJIA li jistgħu jkunu inqas kapaċi jikkomunikaw is-sintomi tagħhom) u ġenituri/persuni li jieħdu ħsieb pazjenti b’sJIA għandhom jiġu mwissija sabiex jikkuntattjaw lill- professjonist tal-kura tas-saħħa tagħhom immedjatament meta jidhru xi sintomi li jissuġġerixxu infezzjoni, sabiex tiġi assigurata valutazzjoni rapida u trattament xieraq.</w:t>
      </w:r>
    </w:p>
    <w:p w14:paraId="501F5F04" w14:textId="77777777" w:rsidR="00AE26A4" w:rsidRPr="00CE7681" w:rsidRDefault="00AE26A4" w:rsidP="00952B57">
      <w:pPr>
        <w:rPr>
          <w:rFonts w:eastAsia="SimSun"/>
          <w:i/>
          <w:lang w:eastAsia="zh-CN"/>
        </w:rPr>
      </w:pPr>
    </w:p>
    <w:p w14:paraId="74C46082" w14:textId="3841D1EE" w:rsidR="0093534B" w:rsidRPr="00CE7681" w:rsidRDefault="005A74DB" w:rsidP="00952B57">
      <w:pPr>
        <w:rPr>
          <w:i/>
        </w:rPr>
      </w:pPr>
      <w:r w:rsidRPr="00CE7681">
        <w:rPr>
          <w:i/>
        </w:rPr>
        <w:t>Tuberkulosi</w:t>
      </w:r>
    </w:p>
    <w:p w14:paraId="2CB74840" w14:textId="3F189D9A" w:rsidR="0093534B" w:rsidRPr="00CE7681" w:rsidRDefault="005A74DB" w:rsidP="00952B57">
      <w:pPr>
        <w:pStyle w:val="a3"/>
      </w:pPr>
      <w:r w:rsidRPr="00CE7681">
        <w:t>Kif irrakkomandat għall-kuri bijoloġici oħra, pazjenti b’RA, sJIA u pJIA għandhom jiġu ttestjat għal tuberkulosi (TB) li mhux attiva qabel tinbeda terapija b’</w:t>
      </w:r>
      <w:r w:rsidR="00044665" w:rsidRPr="00CE7681">
        <w:t>Avtozma</w:t>
      </w:r>
      <w:r w:rsidRPr="00CE7681">
        <w:t xml:space="preserve">. Pazjenti b’TB li mhux attiva għandhom jiġu ttrattati b’terapija standàrd kontra l-mikobatterja qabel jinbeda </w:t>
      </w:r>
      <w:r w:rsidR="00044665" w:rsidRPr="00CE7681">
        <w:t>Avtozma</w:t>
      </w:r>
      <w:r w:rsidRPr="00CE7681">
        <w:t>. Dawk li jippreskrivu huma mfakkra dwar ir-riskju ta’ riżultati negattivi foloz ta’ testijiet ta’ tuberculin tal-ġilda u testijiet tad-demm ta’ interferon-gamma tat-TB, speċjalment f'pazjenti li huma morda ħafna jew immunokompromessi.</w:t>
      </w:r>
    </w:p>
    <w:p w14:paraId="1144B113" w14:textId="77777777" w:rsidR="00AE26A4" w:rsidRPr="00CE7681" w:rsidRDefault="00AE26A4" w:rsidP="00952B57">
      <w:pPr>
        <w:pStyle w:val="a3"/>
        <w:rPr>
          <w:rFonts w:eastAsia="SimSun"/>
          <w:lang w:eastAsia="zh-CN"/>
        </w:rPr>
      </w:pPr>
    </w:p>
    <w:p w14:paraId="0E5B7DD2" w14:textId="2E62FA15" w:rsidR="0093534B" w:rsidRPr="00CE7681" w:rsidRDefault="005A74DB" w:rsidP="00952B57">
      <w:pPr>
        <w:pStyle w:val="a3"/>
      </w:pPr>
      <w:r w:rsidRPr="00CE7681">
        <w:t>Il-pazjenti għandhom jingħataw parir biex ifittxu parir mediku jekk isseħħu sinjali/sintomi (eż., sogħla persistenti, irquqija żejda/telf ta’ piż, deni ta’ grad baxx) li jindikaw infezzjoni tat-tuberkulosi waqt jew wara terapija b’</w:t>
      </w:r>
      <w:r w:rsidR="00044665" w:rsidRPr="00CE7681">
        <w:t>Avtozma</w:t>
      </w:r>
      <w:r w:rsidRPr="00CE7681">
        <w:t>.</w:t>
      </w:r>
    </w:p>
    <w:p w14:paraId="66F6881A" w14:textId="77777777" w:rsidR="0093534B" w:rsidRPr="00CE7681" w:rsidRDefault="0093534B" w:rsidP="00952B57">
      <w:pPr>
        <w:pStyle w:val="a3"/>
      </w:pPr>
    </w:p>
    <w:p w14:paraId="1AD02ABC" w14:textId="77777777" w:rsidR="0093534B" w:rsidRPr="00CE7681" w:rsidRDefault="005A74DB" w:rsidP="00952B57">
      <w:pPr>
        <w:rPr>
          <w:i/>
        </w:rPr>
      </w:pPr>
      <w:r w:rsidRPr="00CE7681">
        <w:rPr>
          <w:i/>
        </w:rPr>
        <w:t>Riattivazzjoni virali</w:t>
      </w:r>
    </w:p>
    <w:p w14:paraId="3F04273E" w14:textId="77777777" w:rsidR="0093534B" w:rsidRPr="00CE7681" w:rsidRDefault="005A74DB" w:rsidP="00952B57">
      <w:pPr>
        <w:pStyle w:val="a3"/>
      </w:pPr>
      <w:r w:rsidRPr="00CE7681">
        <w:t>Riattivazzjoni virali (eż. virus tal-epatite B) kienet irrappurtata b’terapiji bijoloġiċi għall-RA. Fi studji</w:t>
      </w:r>
    </w:p>
    <w:p w14:paraId="1D62512A" w14:textId="77777777" w:rsidR="0093534B" w:rsidRPr="00CE7681" w:rsidRDefault="005A74DB" w:rsidP="00952B57">
      <w:pPr>
        <w:pStyle w:val="a3"/>
      </w:pPr>
      <w:r w:rsidRPr="00CE7681">
        <w:t>kliniċi b’tocilizumab, kienu esklużi pazjenti li rriżultaw pożittivi għall-epatite.</w:t>
      </w:r>
    </w:p>
    <w:p w14:paraId="5FD0715A" w14:textId="77777777" w:rsidR="0093534B" w:rsidRPr="00CE7681" w:rsidRDefault="0093534B" w:rsidP="00952B57">
      <w:pPr>
        <w:pStyle w:val="a3"/>
      </w:pPr>
    </w:p>
    <w:p w14:paraId="5A997345" w14:textId="77777777" w:rsidR="0093534B" w:rsidRPr="00CE7681" w:rsidRDefault="005A74DB" w:rsidP="00952B57">
      <w:pPr>
        <w:rPr>
          <w:i/>
        </w:rPr>
      </w:pPr>
      <w:r w:rsidRPr="00CE7681">
        <w:rPr>
          <w:i/>
        </w:rPr>
        <w:t>Kumplikazzjonijiet ta’ divertikulite</w:t>
      </w:r>
    </w:p>
    <w:p w14:paraId="4BE7F548" w14:textId="77777777" w:rsidR="0093534B" w:rsidRPr="00CE7681" w:rsidRDefault="005A74DB" w:rsidP="00952B57">
      <w:pPr>
        <w:pStyle w:val="a3"/>
      </w:pPr>
      <w:r w:rsidRPr="00CE7681">
        <w:t>Ġrajjiet ta’ perforazzjonijiet divertikulari bħala kumplikazzjonijiet ta’ divertikulite ġew irrapportati</w:t>
      </w:r>
    </w:p>
    <w:p w14:paraId="4C2B5C09" w14:textId="52CBE8E1" w:rsidR="0093534B" w:rsidRPr="00CE7681" w:rsidRDefault="005A74DB" w:rsidP="00952B57">
      <w:pPr>
        <w:pStyle w:val="a3"/>
      </w:pPr>
      <w:r w:rsidRPr="00CE7681">
        <w:t>b’mod mhux komuni b’</w:t>
      </w:r>
      <w:r w:rsidR="00A44B3A" w:rsidRPr="00CE7681">
        <w:t>tocilizumab</w:t>
      </w:r>
      <w:r w:rsidRPr="00CE7681">
        <w:t xml:space="preserve"> f’pazjenti b’RA (ara sezzjoni 4.8). </w:t>
      </w:r>
      <w:r w:rsidR="00044665" w:rsidRPr="00CE7681">
        <w:t>Avtozma</w:t>
      </w:r>
      <w:r w:rsidRPr="00CE7681">
        <w:t xml:space="preserve"> għandu jintuża</w:t>
      </w:r>
      <w:r w:rsidR="00AE26A4" w:rsidRPr="00CE7681">
        <w:rPr>
          <w:rFonts w:eastAsia="SimSun"/>
          <w:lang w:eastAsia="zh-CN"/>
        </w:rPr>
        <w:t xml:space="preserve"> </w:t>
      </w:r>
      <w:r w:rsidRPr="00CE7681">
        <w:t>b’kawtela f’pazjenti bi storja preċedenti ta’ ulċerazzjoni intestinali jew divertikulite. Pazjenti li jippreżentaw sintomi li juru potenzjalità ta’ kumplikazzjoni ta’ divertikulite, bħal uġigħ addominali, emorraġija u/jew bidla mhux spjegata fl-abitudni tal-ippurgar bid-deni għandhom jiġu vvalutati immedjatament għal identifikazzjoni bikrija ta’ divertikulite li tista’ tkun assoċjata ma’ perforazzjoni gastrointestinali.</w:t>
      </w:r>
    </w:p>
    <w:p w14:paraId="36769931" w14:textId="77777777" w:rsidR="0093534B" w:rsidRPr="00CE7681" w:rsidRDefault="0093534B" w:rsidP="00952B57">
      <w:pPr>
        <w:pStyle w:val="a3"/>
      </w:pPr>
    </w:p>
    <w:p w14:paraId="7EDFB10F" w14:textId="77777777" w:rsidR="0093534B" w:rsidRPr="00CE7681" w:rsidRDefault="005A74DB" w:rsidP="00952B57">
      <w:pPr>
        <w:rPr>
          <w:i/>
        </w:rPr>
      </w:pPr>
      <w:r w:rsidRPr="00CE7681">
        <w:rPr>
          <w:i/>
        </w:rPr>
        <w:t>Reazzjonijiet ta’ sensittività eċċessiva</w:t>
      </w:r>
    </w:p>
    <w:p w14:paraId="02537748" w14:textId="2601588B" w:rsidR="0093534B" w:rsidRPr="00CE7681" w:rsidRDefault="005A74DB" w:rsidP="00952B57">
      <w:pPr>
        <w:pStyle w:val="a3"/>
      </w:pPr>
      <w:r w:rsidRPr="00CE7681">
        <w:t xml:space="preserve">Reazzjonijiet serji ta’ sensittività eċċessiva ġew irrapportati b’rabta ma’ infużjoni ta’ </w:t>
      </w:r>
      <w:r w:rsidR="00A44B3A" w:rsidRPr="00CE7681">
        <w:t>tocilizumab</w:t>
      </w:r>
      <w:r w:rsidRPr="00CE7681">
        <w:t xml:space="preserve"> (ara sezzjoni 4.8). Dawn ir-reazzjonijiet jistgħu jkunu aktar severi, u għandu mnejn ikunu fatali f’pazjenti li kellhom esperjenza ta’ reazzjonijiet ta’ sensittività eċċessiva waqt infużjonijiet ta’ qabel, anki jekk ikunu rċevew medikazzjoni minn qabel bi sterojdi u antistamini. It-trattament adatt għandu jkun disponibbli għall-użu fil-pront f’każ ta’ reazzjonijiet anafilattiċi waqt trattament b’</w:t>
      </w:r>
      <w:r w:rsidR="00044665" w:rsidRPr="00CE7681">
        <w:t>Avtozma</w:t>
      </w:r>
      <w:r w:rsidRPr="00CE7681">
        <w:t>. Jekk isseħħ reazzjoni anafilattika jew reazzjoni serja oħra ta’ sensittività eċċessiva / relatata mal-infużjoni,</w:t>
      </w:r>
      <w:r w:rsidR="00AE26A4" w:rsidRPr="00CE7681">
        <w:rPr>
          <w:rFonts w:eastAsia="SimSun"/>
          <w:lang w:eastAsia="zh-CN"/>
        </w:rPr>
        <w:t xml:space="preserve"> </w:t>
      </w:r>
      <w:r w:rsidRPr="00CE7681">
        <w:t xml:space="preserve">l-għoti ta’ </w:t>
      </w:r>
      <w:r w:rsidR="00044665" w:rsidRPr="00CE7681">
        <w:t>Avtozma</w:t>
      </w:r>
      <w:r w:rsidRPr="00CE7681">
        <w:t xml:space="preserve"> għandu jitwaqqaf minnufih u </w:t>
      </w:r>
      <w:r w:rsidR="00044665" w:rsidRPr="00CE7681">
        <w:t>Avtozma</w:t>
      </w:r>
      <w:r w:rsidRPr="00CE7681">
        <w:t xml:space="preserve"> għandu jitwaqqaf għal kollox.</w:t>
      </w:r>
    </w:p>
    <w:p w14:paraId="5713C226" w14:textId="77777777" w:rsidR="0093534B" w:rsidRPr="00CE7681" w:rsidRDefault="0093534B" w:rsidP="00952B57">
      <w:pPr>
        <w:pStyle w:val="a3"/>
      </w:pPr>
    </w:p>
    <w:p w14:paraId="2C0C001A" w14:textId="77777777" w:rsidR="0093534B" w:rsidRPr="00CE7681" w:rsidRDefault="005A74DB" w:rsidP="00952B57">
      <w:pPr>
        <w:rPr>
          <w:i/>
        </w:rPr>
      </w:pPr>
      <w:r w:rsidRPr="00CE7681">
        <w:rPr>
          <w:i/>
        </w:rPr>
        <w:t>Mard attiv tal-fwied u indeboliment tal-fwied</w:t>
      </w:r>
    </w:p>
    <w:p w14:paraId="636CBD2F" w14:textId="1CAE9567" w:rsidR="0093534B" w:rsidRPr="00CE7681" w:rsidRDefault="005A74DB" w:rsidP="00952B57">
      <w:pPr>
        <w:pStyle w:val="a3"/>
      </w:pPr>
      <w:r w:rsidRPr="00CE7681">
        <w:t>Trattament b’</w:t>
      </w:r>
      <w:r w:rsidR="00A44B3A" w:rsidRPr="00CE7681">
        <w:t>tocilizumab</w:t>
      </w:r>
      <w:r w:rsidRPr="00CE7681">
        <w:t>, speċjalment meta jingħata flimkien ma’ MTX, jista’ jkun assoċjat ma’ żidiet fit-transaminases tal-fwied, għalhekk, għandha tintuża kawtela meta jiġi kkunsidrat it-trattament ta’ pazjenti b’mard attiv tal-fwied jew b’indeboliment tal-fwied (ara sezzjonijiet 4.2 u 4.8).</w:t>
      </w:r>
    </w:p>
    <w:p w14:paraId="5DA2A8D0" w14:textId="77777777" w:rsidR="0093534B" w:rsidRPr="00CE7681" w:rsidRDefault="0093534B" w:rsidP="00952B57">
      <w:pPr>
        <w:pStyle w:val="a3"/>
      </w:pPr>
    </w:p>
    <w:p w14:paraId="44330D40" w14:textId="77777777" w:rsidR="0093534B" w:rsidRPr="00CE7681" w:rsidRDefault="005A74DB" w:rsidP="00952B57">
      <w:pPr>
        <w:rPr>
          <w:i/>
        </w:rPr>
      </w:pPr>
      <w:r w:rsidRPr="00CE7681">
        <w:rPr>
          <w:i/>
        </w:rPr>
        <w:t>Tossiċità fil-fwied</w:t>
      </w:r>
    </w:p>
    <w:p w14:paraId="75903A58" w14:textId="0F0CDD88" w:rsidR="0093534B" w:rsidRPr="00CE7681" w:rsidRDefault="005A74DB" w:rsidP="00952B57">
      <w:pPr>
        <w:pStyle w:val="a3"/>
      </w:pPr>
      <w:r w:rsidRPr="00CE7681">
        <w:t xml:space="preserve">Ġew irrapportati b’mod komuni żidiet temporanji jew intermittenti ħfief u moderati fil-livelli ta’ </w:t>
      </w:r>
      <w:r w:rsidRPr="00CE7681">
        <w:lastRenderedPageBreak/>
        <w:t>transaminases tal-fwied ikkawżati mit-trattament b’</w:t>
      </w:r>
      <w:r w:rsidR="00A44B3A" w:rsidRPr="00CE7681">
        <w:t>tocilizumab</w:t>
      </w:r>
      <w:r w:rsidRPr="00CE7681">
        <w:t xml:space="preserve"> (ara sezzjoni 4.8). Żjieda fil-frekwenza ta’ dawn iż-żidiet ġiet osservata meta mediċini potenzjalment epatotossiċi (eż. MTX) intużaw flimkien ma’ </w:t>
      </w:r>
      <w:r w:rsidR="00A44B3A" w:rsidRPr="00CE7681">
        <w:t>tocilizumab</w:t>
      </w:r>
      <w:r w:rsidRPr="00CE7681">
        <w:t>. Meta klinikament indikat, għandhom jiġu kkunsidrati testijiet oħra tal-funzjoni tal- fwied inkluż il-bilirubina.</w:t>
      </w:r>
    </w:p>
    <w:p w14:paraId="391B49F7" w14:textId="77777777" w:rsidR="0093534B" w:rsidRPr="00CE7681" w:rsidRDefault="0093534B" w:rsidP="00952B57">
      <w:pPr>
        <w:pStyle w:val="a3"/>
      </w:pPr>
    </w:p>
    <w:p w14:paraId="66F15647" w14:textId="15A673A9" w:rsidR="0093534B" w:rsidRPr="00CE7681" w:rsidRDefault="005A74DB" w:rsidP="00952B57">
      <w:pPr>
        <w:pStyle w:val="a3"/>
      </w:pPr>
      <w:r w:rsidRPr="00CE7681">
        <w:t>Ħsara serja fil-fwied ikkawżata mill-mediċina, inklużi insuffiċjenza akuta tal-fwied, epatite u suffejra, ġew osservati b’</w:t>
      </w:r>
      <w:r w:rsidR="00A44B3A" w:rsidRPr="00CE7681">
        <w:t>tocilizumab</w:t>
      </w:r>
      <w:r w:rsidRPr="00CE7681">
        <w:t xml:space="preserve"> (ara sezzjoni 4.8). Ħsara serja fil-fwied seħħet minn ġimagħtejn sa aktar minn 5 snin wara l-bidu ta’ </w:t>
      </w:r>
      <w:r w:rsidR="00A44B3A" w:rsidRPr="00CE7681">
        <w:t>tocilizumab</w:t>
      </w:r>
      <w:r w:rsidRPr="00CE7681">
        <w:t>. Ġew irrappurtati każijiet ta’ insuffiċjenza tal-fwied li wasslu għal trapjant tal-fwied. Il-pazjenti għandhom jingħataw parir biex ifittxu għajnuna medika minnufih jekk ikollhom sinjali u sintomi ta’ ħsara fil-fwied.</w:t>
      </w:r>
    </w:p>
    <w:p w14:paraId="51BB6743" w14:textId="77777777" w:rsidR="00AE26A4" w:rsidRPr="00CE7681" w:rsidRDefault="00AE26A4" w:rsidP="00952B57">
      <w:pPr>
        <w:pStyle w:val="a3"/>
        <w:rPr>
          <w:rFonts w:eastAsia="SimSun"/>
          <w:lang w:eastAsia="zh-CN"/>
        </w:rPr>
      </w:pPr>
    </w:p>
    <w:p w14:paraId="5387E1EB" w14:textId="2DAFD404" w:rsidR="0093534B" w:rsidRPr="00CE7681" w:rsidRDefault="005A74DB" w:rsidP="00952B57">
      <w:pPr>
        <w:pStyle w:val="a3"/>
        <w:keepNext/>
        <w:widowControl/>
      </w:pPr>
      <w:r w:rsidRPr="00CE7681">
        <w:t>Għandu jkun hemm kawtela meta jiġi kkunsidrat li jinbeda t-trattament b’</w:t>
      </w:r>
      <w:r w:rsidR="00044665" w:rsidRPr="00CE7681">
        <w:t>Avtozma</w:t>
      </w:r>
      <w:r w:rsidRPr="00CE7681">
        <w:t xml:space="preserve"> f’pazjenti b’livelli għolja ta’ ALT jew AST ta’ &gt; 1.5x ULN. F’pazjenti b’RA, pJIA u sJIA b’linja bażi ta’ ALT jew AST ta’ &gt; 5x ULN, it-trattament mhuwiex rakkomandat.</w:t>
      </w:r>
    </w:p>
    <w:p w14:paraId="1EF2E571" w14:textId="77777777" w:rsidR="0093534B" w:rsidRPr="00CE7681" w:rsidRDefault="0093534B" w:rsidP="00952B57">
      <w:pPr>
        <w:pStyle w:val="a3"/>
      </w:pPr>
    </w:p>
    <w:p w14:paraId="6758D732" w14:textId="46C9BEFF" w:rsidR="0093534B" w:rsidRPr="00CE7681" w:rsidRDefault="005A74DB" w:rsidP="00952B57">
      <w:pPr>
        <w:pStyle w:val="a3"/>
      </w:pPr>
      <w:r w:rsidRPr="00CE7681">
        <w:t xml:space="preserve">F’pazjenti b’RA, pJIA u sJIA, l-ALT/AST għandhom jiġu sorveljati kull 4 sa 8 ġimgħat għall-ewwel 6 xhur ta’ trattament, segwit b’sorveljanza kull 12-il ġimgħa minn hemm ’l quddiem. Għall- modifikazzjonijiet irrakkomandati, inkluż it-twaqqif ta’ </w:t>
      </w:r>
      <w:r w:rsidR="00044665" w:rsidRPr="00CE7681">
        <w:t>Avtozma</w:t>
      </w:r>
      <w:r w:rsidRPr="00CE7681">
        <w:t>, ibbażati fuq il-livelli ta’ tansaminases ara sezzjoni 4.2. Għal żidiet ta’ ALT jew AST ta’ &gt; 3–5 x ULN, ikkonfermati minn ittestjar ripetut, it-trattament b’</w:t>
      </w:r>
      <w:r w:rsidR="00044665" w:rsidRPr="00CE7681">
        <w:t>Avtozma</w:t>
      </w:r>
      <w:r w:rsidRPr="00CE7681">
        <w:t xml:space="preserve"> għandu jitwaqqaf.</w:t>
      </w:r>
    </w:p>
    <w:p w14:paraId="4B5FA5FD" w14:textId="77777777" w:rsidR="000B5CF2" w:rsidRPr="00CE7681" w:rsidRDefault="000B5CF2" w:rsidP="00952B57">
      <w:pPr>
        <w:rPr>
          <w:rFonts w:eastAsia="SimSun"/>
          <w:i/>
          <w:lang w:eastAsia="zh-CN"/>
        </w:rPr>
      </w:pPr>
    </w:p>
    <w:p w14:paraId="56448D60" w14:textId="083DF153" w:rsidR="0093534B" w:rsidRPr="00CE7681" w:rsidRDefault="005A74DB" w:rsidP="00952B57">
      <w:pPr>
        <w:rPr>
          <w:i/>
        </w:rPr>
      </w:pPr>
      <w:r w:rsidRPr="00CE7681">
        <w:rPr>
          <w:i/>
        </w:rPr>
        <w:t>Anormalitajiet ematoloġiċi</w:t>
      </w:r>
    </w:p>
    <w:p w14:paraId="1EF09184" w14:textId="77777777" w:rsidR="0093534B" w:rsidRPr="00CE7681" w:rsidRDefault="005A74DB" w:rsidP="00952B57">
      <w:pPr>
        <w:pStyle w:val="a3"/>
      </w:pPr>
      <w:r w:rsidRPr="00CE7681">
        <w:t>Tnaqqis fl-għadd ta’ newtrofili u plejtlits seħħ wara trattament b’tocilizumab 8 mg/kg flimkien ma’ MTX (ara sezzjoni 4.8). Jista’ jkun hemm żjieda fir-riskju ta’ newtropenija f’pazjenti li kienu ttrattati minn qabel b’antagonist ta’ TNF.</w:t>
      </w:r>
    </w:p>
    <w:p w14:paraId="0E0B2F2D" w14:textId="77777777" w:rsidR="0093534B" w:rsidRPr="00CE7681" w:rsidRDefault="0093534B" w:rsidP="00952B57">
      <w:pPr>
        <w:pStyle w:val="a3"/>
      </w:pPr>
    </w:p>
    <w:p w14:paraId="5E1D89FE" w14:textId="5B951703" w:rsidR="0093534B" w:rsidRPr="00CE7681" w:rsidRDefault="005A74DB" w:rsidP="00952B57">
      <w:pPr>
        <w:pStyle w:val="a3"/>
      </w:pPr>
      <w:r w:rsidRPr="00CE7681">
        <w:t>F’pazjenti li qabel ma kinux ittrattati b’</w:t>
      </w:r>
      <w:r w:rsidR="00A44B3A" w:rsidRPr="00CE7681">
        <w:t>tocilizumab</w:t>
      </w:r>
      <w:r w:rsidRPr="00CE7681">
        <w:t>, mhux irrakkomandat bidu ta’ trattament f’pazjenti b’għadd assolut ta’ newtrofili (ANC) inqas minn 2 x 10</w:t>
      </w:r>
      <w:r w:rsidRPr="00CE7681">
        <w:rPr>
          <w:vertAlign w:val="superscript"/>
        </w:rPr>
        <w:t>9</w:t>
      </w:r>
      <w:r w:rsidRPr="00CE7681">
        <w:t>/L. Għandu jkun hemm kawtela meta jiġi kkunsidrat il-bidu ta’ trattament b’</w:t>
      </w:r>
      <w:r w:rsidR="00A44B3A" w:rsidRPr="00CE7681">
        <w:t>tocilizumab</w:t>
      </w:r>
      <w:r w:rsidRPr="00CE7681">
        <w:t xml:space="preserve"> f’pazjenti b’għadd baxx ta’ plejtlits (i.e. għadd ta’ plejtlits taħt 100 x 10</w:t>
      </w:r>
      <w:r w:rsidRPr="00CE7681">
        <w:rPr>
          <w:vertAlign w:val="superscript"/>
        </w:rPr>
        <w:t>3</w:t>
      </w:r>
      <w:r w:rsidR="00ED7281" w:rsidRPr="00CE7681">
        <w:t>/μL</w:t>
      </w:r>
      <w:r w:rsidRPr="00CE7681">
        <w:t>). F’pazjenti b’RA, sJIA u pJIA li jiżviluppaw ANC ta’ &lt; 0.5 x 10</w:t>
      </w:r>
      <w:r w:rsidRPr="00CE7681">
        <w:rPr>
          <w:vertAlign w:val="superscript"/>
        </w:rPr>
        <w:t>9</w:t>
      </w:r>
      <w:r w:rsidR="00ED7281" w:rsidRPr="00CE7681">
        <w:t>/L</w:t>
      </w:r>
      <w:r w:rsidRPr="00CE7681">
        <w:t xml:space="preserve"> jew għadd ta’ plejtlits ta’ &lt; 50 x 10</w:t>
      </w:r>
      <w:r w:rsidRPr="00CE7681">
        <w:rPr>
          <w:vertAlign w:val="superscript"/>
        </w:rPr>
        <w:t>3</w:t>
      </w:r>
      <w:r w:rsidRPr="00CE7681">
        <w:t>/μL, it-tkomplija tat-trattament mhuwiex rakkomandat.</w:t>
      </w:r>
    </w:p>
    <w:p w14:paraId="2E43BB67" w14:textId="77777777" w:rsidR="0093534B" w:rsidRPr="00CE7681" w:rsidRDefault="0093534B" w:rsidP="00952B57">
      <w:pPr>
        <w:pStyle w:val="a3"/>
      </w:pPr>
    </w:p>
    <w:p w14:paraId="777927FF" w14:textId="01A0BEC9" w:rsidR="0093534B" w:rsidRPr="00CE7681" w:rsidRDefault="005A74DB" w:rsidP="00952B57">
      <w:pPr>
        <w:pStyle w:val="a3"/>
      </w:pPr>
      <w:r w:rsidRPr="00CE7681">
        <w:t>Newtropenija severa tista’ tkun assoċjata ma’ riskju akbar ta’ infezzjonijiet serji, għalkemm sal-lum ma kien hemm l-ebda assoċjazzjoni ċara bejn tnaqqis fin-newtrofili u l-okkorrenza ta’ infezzjonijiet serji fil-provi kliniċi b’</w:t>
      </w:r>
      <w:r w:rsidR="00A44B3A" w:rsidRPr="00CE7681">
        <w:t>tocilizumab</w:t>
      </w:r>
      <w:r w:rsidRPr="00CE7681">
        <w:t>.</w:t>
      </w:r>
    </w:p>
    <w:p w14:paraId="7E0049B5" w14:textId="77777777" w:rsidR="00023494" w:rsidRPr="00CE7681" w:rsidRDefault="00023494" w:rsidP="00952B57"/>
    <w:p w14:paraId="6C18B07E" w14:textId="77777777" w:rsidR="0093534B" w:rsidRPr="00CE7681" w:rsidRDefault="005A74DB" w:rsidP="00952B57">
      <w:pPr>
        <w:pStyle w:val="a3"/>
      </w:pPr>
      <w:r w:rsidRPr="00CE7681">
        <w:t>F’pazjenti b’RA, in-newtrofili u l-plejtlits għandhom jiġu ċċekkjati minn 4 sa 8 ġimgħat wara li jinbeda t-trattament u minn hemm ’l quddiem skond il-prattika klinika standàrd. Għall- modifikazzjonijet irrakkomandati fid-doża bbażati fuq ANC u l-għadd tal-plejtlits, ara sezzjoni 4.2.</w:t>
      </w:r>
    </w:p>
    <w:p w14:paraId="0A37C8D7" w14:textId="77777777" w:rsidR="0093534B" w:rsidRPr="00CE7681" w:rsidRDefault="0093534B" w:rsidP="00952B57">
      <w:pPr>
        <w:pStyle w:val="a3"/>
      </w:pPr>
    </w:p>
    <w:p w14:paraId="19208559" w14:textId="77777777" w:rsidR="0093534B" w:rsidRPr="00CE7681" w:rsidRDefault="005A74DB" w:rsidP="00952B57">
      <w:pPr>
        <w:pStyle w:val="a3"/>
      </w:pPr>
      <w:r w:rsidRPr="00CE7681">
        <w:t>F’pazjenti b’sJIA u pJIA, in-newtrofili u l-plejtilits għandhom jiġu ssorveljati meta tkun se tingħata t- tieni infużjoni u minn hemm ’l quddiem skont prattika klinika tajba, ara sezzjoni 4.2.</w:t>
      </w:r>
    </w:p>
    <w:p w14:paraId="6B6D5BCF" w14:textId="77777777" w:rsidR="000B5CF2" w:rsidRPr="00CE7681" w:rsidRDefault="000B5CF2" w:rsidP="00952B57">
      <w:pPr>
        <w:rPr>
          <w:rFonts w:eastAsia="SimSun"/>
          <w:i/>
          <w:lang w:eastAsia="zh-CN"/>
        </w:rPr>
      </w:pPr>
    </w:p>
    <w:p w14:paraId="0FA86560" w14:textId="2F6FB487" w:rsidR="0093534B" w:rsidRPr="00CE7681" w:rsidRDefault="005A74DB" w:rsidP="00952B57">
      <w:pPr>
        <w:rPr>
          <w:i/>
        </w:rPr>
      </w:pPr>
      <w:r w:rsidRPr="00CE7681">
        <w:rPr>
          <w:i/>
        </w:rPr>
        <w:t>Parametri ta’ lipidi</w:t>
      </w:r>
    </w:p>
    <w:p w14:paraId="4A45D6A3" w14:textId="77777777" w:rsidR="0093534B" w:rsidRPr="00CE7681" w:rsidRDefault="005A74DB" w:rsidP="00952B57">
      <w:pPr>
        <w:pStyle w:val="a3"/>
      </w:pPr>
      <w:r w:rsidRPr="00CE7681">
        <w:t>F’pazjenti ttrattati b’tocilizumab ġew osservati żidiet fil-parametri tal-lipidi inkluż kolesterol totali, lipoproteina ta’ densità baxxa (LDL), lipoproteina ta’ densità għolja (HDL) u trigliċeridi (ara sezzjoni 4.8). Fil-maġġoranza tal-pazjenti, ma kien hemm l-ebda żjieda fl-indiċi ateroġeniċi, u żidiet fil- kolesterol totali irrispondew għat-trattament b’sustanzi li jbaxxu l-lipidi.</w:t>
      </w:r>
    </w:p>
    <w:p w14:paraId="78ECD2E3" w14:textId="77777777" w:rsidR="000B5CF2" w:rsidRPr="00CE7681" w:rsidRDefault="000B5CF2" w:rsidP="00952B57">
      <w:pPr>
        <w:pStyle w:val="a3"/>
        <w:rPr>
          <w:rFonts w:eastAsia="SimSun"/>
          <w:lang w:eastAsia="zh-CN"/>
        </w:rPr>
      </w:pPr>
    </w:p>
    <w:p w14:paraId="7447FEFB" w14:textId="0EC3DFB1" w:rsidR="0093534B" w:rsidRPr="00CE7681" w:rsidRDefault="005A74DB" w:rsidP="00952B57">
      <w:pPr>
        <w:pStyle w:val="a3"/>
      </w:pPr>
      <w:r w:rsidRPr="00CE7681">
        <w:t>F’pazjenti b’sJIA, pJIA u RA, il-parametri tal-lipidi għandhom jiġu vvalutati minn 4 sa 8 gimgħat wara li tinbeda t-terapija b’</w:t>
      </w:r>
      <w:r w:rsidR="00A44B3A" w:rsidRPr="00CE7681">
        <w:t>tocilizumab</w:t>
      </w:r>
      <w:r w:rsidRPr="00CE7681">
        <w:t>. Il-pazjenti għandhom jiġu mmaniġġati skond il-linji gwida kliniċi lokali għall-immaniġġar tal-iperlipidimja.</w:t>
      </w:r>
    </w:p>
    <w:p w14:paraId="090DE63D" w14:textId="77777777" w:rsidR="0093534B" w:rsidRPr="00CE7681" w:rsidRDefault="0093534B" w:rsidP="00952B57">
      <w:pPr>
        <w:pStyle w:val="a3"/>
      </w:pPr>
    </w:p>
    <w:p w14:paraId="754659CB" w14:textId="77777777" w:rsidR="0093534B" w:rsidRPr="00CE7681" w:rsidRDefault="005A74DB" w:rsidP="00952B57">
      <w:pPr>
        <w:rPr>
          <w:i/>
        </w:rPr>
      </w:pPr>
      <w:r w:rsidRPr="00CE7681">
        <w:rPr>
          <w:i/>
        </w:rPr>
        <w:t>Disturbi newrologiċi</w:t>
      </w:r>
    </w:p>
    <w:p w14:paraId="26EFC452" w14:textId="0B694566" w:rsidR="0093534B" w:rsidRPr="00CE7681" w:rsidRDefault="005A74DB" w:rsidP="00952B57">
      <w:pPr>
        <w:pStyle w:val="a3"/>
      </w:pPr>
      <w:r w:rsidRPr="00CE7681">
        <w:t xml:space="preserve">It-tobba għandhom joqgħodu attenti għal sintomi li potenzjalment juru bidu ġdid ta’ mard li jikkawża t-telf ta’ majelin ċentrali. Fil-preżent il-potenzjal ta’ </w:t>
      </w:r>
      <w:r w:rsidR="00A44B3A" w:rsidRPr="00CE7681">
        <w:t xml:space="preserve">tocilizumab </w:t>
      </w:r>
      <w:r w:rsidRPr="00CE7681">
        <w:t>li jikkawża telf ta’ majelin ċentrali mhux magħruf.</w:t>
      </w:r>
    </w:p>
    <w:p w14:paraId="574B5621" w14:textId="77777777" w:rsidR="0093534B" w:rsidRPr="00CE7681" w:rsidRDefault="0093534B" w:rsidP="00952B57">
      <w:pPr>
        <w:pStyle w:val="a3"/>
      </w:pPr>
    </w:p>
    <w:p w14:paraId="00340FC0" w14:textId="77777777" w:rsidR="0093534B" w:rsidRPr="00CE7681" w:rsidRDefault="005A74DB" w:rsidP="00D86022">
      <w:pPr>
        <w:keepNext/>
        <w:widowControl/>
        <w:rPr>
          <w:i/>
        </w:rPr>
      </w:pPr>
      <w:r w:rsidRPr="00CE7681">
        <w:rPr>
          <w:i/>
        </w:rPr>
        <w:t>Tumuri malinni</w:t>
      </w:r>
    </w:p>
    <w:p w14:paraId="684CF178" w14:textId="77777777" w:rsidR="0093534B" w:rsidRPr="00CE7681" w:rsidRDefault="005A74DB" w:rsidP="00D86022">
      <w:pPr>
        <w:pStyle w:val="a3"/>
        <w:keepNext/>
        <w:widowControl/>
      </w:pPr>
      <w:r w:rsidRPr="00CE7681">
        <w:t>Ir-riskju ta’ tumuri malinni jiżdied f’pazjenti b’RA. Prodotti mediċinali immunomodulatorji jistgħu jżidu r-riskju ta’ tumuri malinni.</w:t>
      </w:r>
    </w:p>
    <w:p w14:paraId="6AD875B0" w14:textId="77777777" w:rsidR="0093534B" w:rsidRPr="00CE7681" w:rsidRDefault="0093534B" w:rsidP="00952B57">
      <w:pPr>
        <w:pStyle w:val="a3"/>
      </w:pPr>
    </w:p>
    <w:p w14:paraId="0D27DB26" w14:textId="77777777" w:rsidR="0093534B" w:rsidRPr="00CE7681" w:rsidRDefault="005A74DB" w:rsidP="00952B57">
      <w:pPr>
        <w:rPr>
          <w:i/>
        </w:rPr>
      </w:pPr>
      <w:r w:rsidRPr="00CE7681">
        <w:rPr>
          <w:i/>
        </w:rPr>
        <w:t>Tilqim</w:t>
      </w:r>
    </w:p>
    <w:p w14:paraId="4D0EFE2C" w14:textId="219464CA" w:rsidR="0093534B" w:rsidRPr="00CE7681" w:rsidRDefault="005A74DB" w:rsidP="00952B57">
      <w:pPr>
        <w:pStyle w:val="a3"/>
      </w:pPr>
      <w:r w:rsidRPr="00CE7681">
        <w:t xml:space="preserve">Vaċċini ħajjin u dawk bil-virus attenwat m’għandhomx jingħataw flimkien ma’ </w:t>
      </w:r>
      <w:r w:rsidR="00A44B3A" w:rsidRPr="00CE7681">
        <w:t>tocilizumab</w:t>
      </w:r>
      <w:r w:rsidRPr="00CE7681">
        <w:t xml:space="preserve"> peress li s- sigurtà klinika ma ġietx stabbilita. Fi studju randomised open-label, pazjenti adulti b’RA ttrattati b’</w:t>
      </w:r>
      <w:r w:rsidR="00A44B3A" w:rsidRPr="00CE7681">
        <w:t>tocilizumab</w:t>
      </w:r>
      <w:r w:rsidRPr="00CE7681">
        <w:t xml:space="preserve"> u MTX kienu kapaċi jibnu rispons effettiv kemm għall-vaċċin ta’ 23-valent pneumococcal polysaccharide kif ukoll għal dak tat-tossina tat-tetnu u dan kien komparabbli mar- rispons osservat f’pazjenti fuq MTX biss. Huwa rrakkomandat li l-pazjenti kollha, speċjalment pazjenti b’sJIA u pJIA, ikun ingħatalhom it-tilqim kollu skont il-linji gwida attwali dwar it-tilqim qabel tinbeda terapija b’</w:t>
      </w:r>
      <w:r w:rsidR="00044665" w:rsidRPr="00CE7681">
        <w:t>Avtozma</w:t>
      </w:r>
      <w:r w:rsidRPr="00CE7681">
        <w:t>. L-intervall bejn tilqim ħaj u l-bidu ta’ terapija b’</w:t>
      </w:r>
      <w:r w:rsidR="00044665" w:rsidRPr="00CE7681">
        <w:t>Avtozma</w:t>
      </w:r>
      <w:r w:rsidRPr="00CE7681">
        <w:t xml:space="preserve"> għandu jkun skont il-linji gwida attwali dwar it-tilqim rigward sustanzi immunosoppressivi.</w:t>
      </w:r>
    </w:p>
    <w:p w14:paraId="6E5D55F7" w14:textId="77777777" w:rsidR="000B5CF2" w:rsidRPr="00CE7681" w:rsidRDefault="000B5CF2" w:rsidP="00952B57">
      <w:pPr>
        <w:rPr>
          <w:rFonts w:eastAsia="SimSun"/>
          <w:i/>
          <w:lang w:eastAsia="zh-CN"/>
        </w:rPr>
      </w:pPr>
    </w:p>
    <w:p w14:paraId="5339AEC2" w14:textId="30635915" w:rsidR="0093534B" w:rsidRPr="00CE7681" w:rsidRDefault="005A74DB" w:rsidP="00952B57">
      <w:pPr>
        <w:rPr>
          <w:i/>
        </w:rPr>
      </w:pPr>
      <w:r w:rsidRPr="00CE7681">
        <w:rPr>
          <w:i/>
        </w:rPr>
        <w:t>Riskju kardjovaskulari</w:t>
      </w:r>
    </w:p>
    <w:p w14:paraId="66F21AF8" w14:textId="77777777" w:rsidR="0093534B" w:rsidRPr="00CE7681" w:rsidRDefault="005A74DB" w:rsidP="00952B57">
      <w:pPr>
        <w:pStyle w:val="a3"/>
      </w:pPr>
      <w:r w:rsidRPr="00CE7681">
        <w:t>Pazjenti b’RA għandhom riskju ogħla ta’ mard kardjovaskulari u l-fatturi ta’ riskju (eż. pressjoni għolja, iperlipidimja) għandhom ikunu mmaniġġati bħala parti mit-trattament regolari.</w:t>
      </w:r>
    </w:p>
    <w:p w14:paraId="5F80BD0E" w14:textId="77777777" w:rsidR="000B5CF2" w:rsidRPr="00CE7681" w:rsidRDefault="000B5CF2" w:rsidP="00952B57">
      <w:pPr>
        <w:rPr>
          <w:rFonts w:eastAsia="SimSun"/>
          <w:i/>
          <w:lang w:eastAsia="zh-CN"/>
        </w:rPr>
      </w:pPr>
    </w:p>
    <w:p w14:paraId="71019BC5" w14:textId="0DB7CEAF" w:rsidR="0093534B" w:rsidRPr="00CE7681" w:rsidRDefault="005A74DB" w:rsidP="00952B57">
      <w:pPr>
        <w:rPr>
          <w:i/>
        </w:rPr>
      </w:pPr>
      <w:r w:rsidRPr="00CE7681">
        <w:rPr>
          <w:i/>
        </w:rPr>
        <w:t>Taħlita ma’ antagonisti ta’ TNF</w:t>
      </w:r>
    </w:p>
    <w:p w14:paraId="55437B63" w14:textId="63DBEF7A" w:rsidR="0093534B" w:rsidRPr="00CE7681" w:rsidRDefault="005A74DB" w:rsidP="00952B57">
      <w:pPr>
        <w:pStyle w:val="a3"/>
      </w:pPr>
      <w:r w:rsidRPr="00CE7681">
        <w:t xml:space="preserve">M’hemmx esperjenza bl-użu ta’ </w:t>
      </w:r>
      <w:r w:rsidR="00044665" w:rsidRPr="00CE7681">
        <w:t>Avtozma</w:t>
      </w:r>
      <w:r w:rsidRPr="00CE7681">
        <w:t xml:space="preserve"> ma’ anagonisti ta’ TNF jew kuri bijoloġiċi oħra għal</w:t>
      </w:r>
      <w:r w:rsidR="000B5CF2" w:rsidRPr="00CE7681">
        <w:rPr>
          <w:rFonts w:eastAsia="SimSun"/>
          <w:lang w:eastAsia="zh-CN"/>
        </w:rPr>
        <w:t xml:space="preserve"> </w:t>
      </w:r>
      <w:r w:rsidRPr="00CE7681">
        <w:t xml:space="preserve">pazjenti b’RA, sJIA jew pJIA. </w:t>
      </w:r>
      <w:r w:rsidR="00044665" w:rsidRPr="00CE7681">
        <w:t>Avtozma</w:t>
      </w:r>
      <w:r w:rsidR="00A44B3A" w:rsidRPr="00CE7681">
        <w:t xml:space="preserve"> </w:t>
      </w:r>
      <w:r w:rsidRPr="00CE7681">
        <w:t>mhux irrakkomandat għall-użu ma’ sustanzi bijologiċi oħra.</w:t>
      </w:r>
    </w:p>
    <w:p w14:paraId="7084A1F4" w14:textId="77777777" w:rsidR="0093534B" w:rsidRPr="00CE7681" w:rsidRDefault="0093534B" w:rsidP="00952B57">
      <w:pPr>
        <w:pStyle w:val="a3"/>
      </w:pPr>
    </w:p>
    <w:p w14:paraId="2B45FC16" w14:textId="77777777" w:rsidR="0093534B" w:rsidRPr="00CE7681" w:rsidRDefault="005A74DB" w:rsidP="00952B57">
      <w:pPr>
        <w:pStyle w:val="a3"/>
      </w:pPr>
      <w:r w:rsidRPr="00CE7681">
        <w:t>Pazjenti bil-COVID-19</w:t>
      </w:r>
    </w:p>
    <w:p w14:paraId="36E4A7F1" w14:textId="77777777" w:rsidR="0093534B" w:rsidRPr="00CE7681" w:rsidRDefault="0093534B" w:rsidP="00952B57">
      <w:pPr>
        <w:pStyle w:val="a3"/>
      </w:pPr>
    </w:p>
    <w:p w14:paraId="7D0B9B1E" w14:textId="374A6E68" w:rsidR="0093534B" w:rsidRPr="00CE7681" w:rsidRDefault="005A74DB" w:rsidP="00952B57">
      <w:pPr>
        <w:pStyle w:val="bullet"/>
      </w:pPr>
      <w:r w:rsidRPr="00CE7681">
        <w:t xml:space="preserve">L-effikaċja ta’ </w:t>
      </w:r>
      <w:r w:rsidR="00044665" w:rsidRPr="00CE7681">
        <w:t>Avtozma</w:t>
      </w:r>
      <w:r w:rsidRPr="00CE7681">
        <w:t xml:space="preserve"> ma ġietx determinata fit-trattament ta’ pazjenti bil-COVID-19 li m’għandhomx livelli għolja ta’ CRP, ara sezzjoni 5.1.</w:t>
      </w:r>
    </w:p>
    <w:p w14:paraId="6EC8C211" w14:textId="3D7A5DAE" w:rsidR="0093534B" w:rsidRPr="00CE7681" w:rsidRDefault="00044665" w:rsidP="00952B57">
      <w:pPr>
        <w:pStyle w:val="bullet"/>
      </w:pPr>
      <w:r w:rsidRPr="00CE7681">
        <w:t>Avtozma</w:t>
      </w:r>
      <w:r w:rsidR="005A74DB" w:rsidRPr="00CE7681">
        <w:t xml:space="preserve"> m’għandux jingħata lill-pazjenti bil-COVID-19 li ma jkunux qed jirċievu kortikosterojdi sistemiċi peress li ma tistax tiġi eskluża żieda fil-mortalità f’dan is-sottogrupp, ara sezzjoni 5.1.</w:t>
      </w:r>
    </w:p>
    <w:p w14:paraId="74CA79CA" w14:textId="77777777" w:rsidR="000B5CF2" w:rsidRPr="00CE7681" w:rsidRDefault="000B5CF2" w:rsidP="00952B57">
      <w:pPr>
        <w:rPr>
          <w:rFonts w:eastAsia="SimSun"/>
          <w:i/>
          <w:lang w:eastAsia="zh-CN"/>
        </w:rPr>
      </w:pPr>
    </w:p>
    <w:p w14:paraId="26CA03C2" w14:textId="23F122A3" w:rsidR="0093534B" w:rsidRPr="00CE7681" w:rsidRDefault="005A74DB" w:rsidP="00952B57">
      <w:pPr>
        <w:rPr>
          <w:i/>
        </w:rPr>
      </w:pPr>
      <w:r w:rsidRPr="00CE7681">
        <w:rPr>
          <w:i/>
        </w:rPr>
        <w:t>Infezzjonijiet</w:t>
      </w:r>
    </w:p>
    <w:p w14:paraId="2EFEED70" w14:textId="3B6DE14E" w:rsidR="0093534B" w:rsidRPr="00CE7681" w:rsidRDefault="005A74DB" w:rsidP="00952B57">
      <w:pPr>
        <w:pStyle w:val="a3"/>
      </w:pPr>
      <w:r w:rsidRPr="00CE7681">
        <w:t xml:space="preserve">Fil-pazjenti bil-COVID-19, </w:t>
      </w:r>
      <w:r w:rsidR="00044665" w:rsidRPr="00CE7681">
        <w:t>Avtozma</w:t>
      </w:r>
      <w:r w:rsidRPr="00CE7681">
        <w:t xml:space="preserve"> m’għandux jingħata jekk huma jkollhom kwalunkwe infezzjoni attiva severa oħra fl-istess ħin. Il-professjonisti tal-kura tas-saħħa għandhom jużaw kawtela meta jikkunsidraw l-użu ta’ </w:t>
      </w:r>
      <w:r w:rsidR="00044665" w:rsidRPr="00CE7681">
        <w:t>Avtozma</w:t>
      </w:r>
      <w:r w:rsidRPr="00CE7681">
        <w:t xml:space="preserve"> f’pazjenti b’passat ta’ infezzjonijiet li jerġgħu jitfaċċaw jew kroniċi jew jekk ikollhom xi kondizzjonijiet sottostanti (eż. divertikulite, dijabete u marda tal- interstizju tal-pulmun) li jistgħu jippredisponu lill-pazjenti għal infezzjonijiet.</w:t>
      </w:r>
    </w:p>
    <w:p w14:paraId="04E7B1DD" w14:textId="77777777" w:rsidR="0093534B" w:rsidRPr="00CE7681" w:rsidRDefault="0093534B" w:rsidP="00952B57">
      <w:pPr>
        <w:pStyle w:val="a3"/>
      </w:pPr>
    </w:p>
    <w:p w14:paraId="479F2C66" w14:textId="77777777" w:rsidR="0093534B" w:rsidRPr="00CE7681" w:rsidRDefault="005A74DB" w:rsidP="00952B57">
      <w:pPr>
        <w:rPr>
          <w:i/>
        </w:rPr>
      </w:pPr>
      <w:r w:rsidRPr="00CE7681">
        <w:rPr>
          <w:i/>
        </w:rPr>
        <w:t>Tossiċità fil-fwied</w:t>
      </w:r>
    </w:p>
    <w:p w14:paraId="407718FA" w14:textId="01693A37" w:rsidR="0093534B" w:rsidRPr="00CE7681" w:rsidRDefault="005A74DB" w:rsidP="00952B57">
      <w:pPr>
        <w:pStyle w:val="a3"/>
      </w:pPr>
      <w:r w:rsidRPr="00CE7681">
        <w:t>Il-pazjenti li jiddaħħlu l-isptar minħabba l-COVID-19 jista’ jkollhom livelli għolja ta’ ALT jew AST. L-insuffiċjenza ta’ diversi organi flimkien ma’ involviment tal-fwied hija rikonoxxuta bħala komplikazzjoni ta’ COVID-19 severa. Id-deċiżjoni biex jingħata tocilizumab għandha tibbilanċja l- benefiċċju potenzjali tat-trattament għall-COVID-19 kontra r-riskji potenzjali ta’ trattament akut b’tocilizumab. Fil-pazjenti bil-COVID-19 li għandhom livelli għolja ta’ ALT jew AST ta’ ’l fuq minn 10 x ULN, l-għoti tat-trattament b’</w:t>
      </w:r>
      <w:r w:rsidR="00044665" w:rsidRPr="00CE7681">
        <w:t>Avtozma</w:t>
      </w:r>
      <w:r w:rsidRPr="00CE7681">
        <w:t xml:space="preserve"> mhuwiex rakkomandat. Fil-pazjenti bil-COVID-19, l- ALT/AST għandhom jiġu ssorveljati skont il-prattiki kliniċi standard attwali.</w:t>
      </w:r>
    </w:p>
    <w:p w14:paraId="3405F315" w14:textId="77777777" w:rsidR="0093534B" w:rsidRPr="00CE7681" w:rsidRDefault="0093534B" w:rsidP="00952B57">
      <w:pPr>
        <w:pStyle w:val="a3"/>
      </w:pPr>
    </w:p>
    <w:p w14:paraId="634B324F" w14:textId="77777777" w:rsidR="0093534B" w:rsidRPr="00CE7681" w:rsidRDefault="005A74DB" w:rsidP="00952B57">
      <w:pPr>
        <w:rPr>
          <w:i/>
        </w:rPr>
      </w:pPr>
      <w:r w:rsidRPr="00CE7681">
        <w:rPr>
          <w:i/>
        </w:rPr>
        <w:t>Anormalitajiet ematoloġiċi</w:t>
      </w:r>
    </w:p>
    <w:p w14:paraId="56D5FE0E" w14:textId="77777777" w:rsidR="0093534B" w:rsidRPr="00CE7681" w:rsidRDefault="005A74DB" w:rsidP="00952B57">
      <w:pPr>
        <w:pStyle w:val="a3"/>
      </w:pPr>
      <w:r w:rsidRPr="00CE7681">
        <w:t>Fil-pazjenti bil-COVID-19 li jiżviluppaw ANC ta’ &lt; 1 x 10</w:t>
      </w:r>
      <w:r w:rsidRPr="00CE7681">
        <w:rPr>
          <w:vertAlign w:val="superscript"/>
        </w:rPr>
        <w:t>9</w:t>
      </w:r>
      <w:r w:rsidRPr="00CE7681">
        <w:t>/L jew għadd ta’ plejtlits ta’</w:t>
      </w:r>
    </w:p>
    <w:p w14:paraId="6A803480" w14:textId="77777777" w:rsidR="0093534B" w:rsidRPr="00CE7681" w:rsidRDefault="005A74DB" w:rsidP="00952B57">
      <w:pPr>
        <w:pStyle w:val="a3"/>
      </w:pPr>
      <w:r w:rsidRPr="00CE7681">
        <w:t>&lt; 50 x 10</w:t>
      </w:r>
      <w:r w:rsidRPr="00CE7681">
        <w:rPr>
          <w:vertAlign w:val="superscript"/>
        </w:rPr>
        <w:t>3</w:t>
      </w:r>
      <w:r w:rsidRPr="00CE7681">
        <w:t>/μL, l-għoti tat-trattament mhuwiex rakkomandat. L-għadd ta’ newtrofili u ta’ plejtlits għandu jiġi ssorveljat skont il-prattiki kliniċi standard attwali, ara sezzjoni 4.2.</w:t>
      </w:r>
    </w:p>
    <w:p w14:paraId="536B1566" w14:textId="77777777" w:rsidR="0093534B" w:rsidRPr="00CE7681" w:rsidRDefault="0093534B" w:rsidP="00952B57">
      <w:pPr>
        <w:pStyle w:val="a3"/>
      </w:pPr>
    </w:p>
    <w:p w14:paraId="4E20D068" w14:textId="77777777" w:rsidR="0093534B" w:rsidRPr="00CE7681" w:rsidRDefault="005A74DB" w:rsidP="00952B57">
      <w:pPr>
        <w:pStyle w:val="a3"/>
      </w:pPr>
      <w:r w:rsidRPr="00CE7681">
        <w:rPr>
          <w:u w:val="single"/>
        </w:rPr>
        <w:t>Popolazzjoni pedjatrika</w:t>
      </w:r>
    </w:p>
    <w:p w14:paraId="5925984F" w14:textId="77777777" w:rsidR="000B5CF2" w:rsidRPr="00CE7681" w:rsidRDefault="000B5CF2" w:rsidP="00952B57">
      <w:pPr>
        <w:rPr>
          <w:rFonts w:eastAsia="SimSun"/>
          <w:i/>
          <w:lang w:eastAsia="zh-CN"/>
        </w:rPr>
      </w:pPr>
    </w:p>
    <w:p w14:paraId="5BE80444" w14:textId="16AF2B87" w:rsidR="0093534B" w:rsidRPr="00CE7681" w:rsidRDefault="005A74DB" w:rsidP="00952B57">
      <w:pPr>
        <w:rPr>
          <w:i/>
        </w:rPr>
      </w:pPr>
      <w:r w:rsidRPr="00CE7681">
        <w:rPr>
          <w:i/>
        </w:rPr>
        <w:t>Pazjenti b’sJIA</w:t>
      </w:r>
    </w:p>
    <w:p w14:paraId="6EF8806A" w14:textId="77777777" w:rsidR="0093534B" w:rsidRPr="00CE7681" w:rsidRDefault="005A74DB" w:rsidP="00952B57">
      <w:pPr>
        <w:pStyle w:val="a3"/>
      </w:pPr>
      <w:r w:rsidRPr="00CE7681">
        <w:t xml:space="preserve">Sindrome tal-attivazzjoni tal-makrofagi (MAS) huwa disturb serju ta’ periklu għall-ħajja li jista’ jiżviluppa f’pazjenti b’sJIA. Fil-provi kliniċi, tocilizumab ma ġiex studjat f’pazjenti waqt episodju ta’ </w:t>
      </w:r>
      <w:r w:rsidRPr="00CE7681">
        <w:lastRenderedPageBreak/>
        <w:t>MAS attiva.</w:t>
      </w:r>
    </w:p>
    <w:p w14:paraId="4E6348EF" w14:textId="77777777" w:rsidR="0093534B" w:rsidRPr="00CE7681" w:rsidRDefault="0093534B" w:rsidP="00952B57">
      <w:pPr>
        <w:pStyle w:val="a3"/>
      </w:pPr>
    </w:p>
    <w:p w14:paraId="5262F8BD" w14:textId="56BB837B" w:rsidR="00A44B3A" w:rsidRPr="00CE7681" w:rsidRDefault="00A44B3A" w:rsidP="00D86022">
      <w:pPr>
        <w:pStyle w:val="a3"/>
        <w:keepNext/>
        <w:keepLines/>
        <w:rPr>
          <w:u w:val="single"/>
        </w:rPr>
      </w:pPr>
      <w:r w:rsidRPr="00CE7681">
        <w:rPr>
          <w:u w:val="single"/>
        </w:rPr>
        <w:t>Eċċipjenti b’effett magħruf</w:t>
      </w:r>
    </w:p>
    <w:p w14:paraId="22925A42" w14:textId="77777777" w:rsidR="00A44B3A" w:rsidRPr="00CE7681" w:rsidRDefault="00A44B3A" w:rsidP="00D86022">
      <w:pPr>
        <w:pStyle w:val="a3"/>
        <w:keepNext/>
        <w:keepLines/>
        <w:rPr>
          <w:i/>
          <w:iCs/>
        </w:rPr>
      </w:pPr>
      <w:r w:rsidRPr="00CE7681">
        <w:rPr>
          <w:i/>
          <w:iCs/>
        </w:rPr>
        <w:t>Polysorbate</w:t>
      </w:r>
    </w:p>
    <w:p w14:paraId="639D481A" w14:textId="162BCEE0" w:rsidR="00A44B3A" w:rsidRPr="00CE7681" w:rsidRDefault="00A44B3A" w:rsidP="00952B57">
      <w:pPr>
        <w:pStyle w:val="a3"/>
      </w:pPr>
      <w:r w:rsidRPr="00CE7681">
        <w:t>Kull kunjett ta’ 80 mg fih 2.0 mg ta’ polysorbate</w:t>
      </w:r>
      <w:r w:rsidR="00AD72EA">
        <w:rPr>
          <w:rFonts w:eastAsiaTheme="minorEastAsia" w:hint="eastAsia"/>
          <w:lang w:eastAsia="ko-KR"/>
        </w:rPr>
        <w:t xml:space="preserve"> 80</w:t>
      </w:r>
      <w:r w:rsidRPr="00CE7681">
        <w:t>.</w:t>
      </w:r>
    </w:p>
    <w:p w14:paraId="23E3FB24" w14:textId="52FFD801" w:rsidR="00A44B3A" w:rsidRPr="00CE7681" w:rsidRDefault="00A44B3A" w:rsidP="00952B57">
      <w:pPr>
        <w:pStyle w:val="a3"/>
      </w:pPr>
      <w:r w:rsidRPr="00CE7681">
        <w:t>Kull kunjett ta’ 200 mg fih 5.0 mg ta’ polysorbate</w:t>
      </w:r>
      <w:r w:rsidR="00AD72EA">
        <w:rPr>
          <w:rFonts w:eastAsiaTheme="minorEastAsia" w:hint="eastAsia"/>
          <w:lang w:eastAsia="ko-KR"/>
        </w:rPr>
        <w:t xml:space="preserve"> 80</w:t>
      </w:r>
      <w:r w:rsidRPr="00CE7681">
        <w:t>.</w:t>
      </w:r>
    </w:p>
    <w:p w14:paraId="7C266AEB" w14:textId="1AEAEF08" w:rsidR="00A44B3A" w:rsidRPr="00CE7681" w:rsidRDefault="00A44B3A" w:rsidP="00952B57">
      <w:pPr>
        <w:pStyle w:val="a3"/>
      </w:pPr>
      <w:r w:rsidRPr="00CE7681">
        <w:t>Kull kunjett ta’ 400 mg fih 10.0 mg ta’ polysorbate</w:t>
      </w:r>
      <w:r w:rsidR="00AD72EA">
        <w:rPr>
          <w:rFonts w:eastAsiaTheme="minorEastAsia" w:hint="eastAsia"/>
          <w:lang w:eastAsia="ko-KR"/>
        </w:rPr>
        <w:t xml:space="preserve"> 80</w:t>
      </w:r>
      <w:r w:rsidRPr="00CE7681">
        <w:t>.</w:t>
      </w:r>
    </w:p>
    <w:p w14:paraId="43D97CA7" w14:textId="794CA1FF" w:rsidR="00A44B3A" w:rsidRPr="00CE7681" w:rsidRDefault="00A44B3A" w:rsidP="00952B57">
      <w:pPr>
        <w:pStyle w:val="a3"/>
      </w:pPr>
      <w:r w:rsidRPr="00CE7681">
        <w:t>Polysorbates jistgħu jikkawżaw reazzjonijiet allerġiċi. Il-pazjenti li għandhom allerġija għal polysorbate m’għandhomx jieħdu din il-mediċina.</w:t>
      </w:r>
    </w:p>
    <w:p w14:paraId="21B50885" w14:textId="77777777" w:rsidR="00A44B3A" w:rsidRPr="00CE7681" w:rsidRDefault="00A44B3A" w:rsidP="00952B57">
      <w:pPr>
        <w:pStyle w:val="a3"/>
      </w:pPr>
    </w:p>
    <w:p w14:paraId="51F1DE5A" w14:textId="03D89949" w:rsidR="0093534B" w:rsidRPr="00CE7681" w:rsidRDefault="004072D8" w:rsidP="00952B57">
      <w:pPr>
        <w:pStyle w:val="T1"/>
      </w:pPr>
      <w:r w:rsidRPr="00CE7681">
        <w:t>4.5</w:t>
      </w:r>
      <w:r w:rsidR="00143E45" w:rsidRPr="00CE7681">
        <w:tab/>
      </w:r>
      <w:r w:rsidR="005A74DB" w:rsidRPr="00CE7681">
        <w:t>Interazzjoni ma’ prodotti mediċinali oħra u forom oħra ta’ interazzjoni</w:t>
      </w:r>
    </w:p>
    <w:p w14:paraId="50FCFF5E" w14:textId="77777777" w:rsidR="000B5CF2" w:rsidRPr="00CE7681" w:rsidRDefault="000B5CF2" w:rsidP="00952B57">
      <w:pPr>
        <w:pStyle w:val="a3"/>
        <w:keepNext/>
        <w:widowControl/>
        <w:rPr>
          <w:rFonts w:eastAsia="SimSun"/>
          <w:lang w:eastAsia="zh-CN"/>
        </w:rPr>
      </w:pPr>
    </w:p>
    <w:p w14:paraId="46EC0141" w14:textId="7320EBA5" w:rsidR="0093534B" w:rsidRPr="00CE7681" w:rsidRDefault="005A74DB" w:rsidP="00952B57">
      <w:pPr>
        <w:pStyle w:val="a3"/>
        <w:keepNext/>
        <w:widowControl/>
      </w:pPr>
      <w:r w:rsidRPr="00CE7681">
        <w:t>Studji ta’ interazzjoni twettqu biss f’adulti.</w:t>
      </w:r>
    </w:p>
    <w:p w14:paraId="66F8FD4B" w14:textId="77777777" w:rsidR="0093534B" w:rsidRPr="00CE7681" w:rsidRDefault="0093534B" w:rsidP="00952B57">
      <w:pPr>
        <w:pStyle w:val="a3"/>
        <w:keepNext/>
        <w:widowControl/>
      </w:pPr>
    </w:p>
    <w:p w14:paraId="76C6EF0C" w14:textId="3AD1AD90" w:rsidR="0093534B" w:rsidRPr="00CE7681" w:rsidRDefault="005A74DB" w:rsidP="00952B57">
      <w:pPr>
        <w:pStyle w:val="a3"/>
        <w:keepNext/>
        <w:widowControl/>
      </w:pPr>
      <w:r w:rsidRPr="00CE7681">
        <w:t>L-għoti ta’ doża waħda ta’ 10 mg/kg tocilizumab flimkien ma’ 10-25 mg MTX darba fil-ġimgħa ma</w:t>
      </w:r>
      <w:r w:rsidR="000B5CF2" w:rsidRPr="00CE7681">
        <w:rPr>
          <w:rFonts w:eastAsia="SimSun"/>
          <w:lang w:eastAsia="zh-CN"/>
        </w:rPr>
        <w:t xml:space="preserve"> </w:t>
      </w:r>
      <w:r w:rsidRPr="00CE7681">
        <w:t>kellu l-ebda effett ta’ sinifikanza klinika fuq l-espożizzjoni għal MTX.</w:t>
      </w:r>
    </w:p>
    <w:p w14:paraId="48CD99DE" w14:textId="77777777" w:rsidR="0093534B" w:rsidRPr="00CE7681" w:rsidRDefault="0093534B" w:rsidP="00952B57">
      <w:pPr>
        <w:pStyle w:val="a3"/>
      </w:pPr>
    </w:p>
    <w:p w14:paraId="1294B2E4" w14:textId="77777777" w:rsidR="0093534B" w:rsidRPr="00CE7681" w:rsidRDefault="005A74DB" w:rsidP="00952B57">
      <w:pPr>
        <w:pStyle w:val="a3"/>
      </w:pPr>
      <w:r w:rsidRPr="00CE7681">
        <w:t>Analiżi tal-farmakokinetika tal-popolazzjoni ma sabet l-ebda effett ta’ MTX, mediċini anti- infjammatorji mhux sterojdi (NSAIDs) jew kortikosterojdi fuq it-tneħħija ta’ tocilizumab.</w:t>
      </w:r>
    </w:p>
    <w:p w14:paraId="151D3169" w14:textId="77777777" w:rsidR="000B5CF2" w:rsidRPr="00CE7681" w:rsidRDefault="000B5CF2" w:rsidP="00952B57">
      <w:pPr>
        <w:pStyle w:val="a3"/>
        <w:rPr>
          <w:rFonts w:eastAsia="SimSun"/>
          <w:lang w:eastAsia="zh-CN"/>
        </w:rPr>
      </w:pPr>
    </w:p>
    <w:p w14:paraId="6D9F951D" w14:textId="14DD9EAE" w:rsidR="0093534B" w:rsidRPr="00CE7681" w:rsidRDefault="005A74DB" w:rsidP="00952B57">
      <w:pPr>
        <w:pStyle w:val="a3"/>
      </w:pPr>
      <w:r w:rsidRPr="00CE7681">
        <w:t>L-espressjoni tal-enżimi CYP450 tal-fwied hija soppressa minn ċitokini, bħal IL-6, li jistimulaw infjammazzjoni kronika. Għaldaqstant, l-espressjoni ta’ CYP450 tista’ titreġġa’ lura meta tinbeda terapija qawwija b’inibitur ta’ ċitokin bħal tocilizumab.</w:t>
      </w:r>
    </w:p>
    <w:p w14:paraId="31BD8CC8" w14:textId="77777777" w:rsidR="000B5CF2" w:rsidRPr="00CE7681" w:rsidRDefault="000B5CF2" w:rsidP="00952B57">
      <w:pPr>
        <w:pStyle w:val="a3"/>
        <w:rPr>
          <w:rFonts w:eastAsia="SimSun"/>
          <w:lang w:eastAsia="zh-CN"/>
        </w:rPr>
      </w:pPr>
    </w:p>
    <w:p w14:paraId="1E2873E5" w14:textId="738789C7" w:rsidR="0093534B" w:rsidRPr="00CE7681" w:rsidRDefault="005A74DB" w:rsidP="00952B57">
      <w:pPr>
        <w:pStyle w:val="a3"/>
      </w:pPr>
      <w:r w:rsidRPr="00CE7681">
        <w:t xml:space="preserve">Studji </w:t>
      </w:r>
      <w:r w:rsidRPr="00CE7681">
        <w:rPr>
          <w:i/>
        </w:rPr>
        <w:t xml:space="preserve">in vitro </w:t>
      </w:r>
      <w:r w:rsidRPr="00CE7681">
        <w:t>b’epatoċiti umani kkolturati wrew li IL-6 ikkawża tnaqqis fl-espressjoni tal-enżimi CYP1A2, CYP2C9, CYP2C19 u CYP3A4. Tocilizumab jinnormalizza l-espressjoni ta’ dawn l-enżimi.</w:t>
      </w:r>
    </w:p>
    <w:p w14:paraId="45F51C39" w14:textId="77777777" w:rsidR="000B5CF2" w:rsidRPr="00CE7681" w:rsidRDefault="000B5CF2" w:rsidP="00952B57">
      <w:pPr>
        <w:pStyle w:val="a3"/>
        <w:rPr>
          <w:rFonts w:eastAsia="SimSun"/>
          <w:lang w:eastAsia="zh-CN"/>
        </w:rPr>
      </w:pPr>
    </w:p>
    <w:p w14:paraId="10F2E37F" w14:textId="4FCEA74D" w:rsidR="0093534B" w:rsidRPr="00CE7681" w:rsidRDefault="005A74DB" w:rsidP="00952B57">
      <w:pPr>
        <w:pStyle w:val="a3"/>
      </w:pPr>
      <w:r w:rsidRPr="00CE7681">
        <w:t>Fi studju f’pazjenti b’RA, l-livelli ta’ simvastatin (CYP3A4) naqsu b’57% ġimgħa wara doża waħda ta’ tocilizumab, għal-livell simili għal, jew kemmxejn ogħla minn dawk osservati f’individwi b’saħħithom.</w:t>
      </w:r>
    </w:p>
    <w:p w14:paraId="510E47AB" w14:textId="77777777" w:rsidR="0093534B" w:rsidRPr="00CE7681" w:rsidRDefault="0093534B" w:rsidP="00952B57">
      <w:pPr>
        <w:pStyle w:val="a3"/>
      </w:pPr>
    </w:p>
    <w:p w14:paraId="3529E9A5" w14:textId="6798C89D" w:rsidR="0093534B" w:rsidRPr="00CE7681" w:rsidRDefault="005A74DB" w:rsidP="00952B57">
      <w:pPr>
        <w:pStyle w:val="a3"/>
      </w:pPr>
      <w:r w:rsidRPr="00CE7681">
        <w:t>Meta tinbeda jew titwaqqaf terapija b’tocilizumab, pazjenti li jieħdu prodotti mediċinali li huma aġġustati individwalment u huma mmetabolizzati permezz ta’ CYP450 3A4, 1A2 jew 2C9 (eż. methylprednisolone, dexamethasone, (bil-possibbiltà ta’ sindrome ta’ rtirar ta’ glukokortikojdi orali), atorvastatin, sustanzi li jibblukkaw il-kanal tal-kalċju, theophylline, warfarin, phenprocoumon,</w:t>
      </w:r>
      <w:r w:rsidR="000B5CF2" w:rsidRPr="00CE7681">
        <w:rPr>
          <w:rFonts w:eastAsia="SimSun"/>
          <w:lang w:eastAsia="zh-CN"/>
        </w:rPr>
        <w:t xml:space="preserve"> </w:t>
      </w:r>
      <w:r w:rsidRPr="00CE7681">
        <w:t>phenytoin, ciclosporin, jew benzodiazepines) għandhom jiġu immonitorjati peress li d-dożi jista’ jkollhom bżonn li jiżdiedu biex jinżamm l-effett terapewtiku. Minħabba l-</w:t>
      </w:r>
      <w:r w:rsidRPr="00CE7681">
        <w:rPr>
          <w:i/>
        </w:rPr>
        <w:t xml:space="preserve">half-life </w:t>
      </w:r>
      <w:r w:rsidRPr="00CE7681">
        <w:t>(t</w:t>
      </w:r>
      <w:r w:rsidRPr="00CE7681">
        <w:rPr>
          <w:vertAlign w:val="subscript"/>
        </w:rPr>
        <w:t>1/2</w:t>
      </w:r>
      <w:r w:rsidRPr="00CE7681">
        <w:t>) tal- eleminazzjoni twila tiegħu , l-effett ta’ tocilizumab fuq l-attività tal-enżima CYP450 jista’ jippersisti għal ħafna ġimgħat wara li jitwaqqaf it-trattament.</w:t>
      </w:r>
    </w:p>
    <w:p w14:paraId="23F53290" w14:textId="77777777" w:rsidR="0093534B" w:rsidRPr="00CE7681" w:rsidRDefault="0093534B" w:rsidP="00952B57">
      <w:pPr>
        <w:pStyle w:val="a3"/>
      </w:pPr>
    </w:p>
    <w:p w14:paraId="10A18D11" w14:textId="0953E812" w:rsidR="0093534B" w:rsidRPr="00CE7681" w:rsidRDefault="004072D8" w:rsidP="00952B57">
      <w:pPr>
        <w:pStyle w:val="T1"/>
      </w:pPr>
      <w:r w:rsidRPr="00CE7681">
        <w:t>4.6</w:t>
      </w:r>
      <w:r w:rsidR="00143E45" w:rsidRPr="00CE7681">
        <w:tab/>
      </w:r>
      <w:r w:rsidR="005A74DB" w:rsidRPr="00CE7681">
        <w:t>Fertilità, tqala u treddigħ</w:t>
      </w:r>
    </w:p>
    <w:p w14:paraId="58987EAE" w14:textId="77777777" w:rsidR="000E3316" w:rsidRPr="00CE7681" w:rsidRDefault="000E3316" w:rsidP="00952B57">
      <w:pPr>
        <w:pStyle w:val="a3"/>
        <w:rPr>
          <w:rFonts w:eastAsia="SimSun"/>
          <w:u w:val="single"/>
          <w:lang w:eastAsia="zh-CN"/>
        </w:rPr>
      </w:pPr>
    </w:p>
    <w:p w14:paraId="20AD74FB" w14:textId="620AEFA5" w:rsidR="0093534B" w:rsidRPr="00CE7681" w:rsidRDefault="005A74DB" w:rsidP="00952B57">
      <w:pPr>
        <w:pStyle w:val="a3"/>
      </w:pPr>
      <w:r w:rsidRPr="00CE7681">
        <w:rPr>
          <w:u w:val="single"/>
        </w:rPr>
        <w:t>Nisa li jistgħu joħorġu tqal</w:t>
      </w:r>
    </w:p>
    <w:p w14:paraId="396D96AD" w14:textId="77777777" w:rsidR="0093534B" w:rsidRPr="00CE7681" w:rsidRDefault="005A74DB" w:rsidP="00952B57">
      <w:pPr>
        <w:pStyle w:val="a3"/>
      </w:pPr>
      <w:r w:rsidRPr="00CE7681">
        <w:t>Nisa li jistgħu joħorġu tqal għandhom jużaw kontraċettiv effettiv waqt u sa 3 xhur wara t-trattament.</w:t>
      </w:r>
    </w:p>
    <w:p w14:paraId="3C3A4E5A" w14:textId="77777777" w:rsidR="0093534B" w:rsidRPr="00CE7681" w:rsidRDefault="0093534B" w:rsidP="00952B57">
      <w:pPr>
        <w:pStyle w:val="a3"/>
      </w:pPr>
    </w:p>
    <w:p w14:paraId="23DCB4EE" w14:textId="77777777" w:rsidR="0093534B" w:rsidRPr="00CE7681" w:rsidRDefault="005A74DB" w:rsidP="00952B57">
      <w:pPr>
        <w:pStyle w:val="a3"/>
      </w:pPr>
      <w:r w:rsidRPr="00CE7681">
        <w:rPr>
          <w:u w:val="single"/>
        </w:rPr>
        <w:t>Tqala</w:t>
      </w:r>
    </w:p>
    <w:p w14:paraId="6515C6F4" w14:textId="77777777" w:rsidR="0093534B" w:rsidRPr="00CE7681" w:rsidRDefault="005A74DB" w:rsidP="00952B57">
      <w:pPr>
        <w:pStyle w:val="a3"/>
      </w:pPr>
      <w:r w:rsidRPr="00CE7681">
        <w:t xml:space="preserve">M’hemmx biżżejjed </w:t>
      </w:r>
      <w:r w:rsidRPr="00CE7681">
        <w:rPr>
          <w:i/>
        </w:rPr>
        <w:t xml:space="preserve">data </w:t>
      </w:r>
      <w:r w:rsidRPr="00CE7681">
        <w:t>dwar l-użu ta’ tocilizumab f’nisa tqal. Studji f’annimali urew riskju akbar ta’ abort spontanju/mewt tal-embriju–fetu b’doża kbira (ara sezzjoni 5.3). Mhux magħruf ir-riskju li jista’ jkun hemm fuq il-bnedmin.</w:t>
      </w:r>
    </w:p>
    <w:p w14:paraId="633C34B9" w14:textId="77777777" w:rsidR="0077157C" w:rsidRPr="00CE7681" w:rsidRDefault="0077157C" w:rsidP="00952B57">
      <w:pPr>
        <w:pStyle w:val="a3"/>
        <w:rPr>
          <w:rFonts w:eastAsia="SimSun"/>
          <w:lang w:eastAsia="zh-CN"/>
        </w:rPr>
      </w:pPr>
    </w:p>
    <w:p w14:paraId="6FA873E4" w14:textId="3CEB1165" w:rsidR="0077157C" w:rsidRPr="00CE7681" w:rsidRDefault="00044665" w:rsidP="00952B57">
      <w:pPr>
        <w:pStyle w:val="a3"/>
        <w:rPr>
          <w:rFonts w:eastAsia="SimSun"/>
          <w:lang w:eastAsia="zh-CN"/>
        </w:rPr>
      </w:pPr>
      <w:r w:rsidRPr="00CE7681">
        <w:t>Avtozma</w:t>
      </w:r>
      <w:r w:rsidR="005A74DB" w:rsidRPr="00CE7681">
        <w:t xml:space="preserve"> m’għandux jintuża waqt it-tqala jekk mhux verament neċċessarju.</w:t>
      </w:r>
    </w:p>
    <w:p w14:paraId="4E12AD61" w14:textId="77777777" w:rsidR="0077157C" w:rsidRPr="00CE7681" w:rsidRDefault="0077157C" w:rsidP="00952B57">
      <w:pPr>
        <w:pStyle w:val="a3"/>
        <w:rPr>
          <w:rFonts w:eastAsia="SimSun"/>
          <w:lang w:eastAsia="zh-CN"/>
        </w:rPr>
      </w:pPr>
    </w:p>
    <w:p w14:paraId="0F7E7D33" w14:textId="2C72E046" w:rsidR="0093534B" w:rsidRPr="00CE7681" w:rsidRDefault="005A74DB" w:rsidP="00952B57">
      <w:pPr>
        <w:pStyle w:val="a3"/>
      </w:pPr>
      <w:r w:rsidRPr="00CE7681">
        <w:rPr>
          <w:u w:val="single"/>
        </w:rPr>
        <w:t>Treddigħ</w:t>
      </w:r>
    </w:p>
    <w:p w14:paraId="0295B8FD" w14:textId="285B9FDE" w:rsidR="0093534B" w:rsidRPr="00CE7681" w:rsidRDefault="005A74DB" w:rsidP="00952B57">
      <w:pPr>
        <w:pStyle w:val="a3"/>
      </w:pPr>
      <w:r w:rsidRPr="00CE7681">
        <w:t>Mhux magħruf jekk tocilizumab jiġix eliminat fil-ħalib tas-sider tal-bniedem. It-tneħħija ta’ tocilizumab fil-ħalib ma ġietx studjata fl-annimali. Gћandha tittieћed deċiżjoni jekk jitkompliex/jitwaqqafx it-treddigħ jew jekk titkompliex/titwaqqafx it-terapija b’</w:t>
      </w:r>
      <w:r w:rsidR="00044665" w:rsidRPr="00CE7681">
        <w:t>Avtozma</w:t>
      </w:r>
      <w:r w:rsidRPr="00CE7681">
        <w:t xml:space="preserve"> wara li jiġi kkunsidrat il-benefiċċju ta’ treddigħ għat-tarbija u l-benefiċċju tat-terapija b’</w:t>
      </w:r>
      <w:r w:rsidR="00044665" w:rsidRPr="00CE7681">
        <w:t>Avtozma</w:t>
      </w:r>
      <w:r w:rsidRPr="00CE7681">
        <w:t xml:space="preserve"> għall-mara.</w:t>
      </w:r>
    </w:p>
    <w:p w14:paraId="2D00C97C" w14:textId="77777777" w:rsidR="0077157C" w:rsidRPr="00CE7681" w:rsidRDefault="0077157C" w:rsidP="00952B57">
      <w:pPr>
        <w:pStyle w:val="a3"/>
        <w:rPr>
          <w:rFonts w:eastAsia="SimSun"/>
          <w:u w:val="single"/>
          <w:lang w:eastAsia="zh-CN"/>
        </w:rPr>
      </w:pPr>
    </w:p>
    <w:p w14:paraId="44E682DF" w14:textId="3D9234CF" w:rsidR="0093534B" w:rsidRPr="00CE7681" w:rsidRDefault="005A74DB" w:rsidP="00952B57">
      <w:pPr>
        <w:pStyle w:val="a3"/>
      </w:pPr>
      <w:r w:rsidRPr="00CE7681">
        <w:rPr>
          <w:u w:val="single"/>
        </w:rPr>
        <w:t>Fertilità</w:t>
      </w:r>
    </w:p>
    <w:p w14:paraId="5A37915C" w14:textId="77777777" w:rsidR="0093534B" w:rsidRPr="00CE7681" w:rsidRDefault="005A74DB" w:rsidP="00952B57">
      <w:pPr>
        <w:pStyle w:val="a3"/>
      </w:pPr>
      <w:r w:rsidRPr="00CE7681">
        <w:rPr>
          <w:i/>
        </w:rPr>
        <w:t xml:space="preserve">Data </w:t>
      </w:r>
      <w:r w:rsidRPr="00CE7681">
        <w:t>mhux klinika disponibbli ma tissuġġerixxix effett fuq il-fertilità waqt trattament b’tocilizumab.</w:t>
      </w:r>
    </w:p>
    <w:p w14:paraId="20D059EE" w14:textId="77777777" w:rsidR="0093534B" w:rsidRPr="00CE7681" w:rsidRDefault="0093534B" w:rsidP="00952B57">
      <w:pPr>
        <w:pStyle w:val="a3"/>
      </w:pPr>
    </w:p>
    <w:p w14:paraId="7416BB53" w14:textId="1870C46B" w:rsidR="0093534B" w:rsidRPr="00CE7681" w:rsidRDefault="004072D8" w:rsidP="00952B57">
      <w:pPr>
        <w:pStyle w:val="T1"/>
      </w:pPr>
      <w:r w:rsidRPr="00CE7681">
        <w:t>4.7</w:t>
      </w:r>
      <w:r w:rsidR="00143E45" w:rsidRPr="00CE7681">
        <w:tab/>
      </w:r>
      <w:r w:rsidR="005A74DB" w:rsidRPr="00CE7681">
        <w:t>Effetti fuq il-ħila biex issuq u tħaddem magni</w:t>
      </w:r>
    </w:p>
    <w:p w14:paraId="1F995F98" w14:textId="77777777" w:rsidR="000E3316" w:rsidRPr="00CE7681" w:rsidRDefault="000E3316" w:rsidP="00952B57">
      <w:pPr>
        <w:pStyle w:val="a3"/>
        <w:rPr>
          <w:rFonts w:eastAsia="SimSun"/>
          <w:lang w:eastAsia="zh-CN"/>
        </w:rPr>
      </w:pPr>
    </w:p>
    <w:p w14:paraId="271D6460" w14:textId="5E10C6D0" w:rsidR="0093534B" w:rsidRPr="00CE7681" w:rsidRDefault="00D02B0C" w:rsidP="00952B57">
      <w:pPr>
        <w:pStyle w:val="a3"/>
      </w:pPr>
      <w:r w:rsidRPr="00CE7681">
        <w:t>Tocilizumab</w:t>
      </w:r>
      <w:r w:rsidR="005A74DB" w:rsidRPr="00CE7681">
        <w:t xml:space="preserve"> għandu effett żgħir fuq il-ħila biex issuq u tħaddem magni (ara sezzjoni 4.8, sturdament).</w:t>
      </w:r>
    </w:p>
    <w:p w14:paraId="2DA08F38" w14:textId="77777777" w:rsidR="0093534B" w:rsidRPr="00CE7681" w:rsidRDefault="0093534B" w:rsidP="00952B57">
      <w:pPr>
        <w:pStyle w:val="a3"/>
      </w:pPr>
    </w:p>
    <w:p w14:paraId="03A310BE" w14:textId="667F4EB1" w:rsidR="0093534B" w:rsidRPr="00CE7681" w:rsidRDefault="004072D8" w:rsidP="00952B57">
      <w:pPr>
        <w:pStyle w:val="T1"/>
      </w:pPr>
      <w:r w:rsidRPr="00CE7681">
        <w:t>4.8</w:t>
      </w:r>
      <w:r w:rsidR="00143E45" w:rsidRPr="00CE7681">
        <w:tab/>
      </w:r>
      <w:r w:rsidR="005A74DB" w:rsidRPr="00CE7681">
        <w:t>Effetti mhux mixtieqa</w:t>
      </w:r>
    </w:p>
    <w:p w14:paraId="4E3A26DF" w14:textId="77777777" w:rsidR="000E3316" w:rsidRPr="00CE7681" w:rsidRDefault="000E3316" w:rsidP="00952B57">
      <w:pPr>
        <w:pStyle w:val="a3"/>
        <w:keepNext/>
        <w:widowControl/>
        <w:rPr>
          <w:rFonts w:eastAsia="SimSun"/>
          <w:u w:val="single"/>
          <w:lang w:eastAsia="zh-CN"/>
        </w:rPr>
      </w:pPr>
    </w:p>
    <w:p w14:paraId="21C601BF" w14:textId="65F39F7B" w:rsidR="0093534B" w:rsidRPr="00CE7681" w:rsidRDefault="005A74DB" w:rsidP="00952B57">
      <w:pPr>
        <w:pStyle w:val="a3"/>
        <w:keepNext/>
        <w:widowControl/>
      </w:pPr>
      <w:r w:rsidRPr="00CE7681">
        <w:rPr>
          <w:u w:val="single"/>
        </w:rPr>
        <w:t>Sommarju tal-profil tas-sigurtà</w:t>
      </w:r>
    </w:p>
    <w:p w14:paraId="443DC31E" w14:textId="77777777" w:rsidR="0093534B" w:rsidRPr="00CE7681" w:rsidRDefault="005A74DB" w:rsidP="00952B57">
      <w:pPr>
        <w:pStyle w:val="a3"/>
      </w:pPr>
      <w:r w:rsidRPr="00CE7681">
        <w:t>L-aktar ADRs irrappurtati b’mod komuni (iseħħu f’≥ 5% tal-pazjenti ttrattati b’tocilizumab bħala monoterapija jew flimkien ma’ DMARDs għal RA, sJIA, pJIA u CRS) kienu infezzjonijiet fl-apparat respiratorju ta’ fuq, nażofarinġite, uġigħ ta’ ras, pressjoni għolja u żieda ta’ ALT.</w:t>
      </w:r>
    </w:p>
    <w:p w14:paraId="107341B9" w14:textId="77777777" w:rsidR="0093534B" w:rsidRPr="00CE7681" w:rsidRDefault="0093534B" w:rsidP="00952B57">
      <w:pPr>
        <w:pStyle w:val="a3"/>
      </w:pPr>
    </w:p>
    <w:p w14:paraId="7B89D706" w14:textId="3F4440BC" w:rsidR="0093534B" w:rsidRPr="00CE7681" w:rsidRDefault="005A74DB" w:rsidP="00952B57">
      <w:pPr>
        <w:pStyle w:val="a3"/>
      </w:pPr>
      <w:r w:rsidRPr="00CE7681">
        <w:t>L-aktar ADRs serji kienu infezzjonijiet serji, kumplikazzjonijiet tad-divertikulite, u reazzjonijiet ta’</w:t>
      </w:r>
      <w:r w:rsidR="00356CF1" w:rsidRPr="00CE7681">
        <w:rPr>
          <w:rFonts w:eastAsia="SimSun"/>
          <w:lang w:eastAsia="zh-CN"/>
        </w:rPr>
        <w:t xml:space="preserve"> </w:t>
      </w:r>
      <w:r w:rsidRPr="00CE7681">
        <w:t>sensittività eċċessiva.</w:t>
      </w:r>
    </w:p>
    <w:p w14:paraId="720B02F4" w14:textId="77777777" w:rsidR="0093534B" w:rsidRPr="00CE7681" w:rsidRDefault="0093534B" w:rsidP="00952B57">
      <w:pPr>
        <w:pStyle w:val="a3"/>
      </w:pPr>
    </w:p>
    <w:p w14:paraId="2B7D3B8F" w14:textId="77777777" w:rsidR="0093534B" w:rsidRPr="00CE7681" w:rsidRDefault="005A74DB" w:rsidP="00952B57">
      <w:pPr>
        <w:pStyle w:val="a3"/>
        <w:rPr>
          <w:rFonts w:eastAsia="SimSun"/>
          <w:lang w:eastAsia="zh-CN"/>
        </w:rPr>
      </w:pPr>
      <w:r w:rsidRPr="00CE7681">
        <w:t>L-aktar ADRs irrappurtati b’mod komuni (iseħħu f’≥ 5% tal-pazjenti ttrattati b’tocilizumab għall- COVID-19) kienu żieda fit-transaminases tal-fwied, stitikezza, u infezzjoni fl-apparat tal-awrina.</w:t>
      </w:r>
    </w:p>
    <w:p w14:paraId="6185296F" w14:textId="77777777" w:rsidR="00356CF1" w:rsidRPr="00CE7681" w:rsidRDefault="00356CF1" w:rsidP="00952B57">
      <w:pPr>
        <w:pStyle w:val="a3"/>
        <w:rPr>
          <w:rFonts w:eastAsia="SimSun"/>
          <w:lang w:eastAsia="zh-CN"/>
        </w:rPr>
      </w:pPr>
    </w:p>
    <w:p w14:paraId="7E62AC98" w14:textId="2D08D9C7" w:rsidR="0093534B" w:rsidRPr="00CE7681" w:rsidRDefault="005A74DB" w:rsidP="00952B57">
      <w:pPr>
        <w:pStyle w:val="a3"/>
      </w:pPr>
      <w:r w:rsidRPr="00CE7681">
        <w:t>L-ADRs minn provi kliniċi u/jew esperjenza ta’ wara t-tqegħid fis-suq b’</w:t>
      </w:r>
      <w:r w:rsidR="00D02B0C" w:rsidRPr="00CE7681">
        <w:t>tocilizumab</w:t>
      </w:r>
      <w:r w:rsidRPr="00CE7681">
        <w:t xml:space="preserve"> </w:t>
      </w:r>
      <w:r w:rsidR="00D02B0C" w:rsidRPr="00CE7681">
        <w:t>i</w:t>
      </w:r>
      <w:r w:rsidRPr="00CE7681">
        <w:t>bbażati fuq rapporti ta’ każijiet spontanji, każijiet mil-letteratura u każijiet minn programmi ta’ studju mingħajr intervent huma elenkati fit-Tabella 1 u fit-Tabella 2 skont il-klassi tas-sistemi u tal-organi MedDRA. Il-kategorija ta’ frekwenza korrispondenti għal kull ADR hija bbażata fuq il-konvenzjoni li ġejja: komuni ħafna (</w:t>
      </w:r>
      <w:r w:rsidR="0077157C" w:rsidRPr="00CE7681">
        <w:t>≥</w:t>
      </w:r>
      <w:r w:rsidRPr="00CE7681">
        <w:t xml:space="preserve"> 1/10); komuni (</w:t>
      </w:r>
      <w:r w:rsidR="0077157C" w:rsidRPr="00CE7681">
        <w:t>≥</w:t>
      </w:r>
      <w:r w:rsidRPr="00CE7681">
        <w:t xml:space="preserve"> 1/100 sa &lt; 1/10), mhux komuni (</w:t>
      </w:r>
      <w:r w:rsidR="0077157C" w:rsidRPr="00CE7681">
        <w:t>≥</w:t>
      </w:r>
      <w:r w:rsidRPr="00CE7681">
        <w:t xml:space="preserve"> 1/1</w:t>
      </w:r>
      <w:r w:rsidR="00CE7681">
        <w:t> </w:t>
      </w:r>
      <w:r w:rsidRPr="00CE7681">
        <w:t>000 sa &lt; 1/100), rari</w:t>
      </w:r>
    </w:p>
    <w:p w14:paraId="2A8446A5" w14:textId="62E77B7C" w:rsidR="0093534B" w:rsidRPr="00CE7681" w:rsidRDefault="005A74DB" w:rsidP="00952B57">
      <w:pPr>
        <w:pStyle w:val="a3"/>
      </w:pPr>
      <w:r w:rsidRPr="00CE7681">
        <w:t>(</w:t>
      </w:r>
      <w:r w:rsidR="0077157C" w:rsidRPr="00CE7681">
        <w:t>≥</w:t>
      </w:r>
      <w:r w:rsidRPr="00CE7681">
        <w:t xml:space="preserve"> 1/10</w:t>
      </w:r>
      <w:r w:rsidR="00CE7681">
        <w:t> </w:t>
      </w:r>
      <w:r w:rsidRPr="00CE7681">
        <w:t>000 sa &lt; 1/1</w:t>
      </w:r>
      <w:r w:rsidR="00CE7681">
        <w:t> </w:t>
      </w:r>
      <w:r w:rsidRPr="00CE7681">
        <w:t>000) jew rari ħafna (&lt; 1/10</w:t>
      </w:r>
      <w:r w:rsidR="00CE7681">
        <w:t> </w:t>
      </w:r>
      <w:r w:rsidRPr="00CE7681">
        <w:t>000). F’kull grupp ta’ frekwenza, ir-reazzjonijiet avversi huma mniżżla skont is-serjetà tagħhom, bl-aktar serji jitniżżlu l-ewwel.</w:t>
      </w:r>
    </w:p>
    <w:p w14:paraId="79CCA1E1" w14:textId="77777777" w:rsidR="0077157C" w:rsidRPr="00CE7681" w:rsidRDefault="0077157C" w:rsidP="00952B57">
      <w:pPr>
        <w:pStyle w:val="a3"/>
        <w:rPr>
          <w:rFonts w:eastAsia="SimSun"/>
          <w:u w:val="single"/>
          <w:lang w:eastAsia="zh-CN"/>
        </w:rPr>
      </w:pPr>
    </w:p>
    <w:p w14:paraId="2F96F27F" w14:textId="1FB83B6E" w:rsidR="0093534B" w:rsidRPr="00CE7681" w:rsidRDefault="005A74DB" w:rsidP="00952B57">
      <w:pPr>
        <w:pStyle w:val="a3"/>
      </w:pPr>
      <w:r w:rsidRPr="00CE7681">
        <w:rPr>
          <w:u w:val="single"/>
        </w:rPr>
        <w:t>Pazjenti b’RA</w:t>
      </w:r>
    </w:p>
    <w:p w14:paraId="4CE1C1B6" w14:textId="77777777" w:rsidR="0093534B" w:rsidRPr="00CE7681" w:rsidRDefault="005A74DB" w:rsidP="00952B57">
      <w:pPr>
        <w:pStyle w:val="a3"/>
      </w:pPr>
      <w:r w:rsidRPr="00CE7681">
        <w:t>Il-profil tas-sigurtà ta’ tocilizumab kien studjat f’erba’ studji kkontrollati bil-plaċebo (studji II, III, IV u V), studju wieħed ikkontrollat b’MTX (studju I) u l-perijodi ta’ estensjoni tagħhom (ara sezzjoni 5.1).</w:t>
      </w:r>
    </w:p>
    <w:p w14:paraId="0BD13937" w14:textId="77777777" w:rsidR="00023494" w:rsidRPr="00CE7681" w:rsidRDefault="00023494" w:rsidP="00952B57"/>
    <w:p w14:paraId="51289BB4" w14:textId="1A329E5C" w:rsidR="0093534B" w:rsidRPr="00CE7681" w:rsidRDefault="005A74DB" w:rsidP="00952B57">
      <w:pPr>
        <w:pStyle w:val="a3"/>
      </w:pPr>
      <w:r w:rsidRPr="00CE7681">
        <w:t xml:space="preserve">Il-perijodu </w:t>
      </w:r>
      <w:r w:rsidRPr="00CE7681">
        <w:rPr>
          <w:i/>
        </w:rPr>
        <w:t xml:space="preserve">double-blind </w:t>
      </w:r>
      <w:r w:rsidRPr="00CE7681">
        <w:t>ikkontollat kien ta’ 6 xhur f’erba’ studji (studji I, III, IV u V) u kien sa sentejn</w:t>
      </w:r>
      <w:r w:rsidR="00356CF1" w:rsidRPr="00CE7681">
        <w:rPr>
          <w:rFonts w:eastAsia="SimSun"/>
          <w:lang w:eastAsia="zh-CN"/>
        </w:rPr>
        <w:t xml:space="preserve"> </w:t>
      </w:r>
      <w:r w:rsidRPr="00CE7681">
        <w:t xml:space="preserve">fi studju wieħed (studju II). Fl-istudji </w:t>
      </w:r>
      <w:r w:rsidRPr="00CE7681">
        <w:rPr>
          <w:i/>
        </w:rPr>
        <w:t xml:space="preserve">double-blind </w:t>
      </w:r>
      <w:r w:rsidRPr="00CE7681">
        <w:t>u kkontrollati, 774 pazjent irċevew tocilizumab 4</w:t>
      </w:r>
      <w:r w:rsidR="00356CF1" w:rsidRPr="00CE7681">
        <w:t> </w:t>
      </w:r>
      <w:r w:rsidRPr="00CE7681">
        <w:t>mg/kg flimkien ma’ MTX, 1</w:t>
      </w:r>
      <w:r w:rsidR="00D02B0C" w:rsidRPr="00CE7681">
        <w:t> </w:t>
      </w:r>
      <w:r w:rsidRPr="00CE7681">
        <w:t>870 pazjent irċevew tocilizumab 8 mg/kg flimkien ma’ MTX jew DMARDs oħra u 288 pazjent irċevew monoterapija ta’ tocilizumab 8 mg/kg.</w:t>
      </w:r>
    </w:p>
    <w:p w14:paraId="1DEA2A53" w14:textId="77777777" w:rsidR="0093534B" w:rsidRPr="00CE7681" w:rsidRDefault="0093534B" w:rsidP="00952B57">
      <w:pPr>
        <w:pStyle w:val="a3"/>
      </w:pPr>
    </w:p>
    <w:p w14:paraId="3B667524" w14:textId="3A0CBD77" w:rsidR="0093534B" w:rsidRPr="00CE7681" w:rsidRDefault="005A74DB" w:rsidP="00952B57">
      <w:pPr>
        <w:pStyle w:val="a3"/>
      </w:pPr>
      <w:r w:rsidRPr="00CE7681">
        <w:t xml:space="preserve">Il-popolazzjoni ta’ espożizzjoni fit-tul tinkludi il-pazjent kollha li rċevew tal-inqas doża waħda ta’ tocilizumab fil-perijodu </w:t>
      </w:r>
      <w:r w:rsidRPr="00CE7681">
        <w:rPr>
          <w:i/>
        </w:rPr>
        <w:t xml:space="preserve">double-blind </w:t>
      </w:r>
      <w:r w:rsidRPr="00CE7681">
        <w:t>u kkontrollat jew fil-fażi open label ta’ estensjoni fl-istudji. Minn 4</w:t>
      </w:r>
      <w:r w:rsidR="00D02B0C" w:rsidRPr="00CE7681">
        <w:t> </w:t>
      </w:r>
      <w:r w:rsidRPr="00CE7681">
        <w:t>009 pazjent f’din il-popolazzjoni, 3</w:t>
      </w:r>
      <w:r w:rsidR="00D02B0C" w:rsidRPr="00CE7681">
        <w:t> </w:t>
      </w:r>
      <w:r w:rsidRPr="00CE7681">
        <w:t>577 irċevew trattament għal mill-inqas 6 xhur, 3</w:t>
      </w:r>
      <w:r w:rsidR="00D02B0C" w:rsidRPr="00CE7681">
        <w:t> </w:t>
      </w:r>
      <w:r w:rsidRPr="00CE7681">
        <w:t>296 għal mill-inqas sena, 2</w:t>
      </w:r>
      <w:r w:rsidR="00D02B0C" w:rsidRPr="00CE7681">
        <w:t> </w:t>
      </w:r>
      <w:r w:rsidRPr="00CE7681">
        <w:t>806 irċevew trattament għal mill-inqas sentejn u 1</w:t>
      </w:r>
      <w:r w:rsidR="00D02B0C" w:rsidRPr="00CE7681">
        <w:t> </w:t>
      </w:r>
      <w:r w:rsidRPr="00CE7681">
        <w:t>222 għal 3 snin.</w:t>
      </w:r>
    </w:p>
    <w:p w14:paraId="6D77EED3" w14:textId="77777777" w:rsidR="00534624" w:rsidRPr="00CE7681" w:rsidRDefault="00534624" w:rsidP="00952B57">
      <w:pPr>
        <w:rPr>
          <w:rFonts w:eastAsia="SimSun"/>
          <w:i/>
          <w:lang w:eastAsia="zh-CN"/>
        </w:rPr>
      </w:pPr>
    </w:p>
    <w:p w14:paraId="64A8A863" w14:textId="03C337E6" w:rsidR="0093534B" w:rsidRPr="00CE7681" w:rsidRDefault="005A74DB" w:rsidP="00952B57">
      <w:pPr>
        <w:pStyle w:val="T2"/>
      </w:pPr>
      <w:r w:rsidRPr="00CE7681">
        <w:t>Tabella 1.</w:t>
      </w:r>
      <w:r w:rsidR="0077157C" w:rsidRPr="00CE7681">
        <w:rPr>
          <w:rFonts w:eastAsia="SimSun"/>
          <w:lang w:eastAsia="zh-CN"/>
        </w:rPr>
        <w:tab/>
      </w:r>
      <w:r w:rsidRPr="00CE7681">
        <w:t>Lista ta’ ADRs li jseħħu f’pazjenti b’RA li jirċievu trattament ta’ tocilizumab bħala monoterapija jew flimkien ma’ MTX jew DMARDs oħra fil-perijodu double blind u kkontrollat jew matul l-esperjenza ta’ wara t-tqegħid fis-suq</w:t>
      </w:r>
    </w:p>
    <w:p w14:paraId="3550D4A7" w14:textId="77777777" w:rsidR="0093534B" w:rsidRPr="00CE7681" w:rsidRDefault="0093534B" w:rsidP="00952B57">
      <w:pPr>
        <w:pStyle w:val="a3"/>
        <w:rPr>
          <w:i/>
        </w:rPr>
      </w:pPr>
    </w:p>
    <w:tbl>
      <w:tblPr>
        <w:tblW w:w="9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1717"/>
        <w:gridCol w:w="1819"/>
        <w:gridCol w:w="1821"/>
        <w:gridCol w:w="1868"/>
        <w:gridCol w:w="2023"/>
      </w:tblGrid>
      <w:tr w:rsidR="0093534B" w:rsidRPr="00CE7681" w14:paraId="49D7E4AF" w14:textId="77777777" w:rsidTr="00A6516C">
        <w:trPr>
          <w:cantSplit/>
          <w:trHeight w:val="20"/>
          <w:tblHeader/>
        </w:trPr>
        <w:tc>
          <w:tcPr>
            <w:tcW w:w="1717" w:type="dxa"/>
            <w:vMerge w:val="restart"/>
          </w:tcPr>
          <w:p w14:paraId="78FAD9B7" w14:textId="77777777" w:rsidR="0093534B" w:rsidRPr="00CE7681" w:rsidRDefault="005A74DB" w:rsidP="00952B57">
            <w:pPr>
              <w:pStyle w:val="TableParagraph"/>
              <w:jc w:val="center"/>
              <w:rPr>
                <w:b/>
                <w:sz w:val="20"/>
                <w:szCs w:val="20"/>
              </w:rPr>
            </w:pPr>
            <w:r w:rsidRPr="00CE7681">
              <w:rPr>
                <w:b/>
                <w:sz w:val="20"/>
                <w:szCs w:val="20"/>
              </w:rPr>
              <w:t>Sistema tal- klassifika tal- organi</w:t>
            </w:r>
          </w:p>
          <w:p w14:paraId="4A7F3385" w14:textId="77777777" w:rsidR="0093534B" w:rsidRPr="00CE7681" w:rsidRDefault="005A74DB" w:rsidP="00952B57">
            <w:pPr>
              <w:pStyle w:val="TableParagraph"/>
              <w:jc w:val="center"/>
              <w:rPr>
                <w:b/>
                <w:sz w:val="20"/>
                <w:szCs w:val="20"/>
              </w:rPr>
            </w:pPr>
            <w:r w:rsidRPr="00CE7681">
              <w:rPr>
                <w:b/>
                <w:sz w:val="20"/>
                <w:szCs w:val="20"/>
              </w:rPr>
              <w:t>MedDRA</w:t>
            </w:r>
          </w:p>
        </w:tc>
        <w:tc>
          <w:tcPr>
            <w:tcW w:w="7531" w:type="dxa"/>
            <w:gridSpan w:val="4"/>
          </w:tcPr>
          <w:p w14:paraId="0CE860D8" w14:textId="77777777" w:rsidR="0093534B" w:rsidRPr="00CE7681" w:rsidRDefault="005A74DB" w:rsidP="00952B57">
            <w:pPr>
              <w:pStyle w:val="TableParagraph"/>
              <w:jc w:val="center"/>
              <w:rPr>
                <w:b/>
                <w:sz w:val="20"/>
                <w:szCs w:val="20"/>
              </w:rPr>
            </w:pPr>
            <w:r w:rsidRPr="00CE7681">
              <w:rPr>
                <w:b/>
                <w:sz w:val="20"/>
                <w:szCs w:val="20"/>
              </w:rPr>
              <w:t>Kategoriji ta’ frekwenza bit-termini ppreferuti</w:t>
            </w:r>
          </w:p>
        </w:tc>
      </w:tr>
      <w:tr w:rsidR="0093534B" w:rsidRPr="00CE7681" w14:paraId="47E52D48" w14:textId="77777777" w:rsidTr="00ED7281">
        <w:trPr>
          <w:cantSplit/>
          <w:trHeight w:val="20"/>
          <w:tblHeader/>
        </w:trPr>
        <w:tc>
          <w:tcPr>
            <w:tcW w:w="1717" w:type="dxa"/>
            <w:vMerge/>
            <w:tcBorders>
              <w:top w:val="nil"/>
            </w:tcBorders>
          </w:tcPr>
          <w:p w14:paraId="7A6CD979" w14:textId="77777777" w:rsidR="0093534B" w:rsidRPr="00CE7681" w:rsidRDefault="0093534B" w:rsidP="00952B57">
            <w:pPr>
              <w:rPr>
                <w:sz w:val="20"/>
                <w:szCs w:val="20"/>
              </w:rPr>
            </w:pPr>
          </w:p>
        </w:tc>
        <w:tc>
          <w:tcPr>
            <w:tcW w:w="1819" w:type="dxa"/>
          </w:tcPr>
          <w:p w14:paraId="3CDFF73C" w14:textId="7AE69FF0" w:rsidR="0093534B" w:rsidRPr="00CE7681" w:rsidRDefault="005A74DB" w:rsidP="00952B57">
            <w:pPr>
              <w:pStyle w:val="TableParagraph"/>
              <w:jc w:val="center"/>
              <w:rPr>
                <w:b/>
                <w:sz w:val="20"/>
                <w:szCs w:val="20"/>
              </w:rPr>
            </w:pPr>
            <w:r w:rsidRPr="00CE7681">
              <w:rPr>
                <w:b/>
                <w:sz w:val="20"/>
                <w:szCs w:val="20"/>
              </w:rPr>
              <w:t xml:space="preserve">Komuni </w:t>
            </w:r>
            <w:r w:rsidR="00D02B0C" w:rsidRPr="00CE7681">
              <w:rPr>
                <w:b/>
                <w:sz w:val="20"/>
                <w:szCs w:val="20"/>
              </w:rPr>
              <w:t>ħ</w:t>
            </w:r>
            <w:r w:rsidRPr="00CE7681">
              <w:rPr>
                <w:b/>
                <w:sz w:val="20"/>
                <w:szCs w:val="20"/>
              </w:rPr>
              <w:t>afna</w:t>
            </w:r>
          </w:p>
        </w:tc>
        <w:tc>
          <w:tcPr>
            <w:tcW w:w="1821" w:type="dxa"/>
          </w:tcPr>
          <w:p w14:paraId="771C916F" w14:textId="77777777" w:rsidR="0093534B" w:rsidRPr="00CE7681" w:rsidRDefault="005A74DB" w:rsidP="00952B57">
            <w:pPr>
              <w:pStyle w:val="TableParagraph"/>
              <w:jc w:val="center"/>
              <w:rPr>
                <w:b/>
                <w:sz w:val="20"/>
                <w:szCs w:val="20"/>
              </w:rPr>
            </w:pPr>
            <w:r w:rsidRPr="00CE7681">
              <w:rPr>
                <w:b/>
                <w:sz w:val="20"/>
                <w:szCs w:val="20"/>
              </w:rPr>
              <w:t>Komuni</w:t>
            </w:r>
          </w:p>
        </w:tc>
        <w:tc>
          <w:tcPr>
            <w:tcW w:w="1868" w:type="dxa"/>
          </w:tcPr>
          <w:p w14:paraId="1E044AF5" w14:textId="77777777" w:rsidR="0093534B" w:rsidRPr="00CE7681" w:rsidRDefault="005A74DB" w:rsidP="00952B57">
            <w:pPr>
              <w:pStyle w:val="TableParagraph"/>
              <w:jc w:val="center"/>
              <w:rPr>
                <w:b/>
                <w:sz w:val="20"/>
                <w:szCs w:val="20"/>
              </w:rPr>
            </w:pPr>
            <w:r w:rsidRPr="00CE7681">
              <w:rPr>
                <w:b/>
                <w:sz w:val="20"/>
                <w:szCs w:val="20"/>
              </w:rPr>
              <w:t>Mhux komuni</w:t>
            </w:r>
          </w:p>
        </w:tc>
        <w:tc>
          <w:tcPr>
            <w:tcW w:w="2023" w:type="dxa"/>
          </w:tcPr>
          <w:p w14:paraId="25BC67C1" w14:textId="77777777" w:rsidR="0093534B" w:rsidRPr="00CE7681" w:rsidRDefault="005A74DB" w:rsidP="00952B57">
            <w:pPr>
              <w:pStyle w:val="TableParagraph"/>
              <w:jc w:val="center"/>
              <w:rPr>
                <w:b/>
                <w:sz w:val="20"/>
                <w:szCs w:val="20"/>
              </w:rPr>
            </w:pPr>
            <w:r w:rsidRPr="00CE7681">
              <w:rPr>
                <w:b/>
                <w:sz w:val="20"/>
                <w:szCs w:val="20"/>
              </w:rPr>
              <w:t>Rari</w:t>
            </w:r>
          </w:p>
        </w:tc>
      </w:tr>
      <w:tr w:rsidR="0093534B" w:rsidRPr="00CE7681" w14:paraId="74211230" w14:textId="77777777" w:rsidTr="00ED7281">
        <w:trPr>
          <w:cantSplit/>
          <w:trHeight w:val="20"/>
        </w:trPr>
        <w:tc>
          <w:tcPr>
            <w:tcW w:w="1717" w:type="dxa"/>
          </w:tcPr>
          <w:p w14:paraId="3E06F8A6" w14:textId="77777777" w:rsidR="0093534B" w:rsidRPr="00CE7681" w:rsidRDefault="005A74DB" w:rsidP="00952B57">
            <w:pPr>
              <w:pStyle w:val="TableParagraph"/>
              <w:rPr>
                <w:sz w:val="20"/>
                <w:szCs w:val="20"/>
              </w:rPr>
            </w:pPr>
            <w:r w:rsidRPr="00CE7681">
              <w:rPr>
                <w:sz w:val="20"/>
                <w:szCs w:val="20"/>
              </w:rPr>
              <w:t>Infezzjonijiet u infestazzjonijiet</w:t>
            </w:r>
          </w:p>
        </w:tc>
        <w:tc>
          <w:tcPr>
            <w:tcW w:w="1819" w:type="dxa"/>
          </w:tcPr>
          <w:p w14:paraId="2C7DDBD0" w14:textId="7C92C2DA" w:rsidR="0093534B" w:rsidRPr="00CE7681" w:rsidRDefault="005A74DB" w:rsidP="00952B57">
            <w:pPr>
              <w:pStyle w:val="TableParagraph"/>
              <w:rPr>
                <w:sz w:val="20"/>
                <w:szCs w:val="20"/>
              </w:rPr>
            </w:pPr>
            <w:r w:rsidRPr="00CE7681">
              <w:rPr>
                <w:sz w:val="20"/>
                <w:szCs w:val="20"/>
              </w:rPr>
              <w:t>Infezzjonijiet fl-apparat respiratorju ta’ fuq</w:t>
            </w:r>
          </w:p>
        </w:tc>
        <w:tc>
          <w:tcPr>
            <w:tcW w:w="1821" w:type="dxa"/>
          </w:tcPr>
          <w:p w14:paraId="1AC2A8A2" w14:textId="586AB21B" w:rsidR="0093534B" w:rsidRPr="00CE7681" w:rsidRDefault="005A74DB" w:rsidP="00952B57">
            <w:pPr>
              <w:pStyle w:val="TableParagraph"/>
              <w:rPr>
                <w:sz w:val="20"/>
                <w:szCs w:val="20"/>
              </w:rPr>
            </w:pPr>
            <w:r w:rsidRPr="00CE7681">
              <w:rPr>
                <w:sz w:val="20"/>
                <w:szCs w:val="20"/>
              </w:rPr>
              <w:t>Ċellulite,</w:t>
            </w:r>
            <w:r w:rsidR="00686C4B" w:rsidRPr="00CE7681">
              <w:rPr>
                <w:rFonts w:eastAsia="SimSun"/>
                <w:sz w:val="20"/>
                <w:szCs w:val="20"/>
                <w:lang w:eastAsia="zh-CN"/>
              </w:rPr>
              <w:t xml:space="preserve"> </w:t>
            </w:r>
            <w:r w:rsidRPr="00CE7681">
              <w:rPr>
                <w:sz w:val="20"/>
                <w:szCs w:val="20"/>
              </w:rPr>
              <w:t>Pulmonite, Herpes</w:t>
            </w:r>
            <w:r w:rsidR="00686C4B" w:rsidRPr="00CE7681">
              <w:rPr>
                <w:rFonts w:eastAsia="SimSun"/>
                <w:sz w:val="20"/>
                <w:szCs w:val="20"/>
                <w:lang w:eastAsia="zh-CN"/>
              </w:rPr>
              <w:t xml:space="preserve"> </w:t>
            </w:r>
            <w:r w:rsidRPr="00CE7681">
              <w:rPr>
                <w:sz w:val="20"/>
                <w:szCs w:val="20"/>
              </w:rPr>
              <w:t>simplex tal-ħalq, Herpes zoster</w:t>
            </w:r>
          </w:p>
        </w:tc>
        <w:tc>
          <w:tcPr>
            <w:tcW w:w="1868" w:type="dxa"/>
          </w:tcPr>
          <w:p w14:paraId="38CC083F" w14:textId="77777777" w:rsidR="0093534B" w:rsidRPr="00CE7681" w:rsidRDefault="005A74DB" w:rsidP="00952B57">
            <w:pPr>
              <w:pStyle w:val="TableParagraph"/>
              <w:rPr>
                <w:sz w:val="20"/>
                <w:szCs w:val="20"/>
              </w:rPr>
            </w:pPr>
            <w:r w:rsidRPr="00CE7681">
              <w:rPr>
                <w:sz w:val="20"/>
                <w:szCs w:val="20"/>
              </w:rPr>
              <w:t>Divertikulite</w:t>
            </w:r>
          </w:p>
        </w:tc>
        <w:tc>
          <w:tcPr>
            <w:tcW w:w="2023" w:type="dxa"/>
          </w:tcPr>
          <w:p w14:paraId="066537F9" w14:textId="77777777" w:rsidR="0093534B" w:rsidRPr="00CE7681" w:rsidRDefault="0093534B" w:rsidP="00952B57">
            <w:pPr>
              <w:pStyle w:val="TableParagraph"/>
              <w:rPr>
                <w:sz w:val="20"/>
                <w:szCs w:val="20"/>
              </w:rPr>
            </w:pPr>
          </w:p>
        </w:tc>
      </w:tr>
      <w:tr w:rsidR="0093534B" w:rsidRPr="00CE7681" w14:paraId="5D94E1AA" w14:textId="77777777" w:rsidTr="00ED7281">
        <w:trPr>
          <w:cantSplit/>
          <w:trHeight w:val="20"/>
        </w:trPr>
        <w:tc>
          <w:tcPr>
            <w:tcW w:w="1717" w:type="dxa"/>
          </w:tcPr>
          <w:p w14:paraId="73F47780" w14:textId="0CA34733" w:rsidR="0093534B" w:rsidRPr="00CE7681" w:rsidRDefault="005A74DB" w:rsidP="00952B57">
            <w:pPr>
              <w:pStyle w:val="TableParagraph"/>
              <w:rPr>
                <w:sz w:val="20"/>
                <w:szCs w:val="20"/>
              </w:rPr>
            </w:pPr>
            <w:r w:rsidRPr="00CE7681">
              <w:rPr>
                <w:sz w:val="20"/>
                <w:szCs w:val="20"/>
              </w:rPr>
              <w:lastRenderedPageBreak/>
              <w:t>Disturbi tad-</w:t>
            </w:r>
            <w:r w:rsidR="00686C4B" w:rsidRPr="00CE7681">
              <w:rPr>
                <w:rFonts w:eastAsia="SimSun"/>
                <w:sz w:val="20"/>
                <w:szCs w:val="20"/>
                <w:lang w:eastAsia="zh-CN"/>
              </w:rPr>
              <w:t xml:space="preserve"> </w:t>
            </w:r>
            <w:r w:rsidRPr="00CE7681">
              <w:rPr>
                <w:sz w:val="20"/>
                <w:szCs w:val="20"/>
              </w:rPr>
              <w:t>demm u tas- sistema limfatika</w:t>
            </w:r>
          </w:p>
        </w:tc>
        <w:tc>
          <w:tcPr>
            <w:tcW w:w="1819" w:type="dxa"/>
          </w:tcPr>
          <w:p w14:paraId="04995241" w14:textId="77777777" w:rsidR="0093534B" w:rsidRPr="00CE7681" w:rsidRDefault="0093534B" w:rsidP="00952B57">
            <w:pPr>
              <w:pStyle w:val="TableParagraph"/>
              <w:rPr>
                <w:sz w:val="20"/>
                <w:szCs w:val="20"/>
              </w:rPr>
            </w:pPr>
          </w:p>
        </w:tc>
        <w:tc>
          <w:tcPr>
            <w:tcW w:w="1821" w:type="dxa"/>
          </w:tcPr>
          <w:p w14:paraId="428CB72A" w14:textId="70B8ED82" w:rsidR="0093534B" w:rsidRPr="00CE7681" w:rsidRDefault="005A74DB" w:rsidP="00952B57">
            <w:pPr>
              <w:pStyle w:val="TableParagraph"/>
              <w:rPr>
                <w:sz w:val="20"/>
                <w:szCs w:val="20"/>
              </w:rPr>
            </w:pPr>
            <w:r w:rsidRPr="00CE7681">
              <w:rPr>
                <w:sz w:val="20"/>
                <w:szCs w:val="20"/>
              </w:rPr>
              <w:t>Lewkopenja, Newtropenja,</w:t>
            </w:r>
            <w:r w:rsidR="00686C4B" w:rsidRPr="00CE7681">
              <w:rPr>
                <w:rFonts w:eastAsia="SimSun"/>
                <w:sz w:val="20"/>
                <w:szCs w:val="20"/>
                <w:lang w:eastAsia="zh-CN"/>
              </w:rPr>
              <w:t xml:space="preserve"> </w:t>
            </w:r>
            <w:r w:rsidRPr="00CE7681">
              <w:rPr>
                <w:sz w:val="20"/>
                <w:szCs w:val="20"/>
              </w:rPr>
              <w:t>Ipofibrinoġenimja</w:t>
            </w:r>
          </w:p>
        </w:tc>
        <w:tc>
          <w:tcPr>
            <w:tcW w:w="1868" w:type="dxa"/>
          </w:tcPr>
          <w:p w14:paraId="2B5BB06F" w14:textId="77777777" w:rsidR="0093534B" w:rsidRPr="00CE7681" w:rsidRDefault="0093534B" w:rsidP="00952B57">
            <w:pPr>
              <w:pStyle w:val="TableParagraph"/>
              <w:rPr>
                <w:sz w:val="20"/>
                <w:szCs w:val="20"/>
              </w:rPr>
            </w:pPr>
          </w:p>
        </w:tc>
        <w:tc>
          <w:tcPr>
            <w:tcW w:w="2023" w:type="dxa"/>
          </w:tcPr>
          <w:p w14:paraId="778C548F" w14:textId="77777777" w:rsidR="0093534B" w:rsidRPr="00CE7681" w:rsidRDefault="0093534B" w:rsidP="00952B57">
            <w:pPr>
              <w:pStyle w:val="TableParagraph"/>
              <w:rPr>
                <w:sz w:val="20"/>
                <w:szCs w:val="20"/>
              </w:rPr>
            </w:pPr>
          </w:p>
        </w:tc>
      </w:tr>
      <w:tr w:rsidR="0093534B" w:rsidRPr="00CE7681" w14:paraId="4D4A88E1" w14:textId="77777777" w:rsidTr="00ED7281">
        <w:trPr>
          <w:cantSplit/>
          <w:trHeight w:val="20"/>
        </w:trPr>
        <w:tc>
          <w:tcPr>
            <w:tcW w:w="1717" w:type="dxa"/>
          </w:tcPr>
          <w:p w14:paraId="33A2305E" w14:textId="77777777" w:rsidR="0093534B" w:rsidRPr="00CE7681" w:rsidRDefault="005A74DB" w:rsidP="00952B57">
            <w:pPr>
              <w:pStyle w:val="TableParagraph"/>
              <w:rPr>
                <w:sz w:val="20"/>
                <w:szCs w:val="20"/>
              </w:rPr>
            </w:pPr>
            <w:r w:rsidRPr="00CE7681">
              <w:rPr>
                <w:sz w:val="20"/>
                <w:szCs w:val="20"/>
              </w:rPr>
              <w:t>Disturbi fis- sistema immuni</w:t>
            </w:r>
          </w:p>
        </w:tc>
        <w:tc>
          <w:tcPr>
            <w:tcW w:w="1819" w:type="dxa"/>
          </w:tcPr>
          <w:p w14:paraId="7026586B" w14:textId="77777777" w:rsidR="0093534B" w:rsidRPr="00CE7681" w:rsidRDefault="0093534B" w:rsidP="00952B57">
            <w:pPr>
              <w:pStyle w:val="TableParagraph"/>
              <w:rPr>
                <w:sz w:val="20"/>
                <w:szCs w:val="20"/>
              </w:rPr>
            </w:pPr>
          </w:p>
        </w:tc>
        <w:tc>
          <w:tcPr>
            <w:tcW w:w="1821" w:type="dxa"/>
          </w:tcPr>
          <w:p w14:paraId="0A1AEBA6" w14:textId="77777777" w:rsidR="0093534B" w:rsidRPr="00CE7681" w:rsidRDefault="0093534B" w:rsidP="00952B57">
            <w:pPr>
              <w:pStyle w:val="TableParagraph"/>
              <w:rPr>
                <w:sz w:val="20"/>
                <w:szCs w:val="20"/>
              </w:rPr>
            </w:pPr>
          </w:p>
        </w:tc>
        <w:tc>
          <w:tcPr>
            <w:tcW w:w="1868" w:type="dxa"/>
          </w:tcPr>
          <w:p w14:paraId="45CEECA3" w14:textId="77777777" w:rsidR="0093534B" w:rsidRPr="00CE7681" w:rsidRDefault="0093534B" w:rsidP="00952B57">
            <w:pPr>
              <w:pStyle w:val="TableParagraph"/>
              <w:rPr>
                <w:sz w:val="20"/>
                <w:szCs w:val="20"/>
              </w:rPr>
            </w:pPr>
          </w:p>
        </w:tc>
        <w:tc>
          <w:tcPr>
            <w:tcW w:w="2023" w:type="dxa"/>
          </w:tcPr>
          <w:p w14:paraId="2738E8DF" w14:textId="707E0268" w:rsidR="0093534B" w:rsidRPr="00CE7681" w:rsidRDefault="005A74DB" w:rsidP="00952B57">
            <w:pPr>
              <w:pStyle w:val="TableParagraph"/>
              <w:rPr>
                <w:sz w:val="20"/>
                <w:szCs w:val="20"/>
              </w:rPr>
            </w:pPr>
            <w:r w:rsidRPr="00CE7681">
              <w:rPr>
                <w:sz w:val="20"/>
                <w:szCs w:val="20"/>
              </w:rPr>
              <w:t>Anafilassi (fatali)</w:t>
            </w:r>
            <w:r w:rsidRPr="00CE7681">
              <w:rPr>
                <w:sz w:val="20"/>
                <w:szCs w:val="20"/>
                <w:vertAlign w:val="superscript"/>
              </w:rPr>
              <w:t>1,</w:t>
            </w:r>
            <w:r w:rsidR="00686C4B" w:rsidRPr="00CE7681">
              <w:rPr>
                <w:rFonts w:eastAsia="SimSun"/>
                <w:sz w:val="20"/>
                <w:szCs w:val="20"/>
                <w:vertAlign w:val="superscript"/>
                <w:lang w:eastAsia="zh-CN"/>
              </w:rPr>
              <w:t xml:space="preserve"> </w:t>
            </w:r>
            <w:r w:rsidRPr="00CE7681">
              <w:rPr>
                <w:sz w:val="20"/>
                <w:szCs w:val="20"/>
                <w:vertAlign w:val="superscript"/>
              </w:rPr>
              <w:t>2, 3</w:t>
            </w:r>
          </w:p>
        </w:tc>
      </w:tr>
      <w:tr w:rsidR="0093534B" w:rsidRPr="00CE7681" w14:paraId="7F46345C" w14:textId="77777777" w:rsidTr="00ED7281">
        <w:trPr>
          <w:cantSplit/>
          <w:trHeight w:val="20"/>
        </w:trPr>
        <w:tc>
          <w:tcPr>
            <w:tcW w:w="1717" w:type="dxa"/>
          </w:tcPr>
          <w:p w14:paraId="136C29D6" w14:textId="23CA0C89" w:rsidR="0093534B" w:rsidRPr="00CE7681" w:rsidRDefault="005A74DB" w:rsidP="00952B57">
            <w:pPr>
              <w:pStyle w:val="TableParagraph"/>
              <w:rPr>
                <w:sz w:val="20"/>
                <w:szCs w:val="20"/>
              </w:rPr>
            </w:pPr>
            <w:r w:rsidRPr="00CE7681">
              <w:rPr>
                <w:sz w:val="20"/>
                <w:szCs w:val="20"/>
              </w:rPr>
              <w:t>Disturbi fis- sistema</w:t>
            </w:r>
            <w:r w:rsidR="00686C4B" w:rsidRPr="00CE7681">
              <w:rPr>
                <w:rFonts w:eastAsia="SimSun"/>
                <w:sz w:val="20"/>
                <w:szCs w:val="20"/>
                <w:lang w:eastAsia="zh-CN"/>
              </w:rPr>
              <w:t xml:space="preserve"> </w:t>
            </w:r>
            <w:r w:rsidRPr="00CE7681">
              <w:rPr>
                <w:sz w:val="20"/>
                <w:szCs w:val="20"/>
              </w:rPr>
              <w:t>endokrinarja</w:t>
            </w:r>
          </w:p>
        </w:tc>
        <w:tc>
          <w:tcPr>
            <w:tcW w:w="1819" w:type="dxa"/>
          </w:tcPr>
          <w:p w14:paraId="378DB11D" w14:textId="77777777" w:rsidR="0093534B" w:rsidRPr="00CE7681" w:rsidRDefault="0093534B" w:rsidP="00952B57">
            <w:pPr>
              <w:pStyle w:val="TableParagraph"/>
              <w:rPr>
                <w:sz w:val="20"/>
                <w:szCs w:val="20"/>
              </w:rPr>
            </w:pPr>
          </w:p>
        </w:tc>
        <w:tc>
          <w:tcPr>
            <w:tcW w:w="1821" w:type="dxa"/>
          </w:tcPr>
          <w:p w14:paraId="51D06C1E" w14:textId="77777777" w:rsidR="0093534B" w:rsidRPr="00CE7681" w:rsidRDefault="0093534B" w:rsidP="00952B57">
            <w:pPr>
              <w:pStyle w:val="TableParagraph"/>
              <w:rPr>
                <w:sz w:val="20"/>
                <w:szCs w:val="20"/>
              </w:rPr>
            </w:pPr>
          </w:p>
        </w:tc>
        <w:tc>
          <w:tcPr>
            <w:tcW w:w="1868" w:type="dxa"/>
          </w:tcPr>
          <w:p w14:paraId="43D098C9" w14:textId="77777777" w:rsidR="0093534B" w:rsidRPr="00CE7681" w:rsidRDefault="005A74DB" w:rsidP="00952B57">
            <w:pPr>
              <w:pStyle w:val="TableParagraph"/>
              <w:rPr>
                <w:sz w:val="20"/>
                <w:szCs w:val="20"/>
              </w:rPr>
            </w:pPr>
            <w:r w:rsidRPr="00CE7681">
              <w:rPr>
                <w:sz w:val="20"/>
                <w:szCs w:val="20"/>
              </w:rPr>
              <w:t>Ipotirojdiżmu</w:t>
            </w:r>
          </w:p>
        </w:tc>
        <w:tc>
          <w:tcPr>
            <w:tcW w:w="2023" w:type="dxa"/>
          </w:tcPr>
          <w:p w14:paraId="34822159" w14:textId="77777777" w:rsidR="0093534B" w:rsidRPr="00CE7681" w:rsidRDefault="0093534B" w:rsidP="00952B57">
            <w:pPr>
              <w:pStyle w:val="TableParagraph"/>
              <w:rPr>
                <w:sz w:val="20"/>
                <w:szCs w:val="20"/>
              </w:rPr>
            </w:pPr>
          </w:p>
        </w:tc>
      </w:tr>
      <w:tr w:rsidR="0093534B" w:rsidRPr="00CE7681" w14:paraId="3C09B0DD" w14:textId="77777777" w:rsidTr="00ED7281">
        <w:trPr>
          <w:cantSplit/>
          <w:trHeight w:val="20"/>
        </w:trPr>
        <w:tc>
          <w:tcPr>
            <w:tcW w:w="1717" w:type="dxa"/>
          </w:tcPr>
          <w:p w14:paraId="2DBE50AB" w14:textId="0149F0B0" w:rsidR="0093534B" w:rsidRPr="00CE7681" w:rsidRDefault="005A74DB" w:rsidP="00952B57">
            <w:pPr>
              <w:pStyle w:val="TableParagraph"/>
              <w:rPr>
                <w:sz w:val="20"/>
                <w:szCs w:val="20"/>
              </w:rPr>
            </w:pPr>
            <w:r w:rsidRPr="00CE7681">
              <w:rPr>
                <w:sz w:val="20"/>
                <w:szCs w:val="20"/>
              </w:rPr>
              <w:t>Disturbi fil-</w:t>
            </w:r>
            <w:r w:rsidR="00686C4B" w:rsidRPr="00CE7681">
              <w:rPr>
                <w:rFonts w:eastAsia="SimSun"/>
                <w:sz w:val="20"/>
                <w:szCs w:val="20"/>
                <w:lang w:eastAsia="zh-CN"/>
              </w:rPr>
              <w:t xml:space="preserve"> </w:t>
            </w:r>
            <w:r w:rsidRPr="00CE7681">
              <w:rPr>
                <w:sz w:val="20"/>
                <w:szCs w:val="20"/>
              </w:rPr>
              <w:t>metaboliżmu u</w:t>
            </w:r>
            <w:r w:rsidR="00686C4B" w:rsidRPr="00CE7681">
              <w:rPr>
                <w:rFonts w:eastAsia="SimSun"/>
                <w:sz w:val="20"/>
                <w:szCs w:val="20"/>
                <w:lang w:eastAsia="zh-CN"/>
              </w:rPr>
              <w:t xml:space="preserve"> </w:t>
            </w:r>
            <w:r w:rsidRPr="00CE7681">
              <w:rPr>
                <w:sz w:val="20"/>
                <w:szCs w:val="20"/>
              </w:rPr>
              <w:t>n-nutrizzjoni</w:t>
            </w:r>
          </w:p>
        </w:tc>
        <w:tc>
          <w:tcPr>
            <w:tcW w:w="1819" w:type="dxa"/>
          </w:tcPr>
          <w:p w14:paraId="475F8DE7" w14:textId="6786EB96" w:rsidR="0093534B" w:rsidRPr="00CE7681" w:rsidRDefault="005A74DB" w:rsidP="00952B57">
            <w:pPr>
              <w:pStyle w:val="TableParagraph"/>
              <w:rPr>
                <w:sz w:val="20"/>
                <w:szCs w:val="20"/>
              </w:rPr>
            </w:pPr>
            <w:r w:rsidRPr="00CE7681">
              <w:rPr>
                <w:sz w:val="20"/>
                <w:szCs w:val="20"/>
              </w:rPr>
              <w:t>Iperkolesterolimja*</w:t>
            </w:r>
          </w:p>
        </w:tc>
        <w:tc>
          <w:tcPr>
            <w:tcW w:w="1821" w:type="dxa"/>
          </w:tcPr>
          <w:p w14:paraId="37D3C30A" w14:textId="77777777" w:rsidR="0093534B" w:rsidRPr="00CE7681" w:rsidRDefault="0093534B" w:rsidP="00952B57">
            <w:pPr>
              <w:pStyle w:val="TableParagraph"/>
              <w:rPr>
                <w:sz w:val="20"/>
                <w:szCs w:val="20"/>
              </w:rPr>
            </w:pPr>
          </w:p>
        </w:tc>
        <w:tc>
          <w:tcPr>
            <w:tcW w:w="1868" w:type="dxa"/>
          </w:tcPr>
          <w:p w14:paraId="51EE3498" w14:textId="77777777" w:rsidR="0093534B" w:rsidRPr="00CE7681" w:rsidRDefault="005A74DB" w:rsidP="00952B57">
            <w:pPr>
              <w:pStyle w:val="TableParagraph"/>
              <w:rPr>
                <w:sz w:val="20"/>
                <w:szCs w:val="20"/>
              </w:rPr>
            </w:pPr>
            <w:r w:rsidRPr="00CE7681">
              <w:rPr>
                <w:sz w:val="20"/>
                <w:szCs w:val="20"/>
              </w:rPr>
              <w:t>Ipertrigliċeridimja</w:t>
            </w:r>
          </w:p>
        </w:tc>
        <w:tc>
          <w:tcPr>
            <w:tcW w:w="2023" w:type="dxa"/>
          </w:tcPr>
          <w:p w14:paraId="3A647C84" w14:textId="77777777" w:rsidR="0093534B" w:rsidRPr="00CE7681" w:rsidRDefault="0093534B" w:rsidP="00952B57">
            <w:pPr>
              <w:pStyle w:val="TableParagraph"/>
              <w:rPr>
                <w:sz w:val="20"/>
                <w:szCs w:val="20"/>
              </w:rPr>
            </w:pPr>
          </w:p>
        </w:tc>
      </w:tr>
      <w:tr w:rsidR="0093534B" w:rsidRPr="00CE7681" w14:paraId="423826CE" w14:textId="77777777" w:rsidTr="00ED7281">
        <w:trPr>
          <w:cantSplit/>
          <w:trHeight w:val="20"/>
        </w:trPr>
        <w:tc>
          <w:tcPr>
            <w:tcW w:w="1717" w:type="dxa"/>
          </w:tcPr>
          <w:p w14:paraId="6978D5C7" w14:textId="69C3AC14" w:rsidR="0093534B" w:rsidRPr="00CE7681" w:rsidRDefault="005A74DB" w:rsidP="00952B57">
            <w:pPr>
              <w:pStyle w:val="TableParagraph"/>
              <w:rPr>
                <w:sz w:val="20"/>
                <w:szCs w:val="20"/>
              </w:rPr>
            </w:pPr>
            <w:r w:rsidRPr="00CE7681">
              <w:rPr>
                <w:sz w:val="20"/>
                <w:szCs w:val="20"/>
              </w:rPr>
              <w:t>Disturbi fis-</w:t>
            </w:r>
            <w:r w:rsidR="00686C4B" w:rsidRPr="00CE7681">
              <w:rPr>
                <w:rFonts w:eastAsia="SimSun"/>
                <w:sz w:val="20"/>
                <w:szCs w:val="20"/>
                <w:lang w:eastAsia="zh-CN"/>
              </w:rPr>
              <w:t xml:space="preserve"> </w:t>
            </w:r>
            <w:r w:rsidRPr="00CE7681">
              <w:rPr>
                <w:sz w:val="20"/>
                <w:szCs w:val="20"/>
              </w:rPr>
              <w:t>sistema nervuża</w:t>
            </w:r>
          </w:p>
        </w:tc>
        <w:tc>
          <w:tcPr>
            <w:tcW w:w="1819" w:type="dxa"/>
          </w:tcPr>
          <w:p w14:paraId="5BAE10E1" w14:textId="77777777" w:rsidR="0093534B" w:rsidRPr="00CE7681" w:rsidRDefault="0093534B" w:rsidP="00952B57">
            <w:pPr>
              <w:pStyle w:val="TableParagraph"/>
              <w:rPr>
                <w:sz w:val="20"/>
                <w:szCs w:val="20"/>
              </w:rPr>
            </w:pPr>
          </w:p>
        </w:tc>
        <w:tc>
          <w:tcPr>
            <w:tcW w:w="1821" w:type="dxa"/>
          </w:tcPr>
          <w:p w14:paraId="514DA51A" w14:textId="73EC1503" w:rsidR="0093534B" w:rsidRPr="00CE7681" w:rsidRDefault="005A74DB" w:rsidP="00952B57">
            <w:pPr>
              <w:pStyle w:val="TableParagraph"/>
              <w:rPr>
                <w:sz w:val="20"/>
                <w:szCs w:val="20"/>
              </w:rPr>
            </w:pPr>
            <w:r w:rsidRPr="00CE7681">
              <w:rPr>
                <w:sz w:val="20"/>
                <w:szCs w:val="20"/>
              </w:rPr>
              <w:t>Uġigħ ta’ ras,</w:t>
            </w:r>
            <w:r w:rsidR="00686C4B" w:rsidRPr="00CE7681">
              <w:rPr>
                <w:rFonts w:eastAsia="SimSun"/>
                <w:sz w:val="20"/>
                <w:szCs w:val="20"/>
                <w:lang w:eastAsia="zh-CN"/>
              </w:rPr>
              <w:t xml:space="preserve"> </w:t>
            </w:r>
            <w:r w:rsidRPr="00CE7681">
              <w:rPr>
                <w:sz w:val="20"/>
                <w:szCs w:val="20"/>
              </w:rPr>
              <w:t>Sturdament</w:t>
            </w:r>
          </w:p>
        </w:tc>
        <w:tc>
          <w:tcPr>
            <w:tcW w:w="1868" w:type="dxa"/>
          </w:tcPr>
          <w:p w14:paraId="2AC3B767" w14:textId="77777777" w:rsidR="0093534B" w:rsidRPr="00CE7681" w:rsidRDefault="0093534B" w:rsidP="00952B57">
            <w:pPr>
              <w:pStyle w:val="TableParagraph"/>
              <w:rPr>
                <w:sz w:val="20"/>
                <w:szCs w:val="20"/>
              </w:rPr>
            </w:pPr>
          </w:p>
        </w:tc>
        <w:tc>
          <w:tcPr>
            <w:tcW w:w="2023" w:type="dxa"/>
          </w:tcPr>
          <w:p w14:paraId="315FC5E8" w14:textId="77777777" w:rsidR="0093534B" w:rsidRPr="00CE7681" w:rsidRDefault="0093534B" w:rsidP="00952B57">
            <w:pPr>
              <w:pStyle w:val="TableParagraph"/>
              <w:rPr>
                <w:sz w:val="20"/>
                <w:szCs w:val="20"/>
              </w:rPr>
            </w:pPr>
          </w:p>
        </w:tc>
      </w:tr>
      <w:tr w:rsidR="0093534B" w:rsidRPr="00CE7681" w14:paraId="270C5039" w14:textId="77777777" w:rsidTr="00ED7281">
        <w:trPr>
          <w:cantSplit/>
          <w:trHeight w:val="20"/>
        </w:trPr>
        <w:tc>
          <w:tcPr>
            <w:tcW w:w="1717" w:type="dxa"/>
          </w:tcPr>
          <w:p w14:paraId="4154855A" w14:textId="21F3D876" w:rsidR="0093534B" w:rsidRPr="00CE7681" w:rsidRDefault="005A74DB" w:rsidP="00952B57">
            <w:pPr>
              <w:pStyle w:val="TableParagraph"/>
              <w:rPr>
                <w:sz w:val="20"/>
                <w:szCs w:val="20"/>
              </w:rPr>
            </w:pPr>
            <w:r w:rsidRPr="00CE7681">
              <w:rPr>
                <w:sz w:val="20"/>
                <w:szCs w:val="20"/>
              </w:rPr>
              <w:t>Disturbi fl-</w:t>
            </w:r>
            <w:r w:rsidR="00686C4B" w:rsidRPr="00CE7681">
              <w:rPr>
                <w:rFonts w:eastAsia="SimSun"/>
                <w:sz w:val="20"/>
                <w:szCs w:val="20"/>
                <w:lang w:eastAsia="zh-CN"/>
              </w:rPr>
              <w:t xml:space="preserve"> </w:t>
            </w:r>
            <w:r w:rsidRPr="00CE7681">
              <w:rPr>
                <w:sz w:val="20"/>
                <w:szCs w:val="20"/>
              </w:rPr>
              <w:t>għajnejn</w:t>
            </w:r>
          </w:p>
        </w:tc>
        <w:tc>
          <w:tcPr>
            <w:tcW w:w="1819" w:type="dxa"/>
          </w:tcPr>
          <w:p w14:paraId="628C98D9" w14:textId="77777777" w:rsidR="0093534B" w:rsidRPr="00CE7681" w:rsidRDefault="0093534B" w:rsidP="00952B57">
            <w:pPr>
              <w:pStyle w:val="TableParagraph"/>
              <w:rPr>
                <w:sz w:val="20"/>
                <w:szCs w:val="20"/>
              </w:rPr>
            </w:pPr>
          </w:p>
        </w:tc>
        <w:tc>
          <w:tcPr>
            <w:tcW w:w="1821" w:type="dxa"/>
          </w:tcPr>
          <w:p w14:paraId="46D09DCA" w14:textId="77777777" w:rsidR="0093534B" w:rsidRPr="00CE7681" w:rsidRDefault="005A74DB" w:rsidP="00952B57">
            <w:pPr>
              <w:pStyle w:val="TableParagraph"/>
              <w:rPr>
                <w:sz w:val="20"/>
                <w:szCs w:val="20"/>
              </w:rPr>
            </w:pPr>
            <w:r w:rsidRPr="00CE7681">
              <w:rPr>
                <w:sz w:val="20"/>
                <w:szCs w:val="20"/>
              </w:rPr>
              <w:t>Konġuntivite</w:t>
            </w:r>
          </w:p>
        </w:tc>
        <w:tc>
          <w:tcPr>
            <w:tcW w:w="1868" w:type="dxa"/>
          </w:tcPr>
          <w:p w14:paraId="4C4229DF" w14:textId="77777777" w:rsidR="0093534B" w:rsidRPr="00CE7681" w:rsidRDefault="0093534B" w:rsidP="00952B57">
            <w:pPr>
              <w:pStyle w:val="TableParagraph"/>
              <w:rPr>
                <w:sz w:val="20"/>
                <w:szCs w:val="20"/>
              </w:rPr>
            </w:pPr>
          </w:p>
        </w:tc>
        <w:tc>
          <w:tcPr>
            <w:tcW w:w="2023" w:type="dxa"/>
          </w:tcPr>
          <w:p w14:paraId="214D2189" w14:textId="77777777" w:rsidR="0093534B" w:rsidRPr="00CE7681" w:rsidRDefault="0093534B" w:rsidP="00952B57">
            <w:pPr>
              <w:pStyle w:val="TableParagraph"/>
              <w:rPr>
                <w:sz w:val="20"/>
                <w:szCs w:val="20"/>
              </w:rPr>
            </w:pPr>
          </w:p>
        </w:tc>
      </w:tr>
      <w:tr w:rsidR="0093534B" w:rsidRPr="00CE7681" w14:paraId="5D6462F7" w14:textId="77777777" w:rsidTr="00ED7281">
        <w:trPr>
          <w:cantSplit/>
          <w:trHeight w:val="20"/>
        </w:trPr>
        <w:tc>
          <w:tcPr>
            <w:tcW w:w="1717" w:type="dxa"/>
          </w:tcPr>
          <w:p w14:paraId="0DF8965B" w14:textId="50F218BD" w:rsidR="0093534B" w:rsidRPr="00CE7681" w:rsidRDefault="005A74DB" w:rsidP="00952B57">
            <w:pPr>
              <w:pStyle w:val="TableParagraph"/>
              <w:rPr>
                <w:sz w:val="20"/>
                <w:szCs w:val="20"/>
              </w:rPr>
            </w:pPr>
            <w:r w:rsidRPr="00CE7681">
              <w:rPr>
                <w:sz w:val="20"/>
                <w:szCs w:val="20"/>
              </w:rPr>
              <w:t>Disturbi</w:t>
            </w:r>
            <w:r w:rsidR="00686C4B" w:rsidRPr="00CE7681">
              <w:rPr>
                <w:rFonts w:eastAsia="SimSun"/>
                <w:sz w:val="20"/>
                <w:szCs w:val="20"/>
                <w:lang w:eastAsia="zh-CN"/>
              </w:rPr>
              <w:t xml:space="preserve"> </w:t>
            </w:r>
            <w:r w:rsidRPr="00CE7681">
              <w:rPr>
                <w:sz w:val="20"/>
                <w:szCs w:val="20"/>
              </w:rPr>
              <w:t>vaskulari</w:t>
            </w:r>
          </w:p>
        </w:tc>
        <w:tc>
          <w:tcPr>
            <w:tcW w:w="1819" w:type="dxa"/>
          </w:tcPr>
          <w:p w14:paraId="14ACCDB8" w14:textId="77777777" w:rsidR="0093534B" w:rsidRPr="00CE7681" w:rsidRDefault="0093534B" w:rsidP="00952B57">
            <w:pPr>
              <w:pStyle w:val="TableParagraph"/>
              <w:rPr>
                <w:sz w:val="20"/>
                <w:szCs w:val="20"/>
              </w:rPr>
            </w:pPr>
          </w:p>
        </w:tc>
        <w:tc>
          <w:tcPr>
            <w:tcW w:w="1821" w:type="dxa"/>
          </w:tcPr>
          <w:p w14:paraId="445CC936" w14:textId="77777777" w:rsidR="0093534B" w:rsidRPr="00CE7681" w:rsidRDefault="005A74DB" w:rsidP="00952B57">
            <w:pPr>
              <w:pStyle w:val="TableParagraph"/>
              <w:rPr>
                <w:sz w:val="20"/>
                <w:szCs w:val="20"/>
              </w:rPr>
            </w:pPr>
            <w:r w:rsidRPr="00CE7681">
              <w:rPr>
                <w:sz w:val="20"/>
                <w:szCs w:val="20"/>
              </w:rPr>
              <w:t>Pressjoni għolja</w:t>
            </w:r>
          </w:p>
        </w:tc>
        <w:tc>
          <w:tcPr>
            <w:tcW w:w="1868" w:type="dxa"/>
          </w:tcPr>
          <w:p w14:paraId="369FED64" w14:textId="77777777" w:rsidR="0093534B" w:rsidRPr="00CE7681" w:rsidRDefault="0093534B" w:rsidP="00952B57">
            <w:pPr>
              <w:pStyle w:val="TableParagraph"/>
              <w:rPr>
                <w:sz w:val="20"/>
                <w:szCs w:val="20"/>
              </w:rPr>
            </w:pPr>
          </w:p>
        </w:tc>
        <w:tc>
          <w:tcPr>
            <w:tcW w:w="2023" w:type="dxa"/>
          </w:tcPr>
          <w:p w14:paraId="3062E7D3" w14:textId="77777777" w:rsidR="0093534B" w:rsidRPr="00CE7681" w:rsidRDefault="0093534B" w:rsidP="00952B57">
            <w:pPr>
              <w:pStyle w:val="TableParagraph"/>
              <w:rPr>
                <w:sz w:val="20"/>
                <w:szCs w:val="20"/>
              </w:rPr>
            </w:pPr>
          </w:p>
        </w:tc>
      </w:tr>
      <w:tr w:rsidR="0093534B" w:rsidRPr="00CE7681" w14:paraId="23D0BB44" w14:textId="77777777" w:rsidTr="00ED7281">
        <w:trPr>
          <w:cantSplit/>
          <w:trHeight w:val="20"/>
        </w:trPr>
        <w:tc>
          <w:tcPr>
            <w:tcW w:w="1717" w:type="dxa"/>
          </w:tcPr>
          <w:p w14:paraId="742FCB91" w14:textId="4B1E697E" w:rsidR="0093534B" w:rsidRPr="00CE7681" w:rsidRDefault="005A74DB" w:rsidP="00952B57">
            <w:pPr>
              <w:pStyle w:val="TableParagraph"/>
              <w:rPr>
                <w:sz w:val="20"/>
                <w:szCs w:val="20"/>
              </w:rPr>
            </w:pPr>
            <w:r w:rsidRPr="00CE7681">
              <w:rPr>
                <w:sz w:val="20"/>
                <w:szCs w:val="20"/>
              </w:rPr>
              <w:t>Disturbi respiratorji, toraċiċi u</w:t>
            </w:r>
            <w:r w:rsidR="00686C4B" w:rsidRPr="00CE7681">
              <w:rPr>
                <w:rFonts w:eastAsia="SimSun"/>
                <w:sz w:val="20"/>
                <w:szCs w:val="20"/>
                <w:lang w:eastAsia="zh-CN"/>
              </w:rPr>
              <w:t xml:space="preserve"> </w:t>
            </w:r>
            <w:r w:rsidRPr="00CE7681">
              <w:rPr>
                <w:sz w:val="20"/>
                <w:szCs w:val="20"/>
              </w:rPr>
              <w:t>medjastinali</w:t>
            </w:r>
          </w:p>
        </w:tc>
        <w:tc>
          <w:tcPr>
            <w:tcW w:w="1819" w:type="dxa"/>
          </w:tcPr>
          <w:p w14:paraId="68A16BCA" w14:textId="77777777" w:rsidR="0093534B" w:rsidRPr="00CE7681" w:rsidRDefault="0093534B" w:rsidP="00952B57">
            <w:pPr>
              <w:pStyle w:val="TableParagraph"/>
              <w:rPr>
                <w:sz w:val="20"/>
                <w:szCs w:val="20"/>
              </w:rPr>
            </w:pPr>
          </w:p>
        </w:tc>
        <w:tc>
          <w:tcPr>
            <w:tcW w:w="1821" w:type="dxa"/>
          </w:tcPr>
          <w:p w14:paraId="0BC477F7" w14:textId="651EBEB4" w:rsidR="0093534B" w:rsidRPr="00CE7681" w:rsidRDefault="005A74DB" w:rsidP="00952B57">
            <w:pPr>
              <w:pStyle w:val="TableParagraph"/>
              <w:rPr>
                <w:sz w:val="20"/>
                <w:szCs w:val="20"/>
              </w:rPr>
            </w:pPr>
            <w:r w:rsidRPr="00CE7681">
              <w:rPr>
                <w:sz w:val="20"/>
                <w:szCs w:val="20"/>
              </w:rPr>
              <w:t>Sogħla, Qtugħ ta’</w:t>
            </w:r>
            <w:r w:rsidR="00686C4B" w:rsidRPr="00CE7681">
              <w:rPr>
                <w:rFonts w:eastAsia="SimSun"/>
                <w:sz w:val="20"/>
                <w:szCs w:val="20"/>
                <w:lang w:eastAsia="zh-CN"/>
              </w:rPr>
              <w:t xml:space="preserve"> </w:t>
            </w:r>
            <w:r w:rsidRPr="00CE7681">
              <w:rPr>
                <w:sz w:val="20"/>
                <w:szCs w:val="20"/>
              </w:rPr>
              <w:t>nifs</w:t>
            </w:r>
          </w:p>
        </w:tc>
        <w:tc>
          <w:tcPr>
            <w:tcW w:w="1868" w:type="dxa"/>
          </w:tcPr>
          <w:p w14:paraId="0B3AE8C5" w14:textId="77777777" w:rsidR="0093534B" w:rsidRPr="00CE7681" w:rsidRDefault="0093534B" w:rsidP="00952B57">
            <w:pPr>
              <w:pStyle w:val="TableParagraph"/>
              <w:rPr>
                <w:sz w:val="20"/>
                <w:szCs w:val="20"/>
              </w:rPr>
            </w:pPr>
          </w:p>
        </w:tc>
        <w:tc>
          <w:tcPr>
            <w:tcW w:w="2023" w:type="dxa"/>
          </w:tcPr>
          <w:p w14:paraId="6E007D38" w14:textId="77777777" w:rsidR="0093534B" w:rsidRPr="00CE7681" w:rsidRDefault="0093534B" w:rsidP="00952B57">
            <w:pPr>
              <w:pStyle w:val="TableParagraph"/>
              <w:rPr>
                <w:sz w:val="20"/>
                <w:szCs w:val="20"/>
              </w:rPr>
            </w:pPr>
          </w:p>
        </w:tc>
      </w:tr>
      <w:tr w:rsidR="0093534B" w:rsidRPr="00CE7681" w14:paraId="5BA32CCE" w14:textId="77777777" w:rsidTr="00ED7281">
        <w:trPr>
          <w:cantSplit/>
          <w:trHeight w:val="20"/>
        </w:trPr>
        <w:tc>
          <w:tcPr>
            <w:tcW w:w="1717" w:type="dxa"/>
          </w:tcPr>
          <w:p w14:paraId="19ACE52A" w14:textId="77777777" w:rsidR="0093534B" w:rsidRPr="00CE7681" w:rsidRDefault="005A74DB" w:rsidP="00952B57">
            <w:pPr>
              <w:pStyle w:val="TableParagraph"/>
              <w:rPr>
                <w:sz w:val="20"/>
                <w:szCs w:val="20"/>
              </w:rPr>
            </w:pPr>
            <w:r w:rsidRPr="00CE7681">
              <w:rPr>
                <w:sz w:val="20"/>
                <w:szCs w:val="20"/>
              </w:rPr>
              <w:t>Disturbi gastrointestinali</w:t>
            </w:r>
          </w:p>
        </w:tc>
        <w:tc>
          <w:tcPr>
            <w:tcW w:w="1819" w:type="dxa"/>
          </w:tcPr>
          <w:p w14:paraId="18E03E59" w14:textId="77777777" w:rsidR="0093534B" w:rsidRPr="00CE7681" w:rsidRDefault="0093534B" w:rsidP="00952B57">
            <w:pPr>
              <w:pStyle w:val="TableParagraph"/>
              <w:rPr>
                <w:sz w:val="20"/>
                <w:szCs w:val="20"/>
              </w:rPr>
            </w:pPr>
          </w:p>
        </w:tc>
        <w:tc>
          <w:tcPr>
            <w:tcW w:w="1821" w:type="dxa"/>
          </w:tcPr>
          <w:p w14:paraId="29FE7C2A" w14:textId="67A64CD4" w:rsidR="0093534B" w:rsidRPr="00CE7681" w:rsidRDefault="005A74DB" w:rsidP="00952B57">
            <w:pPr>
              <w:pStyle w:val="TableParagraph"/>
              <w:rPr>
                <w:sz w:val="20"/>
                <w:szCs w:val="20"/>
              </w:rPr>
            </w:pPr>
            <w:r w:rsidRPr="00CE7681">
              <w:rPr>
                <w:sz w:val="20"/>
                <w:szCs w:val="20"/>
              </w:rPr>
              <w:t>Uġigħ addominali, Ulċeri fil-ħalq,</w:t>
            </w:r>
            <w:r w:rsidR="00686C4B" w:rsidRPr="00CE7681">
              <w:rPr>
                <w:rFonts w:eastAsia="SimSun"/>
                <w:sz w:val="20"/>
                <w:szCs w:val="20"/>
                <w:lang w:eastAsia="zh-CN"/>
              </w:rPr>
              <w:t xml:space="preserve"> </w:t>
            </w:r>
            <w:r w:rsidRPr="00CE7681">
              <w:rPr>
                <w:sz w:val="20"/>
                <w:szCs w:val="20"/>
              </w:rPr>
              <w:t>Gastrite</w:t>
            </w:r>
          </w:p>
        </w:tc>
        <w:tc>
          <w:tcPr>
            <w:tcW w:w="1868" w:type="dxa"/>
          </w:tcPr>
          <w:p w14:paraId="22EE21D0" w14:textId="77777777" w:rsidR="0093534B" w:rsidRPr="00CE7681" w:rsidRDefault="005A74DB" w:rsidP="00952B57">
            <w:pPr>
              <w:pStyle w:val="TableParagraph"/>
              <w:rPr>
                <w:sz w:val="20"/>
                <w:szCs w:val="20"/>
              </w:rPr>
            </w:pPr>
            <w:r w:rsidRPr="00CE7681">
              <w:rPr>
                <w:sz w:val="20"/>
                <w:szCs w:val="20"/>
              </w:rPr>
              <w:t>Stomatite, Ulċera fl- istonku</w:t>
            </w:r>
          </w:p>
        </w:tc>
        <w:tc>
          <w:tcPr>
            <w:tcW w:w="2023" w:type="dxa"/>
          </w:tcPr>
          <w:p w14:paraId="2493F823" w14:textId="77777777" w:rsidR="0093534B" w:rsidRPr="00CE7681" w:rsidRDefault="0093534B" w:rsidP="00952B57">
            <w:pPr>
              <w:pStyle w:val="TableParagraph"/>
              <w:rPr>
                <w:sz w:val="20"/>
                <w:szCs w:val="20"/>
              </w:rPr>
            </w:pPr>
          </w:p>
        </w:tc>
      </w:tr>
      <w:tr w:rsidR="0093534B" w:rsidRPr="00CE7681" w14:paraId="11E01BB6" w14:textId="77777777" w:rsidTr="00ED7281">
        <w:trPr>
          <w:cantSplit/>
          <w:trHeight w:val="20"/>
        </w:trPr>
        <w:tc>
          <w:tcPr>
            <w:tcW w:w="1717" w:type="dxa"/>
          </w:tcPr>
          <w:p w14:paraId="1DFACFBA" w14:textId="77777777" w:rsidR="0093534B" w:rsidRPr="00CE7681" w:rsidRDefault="005A74DB" w:rsidP="00952B57">
            <w:pPr>
              <w:pStyle w:val="TableParagraph"/>
              <w:rPr>
                <w:sz w:val="20"/>
                <w:szCs w:val="20"/>
              </w:rPr>
            </w:pPr>
            <w:r w:rsidRPr="00CE7681">
              <w:rPr>
                <w:sz w:val="20"/>
                <w:szCs w:val="20"/>
              </w:rPr>
              <w:t>Disturbi fil- fwied u fil- marrara</w:t>
            </w:r>
          </w:p>
        </w:tc>
        <w:tc>
          <w:tcPr>
            <w:tcW w:w="1819" w:type="dxa"/>
          </w:tcPr>
          <w:p w14:paraId="39FFD3D5" w14:textId="77777777" w:rsidR="0093534B" w:rsidRPr="00CE7681" w:rsidRDefault="0093534B" w:rsidP="00952B57">
            <w:pPr>
              <w:pStyle w:val="TableParagraph"/>
              <w:rPr>
                <w:sz w:val="20"/>
                <w:szCs w:val="20"/>
              </w:rPr>
            </w:pPr>
          </w:p>
        </w:tc>
        <w:tc>
          <w:tcPr>
            <w:tcW w:w="1821" w:type="dxa"/>
          </w:tcPr>
          <w:p w14:paraId="266E743D" w14:textId="77777777" w:rsidR="0093534B" w:rsidRPr="00CE7681" w:rsidRDefault="0093534B" w:rsidP="00952B57">
            <w:pPr>
              <w:pStyle w:val="TableParagraph"/>
              <w:rPr>
                <w:sz w:val="20"/>
                <w:szCs w:val="20"/>
              </w:rPr>
            </w:pPr>
          </w:p>
        </w:tc>
        <w:tc>
          <w:tcPr>
            <w:tcW w:w="1868" w:type="dxa"/>
          </w:tcPr>
          <w:p w14:paraId="766E042D" w14:textId="77777777" w:rsidR="0093534B" w:rsidRPr="00CE7681" w:rsidRDefault="0093534B" w:rsidP="00952B57">
            <w:pPr>
              <w:pStyle w:val="TableParagraph"/>
              <w:rPr>
                <w:sz w:val="20"/>
                <w:szCs w:val="20"/>
              </w:rPr>
            </w:pPr>
          </w:p>
        </w:tc>
        <w:tc>
          <w:tcPr>
            <w:tcW w:w="2023" w:type="dxa"/>
          </w:tcPr>
          <w:p w14:paraId="163F34FA" w14:textId="71477EBD" w:rsidR="0093534B" w:rsidRPr="00CE7681" w:rsidRDefault="005A74DB" w:rsidP="00952B57">
            <w:pPr>
              <w:pStyle w:val="TableParagraph"/>
              <w:rPr>
                <w:sz w:val="20"/>
                <w:szCs w:val="20"/>
              </w:rPr>
            </w:pPr>
            <w:r w:rsidRPr="00CE7681">
              <w:rPr>
                <w:sz w:val="20"/>
                <w:szCs w:val="20"/>
              </w:rPr>
              <w:t>Ħsara fil-fwied ikkawżata mill- mediċina, Epatite, Suffejra,</w:t>
            </w:r>
            <w:r w:rsidR="00686C4B" w:rsidRPr="00CE7681">
              <w:rPr>
                <w:rFonts w:eastAsia="SimSun"/>
                <w:sz w:val="20"/>
                <w:szCs w:val="20"/>
                <w:lang w:eastAsia="zh-CN"/>
              </w:rPr>
              <w:t xml:space="preserve"> </w:t>
            </w:r>
            <w:r w:rsidRPr="00CE7681">
              <w:rPr>
                <w:sz w:val="20"/>
                <w:szCs w:val="20"/>
              </w:rPr>
              <w:t>Rari ħafna:</w:t>
            </w:r>
            <w:r w:rsidR="00686C4B" w:rsidRPr="00CE7681">
              <w:rPr>
                <w:rFonts w:eastAsia="SimSun"/>
                <w:sz w:val="20"/>
                <w:szCs w:val="20"/>
                <w:lang w:eastAsia="zh-CN"/>
              </w:rPr>
              <w:t xml:space="preserve"> </w:t>
            </w:r>
            <w:r w:rsidRPr="00CE7681">
              <w:rPr>
                <w:sz w:val="20"/>
                <w:szCs w:val="20"/>
              </w:rPr>
              <w:t>Insuffiċjenza tal- fwied</w:t>
            </w:r>
          </w:p>
        </w:tc>
      </w:tr>
      <w:tr w:rsidR="0093534B" w:rsidRPr="00CE7681" w14:paraId="6D649008" w14:textId="77777777" w:rsidTr="00ED7281">
        <w:trPr>
          <w:cantSplit/>
          <w:trHeight w:val="20"/>
        </w:trPr>
        <w:tc>
          <w:tcPr>
            <w:tcW w:w="1717" w:type="dxa"/>
          </w:tcPr>
          <w:p w14:paraId="0B3DECFA" w14:textId="56F3277A" w:rsidR="0093534B" w:rsidRPr="00CE7681" w:rsidRDefault="005A74DB" w:rsidP="00952B57">
            <w:pPr>
              <w:pStyle w:val="TableParagraph"/>
              <w:rPr>
                <w:sz w:val="20"/>
                <w:szCs w:val="20"/>
              </w:rPr>
            </w:pPr>
            <w:r w:rsidRPr="00CE7681">
              <w:rPr>
                <w:sz w:val="20"/>
                <w:szCs w:val="20"/>
              </w:rPr>
              <w:t>Disturbi fil-ġilda u fit-tessuti ta’</w:t>
            </w:r>
            <w:r w:rsidR="00686C4B" w:rsidRPr="00CE7681">
              <w:rPr>
                <w:rFonts w:eastAsia="SimSun"/>
                <w:sz w:val="20"/>
                <w:szCs w:val="20"/>
                <w:lang w:eastAsia="zh-CN"/>
              </w:rPr>
              <w:t xml:space="preserve"> </w:t>
            </w:r>
            <w:r w:rsidRPr="00CE7681">
              <w:rPr>
                <w:sz w:val="20"/>
                <w:szCs w:val="20"/>
              </w:rPr>
              <w:t>taħt il-ġilda</w:t>
            </w:r>
          </w:p>
        </w:tc>
        <w:tc>
          <w:tcPr>
            <w:tcW w:w="1819" w:type="dxa"/>
          </w:tcPr>
          <w:p w14:paraId="61B8F761" w14:textId="77777777" w:rsidR="0093534B" w:rsidRPr="00CE7681" w:rsidRDefault="0093534B" w:rsidP="00952B57">
            <w:pPr>
              <w:pStyle w:val="TableParagraph"/>
              <w:rPr>
                <w:sz w:val="20"/>
                <w:szCs w:val="20"/>
              </w:rPr>
            </w:pPr>
          </w:p>
        </w:tc>
        <w:tc>
          <w:tcPr>
            <w:tcW w:w="1821" w:type="dxa"/>
          </w:tcPr>
          <w:p w14:paraId="1771C99F" w14:textId="75A75520" w:rsidR="0093534B" w:rsidRPr="00CE7681" w:rsidRDefault="005A74DB" w:rsidP="00952B57">
            <w:pPr>
              <w:pStyle w:val="TableParagraph"/>
              <w:rPr>
                <w:sz w:val="20"/>
                <w:szCs w:val="20"/>
              </w:rPr>
            </w:pPr>
            <w:r w:rsidRPr="00CE7681">
              <w:rPr>
                <w:sz w:val="20"/>
                <w:szCs w:val="20"/>
              </w:rPr>
              <w:t>Raxx, Ħakk,</w:t>
            </w:r>
            <w:r w:rsidR="00686C4B" w:rsidRPr="00CE7681">
              <w:rPr>
                <w:rFonts w:eastAsia="SimSun"/>
                <w:sz w:val="20"/>
                <w:szCs w:val="20"/>
                <w:lang w:eastAsia="zh-CN"/>
              </w:rPr>
              <w:t xml:space="preserve"> </w:t>
            </w:r>
            <w:r w:rsidRPr="00CE7681">
              <w:rPr>
                <w:sz w:val="20"/>
                <w:szCs w:val="20"/>
              </w:rPr>
              <w:t>Urtikarja</w:t>
            </w:r>
          </w:p>
        </w:tc>
        <w:tc>
          <w:tcPr>
            <w:tcW w:w="1868" w:type="dxa"/>
          </w:tcPr>
          <w:p w14:paraId="03508952" w14:textId="77777777" w:rsidR="0093534B" w:rsidRPr="00CE7681" w:rsidRDefault="0093534B" w:rsidP="00952B57">
            <w:pPr>
              <w:pStyle w:val="TableParagraph"/>
              <w:rPr>
                <w:sz w:val="20"/>
                <w:szCs w:val="20"/>
              </w:rPr>
            </w:pPr>
          </w:p>
        </w:tc>
        <w:tc>
          <w:tcPr>
            <w:tcW w:w="2023" w:type="dxa"/>
          </w:tcPr>
          <w:p w14:paraId="43B0B6E0" w14:textId="77777777" w:rsidR="0093534B" w:rsidRPr="00CE7681" w:rsidRDefault="005A74DB" w:rsidP="00952B57">
            <w:pPr>
              <w:pStyle w:val="TableParagraph"/>
              <w:rPr>
                <w:sz w:val="20"/>
                <w:szCs w:val="20"/>
              </w:rPr>
            </w:pPr>
            <w:r w:rsidRPr="00CE7681">
              <w:rPr>
                <w:sz w:val="20"/>
                <w:szCs w:val="20"/>
              </w:rPr>
              <w:t>Sindrome ta’ Stevens-Johnson</w:t>
            </w:r>
            <w:r w:rsidRPr="00CE7681">
              <w:rPr>
                <w:sz w:val="20"/>
                <w:szCs w:val="20"/>
                <w:vertAlign w:val="superscript"/>
              </w:rPr>
              <w:t>3</w:t>
            </w:r>
          </w:p>
        </w:tc>
      </w:tr>
      <w:tr w:rsidR="0093534B" w:rsidRPr="00CE7681" w14:paraId="34C168B4" w14:textId="77777777" w:rsidTr="00ED7281">
        <w:trPr>
          <w:cantSplit/>
          <w:trHeight w:val="20"/>
        </w:trPr>
        <w:tc>
          <w:tcPr>
            <w:tcW w:w="1717" w:type="dxa"/>
          </w:tcPr>
          <w:p w14:paraId="37E5B1C1" w14:textId="532EEE84" w:rsidR="0093534B" w:rsidRPr="00CE7681" w:rsidRDefault="005A74DB" w:rsidP="00952B57">
            <w:pPr>
              <w:pStyle w:val="TableParagraph"/>
              <w:rPr>
                <w:sz w:val="20"/>
                <w:szCs w:val="20"/>
              </w:rPr>
            </w:pPr>
            <w:r w:rsidRPr="00CE7681">
              <w:rPr>
                <w:sz w:val="20"/>
                <w:szCs w:val="20"/>
              </w:rPr>
              <w:t>Disturbi fil-</w:t>
            </w:r>
            <w:r w:rsidR="00686C4B" w:rsidRPr="00CE7681">
              <w:rPr>
                <w:rFonts w:eastAsia="SimSun"/>
                <w:sz w:val="20"/>
                <w:szCs w:val="20"/>
                <w:lang w:eastAsia="zh-CN"/>
              </w:rPr>
              <w:t xml:space="preserve"> </w:t>
            </w:r>
            <w:r w:rsidRPr="00CE7681">
              <w:rPr>
                <w:sz w:val="20"/>
                <w:szCs w:val="20"/>
              </w:rPr>
              <w:t>kliewi u fis- sistema urinarja</w:t>
            </w:r>
          </w:p>
        </w:tc>
        <w:tc>
          <w:tcPr>
            <w:tcW w:w="1819" w:type="dxa"/>
          </w:tcPr>
          <w:p w14:paraId="01E11DD2" w14:textId="77777777" w:rsidR="0093534B" w:rsidRPr="00CE7681" w:rsidRDefault="0093534B" w:rsidP="00952B57">
            <w:pPr>
              <w:pStyle w:val="TableParagraph"/>
              <w:rPr>
                <w:sz w:val="20"/>
                <w:szCs w:val="20"/>
              </w:rPr>
            </w:pPr>
          </w:p>
        </w:tc>
        <w:tc>
          <w:tcPr>
            <w:tcW w:w="1821" w:type="dxa"/>
          </w:tcPr>
          <w:p w14:paraId="3441B990" w14:textId="77777777" w:rsidR="0093534B" w:rsidRPr="00CE7681" w:rsidRDefault="0093534B" w:rsidP="00952B57">
            <w:pPr>
              <w:pStyle w:val="TableParagraph"/>
              <w:rPr>
                <w:sz w:val="20"/>
                <w:szCs w:val="20"/>
              </w:rPr>
            </w:pPr>
          </w:p>
        </w:tc>
        <w:tc>
          <w:tcPr>
            <w:tcW w:w="1868" w:type="dxa"/>
          </w:tcPr>
          <w:p w14:paraId="58788C99" w14:textId="77777777" w:rsidR="0093534B" w:rsidRPr="00CE7681" w:rsidRDefault="005A74DB" w:rsidP="00952B57">
            <w:pPr>
              <w:pStyle w:val="TableParagraph"/>
              <w:rPr>
                <w:sz w:val="20"/>
                <w:szCs w:val="20"/>
              </w:rPr>
            </w:pPr>
            <w:r w:rsidRPr="00CE7681">
              <w:rPr>
                <w:sz w:val="20"/>
                <w:szCs w:val="20"/>
              </w:rPr>
              <w:t>Nefrolitjasi</w:t>
            </w:r>
          </w:p>
        </w:tc>
        <w:tc>
          <w:tcPr>
            <w:tcW w:w="2023" w:type="dxa"/>
          </w:tcPr>
          <w:p w14:paraId="23B6BEC6" w14:textId="77777777" w:rsidR="0093534B" w:rsidRPr="00CE7681" w:rsidRDefault="0093534B" w:rsidP="00952B57">
            <w:pPr>
              <w:pStyle w:val="TableParagraph"/>
              <w:rPr>
                <w:sz w:val="20"/>
                <w:szCs w:val="20"/>
              </w:rPr>
            </w:pPr>
          </w:p>
        </w:tc>
      </w:tr>
      <w:tr w:rsidR="0093534B" w:rsidRPr="00CE7681" w14:paraId="1AC6CC96" w14:textId="77777777" w:rsidTr="00ED7281">
        <w:trPr>
          <w:cantSplit/>
          <w:trHeight w:val="20"/>
        </w:trPr>
        <w:tc>
          <w:tcPr>
            <w:tcW w:w="1717" w:type="dxa"/>
          </w:tcPr>
          <w:p w14:paraId="2E3D26B8" w14:textId="2CFEABC3" w:rsidR="0093534B" w:rsidRPr="00CE7681" w:rsidRDefault="005A74DB" w:rsidP="00952B57">
            <w:pPr>
              <w:pStyle w:val="TableParagraph"/>
              <w:rPr>
                <w:sz w:val="20"/>
                <w:szCs w:val="20"/>
              </w:rPr>
            </w:pPr>
            <w:r w:rsidRPr="00CE7681">
              <w:rPr>
                <w:sz w:val="20"/>
                <w:szCs w:val="20"/>
              </w:rPr>
              <w:t>Disturbi ġenerali u kondizzjonijiet ta’ mnejn</w:t>
            </w:r>
            <w:r w:rsidR="00686C4B" w:rsidRPr="00CE7681">
              <w:rPr>
                <w:rFonts w:eastAsia="SimSun"/>
                <w:sz w:val="20"/>
                <w:szCs w:val="20"/>
                <w:lang w:eastAsia="zh-CN"/>
              </w:rPr>
              <w:t xml:space="preserve"> </w:t>
            </w:r>
            <w:r w:rsidRPr="00CE7681">
              <w:rPr>
                <w:sz w:val="20"/>
                <w:szCs w:val="20"/>
              </w:rPr>
              <w:t>jingħata</w:t>
            </w:r>
          </w:p>
        </w:tc>
        <w:tc>
          <w:tcPr>
            <w:tcW w:w="1819" w:type="dxa"/>
          </w:tcPr>
          <w:p w14:paraId="7B033FA0" w14:textId="77777777" w:rsidR="0093534B" w:rsidRPr="00CE7681" w:rsidRDefault="0093534B" w:rsidP="00952B57">
            <w:pPr>
              <w:pStyle w:val="TableParagraph"/>
              <w:rPr>
                <w:sz w:val="20"/>
                <w:szCs w:val="20"/>
              </w:rPr>
            </w:pPr>
          </w:p>
        </w:tc>
        <w:tc>
          <w:tcPr>
            <w:tcW w:w="1821" w:type="dxa"/>
          </w:tcPr>
          <w:p w14:paraId="6F69200F" w14:textId="7AF116C3" w:rsidR="0093534B" w:rsidRPr="00CE7681" w:rsidRDefault="005A74DB" w:rsidP="00952B57">
            <w:pPr>
              <w:pStyle w:val="TableParagraph"/>
              <w:rPr>
                <w:sz w:val="20"/>
                <w:szCs w:val="20"/>
              </w:rPr>
            </w:pPr>
            <w:r w:rsidRPr="00CE7681">
              <w:rPr>
                <w:sz w:val="20"/>
                <w:szCs w:val="20"/>
              </w:rPr>
              <w:t>Edima periferali, Reazzjonijiet ta’ sensittività</w:t>
            </w:r>
            <w:r w:rsidR="00686C4B" w:rsidRPr="00CE7681">
              <w:rPr>
                <w:rFonts w:eastAsia="SimSun"/>
                <w:sz w:val="20"/>
                <w:szCs w:val="20"/>
                <w:lang w:eastAsia="zh-CN"/>
              </w:rPr>
              <w:t xml:space="preserve"> </w:t>
            </w:r>
            <w:r w:rsidRPr="00CE7681">
              <w:rPr>
                <w:sz w:val="20"/>
                <w:szCs w:val="20"/>
              </w:rPr>
              <w:t>eċċessiva</w:t>
            </w:r>
          </w:p>
        </w:tc>
        <w:tc>
          <w:tcPr>
            <w:tcW w:w="1868" w:type="dxa"/>
          </w:tcPr>
          <w:p w14:paraId="2EFFC667" w14:textId="77777777" w:rsidR="0093534B" w:rsidRPr="00CE7681" w:rsidRDefault="0093534B" w:rsidP="00952B57">
            <w:pPr>
              <w:pStyle w:val="TableParagraph"/>
              <w:rPr>
                <w:sz w:val="20"/>
                <w:szCs w:val="20"/>
              </w:rPr>
            </w:pPr>
          </w:p>
        </w:tc>
        <w:tc>
          <w:tcPr>
            <w:tcW w:w="2023" w:type="dxa"/>
          </w:tcPr>
          <w:p w14:paraId="256B2713" w14:textId="77777777" w:rsidR="0093534B" w:rsidRPr="00CE7681" w:rsidRDefault="0093534B" w:rsidP="00952B57">
            <w:pPr>
              <w:pStyle w:val="TableParagraph"/>
              <w:rPr>
                <w:sz w:val="20"/>
                <w:szCs w:val="20"/>
              </w:rPr>
            </w:pPr>
          </w:p>
        </w:tc>
      </w:tr>
      <w:tr w:rsidR="0093534B" w:rsidRPr="00CE7681" w14:paraId="6F380440" w14:textId="77777777" w:rsidTr="00ED7281">
        <w:trPr>
          <w:cantSplit/>
          <w:trHeight w:val="20"/>
        </w:trPr>
        <w:tc>
          <w:tcPr>
            <w:tcW w:w="1717" w:type="dxa"/>
          </w:tcPr>
          <w:p w14:paraId="57A3514F" w14:textId="69C5A7AD" w:rsidR="0093534B" w:rsidRPr="00CE7681" w:rsidRDefault="005A74DB" w:rsidP="00952B57">
            <w:pPr>
              <w:pStyle w:val="TableParagraph"/>
              <w:rPr>
                <w:sz w:val="20"/>
                <w:szCs w:val="20"/>
              </w:rPr>
            </w:pPr>
            <w:r w:rsidRPr="00CE7681">
              <w:rPr>
                <w:sz w:val="20"/>
                <w:szCs w:val="20"/>
              </w:rPr>
              <w:t>Investigazzjonijiet</w:t>
            </w:r>
          </w:p>
        </w:tc>
        <w:tc>
          <w:tcPr>
            <w:tcW w:w="1819" w:type="dxa"/>
          </w:tcPr>
          <w:p w14:paraId="2F733418" w14:textId="77777777" w:rsidR="0093534B" w:rsidRPr="00CE7681" w:rsidRDefault="0093534B" w:rsidP="00952B57">
            <w:pPr>
              <w:pStyle w:val="TableParagraph"/>
              <w:rPr>
                <w:sz w:val="20"/>
                <w:szCs w:val="20"/>
              </w:rPr>
            </w:pPr>
          </w:p>
        </w:tc>
        <w:tc>
          <w:tcPr>
            <w:tcW w:w="1821" w:type="dxa"/>
          </w:tcPr>
          <w:p w14:paraId="78C62150" w14:textId="21AE3BA8" w:rsidR="0093534B" w:rsidRPr="00CE7681" w:rsidRDefault="005A74DB" w:rsidP="00952B57">
            <w:pPr>
              <w:pStyle w:val="TableParagraph"/>
              <w:rPr>
                <w:sz w:val="20"/>
                <w:szCs w:val="20"/>
              </w:rPr>
            </w:pPr>
            <w:r w:rsidRPr="00CE7681">
              <w:rPr>
                <w:sz w:val="20"/>
                <w:szCs w:val="20"/>
              </w:rPr>
              <w:t>Żieda fit- transaminases tal- fwied, Żieda fil- piż, Żieda fil-</w:t>
            </w:r>
            <w:r w:rsidR="00686C4B" w:rsidRPr="00CE7681">
              <w:rPr>
                <w:rFonts w:eastAsia="SimSun"/>
                <w:sz w:val="20"/>
                <w:szCs w:val="20"/>
                <w:lang w:eastAsia="zh-CN"/>
              </w:rPr>
              <w:t xml:space="preserve"> </w:t>
            </w:r>
            <w:r w:rsidRPr="00CE7681">
              <w:rPr>
                <w:sz w:val="20"/>
                <w:szCs w:val="20"/>
              </w:rPr>
              <w:t>bilirubina totali*</w:t>
            </w:r>
          </w:p>
        </w:tc>
        <w:tc>
          <w:tcPr>
            <w:tcW w:w="1868" w:type="dxa"/>
          </w:tcPr>
          <w:p w14:paraId="63F8EC7A" w14:textId="77777777" w:rsidR="0093534B" w:rsidRPr="00CE7681" w:rsidRDefault="0093534B" w:rsidP="00952B57">
            <w:pPr>
              <w:pStyle w:val="TableParagraph"/>
              <w:rPr>
                <w:sz w:val="20"/>
                <w:szCs w:val="20"/>
              </w:rPr>
            </w:pPr>
          </w:p>
        </w:tc>
        <w:tc>
          <w:tcPr>
            <w:tcW w:w="2023" w:type="dxa"/>
          </w:tcPr>
          <w:p w14:paraId="5F94EC3F" w14:textId="77777777" w:rsidR="0093534B" w:rsidRPr="00CE7681" w:rsidRDefault="0093534B" w:rsidP="00952B57">
            <w:pPr>
              <w:pStyle w:val="TableParagraph"/>
              <w:rPr>
                <w:sz w:val="20"/>
                <w:szCs w:val="20"/>
              </w:rPr>
            </w:pPr>
          </w:p>
        </w:tc>
      </w:tr>
    </w:tbl>
    <w:p w14:paraId="53080382" w14:textId="77777777" w:rsidR="0093534B" w:rsidRPr="00CE7681" w:rsidRDefault="005A74DB" w:rsidP="00952B57">
      <w:pPr>
        <w:rPr>
          <w:sz w:val="18"/>
          <w:szCs w:val="18"/>
        </w:rPr>
      </w:pPr>
      <w:r w:rsidRPr="00CE7681">
        <w:rPr>
          <w:sz w:val="18"/>
          <w:szCs w:val="18"/>
        </w:rPr>
        <w:t>* Jinkludu żidiet miġbura bħala parti minn monitoraġġ ta’ rutina tal-laboratorju (ara l-kitba taħt)</w:t>
      </w:r>
    </w:p>
    <w:p w14:paraId="757B8098" w14:textId="4F6C9E7E" w:rsidR="0093534B" w:rsidRPr="00CE7681" w:rsidRDefault="00686C4B" w:rsidP="00952B57">
      <w:pPr>
        <w:ind w:left="284" w:hanging="284"/>
        <w:rPr>
          <w:sz w:val="18"/>
          <w:szCs w:val="18"/>
        </w:rPr>
      </w:pPr>
      <w:r w:rsidRPr="00CE7681">
        <w:rPr>
          <w:sz w:val="18"/>
          <w:szCs w:val="18"/>
          <w:vertAlign w:val="superscript"/>
        </w:rPr>
        <w:t>1</w:t>
      </w:r>
      <w:r w:rsidRPr="00CE7681">
        <w:rPr>
          <w:sz w:val="18"/>
          <w:szCs w:val="18"/>
        </w:rPr>
        <w:tab/>
      </w:r>
      <w:r w:rsidR="005A74DB" w:rsidRPr="00CE7681">
        <w:rPr>
          <w:sz w:val="18"/>
          <w:szCs w:val="18"/>
        </w:rPr>
        <w:t>Ara sezzjoni 4.3</w:t>
      </w:r>
    </w:p>
    <w:p w14:paraId="1E01366A" w14:textId="1C038492" w:rsidR="0093534B" w:rsidRPr="00CE7681" w:rsidRDefault="005A74DB" w:rsidP="00952B57">
      <w:pPr>
        <w:ind w:left="284" w:hanging="284"/>
        <w:rPr>
          <w:sz w:val="18"/>
          <w:szCs w:val="18"/>
        </w:rPr>
      </w:pPr>
      <w:r w:rsidRPr="00CE7681">
        <w:rPr>
          <w:sz w:val="18"/>
          <w:szCs w:val="18"/>
          <w:vertAlign w:val="superscript"/>
        </w:rPr>
        <w:t>2</w:t>
      </w:r>
      <w:r w:rsidR="00686C4B" w:rsidRPr="00CE7681">
        <w:rPr>
          <w:rFonts w:eastAsia="SimSun"/>
          <w:sz w:val="18"/>
          <w:szCs w:val="18"/>
          <w:lang w:eastAsia="zh-CN"/>
        </w:rPr>
        <w:tab/>
      </w:r>
      <w:r w:rsidRPr="00CE7681">
        <w:rPr>
          <w:sz w:val="18"/>
          <w:szCs w:val="18"/>
        </w:rPr>
        <w:t>Ara sezzjoni 4.4</w:t>
      </w:r>
    </w:p>
    <w:p w14:paraId="2F914944" w14:textId="2BFBC055" w:rsidR="0093534B" w:rsidRPr="00CE7681" w:rsidRDefault="005A74DB" w:rsidP="00952B57">
      <w:pPr>
        <w:ind w:left="284" w:hanging="284"/>
        <w:rPr>
          <w:sz w:val="18"/>
          <w:szCs w:val="18"/>
        </w:rPr>
      </w:pPr>
      <w:r w:rsidRPr="00CE7681">
        <w:rPr>
          <w:sz w:val="18"/>
          <w:szCs w:val="18"/>
          <w:vertAlign w:val="superscript"/>
        </w:rPr>
        <w:t>3</w:t>
      </w:r>
      <w:r w:rsidR="00686C4B" w:rsidRPr="00CE7681">
        <w:rPr>
          <w:rFonts w:eastAsia="SimSun"/>
          <w:sz w:val="18"/>
          <w:szCs w:val="18"/>
          <w:lang w:eastAsia="zh-CN"/>
        </w:rPr>
        <w:tab/>
      </w:r>
      <w:r w:rsidRPr="00CE7681">
        <w:rPr>
          <w:sz w:val="18"/>
          <w:szCs w:val="18"/>
        </w:rPr>
        <w:t>Din ir-reazzjoni avversa ġiet identifikata permezz ta’ sorveljanza ta’ wara t-tqegħid fis-suq iżda ma ġietx osservata fi provi kliniċi kkontrollati. Il-kategorija ta’ frekwenza kienet stmata bħala l-limitu ta’ fuq tal-intervall ta’ kunfidenza ta’ 95% ikkalkulat abbażi tan-numru totali ta’ pazjenti esposti għal TCZ fil-provi kliniċi.</w:t>
      </w:r>
    </w:p>
    <w:p w14:paraId="73B4777D" w14:textId="77777777" w:rsidR="0093534B" w:rsidRPr="00CE7681" w:rsidRDefault="0093534B" w:rsidP="00952B57">
      <w:pPr>
        <w:pStyle w:val="a3"/>
      </w:pPr>
    </w:p>
    <w:p w14:paraId="6D58E2AE" w14:textId="77777777" w:rsidR="0093534B" w:rsidRPr="00CE7681" w:rsidRDefault="005A74DB" w:rsidP="00952B57">
      <w:pPr>
        <w:rPr>
          <w:i/>
        </w:rPr>
      </w:pPr>
      <w:r w:rsidRPr="00CE7681">
        <w:rPr>
          <w:i/>
        </w:rPr>
        <w:t>Infezzjonijiet</w:t>
      </w:r>
    </w:p>
    <w:p w14:paraId="05FD1930" w14:textId="254A3163" w:rsidR="0093534B" w:rsidRPr="00CE7681" w:rsidRDefault="005A74DB" w:rsidP="00952B57">
      <w:pPr>
        <w:pStyle w:val="a3"/>
        <w:rPr>
          <w:rFonts w:eastAsia="SimSun"/>
          <w:lang w:eastAsia="zh-CN"/>
        </w:rPr>
      </w:pPr>
      <w:r w:rsidRPr="00CE7681">
        <w:t xml:space="preserve">Fl-istudji kkontrollati ta’ 6 xhur, ir-rata tal-infezzjonijiet kollha rrapportati b’tocilizumab 8 mg/kg flimkien ma’ trattament b’DMARDs kienet ta’ 127 ġrajja għal kull 100 sena ta’ pazjenti meta mqabbla ma’ 112-il ġrajja għal kull 100 sena ta’ pazjenti fil-grupp ta’ plaċebo flimkien ma’ DMARDs. Fil- </w:t>
      </w:r>
      <w:r w:rsidRPr="00CE7681">
        <w:lastRenderedPageBreak/>
        <w:t>popolazzjoni ta’ espożizzjoni fit-tul, ir-rata globali ta’ infezzjonijiet b’</w:t>
      </w:r>
      <w:r w:rsidR="00D02B0C" w:rsidRPr="00CE7681">
        <w:t>tocilizumab</w:t>
      </w:r>
      <w:r w:rsidRPr="00CE7681">
        <w:t xml:space="preserve"> kienet ta’ 108 avveniment għal kull 100 sena ta’ espożizzjoni ta’ pazjenti.</w:t>
      </w:r>
    </w:p>
    <w:p w14:paraId="077ADA0E" w14:textId="77777777" w:rsidR="00686C4B" w:rsidRPr="00CE7681" w:rsidRDefault="00686C4B" w:rsidP="00952B57">
      <w:pPr>
        <w:pStyle w:val="a3"/>
        <w:rPr>
          <w:rFonts w:eastAsia="SimSun"/>
          <w:lang w:eastAsia="zh-CN"/>
        </w:rPr>
      </w:pPr>
    </w:p>
    <w:p w14:paraId="19C1C1D1" w14:textId="262F3E1C" w:rsidR="0093534B" w:rsidRPr="00CE7681" w:rsidRDefault="005A74DB" w:rsidP="00952B57">
      <w:pPr>
        <w:pStyle w:val="a3"/>
        <w:keepNext/>
        <w:widowControl/>
      </w:pPr>
      <w:r w:rsidRPr="00CE7681">
        <w:t>Fl-istudji kliniċi kkontrollati ta’ 6 xhur, ir-rata ta’ infezzjonijiet serji b’tocilizumab 8 mg/kg flimkien</w:t>
      </w:r>
      <w:r w:rsidR="00686C4B" w:rsidRPr="00CE7681">
        <w:rPr>
          <w:rFonts w:eastAsia="SimSun"/>
          <w:lang w:eastAsia="zh-CN"/>
        </w:rPr>
        <w:t xml:space="preserve"> </w:t>
      </w:r>
      <w:r w:rsidRPr="00CE7681">
        <w:t>ma’ DMARDs kienet ta’ 5.3 ġrajjiet għal kull 100 sena ta’ espożizzjoni ta’ pazjenti meta mqabbla ma’</w:t>
      </w:r>
      <w:r w:rsidR="00686C4B" w:rsidRPr="00CE7681">
        <w:rPr>
          <w:rFonts w:eastAsia="SimSun"/>
          <w:lang w:eastAsia="zh-CN"/>
        </w:rPr>
        <w:t xml:space="preserve"> </w:t>
      </w:r>
      <w:r w:rsidRPr="00CE7681">
        <w:t>3.9 ġrajjiet għal kull 100 sena ta’ espożizzjoni ta’ pazjenti fil-grupp ta’ plaċebo ma’ DMARDs. Fl- istudju tal-monoterapija, ir-rata ta’ infezzjonijiet serji kienet ta’ 3.6 ġrajjiet għal kull 100 sena ta’ espożizzjoni ta’ pazjenti fil-grupp ta’ tocilizumab u 1.5 ġrajjiet għal kull 100 sena ta’ espożizzjoni ta’ pazjenti fil-grupp ta’ MTX.</w:t>
      </w:r>
    </w:p>
    <w:p w14:paraId="1457A09D" w14:textId="77777777" w:rsidR="00686C4B" w:rsidRPr="00CE7681" w:rsidRDefault="00686C4B" w:rsidP="00952B57">
      <w:pPr>
        <w:pStyle w:val="a3"/>
        <w:rPr>
          <w:rFonts w:eastAsia="SimSun"/>
          <w:lang w:eastAsia="zh-CN"/>
        </w:rPr>
      </w:pPr>
    </w:p>
    <w:p w14:paraId="393532D0" w14:textId="7D6E87AB" w:rsidR="0093534B" w:rsidRPr="00CE7681" w:rsidRDefault="005A74DB" w:rsidP="00952B57">
      <w:pPr>
        <w:pStyle w:val="a3"/>
      </w:pPr>
      <w:r w:rsidRPr="00CE7681">
        <w:t xml:space="preserve">Fil-popolazzjoni ta’ espożizzjoni fit-tul, ir-rata globali ta’ infezzjonijiet serji (ikkawżati mill-batterja, virusis u mill-moffa) kienet ta’ 4.7 avveniment għal kull 100 sena ta’ pazjenti. Infezzjonijiet serji li ġew irrapportati, uħud b’riżultat fatali, kienu jinkludu tuberkulożi attiva, li tista’ tiġi osservata flimkien ma’ marda intrapulmonari jew extrapulmonari, infezzjonijiet invażivi fil-pulmun, inkluż kandidajasi, </w:t>
      </w:r>
      <w:r w:rsidRPr="00CE7681">
        <w:rPr>
          <w:i/>
        </w:rPr>
        <w:t>aspergillosis</w:t>
      </w:r>
      <w:r w:rsidRPr="00CE7681">
        <w:t xml:space="preserve">, </w:t>
      </w:r>
      <w:r w:rsidRPr="00CE7681">
        <w:rPr>
          <w:i/>
        </w:rPr>
        <w:t xml:space="preserve">coccidioidomycosis </w:t>
      </w:r>
      <w:r w:rsidRPr="00CE7681">
        <w:t xml:space="preserve">u </w:t>
      </w:r>
      <w:r w:rsidRPr="00CE7681">
        <w:rPr>
          <w:i/>
        </w:rPr>
        <w:t>pneumocystis jirovecii</w:t>
      </w:r>
      <w:r w:rsidRPr="00CE7681">
        <w:t>, pulmonite, ċellulite, herpes zoster, gastroenterite, divertikulite, sepsi u artrite batterika. Ġew irrapportati każijiet ta’ infezzjonijiet opportunistiċi.</w:t>
      </w:r>
    </w:p>
    <w:p w14:paraId="397932A8" w14:textId="77777777" w:rsidR="00686C4B" w:rsidRPr="00CE7681" w:rsidRDefault="00686C4B" w:rsidP="00952B57">
      <w:pPr>
        <w:rPr>
          <w:rFonts w:eastAsia="SimSun"/>
          <w:i/>
          <w:lang w:eastAsia="zh-CN"/>
        </w:rPr>
      </w:pPr>
    </w:p>
    <w:p w14:paraId="48EB1EC4" w14:textId="1F346E53" w:rsidR="0093534B" w:rsidRPr="00CE7681" w:rsidRDefault="005A74DB" w:rsidP="00952B57">
      <w:pPr>
        <w:rPr>
          <w:i/>
        </w:rPr>
      </w:pPr>
      <w:r w:rsidRPr="00CE7681">
        <w:rPr>
          <w:i/>
        </w:rPr>
        <w:t>Marda tal-Interstizju tal-Pulmun</w:t>
      </w:r>
    </w:p>
    <w:p w14:paraId="7F0830CC" w14:textId="77777777" w:rsidR="0093534B" w:rsidRPr="00CE7681" w:rsidRDefault="005A74DB" w:rsidP="00952B57">
      <w:pPr>
        <w:pStyle w:val="a3"/>
      </w:pPr>
      <w:r w:rsidRPr="00CE7681">
        <w:t>Indeboliment fil-funzjoni tal-pulmun jista’ jżid ir-riskju li jiżviluppaw infezzjonijiet. Wara t-tqegħid fis-suq kien hemm rapporti ta’ mard tal-interstizju tal-pulmun (inkluż pulmonite u fibrożi pulmonari), li wħud minnhom kellhom riżultati fatali.</w:t>
      </w:r>
    </w:p>
    <w:p w14:paraId="01D2B0C5" w14:textId="77777777" w:rsidR="00686C4B" w:rsidRPr="00CE7681" w:rsidRDefault="00686C4B" w:rsidP="00952B57">
      <w:pPr>
        <w:rPr>
          <w:rFonts w:eastAsia="SimSun"/>
          <w:i/>
          <w:lang w:eastAsia="zh-CN"/>
        </w:rPr>
      </w:pPr>
    </w:p>
    <w:p w14:paraId="7844FC04" w14:textId="79991BF6" w:rsidR="0093534B" w:rsidRPr="00CE7681" w:rsidRDefault="005A74DB" w:rsidP="00952B57">
      <w:pPr>
        <w:rPr>
          <w:i/>
        </w:rPr>
      </w:pPr>
      <w:r w:rsidRPr="00CE7681">
        <w:rPr>
          <w:i/>
        </w:rPr>
        <w:t>Perforazzjoni Gastro-intestinali</w:t>
      </w:r>
    </w:p>
    <w:p w14:paraId="51508ED1" w14:textId="07FDDF43" w:rsidR="0093534B" w:rsidRPr="00CE7681" w:rsidRDefault="005A74DB" w:rsidP="00952B57">
      <w:pPr>
        <w:pStyle w:val="a3"/>
      </w:pPr>
      <w:r w:rsidRPr="00CE7681">
        <w:t>Waqt il-provi kliniċi kkontrollati ta’ 6 xhur, ir-rata globali ta’ perforazzjoni gastro-intestinali kienet ta’</w:t>
      </w:r>
      <w:r w:rsidR="00686C4B" w:rsidRPr="00CE7681">
        <w:rPr>
          <w:rFonts w:eastAsia="SimSun"/>
          <w:lang w:eastAsia="zh-CN"/>
        </w:rPr>
        <w:t xml:space="preserve"> </w:t>
      </w:r>
      <w:r w:rsidRPr="00CE7681">
        <w:t>0.26 avveniment għal kull 100 sena ta’ pazjenti b’terapija b’tocilizumab. Fil-popolazzjoni ta’ espożizzjoni fit-tul ir-rata globali ta’ perforazzjoni gastro-intestinali kienet ta’ 0.28 avveniment għal kull 100 sena ta’ pazjenti. Rapporti ta’ perforazzjoni gastro-intestinali dwar tocilizumab kienu rrappurtati primarjament bħala kumplikazzjonijiet ta’ divertikulite inkluż peritonite ġeneralizzata bil- materja, perforazzjoni gastro-intestinali tal-parti t’isfel, fistla u axxess.</w:t>
      </w:r>
    </w:p>
    <w:p w14:paraId="1A83BFE5" w14:textId="77777777" w:rsidR="00023494" w:rsidRPr="00CE7681" w:rsidRDefault="00023494" w:rsidP="00952B57"/>
    <w:p w14:paraId="4B65711C" w14:textId="77777777" w:rsidR="0093534B" w:rsidRPr="00CE7681" w:rsidRDefault="005A74DB" w:rsidP="00952B57">
      <w:pPr>
        <w:rPr>
          <w:i/>
        </w:rPr>
      </w:pPr>
      <w:r w:rsidRPr="00CE7681">
        <w:rPr>
          <w:i/>
        </w:rPr>
        <w:t>Reazzjonijiet Relatati mal-Infużjoni</w:t>
      </w:r>
    </w:p>
    <w:p w14:paraId="0DB10C80" w14:textId="77777777" w:rsidR="0093534B" w:rsidRPr="00CE7681" w:rsidRDefault="005A74DB" w:rsidP="00952B57">
      <w:pPr>
        <w:pStyle w:val="a3"/>
      </w:pPr>
      <w:r w:rsidRPr="00CE7681">
        <w:t>Fil-provi kkontrollati ta’ 6 xhur avvenimenti avversi assoċjati mal-infużjoni (ċerti ġrajjiet iseħħu waqt l-infużjoni jew fi żmien 24 siegħa mill-infużjoni) ġew irrapportati minn 6.9 % tal-pazjenti fil-grupp ta’ tocilizumab 8 mg/kg flimkien ma’ DMARDs u f’5.1 % tal-pazjenti fil-grupp ta’ plaċebo ma’ DMARDs. Il-ġrajjiet irrapportati waqt l-infużjoni kienu primarjament episodji ta’ pressjoni għolja; ġrajjiet irrapportati fi żmien 24 siegħa mill-infużjoni kienu wgigħ ta’ ras u reazzjonijiet tal-ġilda (raxx, urtikarja). Dawn il-ġrajjiet ma kinux jillimitaw it-trattament.</w:t>
      </w:r>
    </w:p>
    <w:p w14:paraId="5C394F5C" w14:textId="77777777" w:rsidR="0093534B" w:rsidRPr="00CE7681" w:rsidRDefault="0093534B" w:rsidP="00952B57">
      <w:pPr>
        <w:pStyle w:val="a3"/>
      </w:pPr>
    </w:p>
    <w:p w14:paraId="1DA6537E" w14:textId="77777777" w:rsidR="0093534B" w:rsidRPr="00CE7681" w:rsidRDefault="005A74DB" w:rsidP="00952B57">
      <w:pPr>
        <w:pStyle w:val="a3"/>
        <w:rPr>
          <w:rFonts w:eastAsia="SimSun"/>
          <w:lang w:eastAsia="zh-CN"/>
        </w:rPr>
      </w:pPr>
      <w:r w:rsidRPr="00CE7681">
        <w:t>Ir-rata ta’ reazzjonijiet anafilattiċi (iseħħu f’total ta’ 8/4,009 pazjent, 0.2 %) kienet bil-wisq ogħla bid- doża ta’ 4 mg/kg, meta mqabbla mad-doża ta’ 8 mg/kg. Reazzjonijiet ta’ sensittività eċċessiva assoċjati ma’ tocilizumab li kienu klinikament sinifikanti u li ħtiegu twaqqif tat-trattament, ġew irrapportati f’total ta’ 56 minn 4,009 pazjent (1.4 %) ittrattati b’tocilizumab matul l-istudji kliniċi kkontrollati u open label. Dawn ir-reazzjonijiet ġeneralment kienu osservati waqt it-tieni sal-ħames infużjoni ta’ tocilizumab (ara sezzjoni 4.4). Anafilassi fatali kienet irrappurtata wara l-awtorizzazzjoni għat-tqegħid fis-Suq waqt trattament b’tocilizumab (ara sezzjoni 4.4).</w:t>
      </w:r>
    </w:p>
    <w:p w14:paraId="29569EB6" w14:textId="77777777" w:rsidR="00AF5426" w:rsidRPr="00CE7681" w:rsidRDefault="00AF5426" w:rsidP="00952B57">
      <w:pPr>
        <w:pStyle w:val="a3"/>
        <w:rPr>
          <w:rFonts w:eastAsia="SimSun"/>
          <w:lang w:eastAsia="zh-CN"/>
        </w:rPr>
      </w:pPr>
    </w:p>
    <w:p w14:paraId="2102AB69" w14:textId="77777777" w:rsidR="0093534B" w:rsidRPr="00CE7681" w:rsidRDefault="005A74DB" w:rsidP="00952B57">
      <w:pPr>
        <w:rPr>
          <w:i/>
        </w:rPr>
      </w:pPr>
      <w:r w:rsidRPr="00CE7681">
        <w:rPr>
          <w:i/>
        </w:rPr>
        <w:t>Anormalitajiet ematoloġiċi:</w:t>
      </w:r>
    </w:p>
    <w:p w14:paraId="7E768FBE" w14:textId="77777777" w:rsidR="0093534B" w:rsidRPr="00CE7681" w:rsidRDefault="005A74DB" w:rsidP="00952B57">
      <w:pPr>
        <w:rPr>
          <w:i/>
        </w:rPr>
      </w:pPr>
      <w:r w:rsidRPr="00CE7681">
        <w:rPr>
          <w:i/>
        </w:rPr>
        <w:t>Newtrofili</w:t>
      </w:r>
    </w:p>
    <w:p w14:paraId="2575597F" w14:textId="2A89C744" w:rsidR="0093534B" w:rsidRPr="00CE7681" w:rsidRDefault="005A74DB" w:rsidP="00952B57">
      <w:pPr>
        <w:pStyle w:val="a3"/>
      </w:pPr>
      <w:r w:rsidRPr="00CE7681">
        <w:t>Fil-provi kkontrollati ta’ 6 xhur tnaqqis fl-għadd ta’ newtrofili taħt 1 x 10</w:t>
      </w:r>
      <w:r w:rsidRPr="00CE7681">
        <w:rPr>
          <w:vertAlign w:val="superscript"/>
        </w:rPr>
        <w:t>9</w:t>
      </w:r>
      <w:r w:rsidR="00ED7281" w:rsidRPr="00CE7681">
        <w:t>/L</w:t>
      </w:r>
      <w:r w:rsidRPr="00CE7681">
        <w:t xml:space="preserve"> seħħ f’3.4 % tal-pazjenti fuq tocilizumab 8 mg/kg flimkien ma’ DMARDs meta mqabbel ma’ &lt;0.1 % tal-pazjenti fuq plaċebo flimkien ma’ DMARDs. Madwar nofs il-pazjenti li żviluppaw ANC ta’ &lt;1 x 10</w:t>
      </w:r>
      <w:r w:rsidRPr="00CE7681">
        <w:rPr>
          <w:vertAlign w:val="superscript"/>
        </w:rPr>
        <w:t>9</w:t>
      </w:r>
      <w:r w:rsidR="00ED7281" w:rsidRPr="00CE7681">
        <w:t>/L</w:t>
      </w:r>
      <w:r w:rsidRPr="00CE7681">
        <w:t xml:space="preserve"> għamlu hekk fi żmien 8 ġimgħat wara li bdiet it-terapija. Tnaqqis taħt 0.5 x 10</w:t>
      </w:r>
      <w:r w:rsidRPr="00CE7681">
        <w:rPr>
          <w:vertAlign w:val="superscript"/>
        </w:rPr>
        <w:t>9</w:t>
      </w:r>
      <w:r w:rsidR="00ED7281" w:rsidRPr="00CE7681">
        <w:t>/L</w:t>
      </w:r>
      <w:r w:rsidRPr="00CE7681">
        <w:t xml:space="preserve"> ġie rrapportat f’0.3 % tal-pazjenti li rċevew tocilizumab 8 mg/kg flimkien ma’ DMARDs. Kienu rrappurtati infezzjonijiet flimkien ma’ newtropenija.</w:t>
      </w:r>
    </w:p>
    <w:p w14:paraId="4A642530" w14:textId="77777777" w:rsidR="00AF5426" w:rsidRPr="00CE7681" w:rsidRDefault="00AF5426" w:rsidP="00952B57">
      <w:pPr>
        <w:pStyle w:val="a3"/>
        <w:rPr>
          <w:rFonts w:eastAsia="SimSun"/>
          <w:lang w:eastAsia="zh-CN"/>
        </w:rPr>
      </w:pPr>
    </w:p>
    <w:p w14:paraId="21F71F27" w14:textId="4E2DB421" w:rsidR="0093534B" w:rsidRPr="00CE7681" w:rsidRDefault="005A74DB" w:rsidP="00952B57">
      <w:pPr>
        <w:pStyle w:val="a3"/>
        <w:keepNext/>
        <w:widowControl/>
      </w:pPr>
      <w:r w:rsidRPr="00CE7681">
        <w:lastRenderedPageBreak/>
        <w:t xml:space="preserve">Matul il-perijodu </w:t>
      </w:r>
      <w:r w:rsidRPr="00CE7681">
        <w:rPr>
          <w:i/>
        </w:rPr>
        <w:t xml:space="preserve">double-blind </w:t>
      </w:r>
      <w:r w:rsidRPr="00CE7681">
        <w:t>u kkontrollat u b’espożizzjoni fit-tul, it-tendenza u l-inċidenza ta’ tnaqqis fil-għadd ta’ newtrofili baqgħu konsistenti ma’ dak li deher fil-provi kliniċi kkontrollati ta’ 6 xhur.</w:t>
      </w:r>
    </w:p>
    <w:p w14:paraId="2072CF9F" w14:textId="77777777" w:rsidR="0093534B" w:rsidRPr="00CE7681" w:rsidRDefault="0093534B" w:rsidP="00952B57">
      <w:pPr>
        <w:pStyle w:val="a3"/>
      </w:pPr>
    </w:p>
    <w:p w14:paraId="6F93BFEE" w14:textId="77777777" w:rsidR="0093534B" w:rsidRPr="00CE7681" w:rsidRDefault="005A74DB" w:rsidP="00952B57">
      <w:pPr>
        <w:rPr>
          <w:i/>
        </w:rPr>
      </w:pPr>
      <w:r w:rsidRPr="00CE7681">
        <w:rPr>
          <w:i/>
        </w:rPr>
        <w:t>Plejtlits</w:t>
      </w:r>
    </w:p>
    <w:p w14:paraId="1236FE02" w14:textId="7CFAB4BE" w:rsidR="0093534B" w:rsidRPr="00CE7681" w:rsidRDefault="005A74DB" w:rsidP="00952B57">
      <w:pPr>
        <w:pStyle w:val="a3"/>
      </w:pPr>
      <w:r w:rsidRPr="00CE7681">
        <w:t>Fil-provi kkontrollati ta’ 6 xhur tnaqqis fl-għadd ta’ plejtlits taħt 100 x 10</w:t>
      </w:r>
      <w:r w:rsidRPr="00CE7681">
        <w:rPr>
          <w:vertAlign w:val="superscript"/>
        </w:rPr>
        <w:t>3</w:t>
      </w:r>
      <w:r w:rsidR="00ED7281" w:rsidRPr="00CE7681">
        <w:t>/μL</w:t>
      </w:r>
      <w:r w:rsidRPr="00CE7681">
        <w:t xml:space="preserve"> seħħ f’1.7 % tal- pazjenti fuq tocilizumab 8 mg/kg ma’ DMARDs meta mqabbel ma’ &lt;1 % fuq plaċebo ma’ DMARDs. Dan it-tnaqqis seħħ mingħajr assoċjazzjoni ta’ ġrajjiet ta’ fsada.</w:t>
      </w:r>
    </w:p>
    <w:p w14:paraId="62BB3F9B" w14:textId="77777777" w:rsidR="0093534B" w:rsidRPr="00CE7681" w:rsidRDefault="0093534B" w:rsidP="00952B57">
      <w:pPr>
        <w:pStyle w:val="a3"/>
      </w:pPr>
    </w:p>
    <w:p w14:paraId="448415F1" w14:textId="77777777" w:rsidR="0093534B" w:rsidRPr="00CE7681" w:rsidRDefault="005A74DB" w:rsidP="00952B57">
      <w:pPr>
        <w:pStyle w:val="a3"/>
        <w:rPr>
          <w:rFonts w:eastAsia="SimSun"/>
          <w:lang w:eastAsia="zh-CN"/>
        </w:rPr>
      </w:pPr>
      <w:r w:rsidRPr="00CE7681">
        <w:t xml:space="preserve">Matul il-perijodu </w:t>
      </w:r>
      <w:r w:rsidRPr="00CE7681">
        <w:rPr>
          <w:i/>
        </w:rPr>
        <w:t xml:space="preserve">double-blind </w:t>
      </w:r>
      <w:r w:rsidRPr="00CE7681">
        <w:t>u kkontrollat u b’espożizzjoni fit-tul, it-tendenza u l-inċidenza ta’ tnaqqis fil-għadd tal-plejtlits baqgħu konsistenti ma’ dak li deher fil-provi kliniċi kkontrollati ta’ 6 xhur.</w:t>
      </w:r>
    </w:p>
    <w:p w14:paraId="44C7FC25" w14:textId="77777777" w:rsidR="00AF5426" w:rsidRPr="00CE7681" w:rsidRDefault="00AF5426" w:rsidP="00952B57">
      <w:pPr>
        <w:pStyle w:val="a3"/>
        <w:rPr>
          <w:rFonts w:eastAsia="SimSun"/>
          <w:lang w:eastAsia="zh-CN"/>
        </w:rPr>
      </w:pPr>
    </w:p>
    <w:p w14:paraId="1A4AA954" w14:textId="77777777" w:rsidR="0093534B" w:rsidRPr="00CE7681" w:rsidRDefault="005A74DB" w:rsidP="00952B57">
      <w:pPr>
        <w:pStyle w:val="a3"/>
      </w:pPr>
      <w:r w:rsidRPr="00CE7681">
        <w:t>Wara t-tqegħid fis-suq kien hemm rapporti rari ħafna ta’ panċitopenija.</w:t>
      </w:r>
    </w:p>
    <w:p w14:paraId="3D4EA8C6" w14:textId="77777777" w:rsidR="0093534B" w:rsidRPr="00CE7681" w:rsidRDefault="0093534B" w:rsidP="00952B57">
      <w:pPr>
        <w:pStyle w:val="a3"/>
      </w:pPr>
    </w:p>
    <w:p w14:paraId="0DAD82AF" w14:textId="77777777" w:rsidR="0093534B" w:rsidRPr="00CE7681" w:rsidRDefault="005A74DB" w:rsidP="00952B57">
      <w:pPr>
        <w:rPr>
          <w:i/>
        </w:rPr>
      </w:pPr>
      <w:r w:rsidRPr="00CE7681">
        <w:rPr>
          <w:i/>
        </w:rPr>
        <w:t>Żidiet fil-livell ta’ transaminase tal-fwied</w:t>
      </w:r>
    </w:p>
    <w:p w14:paraId="547B2361" w14:textId="77777777" w:rsidR="0093534B" w:rsidRPr="00CE7681" w:rsidRDefault="005A74DB" w:rsidP="00952B57">
      <w:pPr>
        <w:pStyle w:val="a3"/>
      </w:pPr>
      <w:r w:rsidRPr="00CE7681">
        <w:t>Fil-provi kkontrollati ta’ 6 xhur żidiet temporanji fil-livelli ta’ ALT/AST ta’ &gt; 3 x ULN ġew osservati f’2.1 % tal-pazjenti fuq tocilizumab 8 mg/kg meta mqabbla ma’ 4.9 % tal-pazjenti fuq MTX u f’6.5 % tal-pazjenti li rċevew 8 mg/kg tocilizumab ma’ DMARDs meta mqabbla ma’ 1.5 % tal-pazjenti fuq plaċebo ma’ DMARDs.</w:t>
      </w:r>
    </w:p>
    <w:p w14:paraId="130915BC" w14:textId="77777777" w:rsidR="0093534B" w:rsidRPr="00CE7681" w:rsidRDefault="0093534B" w:rsidP="00952B57">
      <w:pPr>
        <w:pStyle w:val="a3"/>
      </w:pPr>
    </w:p>
    <w:p w14:paraId="00EC323C" w14:textId="0C409E72" w:rsidR="0093534B" w:rsidRPr="00CE7681" w:rsidRDefault="005A74DB" w:rsidP="00952B57">
      <w:pPr>
        <w:pStyle w:val="a3"/>
      </w:pPr>
      <w:r w:rsidRPr="00CE7681">
        <w:t xml:space="preserve">Iż-żjieda ta’ mediċini potenzjalment epatotossiċi (eż. MTX), ma’ monoterapija ta’ tocilizumab wasslet għal frekwenzi ogħla ta’ dawn iż-żidiet. Żidiet ta’ ALT/AST &gt; 5 x ULN ġew osservati f’0.7 % tal- pazjenti b’monoterapija ta’ tocilizumab u f’1.4 % tal-pazjenti b’tocilizumab ma’ DMARDs, fejn il- maġġoranza tagħhom twaqqfilhom it-trattament ta’ tocilizumab b’mod permanenti. Waqt il-perijodu kkontrollat u </w:t>
      </w:r>
      <w:r w:rsidRPr="00CE7681">
        <w:rPr>
          <w:i/>
        </w:rPr>
        <w:t>double-blind</w:t>
      </w:r>
      <w:r w:rsidRPr="00CE7681">
        <w:t>, l-inċidenza ta’ bilirubina indiretta akbar mill-ogħla limitu tan-normal,</w:t>
      </w:r>
      <w:r w:rsidR="00AF5426" w:rsidRPr="00CE7681">
        <w:rPr>
          <w:rFonts w:eastAsia="SimSun"/>
          <w:lang w:eastAsia="zh-CN"/>
        </w:rPr>
        <w:t xml:space="preserve"> </w:t>
      </w:r>
      <w:r w:rsidRPr="00CE7681">
        <w:t>miġbura bħala parametru ta’ rutina tal-laboratorju, hija ta’ 6.2% f’pazjenti ttrattati b’8 mg/kg tocilizumab + DMARD,. Total ta’ 5.8% tal-pazjenti kellhom esperjenza ta’ żjieda ta’ bilirubina indiretta ta’ &gt; 1 għal 2 x ULN u 0.4% kellhom żjieda ta’ &gt; 2 x ULN.</w:t>
      </w:r>
    </w:p>
    <w:p w14:paraId="004FD9A1" w14:textId="77777777" w:rsidR="0093534B" w:rsidRPr="00CE7681" w:rsidRDefault="0093534B" w:rsidP="00952B57">
      <w:pPr>
        <w:pStyle w:val="a3"/>
      </w:pPr>
    </w:p>
    <w:p w14:paraId="069756BE" w14:textId="174364CB" w:rsidR="0093534B" w:rsidRPr="00CE7681" w:rsidRDefault="005A74DB" w:rsidP="00952B57">
      <w:pPr>
        <w:pStyle w:val="a3"/>
        <w:rPr>
          <w:rFonts w:eastAsia="SimSun"/>
          <w:lang w:eastAsia="zh-CN"/>
        </w:rPr>
      </w:pPr>
      <w:r w:rsidRPr="00CE7681">
        <w:t xml:space="preserve">Matul il-perijodu </w:t>
      </w:r>
      <w:r w:rsidRPr="00CE7681">
        <w:rPr>
          <w:i/>
        </w:rPr>
        <w:t xml:space="preserve">double-blind </w:t>
      </w:r>
      <w:r w:rsidRPr="00CE7681">
        <w:t>u kkontrollat u b’espożizzjoni fit-tul, it-tendenza u l-inċidenza ta’</w:t>
      </w:r>
      <w:r w:rsidR="00AF5426" w:rsidRPr="00CE7681">
        <w:rPr>
          <w:rFonts w:eastAsia="SimSun"/>
          <w:lang w:eastAsia="zh-CN"/>
        </w:rPr>
        <w:t xml:space="preserve"> </w:t>
      </w:r>
      <w:r w:rsidRPr="00CE7681">
        <w:t>elevazzjoni f’ALT/AST baqgħu konsistenti ma’ dak li deher fil-provi kliniċi kkontrollati ta’ 6 xhur.</w:t>
      </w:r>
    </w:p>
    <w:p w14:paraId="048C7B8D" w14:textId="77777777" w:rsidR="00AF5426" w:rsidRPr="00CE7681" w:rsidRDefault="00AF5426" w:rsidP="00952B57">
      <w:pPr>
        <w:pStyle w:val="a3"/>
        <w:rPr>
          <w:rFonts w:eastAsia="SimSun"/>
          <w:lang w:eastAsia="zh-CN"/>
        </w:rPr>
      </w:pPr>
    </w:p>
    <w:p w14:paraId="76E77789" w14:textId="77777777" w:rsidR="0093534B" w:rsidRPr="00CE7681" w:rsidRDefault="005A74DB" w:rsidP="00952B57">
      <w:pPr>
        <w:rPr>
          <w:i/>
        </w:rPr>
      </w:pPr>
      <w:r w:rsidRPr="00CE7681">
        <w:rPr>
          <w:i/>
        </w:rPr>
        <w:t>Parametri tal-lipidi</w:t>
      </w:r>
    </w:p>
    <w:p w14:paraId="28E1ABAC" w14:textId="79CFEAE6" w:rsidR="0093534B" w:rsidRPr="00CE7681" w:rsidRDefault="005A74DB" w:rsidP="00952B57">
      <w:pPr>
        <w:pStyle w:val="a3"/>
      </w:pPr>
      <w:r w:rsidRPr="00CE7681">
        <w:t xml:space="preserve">Waqt il-provi kkontrollati ta’ 6 xhur ġew irrapportati b’mod komuni żidiet fil-parametri tal-lipidi bħal kolesterol totali, trigliċeridi, kolesterol LDL, u/jew kolesterol HDL. B’monitoraġġ regolari tal- laboratorju kien osservat li madwar 24 % tal-pazjenti li kienu qed jirċievu </w:t>
      </w:r>
      <w:r w:rsidR="00D02B0C" w:rsidRPr="00CE7681">
        <w:t>tocilizumab</w:t>
      </w:r>
      <w:r w:rsidRPr="00CE7681">
        <w:t xml:space="preserve"> fil-provi kliniċi kellhom esperjenza ta’ żidiet sostenuti fil-kolesterol totali ta’ ≥ 6.2 mmol</w:t>
      </w:r>
      <w:r w:rsidR="00ED7281" w:rsidRPr="00CE7681">
        <w:t>/L</w:t>
      </w:r>
      <w:r w:rsidRPr="00CE7681">
        <w:t>, bi 15 % li kellhom żjieda sostenuta f’LDL għal ≥ 4.1 mmol</w:t>
      </w:r>
      <w:r w:rsidR="00ED7281" w:rsidRPr="00CE7681">
        <w:t>/L</w:t>
      </w:r>
      <w:r w:rsidRPr="00CE7681">
        <w:t>. Żidiet fil-parametri tal-lipidi rrispondew għat-trattament b’sustanzi li jnaqqsu l-lipidi.</w:t>
      </w:r>
    </w:p>
    <w:p w14:paraId="7483A459" w14:textId="77777777" w:rsidR="0093534B" w:rsidRPr="00CE7681" w:rsidRDefault="0093534B" w:rsidP="00952B57">
      <w:pPr>
        <w:pStyle w:val="a3"/>
      </w:pPr>
    </w:p>
    <w:p w14:paraId="606E238D" w14:textId="0975822B" w:rsidR="0093534B" w:rsidRPr="00CE7681" w:rsidRDefault="005A74DB" w:rsidP="00952B57">
      <w:pPr>
        <w:pStyle w:val="a3"/>
      </w:pPr>
      <w:r w:rsidRPr="00CE7681">
        <w:t xml:space="preserve">Matul il-perijodu </w:t>
      </w:r>
      <w:r w:rsidRPr="00CE7681">
        <w:rPr>
          <w:i/>
        </w:rPr>
        <w:t xml:space="preserve">double-blind </w:t>
      </w:r>
      <w:r w:rsidRPr="00CE7681">
        <w:t>u kkontrollat u b’espożizzjoni fit-tul, it-tendenza u l-inċidenza ta’</w:t>
      </w:r>
      <w:r w:rsidR="00AF5426" w:rsidRPr="00CE7681">
        <w:rPr>
          <w:rFonts w:eastAsia="SimSun"/>
          <w:lang w:eastAsia="zh-CN"/>
        </w:rPr>
        <w:t xml:space="preserve"> </w:t>
      </w:r>
      <w:r w:rsidRPr="00CE7681">
        <w:t>elevazzjoni fil-parametri tal-lipidi baqgħu konsistenti ma’ dak li deher fil-provi kkontrollati ta’ 6 xhur.</w:t>
      </w:r>
    </w:p>
    <w:p w14:paraId="7C56C70A" w14:textId="77777777" w:rsidR="0093534B" w:rsidRPr="00CE7681" w:rsidRDefault="0093534B" w:rsidP="00952B57">
      <w:pPr>
        <w:pStyle w:val="a3"/>
      </w:pPr>
    </w:p>
    <w:p w14:paraId="281EBD46" w14:textId="77777777" w:rsidR="0093534B" w:rsidRPr="00CE7681" w:rsidRDefault="005A74DB" w:rsidP="00952B57">
      <w:pPr>
        <w:rPr>
          <w:i/>
        </w:rPr>
      </w:pPr>
      <w:r w:rsidRPr="00CE7681">
        <w:rPr>
          <w:i/>
        </w:rPr>
        <w:t>Tumuri malinni</w:t>
      </w:r>
    </w:p>
    <w:p w14:paraId="3E4FFCF9" w14:textId="77777777" w:rsidR="0093534B" w:rsidRPr="00CE7681" w:rsidRDefault="005A74DB" w:rsidP="00952B57">
      <w:pPr>
        <w:pStyle w:val="a3"/>
      </w:pPr>
      <w:r w:rsidRPr="00CE7681">
        <w:t>M’hemmx biżżejjed tagħrif kliniku biex tiġi vvalutata l-inċidenza potenzjali ta’ tumuri malinni wara espożizzjoni għal tocilizumab. Valutazzjonijiet ta’ sigurtà fit-tul għadhom sejrin.</w:t>
      </w:r>
    </w:p>
    <w:p w14:paraId="6248519E" w14:textId="77777777" w:rsidR="009505CC" w:rsidRPr="00CE7681" w:rsidRDefault="009505CC" w:rsidP="00952B57">
      <w:pPr>
        <w:rPr>
          <w:i/>
          <w:color w:val="1C1C1C"/>
        </w:rPr>
      </w:pPr>
    </w:p>
    <w:p w14:paraId="1DA8AE6E" w14:textId="77777777" w:rsidR="0093534B" w:rsidRPr="00CE7681" w:rsidRDefault="005A74DB" w:rsidP="00952B57">
      <w:pPr>
        <w:rPr>
          <w:i/>
        </w:rPr>
      </w:pPr>
      <w:r w:rsidRPr="00CE7681">
        <w:rPr>
          <w:i/>
          <w:color w:val="1C1C1C"/>
        </w:rPr>
        <w:t>Reazzjonijiet tal-ġilda</w:t>
      </w:r>
    </w:p>
    <w:p w14:paraId="6B3880DC" w14:textId="77777777" w:rsidR="0093534B" w:rsidRPr="00CE7681" w:rsidRDefault="005A74DB" w:rsidP="00952B57">
      <w:pPr>
        <w:pStyle w:val="a3"/>
      </w:pPr>
      <w:r w:rsidRPr="00CE7681">
        <w:t>Fl-ambjent ta’ wara t-tqegħid fis-suq kien hemm rapporti rari tas-Sindrome ta’ Stevens-Johnson</w:t>
      </w:r>
      <w:r w:rsidRPr="00CE7681">
        <w:rPr>
          <w:color w:val="1C1C1C"/>
        </w:rPr>
        <w:t>.</w:t>
      </w:r>
    </w:p>
    <w:p w14:paraId="71B45C06" w14:textId="77777777" w:rsidR="0093534B" w:rsidRPr="00CE7681" w:rsidRDefault="0093534B" w:rsidP="00952B57">
      <w:pPr>
        <w:pStyle w:val="a3"/>
      </w:pPr>
    </w:p>
    <w:p w14:paraId="2F3B45CC" w14:textId="77777777" w:rsidR="0093534B" w:rsidRPr="00CE7681" w:rsidRDefault="005A74DB" w:rsidP="00952B57">
      <w:pPr>
        <w:pStyle w:val="a3"/>
      </w:pPr>
      <w:r w:rsidRPr="00CE7681">
        <w:rPr>
          <w:u w:val="single"/>
        </w:rPr>
        <w:t>Pazjenti bil-COVID-19</w:t>
      </w:r>
    </w:p>
    <w:p w14:paraId="3A25F80F" w14:textId="3F18EFFC" w:rsidR="0093534B" w:rsidRPr="00CE7681" w:rsidRDefault="005A74DB" w:rsidP="00952B57">
      <w:pPr>
        <w:pStyle w:val="a3"/>
      </w:pPr>
      <w:r w:rsidRPr="00CE7681">
        <w:t xml:space="preserve">L-evalwazzjoni tas-sigurtà ta’ </w:t>
      </w:r>
      <w:r w:rsidR="00D02B0C" w:rsidRPr="00CE7681">
        <w:t>tocilizumab</w:t>
      </w:r>
      <w:r w:rsidRPr="00CE7681">
        <w:t xml:space="preserve"> fil-COVID-19 kienet ibbażata fuq 3 provi randomised, double-blind u kkontrollati bi plaċebo (studji ML42528, WA42380, u WA42511). Total ta’</w:t>
      </w:r>
      <w:r w:rsidR="00A6516C" w:rsidRPr="00CE7681">
        <w:rPr>
          <w:rFonts w:eastAsia="SimSun"/>
          <w:lang w:eastAsia="zh-CN"/>
        </w:rPr>
        <w:t xml:space="preserve"> </w:t>
      </w:r>
      <w:r w:rsidRPr="00CE7681">
        <w:t>974</w:t>
      </w:r>
      <w:r w:rsidR="00A6516C" w:rsidRPr="00CE7681">
        <w:t> </w:t>
      </w:r>
      <w:r w:rsidRPr="00CE7681">
        <w:t xml:space="preserve">pazjent kienu esposti għal </w:t>
      </w:r>
      <w:r w:rsidR="00D02B0C" w:rsidRPr="00CE7681">
        <w:t>tocilizumab</w:t>
      </w:r>
      <w:r w:rsidRPr="00CE7681">
        <w:t xml:space="preserve"> f’dawn l-istudji. Il-ġbir ta’ </w:t>
      </w:r>
      <w:r w:rsidRPr="00CE7681">
        <w:rPr>
          <w:i/>
        </w:rPr>
        <w:t xml:space="preserve">data </w:t>
      </w:r>
      <w:r w:rsidRPr="00CE7681">
        <w:t>dwar is-sigurtà minn RECOVERY kien limitat u mhuwiex ippreżentat hawnhekk.</w:t>
      </w:r>
    </w:p>
    <w:p w14:paraId="5DAA2F57" w14:textId="77777777" w:rsidR="0093534B" w:rsidRPr="00CE7681" w:rsidRDefault="0093534B" w:rsidP="00952B57">
      <w:pPr>
        <w:pStyle w:val="a3"/>
      </w:pPr>
    </w:p>
    <w:p w14:paraId="64E6F8EA" w14:textId="3ABB734F" w:rsidR="0093534B" w:rsidRPr="00CE7681" w:rsidRDefault="005A74DB" w:rsidP="00952B57">
      <w:pPr>
        <w:pStyle w:val="a3"/>
        <w:keepNext/>
        <w:widowControl/>
      </w:pPr>
      <w:r w:rsidRPr="00CE7681">
        <w:lastRenderedPageBreak/>
        <w:t>Ir-reazzjonijiet avversi li ġejjin, elenkati skont il-klassi tas-sistemi u tal-organi MedDRA fit-Tabella 2, ġew aġġudikati minn avvenimenti li seħħew f’mill-inqas 3% tal-pazjenti ttrattati b’</w:t>
      </w:r>
      <w:r w:rsidR="00D02B0C" w:rsidRPr="00CE7681">
        <w:t>tocilizumab</w:t>
      </w:r>
      <w:r w:rsidRPr="00CE7681">
        <w:t xml:space="preserve"> u b’mod aktar komuni milli f’pazjenti fuq plaċebo fil-popolazzjoni miġbura f’daqqa li tista’ tiġi evalwata għas-sigurtà mill-istudji kliniċi ML42528, WA42380, u WA42511.</w:t>
      </w:r>
    </w:p>
    <w:p w14:paraId="5FD6D392" w14:textId="77777777" w:rsidR="0095017D" w:rsidRPr="00CE7681" w:rsidRDefault="0095017D" w:rsidP="00952B57">
      <w:pPr>
        <w:rPr>
          <w:rFonts w:eastAsia="SimSun"/>
          <w:i/>
          <w:lang w:eastAsia="zh-CN"/>
        </w:rPr>
      </w:pPr>
    </w:p>
    <w:p w14:paraId="0BE820D2" w14:textId="44437298" w:rsidR="0093534B" w:rsidRPr="00CE7681" w:rsidRDefault="005A74DB" w:rsidP="00952B57">
      <w:pPr>
        <w:pStyle w:val="T2"/>
        <w:rPr>
          <w:rFonts w:eastAsia="SimSun"/>
          <w:vertAlign w:val="superscript"/>
          <w:lang w:eastAsia="zh-CN"/>
        </w:rPr>
      </w:pPr>
      <w:r w:rsidRPr="00CE7681">
        <w:t>Tabella 2</w:t>
      </w:r>
      <w:r w:rsidR="008C7AA5" w:rsidRPr="00CE7681">
        <w:t>.</w:t>
      </w:r>
      <w:r w:rsidR="008C7AA5" w:rsidRPr="00CE7681">
        <w:tab/>
      </w:r>
      <w:r w:rsidRPr="00CE7681">
        <w:t>Lista ta’ Reazzjonijiet Avversi</w:t>
      </w:r>
      <w:r w:rsidRPr="00CE7681">
        <w:rPr>
          <w:vertAlign w:val="superscript"/>
        </w:rPr>
        <w:t>1</w:t>
      </w:r>
      <w:r w:rsidRPr="00CE7681">
        <w:t xml:space="preserve"> Identifikati mill-Popolazzjoni Miġbura f’Daqqa li tista’ tiġi Evalwata għas-Sigurtà mill-Istudji Kliniċi b’</w:t>
      </w:r>
      <w:r w:rsidR="00D02B0C" w:rsidRPr="00CE7681">
        <w:t>tocilizumab</w:t>
      </w:r>
      <w:r w:rsidRPr="00CE7681">
        <w:t xml:space="preserve"> f’pazjenti bil-COVID-19</w:t>
      </w:r>
      <w:r w:rsidRPr="00CE7681">
        <w:rPr>
          <w:vertAlign w:val="superscript"/>
        </w:rPr>
        <w:t>2</w:t>
      </w:r>
    </w:p>
    <w:p w14:paraId="264A2ED4" w14:textId="77777777" w:rsidR="00534624" w:rsidRPr="00CE7681" w:rsidRDefault="00534624" w:rsidP="00952B57">
      <w:pPr>
        <w:rPr>
          <w:rFonts w:eastAsia="SimSun"/>
          <w:i/>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2443"/>
        <w:gridCol w:w="3341"/>
        <w:gridCol w:w="3401"/>
      </w:tblGrid>
      <w:tr w:rsidR="0093534B" w:rsidRPr="00CE7681" w14:paraId="2CD47475" w14:textId="77777777" w:rsidTr="00584B57">
        <w:trPr>
          <w:cantSplit/>
          <w:trHeight w:val="20"/>
          <w:tblHeader/>
        </w:trPr>
        <w:tc>
          <w:tcPr>
            <w:tcW w:w="2443" w:type="dxa"/>
          </w:tcPr>
          <w:p w14:paraId="633FDCC6" w14:textId="77777777" w:rsidR="0093534B" w:rsidRPr="00CE7681" w:rsidRDefault="005A74DB" w:rsidP="00952B57">
            <w:pPr>
              <w:pStyle w:val="TableParagraph"/>
              <w:rPr>
                <w:b/>
              </w:rPr>
            </w:pPr>
            <w:r w:rsidRPr="00CE7681">
              <w:rPr>
                <w:b/>
              </w:rPr>
              <w:t>Klassi tas-Sistemi u tal- Organi MedDRA</w:t>
            </w:r>
          </w:p>
        </w:tc>
        <w:tc>
          <w:tcPr>
            <w:tcW w:w="3341" w:type="dxa"/>
          </w:tcPr>
          <w:p w14:paraId="24057285" w14:textId="77777777" w:rsidR="0093534B" w:rsidRPr="00CE7681" w:rsidRDefault="005A74DB" w:rsidP="00952B57">
            <w:pPr>
              <w:pStyle w:val="TableParagraph"/>
              <w:jc w:val="center"/>
              <w:rPr>
                <w:b/>
              </w:rPr>
            </w:pPr>
            <w:r w:rsidRPr="00CE7681">
              <w:rPr>
                <w:b/>
              </w:rPr>
              <w:t>Komuni Ħafna</w:t>
            </w:r>
          </w:p>
        </w:tc>
        <w:tc>
          <w:tcPr>
            <w:tcW w:w="3401" w:type="dxa"/>
          </w:tcPr>
          <w:p w14:paraId="000722F3" w14:textId="77777777" w:rsidR="0093534B" w:rsidRPr="00CE7681" w:rsidRDefault="005A74DB" w:rsidP="00952B57">
            <w:pPr>
              <w:pStyle w:val="TableParagraph"/>
              <w:jc w:val="center"/>
              <w:rPr>
                <w:b/>
              </w:rPr>
            </w:pPr>
            <w:r w:rsidRPr="00CE7681">
              <w:rPr>
                <w:b/>
              </w:rPr>
              <w:t>Komuni</w:t>
            </w:r>
          </w:p>
        </w:tc>
      </w:tr>
      <w:tr w:rsidR="0093534B" w:rsidRPr="00CE7681" w14:paraId="21227D98" w14:textId="77777777" w:rsidTr="00584B57">
        <w:trPr>
          <w:cantSplit/>
          <w:trHeight w:val="20"/>
        </w:trPr>
        <w:tc>
          <w:tcPr>
            <w:tcW w:w="2443" w:type="dxa"/>
          </w:tcPr>
          <w:p w14:paraId="0EF4EADC" w14:textId="14B670BA" w:rsidR="0093534B" w:rsidRPr="00CE7681" w:rsidRDefault="005A74DB" w:rsidP="00952B57">
            <w:pPr>
              <w:pStyle w:val="TableParagraph"/>
            </w:pPr>
            <w:r w:rsidRPr="00CE7681">
              <w:t>Infezzjonijiet u</w:t>
            </w:r>
            <w:r w:rsidR="00ED7281" w:rsidRPr="00CE7681">
              <w:rPr>
                <w:rFonts w:eastAsia="SimSun"/>
                <w:lang w:eastAsia="zh-CN"/>
              </w:rPr>
              <w:t xml:space="preserve"> </w:t>
            </w:r>
            <w:r w:rsidRPr="00CE7681">
              <w:t>infestazzjonijiet</w:t>
            </w:r>
          </w:p>
        </w:tc>
        <w:tc>
          <w:tcPr>
            <w:tcW w:w="3341" w:type="dxa"/>
          </w:tcPr>
          <w:p w14:paraId="64E2B9FC" w14:textId="77777777" w:rsidR="0093534B" w:rsidRPr="00CE7681" w:rsidRDefault="0093534B" w:rsidP="00952B57">
            <w:pPr>
              <w:pStyle w:val="TableParagraph"/>
            </w:pPr>
          </w:p>
        </w:tc>
        <w:tc>
          <w:tcPr>
            <w:tcW w:w="3401" w:type="dxa"/>
          </w:tcPr>
          <w:p w14:paraId="6905DDFF" w14:textId="77777777" w:rsidR="0093534B" w:rsidRPr="00CE7681" w:rsidRDefault="005A74DB" w:rsidP="00952B57">
            <w:pPr>
              <w:pStyle w:val="TableParagraph"/>
            </w:pPr>
            <w:r w:rsidRPr="00CE7681">
              <w:t>Infezzjoni fl-apparat tal-awrina</w:t>
            </w:r>
          </w:p>
        </w:tc>
      </w:tr>
      <w:tr w:rsidR="0093534B" w:rsidRPr="00CE7681" w14:paraId="5F5A1BAB" w14:textId="77777777" w:rsidTr="00584B57">
        <w:trPr>
          <w:cantSplit/>
          <w:trHeight w:val="20"/>
        </w:trPr>
        <w:tc>
          <w:tcPr>
            <w:tcW w:w="2443" w:type="dxa"/>
          </w:tcPr>
          <w:p w14:paraId="7A753EF6" w14:textId="1D9216E3" w:rsidR="0093534B" w:rsidRPr="00CE7681" w:rsidRDefault="005A74DB" w:rsidP="00952B57">
            <w:pPr>
              <w:pStyle w:val="TableParagraph"/>
            </w:pPr>
            <w:r w:rsidRPr="00CE7681">
              <w:t>Disturbi fil-metaboliżmu</w:t>
            </w:r>
            <w:r w:rsidR="00A6516C" w:rsidRPr="00CE7681">
              <w:rPr>
                <w:rFonts w:eastAsia="SimSun"/>
                <w:lang w:eastAsia="zh-CN"/>
              </w:rPr>
              <w:t xml:space="preserve"> </w:t>
            </w:r>
            <w:r w:rsidRPr="00CE7681">
              <w:t>u n-nutrizzjoni</w:t>
            </w:r>
          </w:p>
        </w:tc>
        <w:tc>
          <w:tcPr>
            <w:tcW w:w="3341" w:type="dxa"/>
          </w:tcPr>
          <w:p w14:paraId="7EFD4CB6" w14:textId="77777777" w:rsidR="0093534B" w:rsidRPr="00CE7681" w:rsidRDefault="0093534B" w:rsidP="00952B57">
            <w:pPr>
              <w:pStyle w:val="TableParagraph"/>
            </w:pPr>
          </w:p>
        </w:tc>
        <w:tc>
          <w:tcPr>
            <w:tcW w:w="3401" w:type="dxa"/>
          </w:tcPr>
          <w:p w14:paraId="5674F14E" w14:textId="77777777" w:rsidR="0093534B" w:rsidRPr="00CE7681" w:rsidRDefault="005A74DB" w:rsidP="00952B57">
            <w:pPr>
              <w:pStyle w:val="TableParagraph"/>
            </w:pPr>
            <w:r w:rsidRPr="00CE7681">
              <w:t>Ipokalimija</w:t>
            </w:r>
          </w:p>
        </w:tc>
      </w:tr>
      <w:tr w:rsidR="0093534B" w:rsidRPr="00CE7681" w14:paraId="7A06CF93" w14:textId="77777777" w:rsidTr="00584B57">
        <w:trPr>
          <w:cantSplit/>
          <w:trHeight w:val="20"/>
        </w:trPr>
        <w:tc>
          <w:tcPr>
            <w:tcW w:w="2443" w:type="dxa"/>
          </w:tcPr>
          <w:p w14:paraId="1EE46343" w14:textId="77777777" w:rsidR="0093534B" w:rsidRPr="00CE7681" w:rsidRDefault="005A74DB" w:rsidP="00952B57">
            <w:pPr>
              <w:pStyle w:val="TableParagraph"/>
            </w:pPr>
            <w:r w:rsidRPr="00CE7681">
              <w:t>Disturbi psikjatriċi</w:t>
            </w:r>
          </w:p>
        </w:tc>
        <w:tc>
          <w:tcPr>
            <w:tcW w:w="3341" w:type="dxa"/>
          </w:tcPr>
          <w:p w14:paraId="3AC0C9A5" w14:textId="77777777" w:rsidR="0093534B" w:rsidRPr="00CE7681" w:rsidRDefault="0093534B" w:rsidP="00952B57">
            <w:pPr>
              <w:pStyle w:val="TableParagraph"/>
            </w:pPr>
          </w:p>
        </w:tc>
        <w:tc>
          <w:tcPr>
            <w:tcW w:w="3401" w:type="dxa"/>
          </w:tcPr>
          <w:p w14:paraId="1104A3A6" w14:textId="77777777" w:rsidR="0093534B" w:rsidRPr="00CE7681" w:rsidRDefault="005A74DB" w:rsidP="00952B57">
            <w:pPr>
              <w:pStyle w:val="TableParagraph"/>
            </w:pPr>
            <w:r w:rsidRPr="00CE7681">
              <w:t>Ansjetà, Nuqqas ta’ rqad</w:t>
            </w:r>
          </w:p>
        </w:tc>
      </w:tr>
      <w:tr w:rsidR="0093534B" w:rsidRPr="00CE7681" w14:paraId="7D3BDF51" w14:textId="77777777" w:rsidTr="00584B57">
        <w:trPr>
          <w:cantSplit/>
          <w:trHeight w:val="20"/>
        </w:trPr>
        <w:tc>
          <w:tcPr>
            <w:tcW w:w="2443" w:type="dxa"/>
          </w:tcPr>
          <w:p w14:paraId="7256240C" w14:textId="77777777" w:rsidR="0093534B" w:rsidRPr="00CE7681" w:rsidRDefault="005A74DB" w:rsidP="00952B57">
            <w:pPr>
              <w:pStyle w:val="TableParagraph"/>
            </w:pPr>
            <w:r w:rsidRPr="00CE7681">
              <w:t>Disturbi vaskulari</w:t>
            </w:r>
          </w:p>
        </w:tc>
        <w:tc>
          <w:tcPr>
            <w:tcW w:w="3341" w:type="dxa"/>
          </w:tcPr>
          <w:p w14:paraId="6DB1E50E" w14:textId="77777777" w:rsidR="0093534B" w:rsidRPr="00CE7681" w:rsidRDefault="0093534B" w:rsidP="00952B57">
            <w:pPr>
              <w:pStyle w:val="TableParagraph"/>
            </w:pPr>
          </w:p>
        </w:tc>
        <w:tc>
          <w:tcPr>
            <w:tcW w:w="3401" w:type="dxa"/>
          </w:tcPr>
          <w:p w14:paraId="5CAD3E4C" w14:textId="77777777" w:rsidR="0093534B" w:rsidRPr="00CE7681" w:rsidRDefault="005A74DB" w:rsidP="00952B57">
            <w:pPr>
              <w:pStyle w:val="TableParagraph"/>
            </w:pPr>
            <w:r w:rsidRPr="00CE7681">
              <w:t>Pressjoni għolja</w:t>
            </w:r>
          </w:p>
        </w:tc>
      </w:tr>
      <w:tr w:rsidR="0093534B" w:rsidRPr="00CE7681" w14:paraId="57EACD80" w14:textId="77777777" w:rsidTr="00584B57">
        <w:trPr>
          <w:cantSplit/>
          <w:trHeight w:val="20"/>
        </w:trPr>
        <w:tc>
          <w:tcPr>
            <w:tcW w:w="2443" w:type="dxa"/>
          </w:tcPr>
          <w:p w14:paraId="7CF33456" w14:textId="77777777" w:rsidR="0093534B" w:rsidRPr="00CE7681" w:rsidRDefault="005A74DB" w:rsidP="00952B57">
            <w:pPr>
              <w:pStyle w:val="TableParagraph"/>
            </w:pPr>
            <w:r w:rsidRPr="00CE7681">
              <w:t>Disturbi gastrointestinali</w:t>
            </w:r>
          </w:p>
        </w:tc>
        <w:tc>
          <w:tcPr>
            <w:tcW w:w="3341" w:type="dxa"/>
          </w:tcPr>
          <w:p w14:paraId="192BC8A5" w14:textId="77777777" w:rsidR="0093534B" w:rsidRPr="00CE7681" w:rsidRDefault="0093534B" w:rsidP="00952B57">
            <w:pPr>
              <w:pStyle w:val="TableParagraph"/>
            </w:pPr>
          </w:p>
        </w:tc>
        <w:tc>
          <w:tcPr>
            <w:tcW w:w="3401" w:type="dxa"/>
          </w:tcPr>
          <w:p w14:paraId="3FBD3018" w14:textId="77777777" w:rsidR="0093534B" w:rsidRPr="00CE7681" w:rsidRDefault="005A74DB" w:rsidP="00952B57">
            <w:pPr>
              <w:pStyle w:val="TableParagraph"/>
            </w:pPr>
            <w:r w:rsidRPr="00CE7681">
              <w:t>Stitikezza, Dijarea, Dardir</w:t>
            </w:r>
          </w:p>
        </w:tc>
      </w:tr>
      <w:tr w:rsidR="0093534B" w:rsidRPr="00CE7681" w14:paraId="142346AF" w14:textId="77777777" w:rsidTr="00584B57">
        <w:trPr>
          <w:cantSplit/>
          <w:trHeight w:val="20"/>
        </w:trPr>
        <w:tc>
          <w:tcPr>
            <w:tcW w:w="2443" w:type="dxa"/>
          </w:tcPr>
          <w:p w14:paraId="0EEAC6E1" w14:textId="6191F6AC" w:rsidR="0093534B" w:rsidRPr="00CE7681" w:rsidRDefault="005A74DB" w:rsidP="00952B57">
            <w:pPr>
              <w:pStyle w:val="TableParagraph"/>
            </w:pPr>
            <w:r w:rsidRPr="00CE7681">
              <w:t>Disturbi fil-fwied u fil-</w:t>
            </w:r>
            <w:r w:rsidR="00A6516C" w:rsidRPr="00CE7681">
              <w:rPr>
                <w:rFonts w:eastAsia="SimSun"/>
                <w:lang w:eastAsia="zh-CN"/>
              </w:rPr>
              <w:t xml:space="preserve"> </w:t>
            </w:r>
            <w:r w:rsidRPr="00CE7681">
              <w:t>marrara</w:t>
            </w:r>
          </w:p>
        </w:tc>
        <w:tc>
          <w:tcPr>
            <w:tcW w:w="3341" w:type="dxa"/>
          </w:tcPr>
          <w:p w14:paraId="5FDC576A" w14:textId="77777777" w:rsidR="0093534B" w:rsidRPr="00CE7681" w:rsidRDefault="0093534B" w:rsidP="00952B57">
            <w:pPr>
              <w:pStyle w:val="TableParagraph"/>
            </w:pPr>
          </w:p>
        </w:tc>
        <w:tc>
          <w:tcPr>
            <w:tcW w:w="3401" w:type="dxa"/>
          </w:tcPr>
          <w:p w14:paraId="231267C2" w14:textId="77777777" w:rsidR="0093534B" w:rsidRPr="00CE7681" w:rsidRDefault="005A74DB" w:rsidP="00952B57">
            <w:pPr>
              <w:pStyle w:val="TableParagraph"/>
            </w:pPr>
            <w:r w:rsidRPr="00CE7681">
              <w:t>Żieda fit-transaminases tal-fwied</w:t>
            </w:r>
          </w:p>
        </w:tc>
      </w:tr>
    </w:tbl>
    <w:p w14:paraId="285B6CCF" w14:textId="0D455D8F" w:rsidR="0093534B" w:rsidRPr="00CE7681" w:rsidRDefault="005A74DB" w:rsidP="00952B57">
      <w:pPr>
        <w:ind w:left="284" w:hanging="284"/>
        <w:rPr>
          <w:sz w:val="18"/>
          <w:szCs w:val="18"/>
        </w:rPr>
      </w:pPr>
      <w:r w:rsidRPr="00CE7681">
        <w:rPr>
          <w:sz w:val="18"/>
          <w:szCs w:val="18"/>
          <w:vertAlign w:val="superscript"/>
        </w:rPr>
        <w:t>1</w:t>
      </w:r>
      <w:r w:rsidR="00584B57" w:rsidRPr="00CE7681">
        <w:rPr>
          <w:rFonts w:eastAsia="SimSun"/>
          <w:sz w:val="18"/>
          <w:szCs w:val="18"/>
          <w:lang w:eastAsia="zh-CN"/>
        </w:rPr>
        <w:tab/>
      </w:r>
      <w:r w:rsidRPr="00CE7681">
        <w:rPr>
          <w:sz w:val="18"/>
          <w:szCs w:val="18"/>
        </w:rPr>
        <w:t>Il-pazjenti ġew magħduda darba għal kull kategorija irrispettivament min-numru ta’ reazzjonijiet</w:t>
      </w:r>
    </w:p>
    <w:p w14:paraId="566A14BE" w14:textId="723E5D0E" w:rsidR="0093534B" w:rsidRPr="00CE7681" w:rsidRDefault="005A74DB" w:rsidP="00952B57">
      <w:pPr>
        <w:ind w:left="284" w:hanging="284"/>
        <w:rPr>
          <w:sz w:val="18"/>
          <w:szCs w:val="18"/>
        </w:rPr>
      </w:pPr>
      <w:r w:rsidRPr="00CE7681">
        <w:rPr>
          <w:sz w:val="18"/>
          <w:szCs w:val="18"/>
          <w:vertAlign w:val="superscript"/>
        </w:rPr>
        <w:t>2</w:t>
      </w:r>
      <w:r w:rsidR="00584B57" w:rsidRPr="00CE7681">
        <w:rPr>
          <w:rFonts w:eastAsia="SimSun"/>
          <w:sz w:val="18"/>
          <w:szCs w:val="18"/>
          <w:lang w:eastAsia="zh-CN"/>
        </w:rPr>
        <w:tab/>
      </w:r>
      <w:r w:rsidRPr="00CE7681">
        <w:rPr>
          <w:sz w:val="18"/>
          <w:szCs w:val="18"/>
        </w:rPr>
        <w:t>Tinkludi reazzjonijiet aġġudikati rrappurtati fl-istudji WA42511, WA42380 u ML42528</w:t>
      </w:r>
    </w:p>
    <w:p w14:paraId="3EAAAB2B" w14:textId="77777777" w:rsidR="00023494" w:rsidRPr="00CE7681" w:rsidRDefault="00023494" w:rsidP="00952B57"/>
    <w:p w14:paraId="34756AE9" w14:textId="77777777" w:rsidR="0093534B" w:rsidRPr="00CE7681" w:rsidRDefault="005A74DB" w:rsidP="00952B57">
      <w:pPr>
        <w:pStyle w:val="a3"/>
      </w:pPr>
      <w:r w:rsidRPr="00CE7681">
        <w:rPr>
          <w:u w:val="single"/>
        </w:rPr>
        <w:t>Deskrizzjoni ta’ reazzjonijiet avversi magħżula għall-mediċina</w:t>
      </w:r>
    </w:p>
    <w:p w14:paraId="179341C4" w14:textId="77777777" w:rsidR="0093534B" w:rsidRPr="00CE7681" w:rsidRDefault="0093534B" w:rsidP="00952B57">
      <w:pPr>
        <w:pStyle w:val="a3"/>
      </w:pPr>
    </w:p>
    <w:p w14:paraId="074EBCDF" w14:textId="77777777" w:rsidR="0093534B" w:rsidRPr="00CE7681" w:rsidRDefault="005A74DB" w:rsidP="00952B57">
      <w:pPr>
        <w:rPr>
          <w:i/>
        </w:rPr>
      </w:pPr>
      <w:r w:rsidRPr="00CE7681">
        <w:rPr>
          <w:i/>
          <w:u w:val="single"/>
        </w:rPr>
        <w:t>Infezzjonijiet</w:t>
      </w:r>
    </w:p>
    <w:p w14:paraId="72B0611E" w14:textId="77777777" w:rsidR="0093534B" w:rsidRPr="00CE7681" w:rsidRDefault="005A74DB" w:rsidP="00952B57">
      <w:pPr>
        <w:pStyle w:val="a3"/>
        <w:rPr>
          <w:rFonts w:eastAsia="SimSun"/>
          <w:lang w:eastAsia="zh-CN"/>
        </w:rPr>
      </w:pPr>
      <w:r w:rsidRPr="00CE7681">
        <w:t>Fil-popolazzjoni miġbura f’daqqa li tista’ tiġi evalwata għas-sigurtà mill-istudji ML42528, WA42380, u WA42511, ir-rati ta’ avvenimenti ta’ infezzjoni/infezzjoni serja kienu bbilanċjati bejn il-pazjenti bil- COVID-19 li kienu qed jirċievu tocilizumab (30.3%/18.6%, n=974) kontra plaċebo (32.1%/22.8%, n=483).</w:t>
      </w:r>
    </w:p>
    <w:p w14:paraId="5AADADE5" w14:textId="77777777" w:rsidR="0095017D" w:rsidRPr="00CE7681" w:rsidRDefault="0095017D" w:rsidP="00952B57">
      <w:pPr>
        <w:pStyle w:val="a3"/>
        <w:rPr>
          <w:rFonts w:eastAsia="SimSun"/>
          <w:lang w:eastAsia="zh-CN"/>
        </w:rPr>
      </w:pPr>
    </w:p>
    <w:p w14:paraId="738ABF3F" w14:textId="77777777" w:rsidR="0093534B" w:rsidRPr="00CE7681" w:rsidRDefault="005A74DB" w:rsidP="00952B57">
      <w:pPr>
        <w:pStyle w:val="a3"/>
      </w:pPr>
      <w:r w:rsidRPr="00CE7681">
        <w:t>Il-profil tas-sigurtà osservat fil-grupp ta’ trattament b’kortikosterojdi sistemiċi fil-linja bażi kien konsistenti mal-profil tas-sigurtà ta’ tocilizumab mill-popolazzjoni globali ppreżentat fit-Tabella 2. F’dan is-sottogrupp, infezzjonijiet u infezzjonijiet serji seħħew f’27.8% u 18.1% tal-pazjenti ttrattati b’tocilizumab IV u fi 30.5% u 22.9% tal-pazjenti ttrattati bi plaċebo, rispettivament.</w:t>
      </w:r>
    </w:p>
    <w:p w14:paraId="2CD7BDC3" w14:textId="77777777" w:rsidR="0093534B" w:rsidRPr="00CE7681" w:rsidRDefault="0093534B" w:rsidP="00952B57">
      <w:pPr>
        <w:pStyle w:val="a3"/>
      </w:pPr>
    </w:p>
    <w:p w14:paraId="6B97AEA4" w14:textId="77777777" w:rsidR="0093534B" w:rsidRPr="00CE7681" w:rsidRDefault="005A74DB" w:rsidP="00952B57">
      <w:pPr>
        <w:rPr>
          <w:i/>
        </w:rPr>
      </w:pPr>
      <w:r w:rsidRPr="00CE7681">
        <w:rPr>
          <w:i/>
          <w:u w:val="single"/>
        </w:rPr>
        <w:t>Anormalitajiet tal-Laboratorju</w:t>
      </w:r>
    </w:p>
    <w:p w14:paraId="3513AA63" w14:textId="31DCFD71" w:rsidR="0093534B" w:rsidRPr="00CE7681" w:rsidRDefault="005A74DB" w:rsidP="00952B57">
      <w:pPr>
        <w:pStyle w:val="a3"/>
      </w:pPr>
      <w:r w:rsidRPr="00CE7681">
        <w:t xml:space="preserve">L-inċidenza ta’ anormalitajiet tal-laboratorju kienet ġeneralment simili bejn il-pazjenti bil-COVID-19 li rċevew doża waħda jew tnejn ta’ </w:t>
      </w:r>
      <w:r w:rsidR="00D02B0C" w:rsidRPr="00CE7681">
        <w:t>tocilizumab</w:t>
      </w:r>
      <w:r w:rsidRPr="00CE7681">
        <w:t xml:space="preserve"> IV meta mqabbla ma’ dawk li rċevew plaċebo fil-provi randomised, double-blind u kkontrollati bi plaċebo ħlief għal ftit eċċezzjonijiet. Tnaqqis fil-plejtlits u fin-newtrofili u żidiet fl-ALT u l-AST kienu aktar frekwenti fost il-pazjenti li kienu qed jirċievu </w:t>
      </w:r>
      <w:r w:rsidR="00D02B0C" w:rsidRPr="00CE7681">
        <w:t>tocilizumab</w:t>
      </w:r>
      <w:r w:rsidRPr="00CE7681">
        <w:t xml:space="preserve"> IV meta mqabbel mal-plaċebo (ara sezzjoni 4.2 u 4.4).</w:t>
      </w:r>
    </w:p>
    <w:p w14:paraId="7C79F81D" w14:textId="77777777" w:rsidR="0095017D" w:rsidRPr="00CE7681" w:rsidRDefault="0095017D" w:rsidP="00952B57">
      <w:pPr>
        <w:pStyle w:val="a3"/>
        <w:rPr>
          <w:rFonts w:eastAsia="SimSun"/>
          <w:u w:val="single"/>
          <w:lang w:eastAsia="zh-CN"/>
        </w:rPr>
      </w:pPr>
    </w:p>
    <w:p w14:paraId="4E7C6584" w14:textId="53F516D6" w:rsidR="0093534B" w:rsidRPr="00CE7681" w:rsidRDefault="005A74DB" w:rsidP="00952B57">
      <w:pPr>
        <w:pStyle w:val="a3"/>
      </w:pPr>
      <w:r w:rsidRPr="00CE7681">
        <w:rPr>
          <w:u w:val="single"/>
        </w:rPr>
        <w:t>Pazjenti b’sJIA u pJIA</w:t>
      </w:r>
    </w:p>
    <w:p w14:paraId="154F52B8" w14:textId="77777777" w:rsidR="0093534B" w:rsidRPr="00CE7681" w:rsidRDefault="0093534B" w:rsidP="00952B57">
      <w:pPr>
        <w:pStyle w:val="a3"/>
      </w:pPr>
    </w:p>
    <w:p w14:paraId="1F25278D" w14:textId="77777777" w:rsidR="0093534B" w:rsidRPr="00CE7681" w:rsidRDefault="005A74DB" w:rsidP="00952B57">
      <w:pPr>
        <w:pStyle w:val="a3"/>
      </w:pPr>
      <w:r w:rsidRPr="00CE7681">
        <w:t>Il-profil tas-sigurtà ta’ tocilizumab fil-popolazzjoni pedjatrika huwa mogħti fil-qosor fis-sezzjonijiet dwar pJIA u sJIA hawn taħt. B’mod ġenerali, l-ADRs f’pazjenti b’pJIA u sJIA kienu simili fit-tip għal dawk osservati f’pazjenti b’RA, ara sezzjoni 4.8.</w:t>
      </w:r>
    </w:p>
    <w:p w14:paraId="6F6B035E" w14:textId="77777777" w:rsidR="0093534B" w:rsidRPr="00CE7681" w:rsidRDefault="0093534B" w:rsidP="00952B57">
      <w:pPr>
        <w:pStyle w:val="a3"/>
      </w:pPr>
    </w:p>
    <w:p w14:paraId="776D215C" w14:textId="77777777" w:rsidR="0093534B" w:rsidRPr="00CE7681" w:rsidRDefault="005A74DB" w:rsidP="00952B57">
      <w:pPr>
        <w:pStyle w:val="a3"/>
      </w:pPr>
      <w:r w:rsidRPr="00CE7681">
        <w:t>ADRs f’pazjenti b’pJIA u sJIA ttrattati b’tocilizumab huma elenkati f’Tabella 3 u huma ppreżentati skont is-sistema tal-klassifika tal-organi MedDRA. Il-kategorija ta’ frekwenza korrispondenti għal kull ADR hija bbażata fuq il-konvenzjoni li ġejja: komuni ħafna (≥ 1/10), komuni (≥ 1/100 sa &lt; 1/10) jew mhux komuni (≥ 1/1,000 sa &lt; 1/100).</w:t>
      </w:r>
    </w:p>
    <w:p w14:paraId="30A5BC23" w14:textId="77777777" w:rsidR="00023494" w:rsidRPr="00CE7681" w:rsidRDefault="00023494" w:rsidP="00952B57"/>
    <w:p w14:paraId="612F4BFA" w14:textId="40D58204" w:rsidR="0093534B" w:rsidRPr="00CE7681" w:rsidRDefault="005A74DB" w:rsidP="00952B57">
      <w:pPr>
        <w:pStyle w:val="T2"/>
        <w:keepNext/>
        <w:widowControl/>
      </w:pPr>
      <w:r w:rsidRPr="00CE7681">
        <w:lastRenderedPageBreak/>
        <w:t>Tabella 3</w:t>
      </w:r>
      <w:r w:rsidR="008C7AA5" w:rsidRPr="00CE7681">
        <w:t>.</w:t>
      </w:r>
      <w:r w:rsidR="008C7AA5" w:rsidRPr="00CE7681">
        <w:tab/>
      </w:r>
      <w:r w:rsidRPr="00CE7681">
        <w:t>Lista tal-ADRs li jseħħu f’pazjenti tal-prova klinika b’sJIA jew pJIA li jkunu qed jirċievu tocilizumab bħala monoterapija jew flimkien ma’ MTX.</w:t>
      </w:r>
    </w:p>
    <w:p w14:paraId="6E8297AD" w14:textId="77777777" w:rsidR="0093534B" w:rsidRPr="00CE7681" w:rsidRDefault="0093534B" w:rsidP="00952B57">
      <w:pPr>
        <w:pStyle w:val="T2"/>
        <w:keepNext/>
        <w:widowControl/>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1871"/>
        <w:gridCol w:w="2310"/>
        <w:gridCol w:w="1721"/>
        <w:gridCol w:w="1330"/>
        <w:gridCol w:w="1523"/>
      </w:tblGrid>
      <w:tr w:rsidR="0093534B" w:rsidRPr="00CE7681" w14:paraId="61A357A7" w14:textId="77777777" w:rsidTr="002C15BC">
        <w:trPr>
          <w:cantSplit/>
          <w:trHeight w:val="20"/>
        </w:trPr>
        <w:tc>
          <w:tcPr>
            <w:tcW w:w="1871" w:type="dxa"/>
          </w:tcPr>
          <w:p w14:paraId="11EC5FF2" w14:textId="326E5A50" w:rsidR="0093534B" w:rsidRPr="00CE7681" w:rsidRDefault="005A74DB" w:rsidP="00952B57">
            <w:pPr>
              <w:pStyle w:val="T2"/>
              <w:keepNext/>
              <w:widowControl/>
              <w:ind w:left="0" w:firstLine="0"/>
              <w:jc w:val="center"/>
              <w:rPr>
                <w:b/>
                <w:i w:val="0"/>
                <w:iCs/>
              </w:rPr>
            </w:pPr>
            <w:r w:rsidRPr="00CE7681">
              <w:rPr>
                <w:b/>
                <w:i w:val="0"/>
                <w:iCs/>
              </w:rPr>
              <w:t>SOC</w:t>
            </w:r>
            <w:r w:rsidR="0095017D" w:rsidRPr="00CE7681">
              <w:rPr>
                <w:rFonts w:eastAsia="SimSun"/>
                <w:b/>
                <w:i w:val="0"/>
                <w:iCs/>
                <w:lang w:eastAsia="zh-CN"/>
              </w:rPr>
              <w:t xml:space="preserve"> </w:t>
            </w:r>
            <w:r w:rsidRPr="00CE7681">
              <w:rPr>
                <w:b/>
                <w:i w:val="0"/>
                <w:iCs/>
              </w:rPr>
              <w:t>MedDRA</w:t>
            </w:r>
          </w:p>
        </w:tc>
        <w:tc>
          <w:tcPr>
            <w:tcW w:w="2310" w:type="dxa"/>
          </w:tcPr>
          <w:p w14:paraId="34297778" w14:textId="77777777" w:rsidR="0093534B" w:rsidRPr="00CE7681" w:rsidRDefault="005A74DB" w:rsidP="00952B57">
            <w:pPr>
              <w:pStyle w:val="T2"/>
              <w:keepNext/>
              <w:widowControl/>
              <w:ind w:left="0" w:firstLine="0"/>
              <w:jc w:val="center"/>
              <w:rPr>
                <w:b/>
                <w:i w:val="0"/>
                <w:iCs/>
              </w:rPr>
            </w:pPr>
            <w:r w:rsidRPr="00CE7681">
              <w:rPr>
                <w:b/>
                <w:i w:val="0"/>
                <w:iCs/>
              </w:rPr>
              <w:t>Terminu ppreferut (PT - preferred term)</w:t>
            </w:r>
          </w:p>
        </w:tc>
        <w:tc>
          <w:tcPr>
            <w:tcW w:w="4574" w:type="dxa"/>
            <w:gridSpan w:val="3"/>
          </w:tcPr>
          <w:p w14:paraId="35D9050B" w14:textId="77777777" w:rsidR="0093534B" w:rsidRPr="00CE7681" w:rsidRDefault="005A74DB" w:rsidP="00952B57">
            <w:pPr>
              <w:pStyle w:val="T2"/>
              <w:keepNext/>
              <w:widowControl/>
              <w:ind w:left="0" w:firstLine="0"/>
              <w:jc w:val="center"/>
              <w:rPr>
                <w:b/>
                <w:i w:val="0"/>
                <w:iCs/>
              </w:rPr>
            </w:pPr>
            <w:r w:rsidRPr="00CE7681">
              <w:rPr>
                <w:b/>
                <w:i w:val="0"/>
                <w:iCs/>
              </w:rPr>
              <w:t>Frekwenza</w:t>
            </w:r>
          </w:p>
        </w:tc>
      </w:tr>
      <w:tr w:rsidR="0093534B" w:rsidRPr="00CE7681" w14:paraId="2E021B47" w14:textId="77777777" w:rsidTr="002C15BC">
        <w:trPr>
          <w:cantSplit/>
          <w:trHeight w:val="20"/>
        </w:trPr>
        <w:tc>
          <w:tcPr>
            <w:tcW w:w="4181" w:type="dxa"/>
            <w:gridSpan w:val="2"/>
          </w:tcPr>
          <w:p w14:paraId="526687A5" w14:textId="77777777" w:rsidR="0093534B" w:rsidRPr="00CE7681" w:rsidRDefault="005A74DB" w:rsidP="00952B57">
            <w:pPr>
              <w:pStyle w:val="TableParagraph"/>
            </w:pPr>
            <w:r w:rsidRPr="00CE7681">
              <w:t>Infezzjonijiet u infestazzjonijiet</w:t>
            </w:r>
          </w:p>
        </w:tc>
        <w:tc>
          <w:tcPr>
            <w:tcW w:w="1721" w:type="dxa"/>
          </w:tcPr>
          <w:p w14:paraId="426EA6F3" w14:textId="77777777" w:rsidR="0093534B" w:rsidRPr="00CE7681" w:rsidRDefault="005A74DB" w:rsidP="00952B57">
            <w:pPr>
              <w:pStyle w:val="TableParagraph"/>
            </w:pPr>
            <w:r w:rsidRPr="00CE7681">
              <w:t>Komuni Ħafna</w:t>
            </w:r>
          </w:p>
        </w:tc>
        <w:tc>
          <w:tcPr>
            <w:tcW w:w="1330" w:type="dxa"/>
          </w:tcPr>
          <w:p w14:paraId="2A07823C" w14:textId="77777777" w:rsidR="0093534B" w:rsidRPr="00CE7681" w:rsidRDefault="005A74DB" w:rsidP="00952B57">
            <w:pPr>
              <w:pStyle w:val="TableParagraph"/>
            </w:pPr>
            <w:r w:rsidRPr="00CE7681">
              <w:t>Komuni</w:t>
            </w:r>
          </w:p>
        </w:tc>
        <w:tc>
          <w:tcPr>
            <w:tcW w:w="1523" w:type="dxa"/>
          </w:tcPr>
          <w:p w14:paraId="34B8BB9C" w14:textId="684B03AB" w:rsidR="0093534B" w:rsidRPr="00CE7681" w:rsidRDefault="005A74DB" w:rsidP="00952B57">
            <w:pPr>
              <w:pStyle w:val="TableParagraph"/>
            </w:pPr>
            <w:r w:rsidRPr="00CE7681">
              <w:t>Mhux</w:t>
            </w:r>
            <w:r w:rsidR="0095017D" w:rsidRPr="00CE7681">
              <w:rPr>
                <w:rFonts w:eastAsia="SimSun"/>
                <w:lang w:eastAsia="zh-CN"/>
              </w:rPr>
              <w:t xml:space="preserve"> </w:t>
            </w:r>
            <w:r w:rsidRPr="00CE7681">
              <w:t>komuni</w:t>
            </w:r>
          </w:p>
        </w:tc>
      </w:tr>
      <w:tr w:rsidR="0093534B" w:rsidRPr="00CE7681" w14:paraId="51CAAAC3" w14:textId="77777777" w:rsidTr="002C15BC">
        <w:trPr>
          <w:cantSplit/>
          <w:trHeight w:val="20"/>
        </w:trPr>
        <w:tc>
          <w:tcPr>
            <w:tcW w:w="1871" w:type="dxa"/>
          </w:tcPr>
          <w:p w14:paraId="21DD30D6" w14:textId="77777777" w:rsidR="0093534B" w:rsidRPr="00CE7681" w:rsidRDefault="0093534B" w:rsidP="00952B57">
            <w:pPr>
              <w:pStyle w:val="TableParagraph"/>
            </w:pPr>
          </w:p>
        </w:tc>
        <w:tc>
          <w:tcPr>
            <w:tcW w:w="2310" w:type="dxa"/>
          </w:tcPr>
          <w:p w14:paraId="54FBDCA2" w14:textId="05FE6D55" w:rsidR="0093534B" w:rsidRPr="00CE7681" w:rsidRDefault="005A74DB" w:rsidP="00952B57">
            <w:pPr>
              <w:pStyle w:val="TableParagraph"/>
            </w:pPr>
            <w:r w:rsidRPr="00CE7681">
              <w:t>Infezzjonijiet fl- Apparat Respiratorju</w:t>
            </w:r>
            <w:r w:rsidR="00ED7281" w:rsidRPr="00CE7681">
              <w:rPr>
                <w:rFonts w:eastAsia="SimSun"/>
                <w:lang w:eastAsia="zh-CN"/>
              </w:rPr>
              <w:t xml:space="preserve"> </w:t>
            </w:r>
            <w:r w:rsidRPr="00CE7681">
              <w:t>ta’ Fuq</w:t>
            </w:r>
          </w:p>
        </w:tc>
        <w:tc>
          <w:tcPr>
            <w:tcW w:w="1721" w:type="dxa"/>
          </w:tcPr>
          <w:p w14:paraId="5D4C0F89" w14:textId="77777777" w:rsidR="0093534B" w:rsidRPr="00CE7681" w:rsidRDefault="005A74DB" w:rsidP="00952B57">
            <w:pPr>
              <w:pStyle w:val="TableParagraph"/>
            </w:pPr>
            <w:r w:rsidRPr="00CE7681">
              <w:t>pJIA, sJIA</w:t>
            </w:r>
          </w:p>
        </w:tc>
        <w:tc>
          <w:tcPr>
            <w:tcW w:w="1330" w:type="dxa"/>
          </w:tcPr>
          <w:p w14:paraId="49FCEF0F" w14:textId="77777777" w:rsidR="0093534B" w:rsidRPr="00CE7681" w:rsidRDefault="0093534B" w:rsidP="00952B57">
            <w:pPr>
              <w:pStyle w:val="TableParagraph"/>
            </w:pPr>
          </w:p>
        </w:tc>
        <w:tc>
          <w:tcPr>
            <w:tcW w:w="1523" w:type="dxa"/>
          </w:tcPr>
          <w:p w14:paraId="076BE8B2" w14:textId="77777777" w:rsidR="0093534B" w:rsidRPr="00CE7681" w:rsidRDefault="0093534B" w:rsidP="00952B57">
            <w:pPr>
              <w:pStyle w:val="TableParagraph"/>
            </w:pPr>
          </w:p>
        </w:tc>
      </w:tr>
      <w:tr w:rsidR="0093534B" w:rsidRPr="00CE7681" w14:paraId="2FCAB8E9" w14:textId="77777777" w:rsidTr="002C15BC">
        <w:trPr>
          <w:cantSplit/>
          <w:trHeight w:val="20"/>
        </w:trPr>
        <w:tc>
          <w:tcPr>
            <w:tcW w:w="1871" w:type="dxa"/>
          </w:tcPr>
          <w:p w14:paraId="6705DA39" w14:textId="77777777" w:rsidR="0093534B" w:rsidRPr="00CE7681" w:rsidRDefault="0093534B" w:rsidP="00952B57">
            <w:pPr>
              <w:pStyle w:val="TableParagraph"/>
            </w:pPr>
          </w:p>
        </w:tc>
        <w:tc>
          <w:tcPr>
            <w:tcW w:w="2310" w:type="dxa"/>
          </w:tcPr>
          <w:p w14:paraId="66919F50" w14:textId="77777777" w:rsidR="0093534B" w:rsidRPr="00CE7681" w:rsidRDefault="005A74DB" w:rsidP="00952B57">
            <w:pPr>
              <w:pStyle w:val="TableParagraph"/>
            </w:pPr>
            <w:r w:rsidRPr="00CE7681">
              <w:t>Nażofarinġite</w:t>
            </w:r>
          </w:p>
        </w:tc>
        <w:tc>
          <w:tcPr>
            <w:tcW w:w="1721" w:type="dxa"/>
          </w:tcPr>
          <w:p w14:paraId="7B999B66" w14:textId="77777777" w:rsidR="0093534B" w:rsidRPr="00CE7681" w:rsidRDefault="005A74DB" w:rsidP="00952B57">
            <w:pPr>
              <w:pStyle w:val="TableParagraph"/>
            </w:pPr>
            <w:r w:rsidRPr="00CE7681">
              <w:t>pJIA, sJIA</w:t>
            </w:r>
          </w:p>
        </w:tc>
        <w:tc>
          <w:tcPr>
            <w:tcW w:w="1330" w:type="dxa"/>
          </w:tcPr>
          <w:p w14:paraId="4EEB8201" w14:textId="77777777" w:rsidR="0093534B" w:rsidRPr="00CE7681" w:rsidRDefault="0093534B" w:rsidP="00952B57">
            <w:pPr>
              <w:pStyle w:val="TableParagraph"/>
            </w:pPr>
          </w:p>
        </w:tc>
        <w:tc>
          <w:tcPr>
            <w:tcW w:w="1523" w:type="dxa"/>
          </w:tcPr>
          <w:p w14:paraId="3BE73435" w14:textId="77777777" w:rsidR="0093534B" w:rsidRPr="00CE7681" w:rsidRDefault="0093534B" w:rsidP="00952B57">
            <w:pPr>
              <w:pStyle w:val="TableParagraph"/>
            </w:pPr>
          </w:p>
        </w:tc>
      </w:tr>
      <w:tr w:rsidR="0093534B" w:rsidRPr="00CE7681" w14:paraId="1B39EAF8" w14:textId="77777777" w:rsidTr="002C15BC">
        <w:trPr>
          <w:cantSplit/>
          <w:trHeight w:val="20"/>
        </w:trPr>
        <w:tc>
          <w:tcPr>
            <w:tcW w:w="4181" w:type="dxa"/>
            <w:gridSpan w:val="2"/>
          </w:tcPr>
          <w:p w14:paraId="0F248C74" w14:textId="77777777" w:rsidR="0093534B" w:rsidRPr="00CE7681" w:rsidRDefault="005A74DB" w:rsidP="00952B57">
            <w:pPr>
              <w:pStyle w:val="TableParagraph"/>
            </w:pPr>
            <w:r w:rsidRPr="00CE7681">
              <w:t>Disturbi fis-sistema nervuża</w:t>
            </w:r>
          </w:p>
        </w:tc>
        <w:tc>
          <w:tcPr>
            <w:tcW w:w="1721" w:type="dxa"/>
          </w:tcPr>
          <w:p w14:paraId="082CEE66" w14:textId="77777777" w:rsidR="0093534B" w:rsidRPr="00CE7681" w:rsidRDefault="0093534B" w:rsidP="00952B57">
            <w:pPr>
              <w:pStyle w:val="TableParagraph"/>
            </w:pPr>
          </w:p>
        </w:tc>
        <w:tc>
          <w:tcPr>
            <w:tcW w:w="1330" w:type="dxa"/>
          </w:tcPr>
          <w:p w14:paraId="3EC271A2" w14:textId="77777777" w:rsidR="0093534B" w:rsidRPr="00CE7681" w:rsidRDefault="0093534B" w:rsidP="00952B57">
            <w:pPr>
              <w:pStyle w:val="TableParagraph"/>
            </w:pPr>
          </w:p>
        </w:tc>
        <w:tc>
          <w:tcPr>
            <w:tcW w:w="1523" w:type="dxa"/>
          </w:tcPr>
          <w:p w14:paraId="448E1EA1" w14:textId="77777777" w:rsidR="0093534B" w:rsidRPr="00CE7681" w:rsidRDefault="0093534B" w:rsidP="00952B57">
            <w:pPr>
              <w:pStyle w:val="TableParagraph"/>
            </w:pPr>
          </w:p>
        </w:tc>
      </w:tr>
      <w:tr w:rsidR="0093534B" w:rsidRPr="00CE7681" w14:paraId="1BE4C662" w14:textId="77777777" w:rsidTr="002C15BC">
        <w:trPr>
          <w:cantSplit/>
          <w:trHeight w:val="20"/>
        </w:trPr>
        <w:tc>
          <w:tcPr>
            <w:tcW w:w="1871" w:type="dxa"/>
          </w:tcPr>
          <w:p w14:paraId="17F7F5D3" w14:textId="77777777" w:rsidR="0093534B" w:rsidRPr="00CE7681" w:rsidRDefault="0093534B" w:rsidP="00952B57">
            <w:pPr>
              <w:pStyle w:val="TableParagraph"/>
            </w:pPr>
          </w:p>
        </w:tc>
        <w:tc>
          <w:tcPr>
            <w:tcW w:w="2310" w:type="dxa"/>
          </w:tcPr>
          <w:p w14:paraId="1E9E6F4E" w14:textId="77777777" w:rsidR="0093534B" w:rsidRPr="00CE7681" w:rsidRDefault="005A74DB" w:rsidP="00952B57">
            <w:pPr>
              <w:pStyle w:val="TableParagraph"/>
            </w:pPr>
            <w:r w:rsidRPr="00CE7681">
              <w:t>Uġigħ ta’ ras</w:t>
            </w:r>
          </w:p>
        </w:tc>
        <w:tc>
          <w:tcPr>
            <w:tcW w:w="1721" w:type="dxa"/>
          </w:tcPr>
          <w:p w14:paraId="3F20BA09" w14:textId="77777777" w:rsidR="0093534B" w:rsidRPr="00CE7681" w:rsidRDefault="005A74DB" w:rsidP="00952B57">
            <w:pPr>
              <w:pStyle w:val="TableParagraph"/>
            </w:pPr>
            <w:r w:rsidRPr="00CE7681">
              <w:t>pJIA</w:t>
            </w:r>
          </w:p>
        </w:tc>
        <w:tc>
          <w:tcPr>
            <w:tcW w:w="1330" w:type="dxa"/>
          </w:tcPr>
          <w:p w14:paraId="658DB5AC" w14:textId="77777777" w:rsidR="0093534B" w:rsidRPr="00CE7681" w:rsidRDefault="005A74DB" w:rsidP="00952B57">
            <w:pPr>
              <w:pStyle w:val="TableParagraph"/>
            </w:pPr>
            <w:r w:rsidRPr="00CE7681">
              <w:t>sJIA</w:t>
            </w:r>
          </w:p>
        </w:tc>
        <w:tc>
          <w:tcPr>
            <w:tcW w:w="1523" w:type="dxa"/>
          </w:tcPr>
          <w:p w14:paraId="087F6F7D" w14:textId="77777777" w:rsidR="0093534B" w:rsidRPr="00CE7681" w:rsidRDefault="0093534B" w:rsidP="00952B57">
            <w:pPr>
              <w:pStyle w:val="TableParagraph"/>
            </w:pPr>
          </w:p>
        </w:tc>
      </w:tr>
      <w:tr w:rsidR="0093534B" w:rsidRPr="00CE7681" w14:paraId="11C7D68C" w14:textId="77777777" w:rsidTr="002C15BC">
        <w:trPr>
          <w:cantSplit/>
          <w:trHeight w:val="20"/>
        </w:trPr>
        <w:tc>
          <w:tcPr>
            <w:tcW w:w="4181" w:type="dxa"/>
            <w:gridSpan w:val="2"/>
          </w:tcPr>
          <w:p w14:paraId="329B6B61" w14:textId="77777777" w:rsidR="0093534B" w:rsidRPr="00CE7681" w:rsidRDefault="005A74DB" w:rsidP="00952B57">
            <w:pPr>
              <w:pStyle w:val="TableParagraph"/>
            </w:pPr>
            <w:r w:rsidRPr="00CE7681">
              <w:t>Disturbi Gastro-intestinali</w:t>
            </w:r>
          </w:p>
        </w:tc>
        <w:tc>
          <w:tcPr>
            <w:tcW w:w="1721" w:type="dxa"/>
          </w:tcPr>
          <w:p w14:paraId="0F73308C" w14:textId="77777777" w:rsidR="0093534B" w:rsidRPr="00CE7681" w:rsidRDefault="0093534B" w:rsidP="00952B57">
            <w:pPr>
              <w:pStyle w:val="TableParagraph"/>
            </w:pPr>
          </w:p>
        </w:tc>
        <w:tc>
          <w:tcPr>
            <w:tcW w:w="1330" w:type="dxa"/>
          </w:tcPr>
          <w:p w14:paraId="511A2933" w14:textId="77777777" w:rsidR="0093534B" w:rsidRPr="00CE7681" w:rsidRDefault="0093534B" w:rsidP="00952B57">
            <w:pPr>
              <w:pStyle w:val="TableParagraph"/>
            </w:pPr>
          </w:p>
        </w:tc>
        <w:tc>
          <w:tcPr>
            <w:tcW w:w="1523" w:type="dxa"/>
          </w:tcPr>
          <w:p w14:paraId="73AB6829" w14:textId="77777777" w:rsidR="0093534B" w:rsidRPr="00CE7681" w:rsidRDefault="0093534B" w:rsidP="00952B57">
            <w:pPr>
              <w:pStyle w:val="TableParagraph"/>
            </w:pPr>
          </w:p>
        </w:tc>
      </w:tr>
      <w:tr w:rsidR="0093534B" w:rsidRPr="00CE7681" w14:paraId="4C611702" w14:textId="77777777" w:rsidTr="002C15BC">
        <w:trPr>
          <w:cantSplit/>
          <w:trHeight w:val="20"/>
        </w:trPr>
        <w:tc>
          <w:tcPr>
            <w:tcW w:w="1871" w:type="dxa"/>
          </w:tcPr>
          <w:p w14:paraId="3A7E70D5" w14:textId="77777777" w:rsidR="0093534B" w:rsidRPr="00CE7681" w:rsidRDefault="0093534B" w:rsidP="00952B57">
            <w:pPr>
              <w:pStyle w:val="TableParagraph"/>
            </w:pPr>
          </w:p>
        </w:tc>
        <w:tc>
          <w:tcPr>
            <w:tcW w:w="2310" w:type="dxa"/>
          </w:tcPr>
          <w:p w14:paraId="1FBB6928" w14:textId="77777777" w:rsidR="0093534B" w:rsidRPr="00CE7681" w:rsidRDefault="005A74DB" w:rsidP="00952B57">
            <w:pPr>
              <w:pStyle w:val="TableParagraph"/>
            </w:pPr>
            <w:r w:rsidRPr="00CE7681">
              <w:t>Tqalligħ</w:t>
            </w:r>
          </w:p>
        </w:tc>
        <w:tc>
          <w:tcPr>
            <w:tcW w:w="1721" w:type="dxa"/>
          </w:tcPr>
          <w:p w14:paraId="73BDEBD6" w14:textId="77777777" w:rsidR="0093534B" w:rsidRPr="00CE7681" w:rsidRDefault="0093534B" w:rsidP="00952B57">
            <w:pPr>
              <w:pStyle w:val="TableParagraph"/>
            </w:pPr>
          </w:p>
        </w:tc>
        <w:tc>
          <w:tcPr>
            <w:tcW w:w="1330" w:type="dxa"/>
          </w:tcPr>
          <w:p w14:paraId="580D5572" w14:textId="77777777" w:rsidR="0093534B" w:rsidRPr="00CE7681" w:rsidRDefault="005A74DB" w:rsidP="00952B57">
            <w:pPr>
              <w:pStyle w:val="TableParagraph"/>
            </w:pPr>
            <w:r w:rsidRPr="00CE7681">
              <w:t>pJIA</w:t>
            </w:r>
          </w:p>
        </w:tc>
        <w:tc>
          <w:tcPr>
            <w:tcW w:w="1523" w:type="dxa"/>
          </w:tcPr>
          <w:p w14:paraId="1293D50D" w14:textId="77777777" w:rsidR="0093534B" w:rsidRPr="00CE7681" w:rsidRDefault="0093534B" w:rsidP="00952B57">
            <w:pPr>
              <w:pStyle w:val="TableParagraph"/>
            </w:pPr>
          </w:p>
        </w:tc>
      </w:tr>
      <w:tr w:rsidR="0093534B" w:rsidRPr="00CE7681" w14:paraId="4ABF8CD1" w14:textId="77777777" w:rsidTr="002C15BC">
        <w:trPr>
          <w:cantSplit/>
          <w:trHeight w:val="20"/>
        </w:trPr>
        <w:tc>
          <w:tcPr>
            <w:tcW w:w="1871" w:type="dxa"/>
          </w:tcPr>
          <w:p w14:paraId="43BC85E9" w14:textId="77777777" w:rsidR="0093534B" w:rsidRPr="00CE7681" w:rsidRDefault="0093534B" w:rsidP="00952B57">
            <w:pPr>
              <w:pStyle w:val="TableParagraph"/>
            </w:pPr>
          </w:p>
        </w:tc>
        <w:tc>
          <w:tcPr>
            <w:tcW w:w="2310" w:type="dxa"/>
          </w:tcPr>
          <w:p w14:paraId="326A21D9" w14:textId="77777777" w:rsidR="0093534B" w:rsidRPr="00CE7681" w:rsidRDefault="005A74DB" w:rsidP="00952B57">
            <w:pPr>
              <w:pStyle w:val="TableParagraph"/>
            </w:pPr>
            <w:r w:rsidRPr="00CE7681">
              <w:t>Dijarea</w:t>
            </w:r>
          </w:p>
        </w:tc>
        <w:tc>
          <w:tcPr>
            <w:tcW w:w="1721" w:type="dxa"/>
          </w:tcPr>
          <w:p w14:paraId="2CA15262" w14:textId="77777777" w:rsidR="0093534B" w:rsidRPr="00CE7681" w:rsidRDefault="0093534B" w:rsidP="00952B57">
            <w:pPr>
              <w:pStyle w:val="TableParagraph"/>
            </w:pPr>
          </w:p>
        </w:tc>
        <w:tc>
          <w:tcPr>
            <w:tcW w:w="1330" w:type="dxa"/>
          </w:tcPr>
          <w:p w14:paraId="43E23731" w14:textId="77777777" w:rsidR="0093534B" w:rsidRPr="00CE7681" w:rsidRDefault="005A74DB" w:rsidP="00952B57">
            <w:pPr>
              <w:pStyle w:val="TableParagraph"/>
            </w:pPr>
            <w:r w:rsidRPr="00CE7681">
              <w:t>pJIA, sJIA</w:t>
            </w:r>
          </w:p>
        </w:tc>
        <w:tc>
          <w:tcPr>
            <w:tcW w:w="1523" w:type="dxa"/>
          </w:tcPr>
          <w:p w14:paraId="586C387A" w14:textId="77777777" w:rsidR="0093534B" w:rsidRPr="00CE7681" w:rsidRDefault="0093534B" w:rsidP="00952B57">
            <w:pPr>
              <w:pStyle w:val="TableParagraph"/>
            </w:pPr>
          </w:p>
        </w:tc>
      </w:tr>
      <w:tr w:rsidR="0093534B" w:rsidRPr="00CE7681" w14:paraId="66432CB5" w14:textId="77777777" w:rsidTr="002C15BC">
        <w:trPr>
          <w:cantSplit/>
          <w:trHeight w:val="20"/>
        </w:trPr>
        <w:tc>
          <w:tcPr>
            <w:tcW w:w="4181" w:type="dxa"/>
            <w:gridSpan w:val="2"/>
          </w:tcPr>
          <w:p w14:paraId="176FBAD8" w14:textId="006E9623" w:rsidR="0093534B" w:rsidRPr="00CE7681" w:rsidRDefault="005A74DB" w:rsidP="00952B57">
            <w:pPr>
              <w:pStyle w:val="TableParagraph"/>
            </w:pPr>
            <w:r w:rsidRPr="00CE7681">
              <w:t>Disturbi ġenerali u kondizzjonijiet ta’</w:t>
            </w:r>
            <w:r w:rsidR="0095017D" w:rsidRPr="00CE7681">
              <w:rPr>
                <w:rFonts w:eastAsia="SimSun"/>
                <w:lang w:eastAsia="zh-CN"/>
              </w:rPr>
              <w:t xml:space="preserve"> </w:t>
            </w:r>
            <w:r w:rsidRPr="00CE7681">
              <w:t>mnejn jingħata</w:t>
            </w:r>
          </w:p>
        </w:tc>
        <w:tc>
          <w:tcPr>
            <w:tcW w:w="1721" w:type="dxa"/>
          </w:tcPr>
          <w:p w14:paraId="345FA8E4" w14:textId="77777777" w:rsidR="0093534B" w:rsidRPr="00CE7681" w:rsidRDefault="0093534B" w:rsidP="00952B57">
            <w:pPr>
              <w:pStyle w:val="TableParagraph"/>
            </w:pPr>
          </w:p>
        </w:tc>
        <w:tc>
          <w:tcPr>
            <w:tcW w:w="1330" w:type="dxa"/>
          </w:tcPr>
          <w:p w14:paraId="54DF040D" w14:textId="77777777" w:rsidR="0093534B" w:rsidRPr="00CE7681" w:rsidRDefault="0093534B" w:rsidP="00952B57">
            <w:pPr>
              <w:pStyle w:val="TableParagraph"/>
            </w:pPr>
          </w:p>
        </w:tc>
        <w:tc>
          <w:tcPr>
            <w:tcW w:w="1523" w:type="dxa"/>
          </w:tcPr>
          <w:p w14:paraId="0AAB3CAB" w14:textId="77777777" w:rsidR="0093534B" w:rsidRPr="00CE7681" w:rsidRDefault="0093534B" w:rsidP="00952B57">
            <w:pPr>
              <w:pStyle w:val="TableParagraph"/>
            </w:pPr>
          </w:p>
        </w:tc>
      </w:tr>
      <w:tr w:rsidR="0093534B" w:rsidRPr="00CE7681" w14:paraId="11693181" w14:textId="77777777" w:rsidTr="002C15BC">
        <w:trPr>
          <w:cantSplit/>
          <w:trHeight w:val="20"/>
        </w:trPr>
        <w:tc>
          <w:tcPr>
            <w:tcW w:w="1871" w:type="dxa"/>
          </w:tcPr>
          <w:p w14:paraId="3A170B9F" w14:textId="77777777" w:rsidR="0093534B" w:rsidRPr="00CE7681" w:rsidRDefault="0093534B" w:rsidP="00952B57">
            <w:pPr>
              <w:pStyle w:val="TableParagraph"/>
            </w:pPr>
          </w:p>
        </w:tc>
        <w:tc>
          <w:tcPr>
            <w:tcW w:w="2310" w:type="dxa"/>
          </w:tcPr>
          <w:p w14:paraId="3E723513" w14:textId="7DE652B0" w:rsidR="0093534B" w:rsidRPr="00CE7681" w:rsidRDefault="005A74DB" w:rsidP="00952B57">
            <w:pPr>
              <w:pStyle w:val="TableParagraph"/>
            </w:pPr>
            <w:r w:rsidRPr="00CE7681">
              <w:t>Reazzjonijiet relatati</w:t>
            </w:r>
            <w:r w:rsidR="0095017D" w:rsidRPr="00CE7681">
              <w:rPr>
                <w:rFonts w:eastAsia="SimSun"/>
                <w:lang w:eastAsia="zh-CN"/>
              </w:rPr>
              <w:t xml:space="preserve"> </w:t>
            </w:r>
            <w:r w:rsidRPr="00CE7681">
              <w:t>mal-infużjoni</w:t>
            </w:r>
          </w:p>
        </w:tc>
        <w:tc>
          <w:tcPr>
            <w:tcW w:w="1721" w:type="dxa"/>
          </w:tcPr>
          <w:p w14:paraId="3E6AE32F" w14:textId="77777777" w:rsidR="0093534B" w:rsidRPr="00CE7681" w:rsidRDefault="0093534B" w:rsidP="00952B57">
            <w:pPr>
              <w:pStyle w:val="TableParagraph"/>
            </w:pPr>
          </w:p>
        </w:tc>
        <w:tc>
          <w:tcPr>
            <w:tcW w:w="1330" w:type="dxa"/>
          </w:tcPr>
          <w:p w14:paraId="259A4E47" w14:textId="77777777" w:rsidR="0093534B" w:rsidRPr="00CE7681" w:rsidRDefault="005A74DB" w:rsidP="00952B57">
            <w:pPr>
              <w:pStyle w:val="TableParagraph"/>
            </w:pPr>
            <w:r w:rsidRPr="00CE7681">
              <w:t>pJIA</w:t>
            </w:r>
            <w:r w:rsidRPr="00CE7681">
              <w:rPr>
                <w:vertAlign w:val="superscript"/>
              </w:rPr>
              <w:t>1</w:t>
            </w:r>
            <w:r w:rsidRPr="00CE7681">
              <w:t>, sJIA</w:t>
            </w:r>
            <w:r w:rsidRPr="00CE7681">
              <w:rPr>
                <w:vertAlign w:val="superscript"/>
              </w:rPr>
              <w:t>2</w:t>
            </w:r>
          </w:p>
        </w:tc>
        <w:tc>
          <w:tcPr>
            <w:tcW w:w="1523" w:type="dxa"/>
          </w:tcPr>
          <w:p w14:paraId="2BB9C938" w14:textId="77777777" w:rsidR="0093534B" w:rsidRPr="00CE7681" w:rsidRDefault="0093534B" w:rsidP="00952B57">
            <w:pPr>
              <w:pStyle w:val="TableParagraph"/>
            </w:pPr>
          </w:p>
        </w:tc>
      </w:tr>
      <w:tr w:rsidR="0093534B" w:rsidRPr="00CE7681" w14:paraId="23D1FDAC" w14:textId="77777777" w:rsidTr="002C15BC">
        <w:trPr>
          <w:cantSplit/>
          <w:trHeight w:val="20"/>
        </w:trPr>
        <w:tc>
          <w:tcPr>
            <w:tcW w:w="4181" w:type="dxa"/>
            <w:gridSpan w:val="2"/>
          </w:tcPr>
          <w:p w14:paraId="0B9CD245" w14:textId="77777777" w:rsidR="0093534B" w:rsidRPr="00CE7681" w:rsidRDefault="005A74DB" w:rsidP="00952B57">
            <w:pPr>
              <w:pStyle w:val="TableParagraph"/>
            </w:pPr>
            <w:r w:rsidRPr="00CE7681">
              <w:t>Investigazzjonijiet</w:t>
            </w:r>
          </w:p>
        </w:tc>
        <w:tc>
          <w:tcPr>
            <w:tcW w:w="1721" w:type="dxa"/>
          </w:tcPr>
          <w:p w14:paraId="1A3B6195" w14:textId="77777777" w:rsidR="0093534B" w:rsidRPr="00CE7681" w:rsidRDefault="0093534B" w:rsidP="00952B57">
            <w:pPr>
              <w:pStyle w:val="TableParagraph"/>
            </w:pPr>
          </w:p>
        </w:tc>
        <w:tc>
          <w:tcPr>
            <w:tcW w:w="1330" w:type="dxa"/>
          </w:tcPr>
          <w:p w14:paraId="731B53AA" w14:textId="77777777" w:rsidR="0093534B" w:rsidRPr="00CE7681" w:rsidRDefault="0093534B" w:rsidP="00952B57">
            <w:pPr>
              <w:pStyle w:val="TableParagraph"/>
            </w:pPr>
          </w:p>
        </w:tc>
        <w:tc>
          <w:tcPr>
            <w:tcW w:w="1523" w:type="dxa"/>
          </w:tcPr>
          <w:p w14:paraId="7A6585FC" w14:textId="77777777" w:rsidR="0093534B" w:rsidRPr="00CE7681" w:rsidRDefault="0093534B" w:rsidP="00952B57">
            <w:pPr>
              <w:pStyle w:val="TableParagraph"/>
            </w:pPr>
          </w:p>
        </w:tc>
      </w:tr>
      <w:tr w:rsidR="0093534B" w:rsidRPr="00CE7681" w14:paraId="6ACBD4FE" w14:textId="77777777" w:rsidTr="002C15BC">
        <w:trPr>
          <w:cantSplit/>
          <w:trHeight w:val="20"/>
        </w:trPr>
        <w:tc>
          <w:tcPr>
            <w:tcW w:w="1871" w:type="dxa"/>
          </w:tcPr>
          <w:p w14:paraId="49FD8354" w14:textId="77777777" w:rsidR="0093534B" w:rsidRPr="00CE7681" w:rsidRDefault="0093534B" w:rsidP="00952B57">
            <w:pPr>
              <w:pStyle w:val="TableParagraph"/>
            </w:pPr>
          </w:p>
        </w:tc>
        <w:tc>
          <w:tcPr>
            <w:tcW w:w="2310" w:type="dxa"/>
          </w:tcPr>
          <w:p w14:paraId="3A338ECA" w14:textId="645AD934" w:rsidR="0093534B" w:rsidRPr="00CE7681" w:rsidRDefault="005A74DB" w:rsidP="00952B57">
            <w:pPr>
              <w:pStyle w:val="TableParagraph"/>
            </w:pPr>
            <w:r w:rsidRPr="00CE7681">
              <w:t>Żieda fit-transaminases</w:t>
            </w:r>
            <w:r w:rsidR="0095017D" w:rsidRPr="00CE7681">
              <w:rPr>
                <w:rFonts w:eastAsia="SimSun"/>
                <w:lang w:eastAsia="zh-CN"/>
              </w:rPr>
              <w:t xml:space="preserve"> </w:t>
            </w:r>
            <w:r w:rsidRPr="00CE7681">
              <w:t>tal-fwied</w:t>
            </w:r>
          </w:p>
        </w:tc>
        <w:tc>
          <w:tcPr>
            <w:tcW w:w="1721" w:type="dxa"/>
          </w:tcPr>
          <w:p w14:paraId="66F9B1FF" w14:textId="77777777" w:rsidR="0093534B" w:rsidRPr="00CE7681" w:rsidRDefault="0093534B" w:rsidP="00952B57">
            <w:pPr>
              <w:pStyle w:val="TableParagraph"/>
            </w:pPr>
          </w:p>
        </w:tc>
        <w:tc>
          <w:tcPr>
            <w:tcW w:w="1330" w:type="dxa"/>
          </w:tcPr>
          <w:p w14:paraId="142E82F1" w14:textId="77777777" w:rsidR="0093534B" w:rsidRPr="00CE7681" w:rsidRDefault="005A74DB" w:rsidP="00952B57">
            <w:pPr>
              <w:pStyle w:val="TableParagraph"/>
            </w:pPr>
            <w:r w:rsidRPr="00CE7681">
              <w:t>pJIA</w:t>
            </w:r>
          </w:p>
        </w:tc>
        <w:tc>
          <w:tcPr>
            <w:tcW w:w="1523" w:type="dxa"/>
          </w:tcPr>
          <w:p w14:paraId="57622254" w14:textId="77777777" w:rsidR="0093534B" w:rsidRPr="00CE7681" w:rsidRDefault="0093534B" w:rsidP="00952B57">
            <w:pPr>
              <w:pStyle w:val="TableParagraph"/>
            </w:pPr>
          </w:p>
        </w:tc>
      </w:tr>
      <w:tr w:rsidR="0093534B" w:rsidRPr="00CE7681" w14:paraId="634BC6F3" w14:textId="77777777" w:rsidTr="002C15BC">
        <w:trPr>
          <w:cantSplit/>
          <w:trHeight w:val="20"/>
        </w:trPr>
        <w:tc>
          <w:tcPr>
            <w:tcW w:w="1871" w:type="dxa"/>
          </w:tcPr>
          <w:p w14:paraId="28B7045E" w14:textId="77777777" w:rsidR="0093534B" w:rsidRPr="00CE7681" w:rsidRDefault="0093534B" w:rsidP="00952B57">
            <w:pPr>
              <w:pStyle w:val="TableParagraph"/>
            </w:pPr>
          </w:p>
        </w:tc>
        <w:tc>
          <w:tcPr>
            <w:tcW w:w="2310" w:type="dxa"/>
          </w:tcPr>
          <w:p w14:paraId="0394C42D" w14:textId="475023AF" w:rsidR="0093534B" w:rsidRPr="00CE7681" w:rsidRDefault="005A74DB" w:rsidP="00952B57">
            <w:pPr>
              <w:pStyle w:val="TableParagraph"/>
            </w:pPr>
            <w:r w:rsidRPr="00CE7681">
              <w:t>Tnaqqis fl-għadd ta’</w:t>
            </w:r>
            <w:r w:rsidR="0095017D" w:rsidRPr="00CE7681">
              <w:rPr>
                <w:rFonts w:eastAsia="SimSun"/>
                <w:lang w:eastAsia="zh-CN"/>
              </w:rPr>
              <w:t xml:space="preserve"> </w:t>
            </w:r>
            <w:r w:rsidRPr="00CE7681">
              <w:t>newtrofili</w:t>
            </w:r>
          </w:p>
        </w:tc>
        <w:tc>
          <w:tcPr>
            <w:tcW w:w="1721" w:type="dxa"/>
          </w:tcPr>
          <w:p w14:paraId="7D369662" w14:textId="77777777" w:rsidR="0093534B" w:rsidRPr="00CE7681" w:rsidRDefault="005A74DB" w:rsidP="00952B57">
            <w:pPr>
              <w:pStyle w:val="TableParagraph"/>
            </w:pPr>
            <w:r w:rsidRPr="00CE7681">
              <w:t>sJIA</w:t>
            </w:r>
          </w:p>
        </w:tc>
        <w:tc>
          <w:tcPr>
            <w:tcW w:w="1330" w:type="dxa"/>
          </w:tcPr>
          <w:p w14:paraId="32343BF7" w14:textId="77777777" w:rsidR="0093534B" w:rsidRPr="00CE7681" w:rsidRDefault="005A74DB" w:rsidP="00952B57">
            <w:pPr>
              <w:pStyle w:val="TableParagraph"/>
            </w:pPr>
            <w:r w:rsidRPr="00CE7681">
              <w:t>pJIA</w:t>
            </w:r>
          </w:p>
        </w:tc>
        <w:tc>
          <w:tcPr>
            <w:tcW w:w="1523" w:type="dxa"/>
          </w:tcPr>
          <w:p w14:paraId="18ED5111" w14:textId="77777777" w:rsidR="0093534B" w:rsidRPr="00CE7681" w:rsidRDefault="0093534B" w:rsidP="00952B57">
            <w:pPr>
              <w:pStyle w:val="TableParagraph"/>
            </w:pPr>
          </w:p>
        </w:tc>
      </w:tr>
      <w:tr w:rsidR="0093534B" w:rsidRPr="00CE7681" w14:paraId="59B74851" w14:textId="77777777" w:rsidTr="002C15BC">
        <w:trPr>
          <w:cantSplit/>
          <w:trHeight w:val="20"/>
        </w:trPr>
        <w:tc>
          <w:tcPr>
            <w:tcW w:w="1871" w:type="dxa"/>
          </w:tcPr>
          <w:p w14:paraId="6D1C46F2" w14:textId="77777777" w:rsidR="0093534B" w:rsidRPr="00CE7681" w:rsidRDefault="0093534B" w:rsidP="00952B57">
            <w:pPr>
              <w:pStyle w:val="TableParagraph"/>
            </w:pPr>
          </w:p>
        </w:tc>
        <w:tc>
          <w:tcPr>
            <w:tcW w:w="2310" w:type="dxa"/>
          </w:tcPr>
          <w:p w14:paraId="0CD10A09" w14:textId="0773523F" w:rsidR="0093534B" w:rsidRPr="00CE7681" w:rsidRDefault="005A74DB" w:rsidP="00952B57">
            <w:pPr>
              <w:pStyle w:val="TableParagraph"/>
            </w:pPr>
            <w:r w:rsidRPr="00CE7681">
              <w:t>Tnaqqis fl-għadd ta’</w:t>
            </w:r>
            <w:r w:rsidR="0095017D" w:rsidRPr="00CE7681">
              <w:rPr>
                <w:rFonts w:eastAsia="SimSun"/>
                <w:lang w:eastAsia="zh-CN"/>
              </w:rPr>
              <w:t xml:space="preserve"> </w:t>
            </w:r>
            <w:r w:rsidRPr="00CE7681">
              <w:t>plejtlits</w:t>
            </w:r>
          </w:p>
        </w:tc>
        <w:tc>
          <w:tcPr>
            <w:tcW w:w="1721" w:type="dxa"/>
          </w:tcPr>
          <w:p w14:paraId="4A7ABEA1" w14:textId="77777777" w:rsidR="0093534B" w:rsidRPr="00CE7681" w:rsidRDefault="0093534B" w:rsidP="00952B57">
            <w:pPr>
              <w:pStyle w:val="TableParagraph"/>
            </w:pPr>
          </w:p>
        </w:tc>
        <w:tc>
          <w:tcPr>
            <w:tcW w:w="1330" w:type="dxa"/>
          </w:tcPr>
          <w:p w14:paraId="61F00BA4" w14:textId="77777777" w:rsidR="0093534B" w:rsidRPr="00CE7681" w:rsidRDefault="005A74DB" w:rsidP="00952B57">
            <w:pPr>
              <w:pStyle w:val="TableParagraph"/>
            </w:pPr>
            <w:r w:rsidRPr="00CE7681">
              <w:t>sJIA</w:t>
            </w:r>
          </w:p>
        </w:tc>
        <w:tc>
          <w:tcPr>
            <w:tcW w:w="1523" w:type="dxa"/>
          </w:tcPr>
          <w:p w14:paraId="50FB74A9" w14:textId="77777777" w:rsidR="0093534B" w:rsidRPr="00CE7681" w:rsidRDefault="005A74DB" w:rsidP="00952B57">
            <w:pPr>
              <w:pStyle w:val="TableParagraph"/>
            </w:pPr>
            <w:r w:rsidRPr="00CE7681">
              <w:t>pJIA</w:t>
            </w:r>
          </w:p>
        </w:tc>
      </w:tr>
      <w:tr w:rsidR="0093534B" w:rsidRPr="00CE7681" w14:paraId="2E4164CD" w14:textId="77777777" w:rsidTr="002C15BC">
        <w:trPr>
          <w:cantSplit/>
          <w:trHeight w:val="20"/>
        </w:trPr>
        <w:tc>
          <w:tcPr>
            <w:tcW w:w="1871" w:type="dxa"/>
          </w:tcPr>
          <w:p w14:paraId="675E2BDB" w14:textId="77777777" w:rsidR="0093534B" w:rsidRPr="00CE7681" w:rsidRDefault="0093534B" w:rsidP="00952B57">
            <w:pPr>
              <w:pStyle w:val="TableParagraph"/>
            </w:pPr>
          </w:p>
        </w:tc>
        <w:tc>
          <w:tcPr>
            <w:tcW w:w="2310" w:type="dxa"/>
          </w:tcPr>
          <w:p w14:paraId="22C567FF" w14:textId="77777777" w:rsidR="0093534B" w:rsidRPr="00CE7681" w:rsidRDefault="005A74DB" w:rsidP="00952B57">
            <w:pPr>
              <w:pStyle w:val="TableParagraph"/>
            </w:pPr>
            <w:r w:rsidRPr="00CE7681">
              <w:t>Żieda fil-kolesterol</w:t>
            </w:r>
          </w:p>
        </w:tc>
        <w:tc>
          <w:tcPr>
            <w:tcW w:w="1721" w:type="dxa"/>
          </w:tcPr>
          <w:p w14:paraId="0A3369A5" w14:textId="77777777" w:rsidR="0093534B" w:rsidRPr="00CE7681" w:rsidRDefault="0093534B" w:rsidP="00952B57">
            <w:pPr>
              <w:pStyle w:val="TableParagraph"/>
            </w:pPr>
          </w:p>
        </w:tc>
        <w:tc>
          <w:tcPr>
            <w:tcW w:w="1330" w:type="dxa"/>
          </w:tcPr>
          <w:p w14:paraId="7168A7C5" w14:textId="77777777" w:rsidR="0093534B" w:rsidRPr="00CE7681" w:rsidRDefault="005A74DB" w:rsidP="00952B57">
            <w:pPr>
              <w:pStyle w:val="TableParagraph"/>
            </w:pPr>
            <w:r w:rsidRPr="00CE7681">
              <w:t>sJIA</w:t>
            </w:r>
          </w:p>
        </w:tc>
        <w:tc>
          <w:tcPr>
            <w:tcW w:w="1523" w:type="dxa"/>
          </w:tcPr>
          <w:p w14:paraId="56F91FAF" w14:textId="77777777" w:rsidR="0093534B" w:rsidRPr="00CE7681" w:rsidRDefault="005A74DB" w:rsidP="00952B57">
            <w:pPr>
              <w:pStyle w:val="TableParagraph"/>
            </w:pPr>
            <w:r w:rsidRPr="00CE7681">
              <w:t>pJIA</w:t>
            </w:r>
          </w:p>
        </w:tc>
      </w:tr>
    </w:tbl>
    <w:p w14:paraId="1DC4D95A" w14:textId="2F295626" w:rsidR="0093534B" w:rsidRPr="00CE7681" w:rsidRDefault="004072D8" w:rsidP="00952B57">
      <w:pPr>
        <w:ind w:left="284" w:hanging="284"/>
        <w:rPr>
          <w:sz w:val="18"/>
          <w:szCs w:val="18"/>
        </w:rPr>
      </w:pPr>
      <w:r w:rsidRPr="00CE7681">
        <w:rPr>
          <w:sz w:val="18"/>
          <w:szCs w:val="18"/>
        </w:rPr>
        <w:t>1.</w:t>
      </w:r>
      <w:r w:rsidRPr="00CE7681">
        <w:rPr>
          <w:sz w:val="18"/>
          <w:szCs w:val="18"/>
        </w:rPr>
        <w:tab/>
      </w:r>
      <w:r w:rsidR="005A74DB" w:rsidRPr="00CE7681">
        <w:rPr>
          <w:sz w:val="18"/>
          <w:szCs w:val="18"/>
        </w:rPr>
        <w:t>Avvenimenti ta’ reazzjoni relatata mal-infużjoni f’pazjenti b’pJIA inkludew iżda ma kinux limitati għal, uġigħ ta’ ras, tqalligħ u pressjoni baxxa</w:t>
      </w:r>
    </w:p>
    <w:p w14:paraId="23D3131C" w14:textId="2E21F916" w:rsidR="0093534B" w:rsidRPr="00CE7681" w:rsidRDefault="004072D8" w:rsidP="00952B57">
      <w:pPr>
        <w:ind w:left="284" w:hanging="284"/>
        <w:rPr>
          <w:sz w:val="18"/>
          <w:szCs w:val="18"/>
        </w:rPr>
      </w:pPr>
      <w:r w:rsidRPr="00CE7681">
        <w:rPr>
          <w:sz w:val="18"/>
          <w:szCs w:val="18"/>
        </w:rPr>
        <w:t>2.</w:t>
      </w:r>
      <w:r w:rsidRPr="00CE7681">
        <w:rPr>
          <w:sz w:val="18"/>
          <w:szCs w:val="18"/>
        </w:rPr>
        <w:tab/>
      </w:r>
      <w:r w:rsidR="005A74DB" w:rsidRPr="00CE7681">
        <w:rPr>
          <w:sz w:val="18"/>
          <w:szCs w:val="18"/>
        </w:rPr>
        <w:t>Avvenimenti ta’ reazzjoni relatata mal-infużjoni f’pazjenti b’sJIA inkludew iżda ma kinux limitati għal raxx, urtikarja, dijarea, skomdu epigastriku, artralġja u uġigħ ta’ ras</w:t>
      </w:r>
    </w:p>
    <w:p w14:paraId="7390E299" w14:textId="77777777" w:rsidR="0093534B" w:rsidRPr="00CE7681" w:rsidRDefault="0093534B" w:rsidP="00952B57">
      <w:pPr>
        <w:pStyle w:val="a3"/>
      </w:pPr>
    </w:p>
    <w:p w14:paraId="18520816" w14:textId="77777777" w:rsidR="0093534B" w:rsidRPr="00CE7681" w:rsidRDefault="005A74DB" w:rsidP="00952B57">
      <w:pPr>
        <w:rPr>
          <w:i/>
        </w:rPr>
      </w:pPr>
      <w:r w:rsidRPr="00CE7681">
        <w:rPr>
          <w:i/>
        </w:rPr>
        <w:t>Pazjenti b’pJIA</w:t>
      </w:r>
    </w:p>
    <w:p w14:paraId="1E0CFB40" w14:textId="05F3B3EB" w:rsidR="0093534B" w:rsidRPr="00CE7681" w:rsidRDefault="005A74DB" w:rsidP="00952B57">
      <w:pPr>
        <w:pStyle w:val="a3"/>
        <w:rPr>
          <w:rFonts w:eastAsia="SimSun"/>
          <w:lang w:eastAsia="zh-CN"/>
        </w:rPr>
      </w:pPr>
      <w:r w:rsidRPr="00CE7681">
        <w:t xml:space="preserve">Il-profil tas-sigurtà ta’ </w:t>
      </w:r>
      <w:r w:rsidR="00D02B0C" w:rsidRPr="00CE7681">
        <w:t>tocilizumab</w:t>
      </w:r>
      <w:r w:rsidRPr="00CE7681">
        <w:t xml:space="preserve"> fil-vini f’pJIA kien studjat f’188 pazjent b’età minn sentejn sa 17-il sena. L-esponiment totali tal-pazjenti kien ta’ 184.4 snin ta’ pazjent. Il-frekwenza tal-ADRs f’pazjenti b’pJIA tista’ tinstab f’Tabella 3. It-tipi ta’ ADRs f’pazjenti b’pJIA kienu simili għal dawk osservati f’pazjenti b’RA u sJIA, ara sezzjoni 4.8. Meta mqabbel mal-popolazzjoni adulta b’RA, avvenimenti ta’ nażofarinġite, uġigħ ta’ ras, tqalligħ, u għadd imnaqqas ta’ newtrofili kienu rrappurtati aktar ta’ spiss fil-popolazzjoni b’pJIA. Avvenimenti ta’ żieda fil-kolesterol kienu rrappurtati b’mod inqas frekwenti fil-popolazzjoni b’pJIA milli fil-popolazzjoni adulta b’RA.</w:t>
      </w:r>
    </w:p>
    <w:p w14:paraId="135340A9" w14:textId="77777777" w:rsidR="0095017D" w:rsidRPr="00CE7681" w:rsidRDefault="0095017D" w:rsidP="00952B57">
      <w:pPr>
        <w:pStyle w:val="a3"/>
        <w:rPr>
          <w:rFonts w:eastAsia="SimSun"/>
          <w:lang w:eastAsia="zh-CN"/>
        </w:rPr>
      </w:pPr>
    </w:p>
    <w:p w14:paraId="730F961F" w14:textId="77777777" w:rsidR="0093534B" w:rsidRPr="00CE7681" w:rsidRDefault="005A74DB" w:rsidP="00952B57">
      <w:pPr>
        <w:rPr>
          <w:i/>
        </w:rPr>
      </w:pPr>
      <w:r w:rsidRPr="00CE7681">
        <w:rPr>
          <w:i/>
        </w:rPr>
        <w:t>Infezzjonijiet</w:t>
      </w:r>
    </w:p>
    <w:p w14:paraId="4FDE368C" w14:textId="62DC841A" w:rsidR="0093534B" w:rsidRPr="00CE7681" w:rsidRDefault="005A74DB" w:rsidP="00952B57">
      <w:pPr>
        <w:pStyle w:val="a3"/>
      </w:pPr>
      <w:r w:rsidRPr="00CE7681">
        <w:t xml:space="preserve">Ir-rata ta’ infezzjonijiet fil-popolazzjoni kollha ta’ esponiment għal tocilizumab kienet ta’ 163.7 għal kull 100 sena ta’ pazjent. L-aktar avvenimenti komuni osservati kienu nażofarinġite u infezzjonijiet tal-apparat respiratorju ta’ fuq. Ir-rata ta’ infezzjonijiet serji kienet numerikament ogħla f’pazjenti li jiżnu &lt;30 kg ittrattati b’10 mg/kg tocilizumab (12.2 għal kull 100 sena ta’ pazjent) meta mqabbel ma’ pazjenti li jiżnu ≥30 kg ittrattati b’8 mg/kg tocilizumab (4.0 </w:t>
      </w:r>
      <w:r w:rsidR="009505CC" w:rsidRPr="00CE7681">
        <w:t>għal kull 100 sena ta’ pazjent)</w:t>
      </w:r>
      <w:r w:rsidRPr="00CE7681">
        <w:t>. L- inċidenza ta’ infezzjonijiet li jwasslu għal interruzzjonijiet fid-doża ukoll kienet numerikament ogħla f’pazjenti li jiżnu &lt;30 kg ittrattati b’10 mg/kg tocilizumab (21.4%) meta mqabbel ma’ pazjenti li jiżnu</w:t>
      </w:r>
      <w:r w:rsidR="0095017D" w:rsidRPr="00CE7681">
        <w:rPr>
          <w:rFonts w:eastAsia="SimSun"/>
          <w:lang w:eastAsia="zh-CN"/>
        </w:rPr>
        <w:t xml:space="preserve"> </w:t>
      </w:r>
      <w:r w:rsidRPr="00CE7681">
        <w:t>≥30 kg, ittrattati b’8 mg/kg tocilizumab (7.6%).</w:t>
      </w:r>
    </w:p>
    <w:p w14:paraId="1ADF88F4" w14:textId="77777777" w:rsidR="0093534B" w:rsidRPr="00CE7681" w:rsidRDefault="0093534B" w:rsidP="00952B57">
      <w:pPr>
        <w:pStyle w:val="a3"/>
      </w:pPr>
    </w:p>
    <w:p w14:paraId="0C95C84B" w14:textId="77777777" w:rsidR="0093534B" w:rsidRPr="00CE7681" w:rsidRDefault="005A74DB" w:rsidP="00952B57">
      <w:pPr>
        <w:keepNext/>
        <w:widowControl/>
        <w:rPr>
          <w:i/>
        </w:rPr>
      </w:pPr>
      <w:r w:rsidRPr="00CE7681">
        <w:rPr>
          <w:i/>
        </w:rPr>
        <w:t>Reazzjonijiet Relatati mal-Infużjoni</w:t>
      </w:r>
    </w:p>
    <w:p w14:paraId="2060D46E" w14:textId="52BA4C73" w:rsidR="0093534B" w:rsidRPr="00CE7681" w:rsidRDefault="005A74DB" w:rsidP="002C15BC">
      <w:pPr>
        <w:pStyle w:val="a3"/>
        <w:keepNext/>
        <w:widowControl/>
      </w:pPr>
      <w:r w:rsidRPr="00CE7681">
        <w:t xml:space="preserve">F’pazjenti b’pJIA, reazzjonijiet relatati mal-infużjoni huma definiti bħala l-avvenimenti kollha li jseħħu waqt jew fi żmien 24 siegħa wara infużjoni. Fil-popolazzjoni kollha ta’ esponiment għal </w:t>
      </w:r>
      <w:r w:rsidRPr="00CE7681">
        <w:lastRenderedPageBreak/>
        <w:t>tocilizumab, 11-il pazjent (5.9%) kellhom esperjenza ta’ reazzjonijiet relatati mal-infużjoni waqt l- infużjoni u 38 pazjent (20.2%) kellhom esperjenza ta’ avveniment fi żmien 24 siegħa wara infużjoni.</w:t>
      </w:r>
      <w:r w:rsidR="002C15BC" w:rsidRPr="00CE7681">
        <w:rPr>
          <w:rFonts w:eastAsia="SimSun"/>
          <w:lang w:eastAsia="zh-CN"/>
        </w:rPr>
        <w:t xml:space="preserve"> </w:t>
      </w:r>
      <w:r w:rsidRPr="00CE7681">
        <w:t>L-aktar avvenimenti komuni li jseħħu waqt infużjoni kienu uġigħ ta’ ras, tqalligħ u pressjoni baxxa u fi żmien 24 siegħa wara infużjoni kienu sturdament u pressjoni baxxa. B’mod ġenerali, ir-reazzjonijiet avversi tal-mediċina osservati waqt jew fi żmien 24 siegħa wara infużjoni kienu simili fin-natura għal dawk osservati f’pazjenti b’RA u sJIA, ara sezzjoni 4.8.</w:t>
      </w:r>
    </w:p>
    <w:p w14:paraId="3DC237EF" w14:textId="77777777" w:rsidR="0093534B" w:rsidRPr="00CE7681" w:rsidRDefault="0093534B" w:rsidP="00952B57">
      <w:pPr>
        <w:pStyle w:val="a3"/>
      </w:pPr>
    </w:p>
    <w:p w14:paraId="5EE89999" w14:textId="77777777" w:rsidR="0093534B" w:rsidRPr="00CE7681" w:rsidRDefault="005A74DB" w:rsidP="00952B57">
      <w:pPr>
        <w:pStyle w:val="a3"/>
        <w:rPr>
          <w:rFonts w:eastAsia="SimSun"/>
          <w:lang w:eastAsia="zh-CN"/>
        </w:rPr>
      </w:pPr>
      <w:r w:rsidRPr="00CE7681">
        <w:t>Ma kienu rrappurtati l-ebda reazzjonijiet ta’ sensittività eċċessiva klinikament sinifikanti assoċjati ma’ tocilizumab u li kienu jeħtieġu waqfien tat-trattament.</w:t>
      </w:r>
    </w:p>
    <w:p w14:paraId="08373C0B" w14:textId="77777777" w:rsidR="00EA061D" w:rsidRPr="00CE7681" w:rsidRDefault="00EA061D" w:rsidP="00952B57">
      <w:pPr>
        <w:pStyle w:val="a3"/>
        <w:rPr>
          <w:rFonts w:eastAsia="SimSun"/>
          <w:lang w:eastAsia="zh-CN"/>
        </w:rPr>
      </w:pPr>
    </w:p>
    <w:p w14:paraId="06038215" w14:textId="77777777" w:rsidR="0093534B" w:rsidRPr="00CE7681" w:rsidRDefault="005A74DB" w:rsidP="00952B57">
      <w:pPr>
        <w:rPr>
          <w:i/>
        </w:rPr>
      </w:pPr>
      <w:r w:rsidRPr="00CE7681">
        <w:rPr>
          <w:i/>
        </w:rPr>
        <w:t>Newtrofili</w:t>
      </w:r>
    </w:p>
    <w:p w14:paraId="186A7CFB" w14:textId="1D165D25" w:rsidR="0093534B" w:rsidRPr="00CE7681" w:rsidRDefault="005A74DB" w:rsidP="002C15BC">
      <w:pPr>
        <w:pStyle w:val="a3"/>
      </w:pPr>
      <w:r w:rsidRPr="00CE7681">
        <w:t>Waqt sorveljanza ta’ rutina tal-laboratorju fil-popolazzjoni kollha ta’ esponiment għal tocilizumab,</w:t>
      </w:r>
      <w:r w:rsidR="002C15BC" w:rsidRPr="00CE7681">
        <w:rPr>
          <w:rFonts w:eastAsia="SimSun"/>
          <w:lang w:eastAsia="zh-CN"/>
        </w:rPr>
        <w:t xml:space="preserve"> </w:t>
      </w:r>
      <w:r w:rsidRPr="00CE7681">
        <w:t>tnaqqis fl-għadd ta’ newtrofili taħt 1 × 10</w:t>
      </w:r>
      <w:r w:rsidRPr="00CE7681">
        <w:rPr>
          <w:vertAlign w:val="superscript"/>
        </w:rPr>
        <w:t>9</w:t>
      </w:r>
      <w:r w:rsidRPr="00CE7681">
        <w:t>/L seħħ fi 3.7% tal-pazjenti.</w:t>
      </w:r>
    </w:p>
    <w:p w14:paraId="484979BB" w14:textId="77777777" w:rsidR="0093534B" w:rsidRPr="00CE7681" w:rsidRDefault="0093534B" w:rsidP="00952B57">
      <w:pPr>
        <w:pStyle w:val="a3"/>
      </w:pPr>
    </w:p>
    <w:p w14:paraId="45CFDEE3" w14:textId="77777777" w:rsidR="0093534B" w:rsidRPr="00CE7681" w:rsidRDefault="005A74DB" w:rsidP="00952B57">
      <w:pPr>
        <w:rPr>
          <w:i/>
        </w:rPr>
      </w:pPr>
      <w:r w:rsidRPr="00CE7681">
        <w:rPr>
          <w:i/>
        </w:rPr>
        <w:t>Plejtlits</w:t>
      </w:r>
    </w:p>
    <w:p w14:paraId="75E75ED6" w14:textId="6333C8EB" w:rsidR="0093534B" w:rsidRPr="00CE7681" w:rsidRDefault="005A74DB" w:rsidP="002C15BC">
      <w:pPr>
        <w:pStyle w:val="a3"/>
      </w:pPr>
      <w:r w:rsidRPr="00CE7681">
        <w:t>Waqt sorveljanza ta’ rutina tal-laboratorju fil-popolazzjoni kollha ta’ esponiment għal tocilizumab, 1%</w:t>
      </w:r>
      <w:r w:rsidR="00A6516C" w:rsidRPr="00CE7681">
        <w:rPr>
          <w:rFonts w:eastAsia="SimSun"/>
          <w:lang w:eastAsia="zh-CN"/>
        </w:rPr>
        <w:t xml:space="preserve"> </w:t>
      </w:r>
      <w:r w:rsidRPr="00CE7681">
        <w:t>tal-pazjenti kellhom tnaqqis fil-għadd tal-plejtlits għal ≤ 50 × 10</w:t>
      </w:r>
      <w:r w:rsidRPr="00CE7681">
        <w:rPr>
          <w:vertAlign w:val="superscript"/>
        </w:rPr>
        <w:t>3</w:t>
      </w:r>
      <w:r w:rsidRPr="00CE7681">
        <w:t>/µL mingħajr avvenimenti ta’ fsada</w:t>
      </w:r>
      <w:r w:rsidR="002C15BC" w:rsidRPr="00CE7681">
        <w:rPr>
          <w:rFonts w:eastAsia="SimSun"/>
          <w:lang w:eastAsia="zh-CN"/>
        </w:rPr>
        <w:t xml:space="preserve"> </w:t>
      </w:r>
      <w:r w:rsidRPr="00CE7681">
        <w:t>fl-istess waqt.</w:t>
      </w:r>
    </w:p>
    <w:p w14:paraId="482E4129" w14:textId="77777777" w:rsidR="0093534B" w:rsidRPr="00CE7681" w:rsidRDefault="0093534B" w:rsidP="00952B57">
      <w:pPr>
        <w:pStyle w:val="a3"/>
      </w:pPr>
    </w:p>
    <w:p w14:paraId="3186A0D4" w14:textId="77777777" w:rsidR="0093534B" w:rsidRPr="00CE7681" w:rsidRDefault="005A74DB" w:rsidP="00952B57">
      <w:pPr>
        <w:rPr>
          <w:i/>
        </w:rPr>
      </w:pPr>
      <w:r w:rsidRPr="00CE7681">
        <w:rPr>
          <w:i/>
        </w:rPr>
        <w:t>Żieda fit-transaminase tal-fwied</w:t>
      </w:r>
    </w:p>
    <w:p w14:paraId="14D4C42D" w14:textId="77777777" w:rsidR="0093534B" w:rsidRPr="00CE7681" w:rsidRDefault="005A74DB" w:rsidP="00952B57">
      <w:pPr>
        <w:pStyle w:val="a3"/>
      </w:pPr>
      <w:r w:rsidRPr="00CE7681">
        <w:t>Waqt sorveljanza ta’ rutina tal-laboratorju fil-popolazzjoni kollha ta’ esponiment għal tocilizumab, żieda fl-ALT jew l-AST ta’ ≥ 3xULN seħħet fi 3.7% u f’&lt;1% tal-pazjenti, rispettivament.</w:t>
      </w:r>
    </w:p>
    <w:p w14:paraId="4176C00C" w14:textId="77777777" w:rsidR="0093534B" w:rsidRPr="00CE7681" w:rsidRDefault="0093534B" w:rsidP="00952B57">
      <w:pPr>
        <w:pStyle w:val="a3"/>
      </w:pPr>
    </w:p>
    <w:p w14:paraId="03B27410" w14:textId="77777777" w:rsidR="0093534B" w:rsidRPr="00CE7681" w:rsidRDefault="005A74DB" w:rsidP="00952B57">
      <w:pPr>
        <w:rPr>
          <w:i/>
        </w:rPr>
      </w:pPr>
      <w:r w:rsidRPr="00CE7681">
        <w:rPr>
          <w:i/>
        </w:rPr>
        <w:t>Parametri tal-lipidi</w:t>
      </w:r>
    </w:p>
    <w:p w14:paraId="6249F7B0" w14:textId="465C23B5" w:rsidR="0093534B" w:rsidRPr="00CE7681" w:rsidRDefault="005A74DB" w:rsidP="00952B57">
      <w:pPr>
        <w:pStyle w:val="a3"/>
        <w:rPr>
          <w:rFonts w:eastAsia="SimSun"/>
          <w:lang w:eastAsia="zh-CN"/>
        </w:rPr>
      </w:pPr>
      <w:r w:rsidRPr="00CE7681">
        <w:t xml:space="preserve">Waqt sorveljanza ta’ rutina tal-laboratorju fl-istudju WA19977 dwar </w:t>
      </w:r>
      <w:r w:rsidR="00D02B0C" w:rsidRPr="00CE7681">
        <w:t>tocilizumab</w:t>
      </w:r>
      <w:r w:rsidRPr="00CE7681">
        <w:t xml:space="preserve"> fil-vini, 3.4% u 10.4% tal-pazjenti kellhom żieda wara l-linja bażi fil-valur tal-kolesterol LDL tagħhom għal</w:t>
      </w:r>
      <w:r w:rsidR="00EA061D" w:rsidRPr="00CE7681">
        <w:rPr>
          <w:rFonts w:eastAsia="SimSun"/>
          <w:lang w:eastAsia="zh-CN"/>
        </w:rPr>
        <w:t xml:space="preserve"> </w:t>
      </w:r>
      <w:r w:rsidRPr="00CE7681">
        <w:t>≥</w:t>
      </w:r>
      <w:r w:rsidR="002C15BC" w:rsidRPr="00CE7681">
        <w:rPr>
          <w:rFonts w:eastAsia="SimSun"/>
          <w:lang w:eastAsia="zh-CN"/>
        </w:rPr>
        <w:t> </w:t>
      </w:r>
      <w:r w:rsidRPr="00CE7681">
        <w:t>130</w:t>
      </w:r>
      <w:r w:rsidR="002C15BC" w:rsidRPr="00CE7681">
        <w:rPr>
          <w:rFonts w:eastAsia="SimSun"/>
          <w:lang w:eastAsia="zh-CN"/>
        </w:rPr>
        <w:t> </w:t>
      </w:r>
      <w:r w:rsidRPr="00CE7681">
        <w:t>mg/dL u fil-valur tal-kolesterol totali għal ≥ 200 mg/dL fi kwalunkwe ħin waqt it-trattament tal- istudju, rispettivament.</w:t>
      </w:r>
    </w:p>
    <w:p w14:paraId="5BC5D090" w14:textId="77777777" w:rsidR="00EA061D" w:rsidRPr="00CE7681" w:rsidRDefault="00EA061D" w:rsidP="00952B57">
      <w:pPr>
        <w:pStyle w:val="a3"/>
        <w:rPr>
          <w:rFonts w:eastAsia="SimSun"/>
          <w:lang w:eastAsia="zh-CN"/>
        </w:rPr>
      </w:pPr>
    </w:p>
    <w:p w14:paraId="4AB00842" w14:textId="77777777" w:rsidR="0093534B" w:rsidRPr="00CE7681" w:rsidRDefault="005A74DB" w:rsidP="00952B57">
      <w:pPr>
        <w:rPr>
          <w:i/>
        </w:rPr>
      </w:pPr>
      <w:r w:rsidRPr="00CE7681">
        <w:rPr>
          <w:i/>
        </w:rPr>
        <w:t>Pazjenti b’sJIA</w:t>
      </w:r>
    </w:p>
    <w:p w14:paraId="5E39A657" w14:textId="570EE1C3" w:rsidR="0093534B" w:rsidRPr="00CE7681" w:rsidRDefault="005A74DB" w:rsidP="00952B57">
      <w:pPr>
        <w:pStyle w:val="a3"/>
        <w:rPr>
          <w:rFonts w:eastAsia="SimSun"/>
          <w:lang w:eastAsia="zh-CN"/>
        </w:rPr>
      </w:pPr>
      <w:r w:rsidRPr="00CE7681">
        <w:t xml:space="preserve">Il-profil tas-sigurtà ta’ </w:t>
      </w:r>
      <w:r w:rsidR="00D02B0C" w:rsidRPr="00CE7681">
        <w:t>tocilizumab</w:t>
      </w:r>
      <w:r w:rsidRPr="00CE7681">
        <w:t xml:space="preserve"> fil-vini f’sJIA kien studjat f’112-il pazjent b’età minn sentejn sa 17- il sena. Fil-fażi </w:t>
      </w:r>
      <w:r w:rsidRPr="00CE7681">
        <w:rPr>
          <w:i/>
        </w:rPr>
        <w:t xml:space="preserve">double-blind </w:t>
      </w:r>
      <w:r w:rsidRPr="00CE7681">
        <w:t xml:space="preserve">u kkontrollata ta’ 12-il ġimgħa, 75 pazjent irċevew trattament b’tocilizumab (8 mg/kg jew 12 mg/kg ibbażat fuq il-piż tal-ġisem). Wara 12-il ġimgħa jew fil-ħin tal-bidla għal </w:t>
      </w:r>
      <w:r w:rsidR="00D02B0C" w:rsidRPr="00CE7681">
        <w:t>tocilizumab</w:t>
      </w:r>
      <w:r w:rsidRPr="00CE7681">
        <w:t>, minħabba li l-marda tkun aggravat, il-pazjenti kienu ttrattati fil-fażi ta’ estensjoni open label.</w:t>
      </w:r>
    </w:p>
    <w:p w14:paraId="5F8624C6" w14:textId="77777777" w:rsidR="00EA061D" w:rsidRPr="00CE7681" w:rsidRDefault="00EA061D" w:rsidP="00952B57">
      <w:pPr>
        <w:pStyle w:val="a3"/>
        <w:rPr>
          <w:rFonts w:eastAsia="SimSun"/>
          <w:lang w:eastAsia="zh-CN"/>
        </w:rPr>
      </w:pPr>
    </w:p>
    <w:p w14:paraId="64AF33B1" w14:textId="77777777" w:rsidR="0093534B" w:rsidRPr="00CE7681" w:rsidRDefault="005A74DB" w:rsidP="00952B57">
      <w:pPr>
        <w:pStyle w:val="a3"/>
      </w:pPr>
      <w:r w:rsidRPr="00CE7681">
        <w:t>B’mod ġenerali, l-ADRs f’pazjenti b’sJIA kienu simili fit-tip għal dawk osservati f’pazjenti b’RA, ara sezzjoni 4.8. Il-frekwenza tal-ADRs f’pazjenti b’sJIA tista’ tinstab f’Tabella 3. Meta mqabbel mal- popolazzjoni adulta b’RA, pazjenti b’sJIA kellhom esperjenza ta’ frekwenza ogħla ta’ nażofarinġite, tnaqqis fl-għadd ta’ newtrofili, żieda fit-transaminases tal-fwied, u dijarea. Avvenimenti ta’ żieda fil- kolesterol kienu rrappurtati b’mod inqas frekwenti fil-popolazzjoni b’sJIA milli fil-popolazzjoni tal- adulti b’RA.</w:t>
      </w:r>
    </w:p>
    <w:p w14:paraId="305EF035" w14:textId="77777777" w:rsidR="0093534B" w:rsidRPr="00CE7681" w:rsidRDefault="0093534B" w:rsidP="00952B57">
      <w:pPr>
        <w:pStyle w:val="a3"/>
      </w:pPr>
    </w:p>
    <w:p w14:paraId="4531F21A" w14:textId="77777777" w:rsidR="0093534B" w:rsidRPr="00CE7681" w:rsidRDefault="005A74DB" w:rsidP="00952B57">
      <w:pPr>
        <w:rPr>
          <w:i/>
        </w:rPr>
      </w:pPr>
      <w:r w:rsidRPr="00CE7681">
        <w:rPr>
          <w:i/>
        </w:rPr>
        <w:t>Infezzjonijiet</w:t>
      </w:r>
    </w:p>
    <w:p w14:paraId="2821A8E9" w14:textId="70F7D093" w:rsidR="0093534B" w:rsidRPr="00CE7681" w:rsidRDefault="005A74DB" w:rsidP="00952B57">
      <w:pPr>
        <w:pStyle w:val="a3"/>
      </w:pPr>
      <w:r w:rsidRPr="00CE7681">
        <w:t xml:space="preserve">Fil-fażi kkontrollata ta’ 12-il ġimgħa, ir-rata tal-infezzjonijiet kollha fil-grupp ta’ </w:t>
      </w:r>
      <w:r w:rsidR="00D02B0C" w:rsidRPr="00CE7681">
        <w:t>tocilizumab</w:t>
      </w:r>
      <w:r w:rsidRPr="00CE7681">
        <w:t xml:space="preserve"> fil-vini kienet ta’ 344.7 għal kull 100 sena ta’ pazjent u ta’ 287.0 għal kull 100 sena ta’ pazjent fil-grupp tal- plaċebo. Fil-fażi ta’ estensjoni open label (Parti II), ir-rata globali ta’ infezzjonijiet baqgħet simili bi</w:t>
      </w:r>
    </w:p>
    <w:p w14:paraId="2E59C7D7" w14:textId="77777777" w:rsidR="0093534B" w:rsidRPr="00CE7681" w:rsidRDefault="005A74DB" w:rsidP="00952B57">
      <w:pPr>
        <w:pStyle w:val="a3"/>
        <w:rPr>
          <w:rFonts w:eastAsia="SimSun"/>
          <w:lang w:eastAsia="zh-CN"/>
        </w:rPr>
      </w:pPr>
      <w:r w:rsidRPr="00CE7681">
        <w:t>306.6 għal kull 100 sena ta’ pazjent.</w:t>
      </w:r>
    </w:p>
    <w:p w14:paraId="2F7FFDE2" w14:textId="77777777" w:rsidR="00EA061D" w:rsidRPr="00CE7681" w:rsidRDefault="00EA061D" w:rsidP="00952B57">
      <w:pPr>
        <w:pStyle w:val="a3"/>
        <w:rPr>
          <w:rFonts w:eastAsia="SimSun"/>
          <w:lang w:eastAsia="zh-CN"/>
        </w:rPr>
      </w:pPr>
    </w:p>
    <w:p w14:paraId="45544ABD" w14:textId="6E099654" w:rsidR="0093534B" w:rsidRPr="00CE7681" w:rsidRDefault="005A74DB" w:rsidP="00952B57">
      <w:pPr>
        <w:pStyle w:val="a3"/>
        <w:keepNext/>
        <w:widowControl/>
      </w:pPr>
      <w:r w:rsidRPr="00CE7681">
        <w:t xml:space="preserve">Fil-fażi kkontrollata ta’ 12-il ġimgħa, ir-rata ta’ infezzjonijiet serji fil-grupp ta’ </w:t>
      </w:r>
      <w:r w:rsidR="00D02B0C" w:rsidRPr="00CE7681">
        <w:t>tocilizumab</w:t>
      </w:r>
      <w:r w:rsidRPr="00CE7681">
        <w:t xml:space="preserve"> fil-vini kienet ta’ 11.5 għal kull 100 sena ta’ pazjent. Wara sena fil-fażi ta’ estensjoni open label ir-rata globali ta’ infezzjonijiet serji baqgħet stabbli bi 11.3 għal kull 100 sena ta’ pazjent. Infezzjonijiet serji rrappurtati kienu simili għal dawk osservati f’pazjenti b’RA biż-żieda ta’ varicella u otite media.</w:t>
      </w:r>
    </w:p>
    <w:p w14:paraId="4DC40103" w14:textId="77777777" w:rsidR="00023494" w:rsidRPr="00CE7681" w:rsidRDefault="00023494" w:rsidP="00952B57"/>
    <w:p w14:paraId="7367AD73" w14:textId="77777777" w:rsidR="0093534B" w:rsidRPr="00CE7681" w:rsidRDefault="005A74DB" w:rsidP="00952B57">
      <w:pPr>
        <w:rPr>
          <w:i/>
        </w:rPr>
      </w:pPr>
      <w:r w:rsidRPr="00CE7681">
        <w:rPr>
          <w:i/>
        </w:rPr>
        <w:t>Reazzjonijiet Relatati mal-Infużjoni</w:t>
      </w:r>
    </w:p>
    <w:p w14:paraId="6B75FB0D" w14:textId="77777777" w:rsidR="0093534B" w:rsidRPr="00CE7681" w:rsidRDefault="005A74DB" w:rsidP="00952B57">
      <w:pPr>
        <w:pStyle w:val="a3"/>
        <w:rPr>
          <w:rFonts w:eastAsia="SimSun"/>
          <w:lang w:eastAsia="zh-CN"/>
        </w:rPr>
      </w:pPr>
      <w:r w:rsidRPr="00CE7681">
        <w:t xml:space="preserve">Reazzjonijiet relatati mal-infużjoni huma definiti bħala l-avvenimenti kollha li jseħħu waqt jew fi żmien 24 siegħa wara infużjoni. Fil-fażi kkontrollata ta’ 12-il ġimgħa, 4% tal-pazjenti mill-grupp ta’ </w:t>
      </w:r>
      <w:r w:rsidRPr="00CE7681">
        <w:lastRenderedPageBreak/>
        <w:t>tocilizumab kellhom esperjenza ta’ avvenimenti li jseħħu waqt l-infużjoni. Avveniment wieħed (anġjoedima) kien ikkunsidrat bħala serju u ta’ periklu għall-ħajja, u l-pazjent twaqqaf mit-trattament tal-istudju.</w:t>
      </w:r>
    </w:p>
    <w:p w14:paraId="76F8EAF4" w14:textId="77777777" w:rsidR="00EA061D" w:rsidRPr="00CE7681" w:rsidRDefault="00EA061D" w:rsidP="00952B57">
      <w:pPr>
        <w:pStyle w:val="a3"/>
        <w:rPr>
          <w:rFonts w:eastAsia="SimSun"/>
          <w:lang w:eastAsia="zh-CN"/>
        </w:rPr>
      </w:pPr>
    </w:p>
    <w:p w14:paraId="282D1FAE" w14:textId="77777777" w:rsidR="0093534B" w:rsidRPr="00CE7681" w:rsidRDefault="005A74DB" w:rsidP="00952B57">
      <w:pPr>
        <w:pStyle w:val="a3"/>
      </w:pPr>
      <w:r w:rsidRPr="00CE7681">
        <w:t>Fil-fażi kkontrollata ta’ 12-il ġimgħa, 16% tal-pazjenti fil-grupp ta’ tocilizumab u 5.4% tal-pazjenti fil- grupp tal-plaċebo kellhom avveniment fi żmien 24 siegħa wara infużjoni. Fil-grupp ta’ tocilizumab, l- avvenimenti inkludew, iżda ma kinux limitati għal raxx, urtikarja, dijarea, skomdu epigastriku, artralġja u uġigħ ta’ ras. Wieħed minn dawn l-avvenimenti, urtikarja, kien ikkunsidrat bħala serju.</w:t>
      </w:r>
    </w:p>
    <w:p w14:paraId="662516B9" w14:textId="77777777" w:rsidR="0093534B" w:rsidRPr="00CE7681" w:rsidRDefault="0093534B" w:rsidP="00952B57">
      <w:pPr>
        <w:pStyle w:val="a3"/>
      </w:pPr>
    </w:p>
    <w:p w14:paraId="37E5A01C" w14:textId="77777777" w:rsidR="0093534B" w:rsidRPr="00CE7681" w:rsidRDefault="005A74DB" w:rsidP="00952B57">
      <w:pPr>
        <w:pStyle w:val="a3"/>
      </w:pPr>
      <w:r w:rsidRPr="00CE7681">
        <w:t>Reazzjonijiet ta’ sensittività eċċessiva klinikament sinifikanti assoċjati ma’ tocilizumab u li kienu jeħtieġu waqfien tat-trattament, kienu irrappurtati f’wieħed minn 112-il pazjent (&lt; 1%) ittrattati b’tocilizumab waqt il-fażi kkontrollata u sa u inkluża il-prova klinika open label.</w:t>
      </w:r>
    </w:p>
    <w:p w14:paraId="1BEA6668" w14:textId="77777777" w:rsidR="0093534B" w:rsidRPr="00CE7681" w:rsidRDefault="0093534B" w:rsidP="00952B57">
      <w:pPr>
        <w:pStyle w:val="a3"/>
      </w:pPr>
    </w:p>
    <w:p w14:paraId="0A67693E" w14:textId="77777777" w:rsidR="0093534B" w:rsidRPr="00CE7681" w:rsidRDefault="005A74DB" w:rsidP="00952B57">
      <w:pPr>
        <w:rPr>
          <w:i/>
        </w:rPr>
      </w:pPr>
      <w:r w:rsidRPr="00CE7681">
        <w:rPr>
          <w:i/>
        </w:rPr>
        <w:t>Newtrofili</w:t>
      </w:r>
    </w:p>
    <w:p w14:paraId="3C3D319C" w14:textId="77777777" w:rsidR="0093534B" w:rsidRPr="00CE7681" w:rsidRDefault="005A74DB" w:rsidP="00952B57">
      <w:pPr>
        <w:pStyle w:val="a3"/>
      </w:pPr>
      <w:r w:rsidRPr="00CE7681">
        <w:t>Waqt sorveljanza ta’ rutina tal-laboratorju fil-fażi kkontrollata ta’ 12-il ġimgħa, tnaqqis fl-għadd ta’ newtrofili taħt 1 x 10</w:t>
      </w:r>
      <w:r w:rsidRPr="00CE7681">
        <w:rPr>
          <w:vertAlign w:val="superscript"/>
        </w:rPr>
        <w:t>9</w:t>
      </w:r>
      <w:r w:rsidRPr="00CE7681">
        <w:t>/L seħħ f’7% tal-pazjenti fil-grupp ta’ tocilizumab, u ma kien hemm l-ebda tnaqqis fil-grupp tal-plaċebo.</w:t>
      </w:r>
    </w:p>
    <w:p w14:paraId="12A50F75" w14:textId="77777777" w:rsidR="0093534B" w:rsidRPr="00CE7681" w:rsidRDefault="0093534B" w:rsidP="00952B57">
      <w:pPr>
        <w:pStyle w:val="a3"/>
      </w:pPr>
    </w:p>
    <w:p w14:paraId="614EB08D" w14:textId="77777777" w:rsidR="0093534B" w:rsidRPr="00CE7681" w:rsidRDefault="005A74DB" w:rsidP="00952B57">
      <w:pPr>
        <w:pStyle w:val="a3"/>
        <w:rPr>
          <w:rFonts w:eastAsia="SimSun"/>
          <w:lang w:eastAsia="zh-CN"/>
        </w:rPr>
      </w:pPr>
      <w:r w:rsidRPr="00CE7681">
        <w:t>Fil-fażi ta’ estensjoni open label, tnaqqis fl-għadd ta’ newtrofili taħt 1 x 10</w:t>
      </w:r>
      <w:r w:rsidRPr="00CE7681">
        <w:rPr>
          <w:vertAlign w:val="superscript"/>
        </w:rPr>
        <w:t>9</w:t>
      </w:r>
      <w:r w:rsidRPr="00CE7681">
        <w:t>/L, seħħ fi 15% tal-grupp ta’ tocilizumab.</w:t>
      </w:r>
    </w:p>
    <w:p w14:paraId="188CFF27" w14:textId="77777777" w:rsidR="00EA061D" w:rsidRPr="00CE7681" w:rsidRDefault="00EA061D" w:rsidP="00952B57">
      <w:pPr>
        <w:pStyle w:val="a3"/>
        <w:rPr>
          <w:rFonts w:eastAsia="SimSun"/>
          <w:lang w:eastAsia="zh-CN"/>
        </w:rPr>
      </w:pPr>
    </w:p>
    <w:p w14:paraId="22D80224" w14:textId="77777777" w:rsidR="0093534B" w:rsidRPr="00CE7681" w:rsidRDefault="005A74DB" w:rsidP="00952B57">
      <w:pPr>
        <w:rPr>
          <w:i/>
        </w:rPr>
      </w:pPr>
      <w:r w:rsidRPr="00CE7681">
        <w:rPr>
          <w:i/>
        </w:rPr>
        <w:t>Plejtlits</w:t>
      </w:r>
    </w:p>
    <w:p w14:paraId="53D6EEA7" w14:textId="65791E2F" w:rsidR="0093534B" w:rsidRPr="00CE7681" w:rsidRDefault="005A74DB" w:rsidP="00952B57">
      <w:pPr>
        <w:pStyle w:val="a3"/>
      </w:pPr>
      <w:r w:rsidRPr="00CE7681">
        <w:t>Waqt sorveljanza ta’ rutina tal-laboratorju fil-fażi kkontrollata ta’ 12-il ġimgħa, 3% tal-pazjenti fil- grupp tal-plaċebo u 1% fil-grupp ta’ tocilizumab kellhom tnaqqis fl-għadd ta’ plejtlits għal ≤ 100 x 10</w:t>
      </w:r>
      <w:r w:rsidRPr="00CE7681">
        <w:rPr>
          <w:vertAlign w:val="superscript"/>
        </w:rPr>
        <w:t>3</w:t>
      </w:r>
      <w:r w:rsidRPr="00CE7681">
        <w:t>/µ</w:t>
      </w:r>
      <w:r w:rsidR="00192E3D">
        <w:t>L</w:t>
      </w:r>
      <w:r w:rsidRPr="00CE7681">
        <w:t>.</w:t>
      </w:r>
    </w:p>
    <w:p w14:paraId="26DF0D9F" w14:textId="77777777" w:rsidR="008C67FA" w:rsidRPr="00CE7681" w:rsidRDefault="008C67FA" w:rsidP="00952B57">
      <w:pPr>
        <w:pStyle w:val="a3"/>
      </w:pPr>
    </w:p>
    <w:p w14:paraId="778E52C2" w14:textId="7287DE9E" w:rsidR="0093534B" w:rsidRPr="00CE7681" w:rsidRDefault="005A74DB" w:rsidP="00952B57">
      <w:pPr>
        <w:pStyle w:val="a3"/>
        <w:rPr>
          <w:rFonts w:eastAsia="SimSun"/>
          <w:lang w:eastAsia="zh-CN"/>
        </w:rPr>
      </w:pPr>
      <w:r w:rsidRPr="00CE7681">
        <w:t>Fil-fażi ta’ estensjoni open label, tnaqqis fl-għadd tal-plejtlits taħt 100 x 10</w:t>
      </w:r>
      <w:r w:rsidRPr="00CE7681">
        <w:rPr>
          <w:vertAlign w:val="superscript"/>
        </w:rPr>
        <w:t>3</w:t>
      </w:r>
      <w:r w:rsidRPr="00CE7681">
        <w:t>/µ</w:t>
      </w:r>
      <w:r w:rsidR="00192E3D">
        <w:t>L</w:t>
      </w:r>
      <w:r w:rsidRPr="00CE7681">
        <w:t>, seħħ fi 3% tal-pazjenti fil-grupp ta’ tocilizumab, mingħajr avvenimenti ta’ fsada fl-istess waqt.</w:t>
      </w:r>
    </w:p>
    <w:p w14:paraId="514A63D0" w14:textId="77777777" w:rsidR="00EA061D" w:rsidRPr="00CE7681" w:rsidRDefault="00EA061D" w:rsidP="00952B57">
      <w:pPr>
        <w:pStyle w:val="a3"/>
        <w:rPr>
          <w:rFonts w:eastAsia="SimSun"/>
          <w:lang w:eastAsia="zh-CN"/>
        </w:rPr>
      </w:pPr>
    </w:p>
    <w:p w14:paraId="2A09D15E" w14:textId="77777777" w:rsidR="0093534B" w:rsidRPr="00CE7681" w:rsidRDefault="005A74DB" w:rsidP="00952B57">
      <w:pPr>
        <w:rPr>
          <w:i/>
        </w:rPr>
      </w:pPr>
      <w:r w:rsidRPr="00CE7681">
        <w:rPr>
          <w:i/>
        </w:rPr>
        <w:t>Żidiet fit-transaminase tal-fwied</w:t>
      </w:r>
    </w:p>
    <w:p w14:paraId="55B1C469" w14:textId="77777777" w:rsidR="0093534B" w:rsidRPr="00CE7681" w:rsidRDefault="005A74DB" w:rsidP="00952B57">
      <w:pPr>
        <w:pStyle w:val="a3"/>
        <w:rPr>
          <w:rFonts w:eastAsia="SimSun"/>
          <w:lang w:eastAsia="zh-CN"/>
        </w:rPr>
      </w:pPr>
      <w:r w:rsidRPr="00CE7681">
        <w:t>Waqt sorveljanza ta’ rutina tal-laboratorju fil-fażi kkontrollata ta’ 12-il ġimgħa, żieda fl-ALT jew l- AST ta’ ≥ 3 x ULN seħħet f’5% u fi 3% tal-pazjenti, rispettivament, fil-grupp ta’ tocilizumab, u f’0% fil-grupp ta’ plaċebo.</w:t>
      </w:r>
    </w:p>
    <w:p w14:paraId="1D489940" w14:textId="77777777" w:rsidR="00EA061D" w:rsidRPr="00CE7681" w:rsidRDefault="00EA061D" w:rsidP="00952B57">
      <w:pPr>
        <w:pStyle w:val="a3"/>
        <w:rPr>
          <w:rFonts w:eastAsia="SimSun"/>
          <w:lang w:eastAsia="zh-CN"/>
        </w:rPr>
      </w:pPr>
    </w:p>
    <w:p w14:paraId="1FC8D201" w14:textId="77777777" w:rsidR="0093534B" w:rsidRPr="00CE7681" w:rsidRDefault="005A74DB" w:rsidP="00952B57">
      <w:pPr>
        <w:pStyle w:val="a3"/>
      </w:pPr>
      <w:r w:rsidRPr="00CE7681">
        <w:t>Fil-fażi ta’ estensjoni open label, żieda fl-ALT jew l-AST ta’ ≥ 3 x ULN seħħet fi 12% u f’4% tal- pazjenti, rispettivament, fil-grupp ta’ tocilizumab.</w:t>
      </w:r>
    </w:p>
    <w:p w14:paraId="762D2C61" w14:textId="77777777" w:rsidR="0093534B" w:rsidRPr="00CE7681" w:rsidRDefault="0093534B" w:rsidP="00952B57">
      <w:pPr>
        <w:pStyle w:val="a3"/>
      </w:pPr>
    </w:p>
    <w:p w14:paraId="3E0C7209" w14:textId="77777777" w:rsidR="0093534B" w:rsidRPr="00CE7681" w:rsidRDefault="005A74DB" w:rsidP="00952B57">
      <w:pPr>
        <w:rPr>
          <w:i/>
        </w:rPr>
      </w:pPr>
      <w:r w:rsidRPr="00CE7681">
        <w:rPr>
          <w:i/>
        </w:rPr>
        <w:t>Immunoglobulina G</w:t>
      </w:r>
    </w:p>
    <w:p w14:paraId="7E7F9337" w14:textId="77777777" w:rsidR="0093534B" w:rsidRPr="00CE7681" w:rsidRDefault="005A74DB" w:rsidP="00952B57">
      <w:pPr>
        <w:pStyle w:val="a3"/>
        <w:rPr>
          <w:rFonts w:eastAsia="SimSun"/>
          <w:lang w:eastAsia="zh-CN"/>
        </w:rPr>
      </w:pPr>
      <w:r w:rsidRPr="00CE7681">
        <w:t>Livelli ta’ IgG jonqsu waqt it-terapija. Tnaqqis lejn il-limitu l-baxx tan-normal seħħ fi 15-il pazjent f’xi punt fl-istudju.</w:t>
      </w:r>
    </w:p>
    <w:p w14:paraId="7FB12E8C" w14:textId="77777777" w:rsidR="00EA061D" w:rsidRPr="00CE7681" w:rsidRDefault="00EA061D" w:rsidP="00952B57">
      <w:pPr>
        <w:pStyle w:val="a3"/>
        <w:rPr>
          <w:rFonts w:eastAsia="SimSun"/>
          <w:lang w:eastAsia="zh-CN"/>
        </w:rPr>
      </w:pPr>
    </w:p>
    <w:p w14:paraId="7F3F9DE9" w14:textId="77777777" w:rsidR="0093534B" w:rsidRPr="00CE7681" w:rsidRDefault="005A74DB" w:rsidP="00952B57">
      <w:pPr>
        <w:keepNext/>
        <w:widowControl/>
        <w:rPr>
          <w:i/>
        </w:rPr>
      </w:pPr>
      <w:r w:rsidRPr="00CE7681">
        <w:rPr>
          <w:i/>
        </w:rPr>
        <w:t>Parametri tal-lipidi</w:t>
      </w:r>
    </w:p>
    <w:p w14:paraId="1C299233" w14:textId="4F00F4A8" w:rsidR="0093534B" w:rsidRPr="00CE7681" w:rsidRDefault="005A74DB" w:rsidP="00952B57">
      <w:pPr>
        <w:pStyle w:val="a3"/>
        <w:keepNext/>
        <w:widowControl/>
      </w:pPr>
      <w:r w:rsidRPr="00CE7681">
        <w:t>Waqt sorveljanza ta’ rutina tal-laboratorju fil-fażi kkontrollata ta’ 12-il ġimgħa (studju WA18221), 13.4% u 33.3% tal-pazjenti kellhom żieda wara l-linja bażi fil-valur tal-kolesterol LDL tagħhom għal</w:t>
      </w:r>
      <w:r w:rsidR="00EA061D" w:rsidRPr="00CE7681">
        <w:rPr>
          <w:rFonts w:eastAsia="SimSun"/>
          <w:lang w:eastAsia="zh-CN"/>
        </w:rPr>
        <w:t xml:space="preserve"> </w:t>
      </w:r>
      <w:r w:rsidRPr="00CE7681">
        <w:t>≥ 130 mg/dL u fil-valur tal-kolesterol totali għal ≥ 200 mg/dL fi kwalunkwe ħin waqt it-trattament tal- istudju, rispettivament.</w:t>
      </w:r>
    </w:p>
    <w:p w14:paraId="01DA7D82" w14:textId="77777777" w:rsidR="00023494" w:rsidRPr="00CE7681" w:rsidRDefault="00023494" w:rsidP="00952B57"/>
    <w:p w14:paraId="3F570A89" w14:textId="2C6638AC" w:rsidR="0093534B" w:rsidRPr="00CE7681" w:rsidRDefault="005A74DB" w:rsidP="00952B57">
      <w:pPr>
        <w:pStyle w:val="a3"/>
      </w:pPr>
      <w:r w:rsidRPr="00CE7681">
        <w:t>Fil-fażi ta’ estensjoni open label (studju WA18221), 13.2% u 27.7% tal-pazjenti kellhom żieda wara l- linja bażi fil-valur tal-kolesterol LDL tagħhom għal ≥ 130 mg/dL u fil-valur tal-kolesterol totali għal</w:t>
      </w:r>
      <w:r w:rsidR="00A6516C" w:rsidRPr="00CE7681">
        <w:rPr>
          <w:rFonts w:eastAsia="SimSun"/>
          <w:lang w:eastAsia="zh-CN"/>
        </w:rPr>
        <w:t xml:space="preserve"> </w:t>
      </w:r>
      <w:r w:rsidRPr="00CE7681">
        <w:t>≥</w:t>
      </w:r>
      <w:r w:rsidR="00A6516C" w:rsidRPr="00CE7681">
        <w:t> </w:t>
      </w:r>
      <w:r w:rsidRPr="00CE7681">
        <w:t>200 mg/dL fi kwalunkwe ħin waqt it-trattament tal-istudju, rispettivament.</w:t>
      </w:r>
    </w:p>
    <w:p w14:paraId="093BFF0B" w14:textId="77777777" w:rsidR="0093534B" w:rsidRPr="00CE7681" w:rsidRDefault="0093534B" w:rsidP="00952B57">
      <w:pPr>
        <w:pStyle w:val="a3"/>
      </w:pPr>
    </w:p>
    <w:p w14:paraId="5DB3F13B" w14:textId="77777777" w:rsidR="0093534B" w:rsidRPr="00CE7681" w:rsidRDefault="005A74DB" w:rsidP="00952B57">
      <w:pPr>
        <w:pStyle w:val="a3"/>
      </w:pPr>
      <w:r w:rsidRPr="00CE7681">
        <w:rPr>
          <w:u w:val="single"/>
        </w:rPr>
        <w:t>Pazjenti b’CRS</w:t>
      </w:r>
    </w:p>
    <w:p w14:paraId="5B3A5307" w14:textId="77777777" w:rsidR="0093534B" w:rsidRPr="00CE7681" w:rsidRDefault="005A74DB" w:rsidP="00952B57">
      <w:pPr>
        <w:pStyle w:val="a3"/>
      </w:pPr>
      <w:r w:rsidRPr="00CE7681">
        <w:t xml:space="preserve">Is-sigurtà ta’ tocilizumab f’CRS ġiet evalwata f’analiżi ta’ </w:t>
      </w:r>
      <w:r w:rsidRPr="00CE7681">
        <w:rPr>
          <w:i/>
        </w:rPr>
        <w:t xml:space="preserve">data </w:t>
      </w:r>
      <w:r w:rsidRPr="00CE7681">
        <w:t>retrospettiva minn provi kliniċi, fejn 51 pazjent kienu ttrattati b’tocilizumab 8 mg/kg (12-il mg/kg għall-pazjenti li jiżnu inqas minn 30 kg) fil-vini b’kortikosterojdi ta’ doża għolja addizzjonali jew mingħajrhom għal CRS indott minn ċellula T CAR sever jew ta’ periklu għall-ħajja. Ingħata medjan ta’ doża waħda ta’ tocilizumab (firxa, 1-4 dożi).</w:t>
      </w:r>
    </w:p>
    <w:p w14:paraId="02E2774A" w14:textId="77777777" w:rsidR="00D02B0C" w:rsidRPr="00CE7681" w:rsidRDefault="00D02B0C" w:rsidP="00952B57">
      <w:pPr>
        <w:pStyle w:val="a3"/>
      </w:pPr>
    </w:p>
    <w:p w14:paraId="49582C81" w14:textId="77777777" w:rsidR="00D02B0C" w:rsidRPr="00CE7681" w:rsidRDefault="00D02B0C" w:rsidP="00952B57">
      <w:pPr>
        <w:pStyle w:val="a3"/>
        <w:rPr>
          <w:u w:val="single"/>
        </w:rPr>
      </w:pPr>
      <w:r w:rsidRPr="00CE7681">
        <w:rPr>
          <w:u w:val="single"/>
        </w:rPr>
        <w:lastRenderedPageBreak/>
        <w:t>Immunoġeniċità</w:t>
      </w:r>
    </w:p>
    <w:p w14:paraId="53E1ABD8" w14:textId="15DD4BEF" w:rsidR="00D02B0C" w:rsidRPr="00CE7681" w:rsidRDefault="00D02B0C" w:rsidP="00952B57">
      <w:pPr>
        <w:pStyle w:val="a3"/>
      </w:pPr>
      <w:r w:rsidRPr="00CE7681">
        <w:t>Antikorpi kontra tocilizumab jistgħu jiżviluppaw waqt it-trattament b’tocilizumab. Tista’ tiġi osservata korrelazzjoni tal-iżvilupp ta</w:t>
      </w:r>
      <w:r w:rsidR="005C072A" w:rsidRPr="00CE7681">
        <w:t>l-</w:t>
      </w:r>
      <w:r w:rsidRPr="00CE7681">
        <w:t>antikorpi mar-rispons kliniku jew l-avvenimenti avversi.</w:t>
      </w:r>
    </w:p>
    <w:p w14:paraId="67901147" w14:textId="77777777" w:rsidR="0093534B" w:rsidRPr="00CE7681" w:rsidRDefault="0093534B" w:rsidP="00952B57">
      <w:pPr>
        <w:pStyle w:val="a3"/>
      </w:pPr>
    </w:p>
    <w:p w14:paraId="1CF3B38D" w14:textId="77777777" w:rsidR="0093534B" w:rsidRPr="00CE7681" w:rsidRDefault="005A74DB" w:rsidP="00952B57">
      <w:pPr>
        <w:pStyle w:val="a3"/>
      </w:pPr>
      <w:r w:rsidRPr="00CE7681">
        <w:rPr>
          <w:u w:val="single"/>
        </w:rPr>
        <w:t>Rapportar ta’ reazzjonijiet avversi suspettati</w:t>
      </w:r>
    </w:p>
    <w:p w14:paraId="4C3BEB22" w14:textId="77777777" w:rsidR="0093534B" w:rsidRPr="00CE7681" w:rsidRDefault="005A74DB" w:rsidP="00952B57">
      <w:pPr>
        <w:pStyle w:val="a3"/>
      </w:pPr>
      <w:r w:rsidRPr="00CE7681">
        <w:t xml:space="preserve">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w:t>
      </w:r>
      <w:r w:rsidRPr="00CE7681">
        <w:rPr>
          <w:color w:val="000000"/>
          <w:highlight w:val="lightGray"/>
        </w:rPr>
        <w:t>tas-sistema ta’ rappurtar nazzjonali imniżżla f’</w:t>
      </w:r>
      <w:hyperlink r:id="rId13">
        <w:r w:rsidRPr="00CE7681">
          <w:rPr>
            <w:color w:val="0000FF"/>
            <w:highlight w:val="lightGray"/>
            <w:u w:val="single" w:color="0000FF"/>
          </w:rPr>
          <w:t>Appendiċi V</w:t>
        </w:r>
      </w:hyperlink>
      <w:r w:rsidRPr="00CE7681">
        <w:rPr>
          <w:color w:val="000000"/>
        </w:rPr>
        <w:t>.</w:t>
      </w:r>
    </w:p>
    <w:p w14:paraId="31B8590F" w14:textId="77777777" w:rsidR="0093534B" w:rsidRPr="00CE7681" w:rsidRDefault="0093534B" w:rsidP="00952B57">
      <w:pPr>
        <w:pStyle w:val="a3"/>
      </w:pPr>
    </w:p>
    <w:p w14:paraId="083D68E6" w14:textId="7AA003EF" w:rsidR="0093534B" w:rsidRPr="00CE7681" w:rsidRDefault="004072D8" w:rsidP="00952B57">
      <w:pPr>
        <w:pStyle w:val="T1"/>
      </w:pPr>
      <w:r w:rsidRPr="00CE7681">
        <w:t>4.9</w:t>
      </w:r>
      <w:r w:rsidR="00143E45" w:rsidRPr="00CE7681">
        <w:tab/>
      </w:r>
      <w:r w:rsidR="005A74DB" w:rsidRPr="00CE7681">
        <w:t>Doża eċċessiva</w:t>
      </w:r>
    </w:p>
    <w:p w14:paraId="2CD3C0B5" w14:textId="77777777" w:rsidR="00534624" w:rsidRPr="00CE7681" w:rsidRDefault="00534624" w:rsidP="00952B57">
      <w:pPr>
        <w:pStyle w:val="a3"/>
        <w:rPr>
          <w:rFonts w:eastAsia="SimSun"/>
          <w:lang w:eastAsia="zh-CN"/>
        </w:rPr>
      </w:pPr>
    </w:p>
    <w:p w14:paraId="36EDE7DE" w14:textId="580DA9D5" w:rsidR="0093534B" w:rsidRPr="00CE7681" w:rsidRDefault="005A74DB" w:rsidP="00952B57">
      <w:pPr>
        <w:pStyle w:val="a3"/>
        <w:rPr>
          <w:rFonts w:eastAsia="SimSun"/>
          <w:lang w:eastAsia="zh-CN"/>
        </w:rPr>
      </w:pPr>
      <w:r w:rsidRPr="00CE7681">
        <w:t xml:space="preserve">It-tagħrif dwar doża eċċessiva ta’ </w:t>
      </w:r>
      <w:r w:rsidR="00877F84" w:rsidRPr="00CE7681">
        <w:t>tocilizumab</w:t>
      </w:r>
      <w:r w:rsidRPr="00CE7681">
        <w:t xml:space="preserve"> huwa limitat. Ġie rrapportat każ wieħed ta’ doża eċċessiva fejn aċċidentalment pazjent b’majeloma multipla rċieva doża waħda ta’ 40 mg/kg. Ma ġewx osservati reazzjonijiet avversi.</w:t>
      </w:r>
    </w:p>
    <w:p w14:paraId="67807F41" w14:textId="77777777" w:rsidR="00EA061D" w:rsidRPr="00CE7681" w:rsidRDefault="00EA061D" w:rsidP="00952B57">
      <w:pPr>
        <w:pStyle w:val="a3"/>
        <w:rPr>
          <w:rFonts w:eastAsia="SimSun"/>
          <w:lang w:eastAsia="zh-CN"/>
        </w:rPr>
      </w:pPr>
    </w:p>
    <w:p w14:paraId="6F11A472" w14:textId="3C22D1AF" w:rsidR="0093534B" w:rsidRPr="00CE7681" w:rsidRDefault="005A74DB" w:rsidP="00952B57">
      <w:pPr>
        <w:pStyle w:val="a3"/>
      </w:pPr>
      <w:r w:rsidRPr="00CE7681">
        <w:t>Ma ġewx osservati reazzjonijiet avversi serji f’voluntiera b’saħħithom li rċevew doża waħda sa</w:t>
      </w:r>
      <w:r w:rsidR="00A6516C" w:rsidRPr="00CE7681">
        <w:rPr>
          <w:rFonts w:eastAsia="SimSun"/>
          <w:lang w:eastAsia="zh-CN"/>
        </w:rPr>
        <w:t xml:space="preserve"> </w:t>
      </w:r>
      <w:r w:rsidRPr="00CE7681">
        <w:t>28</w:t>
      </w:r>
      <w:r w:rsidR="00A6516C" w:rsidRPr="00CE7681">
        <w:t> </w:t>
      </w:r>
      <w:r w:rsidRPr="00CE7681">
        <w:t>mg/kg, għalkemm ġiet osservata newtropenja li kienet tillimita d-doża.</w:t>
      </w:r>
    </w:p>
    <w:p w14:paraId="12DE8C8C" w14:textId="77777777" w:rsidR="0093534B" w:rsidRPr="00CE7681" w:rsidRDefault="0093534B" w:rsidP="00952B57">
      <w:pPr>
        <w:pStyle w:val="a3"/>
      </w:pPr>
    </w:p>
    <w:p w14:paraId="7EC29652" w14:textId="77777777" w:rsidR="0093534B" w:rsidRPr="00CE7681" w:rsidRDefault="005A74DB" w:rsidP="00952B57">
      <w:pPr>
        <w:rPr>
          <w:b/>
        </w:rPr>
      </w:pPr>
      <w:r w:rsidRPr="00CE7681">
        <w:rPr>
          <w:b/>
          <w:u w:val="single"/>
        </w:rPr>
        <w:t>Popolazzjoni pedjatrika</w:t>
      </w:r>
    </w:p>
    <w:p w14:paraId="347CCB19" w14:textId="77777777" w:rsidR="00EA061D" w:rsidRPr="00CE7681" w:rsidRDefault="00EA061D" w:rsidP="00952B57">
      <w:pPr>
        <w:pStyle w:val="a3"/>
        <w:rPr>
          <w:rFonts w:eastAsia="SimSun"/>
          <w:lang w:eastAsia="zh-CN"/>
        </w:rPr>
      </w:pPr>
    </w:p>
    <w:p w14:paraId="0A0DC23A" w14:textId="479EDC78" w:rsidR="0093534B" w:rsidRPr="00CE7681" w:rsidRDefault="005A74DB" w:rsidP="00952B57">
      <w:pPr>
        <w:pStyle w:val="a3"/>
      </w:pPr>
      <w:r w:rsidRPr="00CE7681">
        <w:t>Ma kien osservat l-ebda każ ta’ doża eċċessiva fil-popolazzjoni pedjatrika.</w:t>
      </w:r>
    </w:p>
    <w:p w14:paraId="4CE0D70E" w14:textId="77777777" w:rsidR="0093534B" w:rsidRPr="00CE7681" w:rsidRDefault="0093534B" w:rsidP="00952B57">
      <w:pPr>
        <w:pStyle w:val="a3"/>
      </w:pPr>
    </w:p>
    <w:p w14:paraId="68A6FF76" w14:textId="77777777" w:rsidR="0093534B" w:rsidRPr="00CE7681" w:rsidRDefault="0093534B" w:rsidP="00952B57">
      <w:pPr>
        <w:pStyle w:val="a3"/>
      </w:pPr>
    </w:p>
    <w:p w14:paraId="69A347BA" w14:textId="61CBA4BC" w:rsidR="0093534B" w:rsidRPr="00CE7681" w:rsidRDefault="004072D8" w:rsidP="00952B57">
      <w:pPr>
        <w:pStyle w:val="T1"/>
      </w:pPr>
      <w:r w:rsidRPr="00CE7681">
        <w:t>5.</w:t>
      </w:r>
      <w:r w:rsidR="00143E45" w:rsidRPr="00CE7681">
        <w:tab/>
      </w:r>
      <w:r w:rsidR="005A74DB" w:rsidRPr="00CE7681">
        <w:t>PROPRJETAJIET FARMAKOLOĠIĊI</w:t>
      </w:r>
    </w:p>
    <w:p w14:paraId="3803A00F" w14:textId="77777777" w:rsidR="0093534B" w:rsidRPr="00CE7681" w:rsidRDefault="0093534B" w:rsidP="00952B57">
      <w:pPr>
        <w:pStyle w:val="a3"/>
        <w:rPr>
          <w:b/>
        </w:rPr>
      </w:pPr>
    </w:p>
    <w:p w14:paraId="7E203217" w14:textId="11E56810" w:rsidR="0093534B" w:rsidRPr="00CE7681" w:rsidRDefault="004072D8" w:rsidP="00952B57">
      <w:pPr>
        <w:pStyle w:val="T1"/>
      </w:pPr>
      <w:r w:rsidRPr="00CE7681">
        <w:t>5.1</w:t>
      </w:r>
      <w:r w:rsidR="00143E45" w:rsidRPr="00CE7681">
        <w:tab/>
      </w:r>
      <w:r w:rsidR="005A74DB" w:rsidRPr="00CE7681">
        <w:t>Proprjetajiet farmakodinamiċi</w:t>
      </w:r>
    </w:p>
    <w:p w14:paraId="31A2EFB0" w14:textId="77777777" w:rsidR="00534624" w:rsidRPr="00CE7681" w:rsidRDefault="00534624" w:rsidP="00952B57">
      <w:pPr>
        <w:pStyle w:val="a3"/>
        <w:rPr>
          <w:rFonts w:eastAsia="SimSun"/>
          <w:lang w:eastAsia="zh-CN"/>
        </w:rPr>
      </w:pPr>
    </w:p>
    <w:p w14:paraId="5FDC38FB" w14:textId="77777777" w:rsidR="00534624" w:rsidRPr="00CE7681" w:rsidRDefault="005A74DB" w:rsidP="00952B57">
      <w:pPr>
        <w:pStyle w:val="a3"/>
      </w:pPr>
      <w:r w:rsidRPr="00CE7681">
        <w:t xml:space="preserve">Kategorija farmakoterapewtika: Immunosoppressivi, inibituri ta’ interleukin; Kodiċi ATC: L04AC07. </w:t>
      </w:r>
    </w:p>
    <w:p w14:paraId="3512F1DB" w14:textId="77777777" w:rsidR="00877F84" w:rsidRPr="00CE7681" w:rsidRDefault="00877F84" w:rsidP="00952B57">
      <w:pPr>
        <w:pStyle w:val="a3"/>
      </w:pPr>
    </w:p>
    <w:p w14:paraId="673A2035" w14:textId="493CB9FA" w:rsidR="00877F84" w:rsidRPr="00CE7681" w:rsidRDefault="00877F84" w:rsidP="00952B57">
      <w:pPr>
        <w:pStyle w:val="a3"/>
        <w:rPr>
          <w:rFonts w:eastAsia="SimSun"/>
          <w:lang w:eastAsia="zh-CN"/>
        </w:rPr>
      </w:pPr>
      <w:bookmarkStart w:id="9" w:name="_Hlt228776491"/>
      <w:bookmarkStart w:id="10" w:name="_Hlt228776492"/>
      <w:r w:rsidRPr="00CE7681">
        <w:t xml:space="preserve">Avtozma huwa prodott mediċinali bijoloġiku simili. Informazzjoni dettaljata dwar din il-mediċina tinsab fuq is-sit elettroniku tal-Aġenzija Ewropea għall-Mediċini </w:t>
      </w:r>
      <w:hyperlink r:id="rId14" w:history="1">
        <w:r w:rsidRPr="00CE7681">
          <w:rPr>
            <w:rStyle w:val="ac"/>
          </w:rPr>
          <w:t>https://www.ema.europa.eu</w:t>
        </w:r>
      </w:hyperlink>
      <w:r w:rsidRPr="00CE7681">
        <w:rPr>
          <w:color w:val="0000FF"/>
        </w:rPr>
        <w:t>.</w:t>
      </w:r>
      <w:bookmarkEnd w:id="9"/>
      <w:bookmarkEnd w:id="10"/>
    </w:p>
    <w:p w14:paraId="1C60DE70" w14:textId="77777777" w:rsidR="00534624" w:rsidRPr="00CE7681" w:rsidRDefault="00534624" w:rsidP="00952B57">
      <w:pPr>
        <w:pStyle w:val="a3"/>
        <w:rPr>
          <w:rFonts w:eastAsia="SimSun"/>
          <w:lang w:eastAsia="zh-CN"/>
        </w:rPr>
      </w:pPr>
    </w:p>
    <w:p w14:paraId="342EA9F9" w14:textId="1E82D638" w:rsidR="0093534B" w:rsidRPr="00CE7681" w:rsidRDefault="005A74DB" w:rsidP="00952B57">
      <w:pPr>
        <w:pStyle w:val="a3"/>
      </w:pPr>
      <w:r w:rsidRPr="00CE7681">
        <w:rPr>
          <w:u w:val="single"/>
        </w:rPr>
        <w:t>Mekkaniżmu ta’ azzjoni</w:t>
      </w:r>
    </w:p>
    <w:p w14:paraId="6CF5D652" w14:textId="1D8A8DCA" w:rsidR="0093534B" w:rsidRPr="00CE7681" w:rsidRDefault="005A74DB" w:rsidP="00952B57">
      <w:pPr>
        <w:pStyle w:val="a3"/>
        <w:rPr>
          <w:rFonts w:eastAsia="SimSun"/>
          <w:lang w:eastAsia="zh-CN"/>
        </w:rPr>
      </w:pPr>
      <w:r w:rsidRPr="00CE7681">
        <w:t>Tocilizumab jintrabat b’mod speċifiku mar-riċetturi IL-6, kemm dawk li huma solubbli kif ukoll dawk</w:t>
      </w:r>
      <w:r w:rsidR="00A6516C" w:rsidRPr="00CE7681">
        <w:rPr>
          <w:rFonts w:eastAsia="SimSun"/>
          <w:lang w:eastAsia="zh-CN"/>
        </w:rPr>
        <w:t xml:space="preserve"> </w:t>
      </w:r>
      <w:r w:rsidRPr="00CE7681">
        <w:t>li huma marbutin mal-membrana (sIL-6R u mIL-6R). Instab li tocilizumab jimpedixxi s-sinjalar permezz ta’ sIL-6R u mIL-6R. IL-6 huwa ċitokin pro-infjammatorju b’aktar minn effett wieħed magħmul minn ħafna tipi ta’ ċelluli fosthom iċ-ċelluli T u B, monoċiti u fibroblasti. IL-6 huwa involut f’diversi proċessi fiżjoloġiċi bħall-attivazzjoni taċ-ċelluli T, stimulazzjoni tas-sekrezzjoni ta’ immunoglobulini, stimulazzjoni ta’ sintesi ta’ proteini tal-fwied f’fażi akuta u stimulazzjoni ta’ emopoesi. IL-6 ġie implikat fil-patoġenesi tal-mard fosthom mard infjammatorju, osteoporożi u neoplażja.</w:t>
      </w:r>
    </w:p>
    <w:p w14:paraId="34E3BBEC" w14:textId="77777777" w:rsidR="00EA061D" w:rsidRPr="00CE7681" w:rsidRDefault="00EA061D" w:rsidP="00952B57">
      <w:pPr>
        <w:pStyle w:val="a3"/>
        <w:rPr>
          <w:rFonts w:eastAsia="SimSun"/>
          <w:lang w:eastAsia="zh-CN"/>
        </w:rPr>
      </w:pPr>
    </w:p>
    <w:p w14:paraId="2E2BEA9F" w14:textId="77777777" w:rsidR="0093534B" w:rsidRPr="00CE7681" w:rsidRDefault="005A74DB" w:rsidP="00952B57">
      <w:pPr>
        <w:pStyle w:val="a3"/>
      </w:pPr>
      <w:r w:rsidRPr="00CE7681">
        <w:rPr>
          <w:u w:val="single"/>
        </w:rPr>
        <w:t>Effetti farmakodinamiċi</w:t>
      </w:r>
    </w:p>
    <w:p w14:paraId="65D49FB7" w14:textId="77777777" w:rsidR="0093534B" w:rsidRPr="00CE7681" w:rsidRDefault="005A74DB" w:rsidP="00952B57">
      <w:pPr>
        <w:pStyle w:val="a3"/>
      </w:pPr>
      <w:r w:rsidRPr="00CE7681">
        <w:t>Fi studji kliniċi b’pazjenti b’RA ttrattati b’tocilizumab, ġie osservat tnaqqis rapidu f’CRP, fir-rata ta’ sedimentazzjoni ta’ eritroċiti (ESR), amyloid A fis-serum (SAA) u fibrinoġen. Konsistenti mal-effett fuq is-sustanzi li jieħdu parti fir-reazzjoni tal-fażi akuta, trattament b’tocilizumab ġie assoċjat ma’ tnaqqis fl-għadd tal-plejtlits iżda li baqgħu fil-parametri normali. Ġew osservati żidiet fil-livelli ta’ emoglobina, minħabba li tocilizumab inaqqas l-effetti kkawżati minn IL-6 fuq il-produzzjoni ta’ hepcidin biex tiżdied id-disponibilità tal-ħadid. F’pazjenti ttrattati b’tocilizumab, tnaqqis fil-livelli ta’ CRP għall-parametri normali dehru mill-ewwel fit-2 gimgħa, bit-tnaqqis miżmum waqt it-trattament.</w:t>
      </w:r>
    </w:p>
    <w:p w14:paraId="69EAA560" w14:textId="77777777" w:rsidR="00D36DCD" w:rsidRPr="00CE7681" w:rsidRDefault="00D36DCD" w:rsidP="00952B57">
      <w:pPr>
        <w:pStyle w:val="a3"/>
        <w:rPr>
          <w:rFonts w:eastAsia="SimSun"/>
          <w:lang w:eastAsia="zh-CN"/>
        </w:rPr>
      </w:pPr>
    </w:p>
    <w:p w14:paraId="35408E9F" w14:textId="20795626" w:rsidR="0093534B" w:rsidRPr="00CE7681" w:rsidRDefault="005A74DB" w:rsidP="00952B57">
      <w:pPr>
        <w:pStyle w:val="a3"/>
      </w:pPr>
      <w:r w:rsidRPr="00CE7681">
        <w:t>F’individwi b’saħħithom li ngħataw tocilizumab f’dożi minn 2 sa 28 mg/kg, l-għadd assolut ta’ newtrofili naqas għall-inqas livell 3 ijiem sa 5t ijiem wara l-għoti. Minn hemm ’l quddiem, in-</w:t>
      </w:r>
      <w:r w:rsidR="00EA061D" w:rsidRPr="00CE7681">
        <w:rPr>
          <w:rFonts w:eastAsia="SimSun"/>
          <w:lang w:eastAsia="zh-CN"/>
        </w:rPr>
        <w:t xml:space="preserve"> </w:t>
      </w:r>
      <w:r w:rsidRPr="00CE7681">
        <w:t>newtrofili rkupraw lejn il-linja bażi b’mod dipendenti mid-doża. Pazjenti b’artrite rewmatojde wrew tendenza simili ta’ għadd assolut ta’ newtrofili wara l-għoti ta’ tocilizumab (ara sezzjoni 4.8).</w:t>
      </w:r>
    </w:p>
    <w:p w14:paraId="08AC4734" w14:textId="77777777" w:rsidR="0093534B" w:rsidRPr="00CE7681" w:rsidRDefault="0093534B" w:rsidP="00952B57">
      <w:pPr>
        <w:pStyle w:val="a3"/>
      </w:pPr>
    </w:p>
    <w:p w14:paraId="080371B0" w14:textId="0AF70587" w:rsidR="00D36DCD" w:rsidRPr="00CE7681" w:rsidRDefault="005A74DB" w:rsidP="00952B57">
      <w:pPr>
        <w:pStyle w:val="a3"/>
        <w:rPr>
          <w:rFonts w:eastAsia="SimSun"/>
          <w:lang w:eastAsia="zh-CN"/>
        </w:rPr>
      </w:pPr>
      <w:r w:rsidRPr="00CE7681">
        <w:lastRenderedPageBreak/>
        <w:t>F’pazjenti bil-COVID-19 b’doża waħda ta’ tocilizumab 8 mg/kg mogħtija fil-vini, ġie osservat tnaqqis</w:t>
      </w:r>
      <w:r w:rsidR="00A6516C" w:rsidRPr="00CE7681">
        <w:rPr>
          <w:rFonts w:eastAsia="SimSun"/>
          <w:lang w:eastAsia="zh-CN"/>
        </w:rPr>
        <w:t xml:space="preserve"> </w:t>
      </w:r>
      <w:r w:rsidRPr="00CE7681">
        <w:t>fil-livelli ta’ CRP għall-parametri normali sa mill-Jum 7.</w:t>
      </w:r>
    </w:p>
    <w:p w14:paraId="699D500A" w14:textId="77777777" w:rsidR="00D36DCD" w:rsidRPr="00CE7681" w:rsidRDefault="00D36DCD" w:rsidP="00952B57">
      <w:pPr>
        <w:pStyle w:val="a3"/>
        <w:rPr>
          <w:rFonts w:eastAsia="SimSun"/>
          <w:lang w:eastAsia="zh-CN"/>
        </w:rPr>
      </w:pPr>
    </w:p>
    <w:p w14:paraId="758AA5D5" w14:textId="072D22D1" w:rsidR="0093534B" w:rsidRPr="00CE7681" w:rsidRDefault="005A74DB" w:rsidP="00952B57">
      <w:pPr>
        <w:pStyle w:val="a3"/>
      </w:pPr>
      <w:r w:rsidRPr="00CE7681">
        <w:rPr>
          <w:u w:val="single"/>
        </w:rPr>
        <w:t>Pazjenti b’RA</w:t>
      </w:r>
    </w:p>
    <w:p w14:paraId="79436F97" w14:textId="77777777" w:rsidR="00EA061D" w:rsidRPr="00CE7681" w:rsidRDefault="00EA061D" w:rsidP="00952B57">
      <w:pPr>
        <w:pStyle w:val="a3"/>
        <w:rPr>
          <w:rFonts w:eastAsia="SimSun"/>
          <w:u w:val="single"/>
          <w:lang w:eastAsia="zh-CN"/>
        </w:rPr>
      </w:pPr>
    </w:p>
    <w:p w14:paraId="6308E3C6" w14:textId="214BF003" w:rsidR="0093534B" w:rsidRPr="00CE7681" w:rsidRDefault="005A74DB" w:rsidP="00952B57">
      <w:pPr>
        <w:pStyle w:val="a3"/>
      </w:pPr>
      <w:r w:rsidRPr="00CE7681">
        <w:rPr>
          <w:u w:val="single"/>
        </w:rPr>
        <w:t>Effikaċja klinika u sigurtà</w:t>
      </w:r>
    </w:p>
    <w:p w14:paraId="67170575" w14:textId="5C9A35CC" w:rsidR="0093534B" w:rsidRPr="00CE7681" w:rsidRDefault="005A74DB" w:rsidP="00952B57">
      <w:pPr>
        <w:pStyle w:val="a3"/>
        <w:rPr>
          <w:rFonts w:eastAsia="SimSun"/>
          <w:lang w:eastAsia="zh-CN"/>
        </w:rPr>
      </w:pPr>
      <w:r w:rsidRPr="00CE7681">
        <w:t xml:space="preserve">L-effikaċja ta’ tocilizumab li ttaffi s-sinjali u s-sintomi ta’ RA ġiet evalwata f’ħames studji randomised, </w:t>
      </w:r>
      <w:r w:rsidRPr="00CE7681">
        <w:rPr>
          <w:i/>
        </w:rPr>
        <w:t xml:space="preserve">double-blind </w:t>
      </w:r>
      <w:r w:rsidRPr="00CE7681">
        <w:t xml:space="preserve">u multi-ċentri. Fi studji I-V idaħħlu pazjenti </w:t>
      </w:r>
      <w:r w:rsidR="0077157C" w:rsidRPr="00CE7681">
        <w:t>≥</w:t>
      </w:r>
      <w:r w:rsidRPr="00CE7681">
        <w:t xml:space="preserve"> 18-il sena b’RA attiva ddijanjostikata skond il-kriterji tal-Kulleġġ Amerikan tar-Rewmatoloġija (ACR) u li bħala linja bażi kellhom mill-anqas tmien ġogi muġugħin u sitta minfuħin.</w:t>
      </w:r>
    </w:p>
    <w:p w14:paraId="5449B428" w14:textId="77777777" w:rsidR="00D36DCD" w:rsidRPr="00CE7681" w:rsidRDefault="00D36DCD" w:rsidP="00952B57">
      <w:pPr>
        <w:pStyle w:val="a3"/>
        <w:rPr>
          <w:rFonts w:eastAsia="SimSun"/>
          <w:lang w:eastAsia="zh-CN"/>
        </w:rPr>
      </w:pPr>
    </w:p>
    <w:p w14:paraId="27616FDE" w14:textId="6E9A29A3" w:rsidR="0093534B" w:rsidRPr="00CE7681" w:rsidRDefault="005A74DB" w:rsidP="00952B57">
      <w:pPr>
        <w:pStyle w:val="a3"/>
      </w:pPr>
      <w:r w:rsidRPr="00CE7681">
        <w:t>Fi Studju I, tocilizumab ingħata minn ġol-vina kull erba’ ġimgħat bħala monoterapija. Fi Studji II, III u V, tocilizumab ingħata b’mod minn ġol-vina kull erba’ ġimgħat flimkien ma’ MTX kontra plaċebo u MTX. Fi Studju IV, tocilizumab ingħata minn ġol-vina kull erba’ ġimgħat flimkien ma’ DMARDs oħra kontra plaċebo u DMARDs oħra. Il-mira primarja ta’ kull wieħed mill-ħames studji kienet</w:t>
      </w:r>
      <w:r w:rsidR="00D36DCD" w:rsidRPr="00CE7681">
        <w:rPr>
          <w:rFonts w:eastAsia="SimSun"/>
          <w:lang w:eastAsia="zh-CN"/>
        </w:rPr>
        <w:t xml:space="preserve"> </w:t>
      </w:r>
      <w:r w:rsidRPr="00CE7681">
        <w:t>il-proporzjon ta’ pazjenti li kisbu rispons ta’ ACR 20 fl-24 gimgħa.</w:t>
      </w:r>
    </w:p>
    <w:p w14:paraId="600D6B0B" w14:textId="77777777" w:rsidR="0093534B" w:rsidRPr="00CE7681" w:rsidRDefault="0093534B" w:rsidP="00952B57">
      <w:pPr>
        <w:pStyle w:val="a3"/>
      </w:pPr>
    </w:p>
    <w:p w14:paraId="7DD06533" w14:textId="77777777" w:rsidR="0093534B" w:rsidRPr="00CE7681" w:rsidRDefault="005A74DB" w:rsidP="00952B57">
      <w:pPr>
        <w:pStyle w:val="a3"/>
        <w:rPr>
          <w:rFonts w:eastAsia="SimSun"/>
          <w:lang w:eastAsia="zh-CN"/>
        </w:rPr>
      </w:pPr>
      <w:r w:rsidRPr="00CE7681">
        <w:t>Studju I ivvaluta 673 pazjent li ma kinux ittrattati b’MTX fi żmien sitt xhur qabel ir-randomizzazzjoni u li ma kinux waqqfu trattament preċedenti ta’ MTX minħabba effetti tossiċi klinikament importanti jew nuqqas ta’ rispons. Il-maġġoranza (67 %) ta’ pazjenti qatt ma ħadu MTX. Dożi ta’ 8 mg/kg ta’ tocilizumab ingħataw kull erba’ ġimgħat bħala monoterapija. Il-grupp komparatur ingħata MTX darba fil-ġimgħa (dożi miżjuda minn 7.5 mg sa massimu ta’ 20 mg fil-ġimgħa fuq perijodu ta’ tmien ġimgħat).</w:t>
      </w:r>
    </w:p>
    <w:p w14:paraId="24C52C25" w14:textId="77777777" w:rsidR="00D36DCD" w:rsidRPr="00CE7681" w:rsidRDefault="00D36DCD" w:rsidP="00952B57">
      <w:pPr>
        <w:pStyle w:val="a3"/>
        <w:rPr>
          <w:rFonts w:eastAsia="SimSun"/>
          <w:lang w:eastAsia="zh-CN"/>
        </w:rPr>
      </w:pPr>
    </w:p>
    <w:p w14:paraId="3EC75E6C" w14:textId="77777777" w:rsidR="0093534B" w:rsidRPr="00CE7681" w:rsidRDefault="005A74DB" w:rsidP="00952B57">
      <w:pPr>
        <w:pStyle w:val="a3"/>
      </w:pPr>
      <w:r w:rsidRPr="00CE7681">
        <w:t>Studju II, studju ta’ sentejn b’analiżi ppjanata f’ġimgħa 24, f’ġimgħa 52 u f’ġimgħa 104 , ivvaluta 1,196 pazjent li ma kellhomx rispons kliniku tajjeb għal MTX. Dożi ta’ 4 jew 8 mg/kg ta’ tocilizumab jew plaċebo ngħataw kull erba’ ġimgħat bħala terapija fl-għama għal 52 ġimgħa flimkien ma’ MTX stabbli (10 mg sa 25 mg kull ġimgħa). Wara ġimgħa 52, il-pazjenti kollha setgħu jirċievu trattament open-label b’tocilizumab 8 mg/kg. Mill-pazjenti li temmew l-istudju li oriġinarjament kienu randomised għall-plaċebo + MTX, 86% irċevew open-label tocilizumab 8 mg/kg fit-tieni sena. Il-mira primarja f’ġimgħa 24 kienet il-proporzjon ta’ pazjenti li kisbu rispons ta’ ACR 20. F’ġimgħa 52 u f’ġimgħa 104 il-miri ko-primarji kienu l-prevenzjoni ta’ ħsara fil-ġogi u t-titjib fil-funzjoni fiżika.</w:t>
      </w:r>
    </w:p>
    <w:p w14:paraId="017E29AF" w14:textId="77777777" w:rsidR="0093534B" w:rsidRPr="00CE7681" w:rsidRDefault="0093534B" w:rsidP="00952B57">
      <w:pPr>
        <w:pStyle w:val="a3"/>
      </w:pPr>
    </w:p>
    <w:p w14:paraId="2507C1AB" w14:textId="6AD05B67" w:rsidR="0093534B" w:rsidRPr="00CE7681" w:rsidRDefault="005A74DB" w:rsidP="005475D2">
      <w:pPr>
        <w:pStyle w:val="a3"/>
      </w:pPr>
      <w:r w:rsidRPr="00CE7681">
        <w:t>Studju III ivvaluta 623 pazjent li ma kellhomx rispons kliniku tajjeb għal MTX. Dożi ta’ 4 jew</w:t>
      </w:r>
      <w:r w:rsidR="005475D2" w:rsidRPr="00CE7681">
        <w:t xml:space="preserve"> </w:t>
      </w:r>
      <w:r w:rsidRPr="00CE7681">
        <w:t>8</w:t>
      </w:r>
      <w:r w:rsidR="005475D2" w:rsidRPr="00CE7681">
        <w:t> </w:t>
      </w:r>
      <w:r w:rsidRPr="00CE7681">
        <w:t>mg/kg ta’ tocilizumab jew plaċebo ngħataw kull erba’ ġimgħat, flimkien ma’ MTX stabbli (10 mg sa 25 mg kull ġimgħa).</w:t>
      </w:r>
    </w:p>
    <w:p w14:paraId="359D7BD6" w14:textId="77777777" w:rsidR="0093534B" w:rsidRPr="00CE7681" w:rsidRDefault="0093534B" w:rsidP="00952B57">
      <w:pPr>
        <w:pStyle w:val="a3"/>
      </w:pPr>
    </w:p>
    <w:p w14:paraId="75A49BDA" w14:textId="77777777" w:rsidR="0093534B" w:rsidRPr="00CE7681" w:rsidRDefault="005A74DB" w:rsidP="00952B57">
      <w:pPr>
        <w:pStyle w:val="a3"/>
        <w:rPr>
          <w:rFonts w:eastAsia="SimSun"/>
          <w:lang w:eastAsia="zh-CN"/>
        </w:rPr>
      </w:pPr>
      <w:r w:rsidRPr="00CE7681">
        <w:t>Studju IV ivvaluta 1,220 pazjent li ma kellhomx rispons tajjeb għat-terapija rewmatoloġika li kienu qed jieħdu, fosthom wieħed jew aktar DMARDs. Dożi ta’ 8 mg/kg ta’ tocilizumab jew plaċebo ngħataw kull erba’ ġimgħat flimkien ma’ DMARDs stabbli.</w:t>
      </w:r>
    </w:p>
    <w:p w14:paraId="43EDA7B9" w14:textId="77777777" w:rsidR="00D36DCD" w:rsidRPr="00CE7681" w:rsidRDefault="00D36DCD" w:rsidP="00952B57">
      <w:pPr>
        <w:pStyle w:val="a3"/>
        <w:rPr>
          <w:rFonts w:eastAsia="SimSun"/>
          <w:lang w:eastAsia="zh-CN"/>
        </w:rPr>
      </w:pPr>
    </w:p>
    <w:p w14:paraId="46FBF59A" w14:textId="77777777" w:rsidR="0093534B" w:rsidRPr="00CE7681" w:rsidRDefault="005A74DB" w:rsidP="00952B57">
      <w:pPr>
        <w:pStyle w:val="a3"/>
      </w:pPr>
      <w:r w:rsidRPr="00CE7681">
        <w:t>Studju V ivvaluta 499 pazjent li ma kellhomx rispons kliniku tajjeb jew li kienu intolleranti għal wieħed jew aktar mit-terapiji antagonisti għal TNF. It-terapija antagonista għal TNF ġiet imwaqqfa qabel ma beda l-istudju. Dożi ta’ 4 jew 8 mg/kg ta’ tocilizumab jew plaċebo ngħataw kull erba’ ġimgħat flimkien ma’ MTX b’mod stabbli (10 mg sa 25 mg kull ġimgħa).</w:t>
      </w:r>
    </w:p>
    <w:p w14:paraId="4B09F514" w14:textId="77777777" w:rsidR="0093534B" w:rsidRPr="00CE7681" w:rsidRDefault="0093534B" w:rsidP="00952B57">
      <w:pPr>
        <w:pStyle w:val="a3"/>
      </w:pPr>
    </w:p>
    <w:p w14:paraId="580BDBD4" w14:textId="77777777" w:rsidR="0093534B" w:rsidRPr="00CE7681" w:rsidRDefault="005A74DB" w:rsidP="00952B57">
      <w:pPr>
        <w:keepNext/>
        <w:widowControl/>
        <w:rPr>
          <w:i/>
        </w:rPr>
      </w:pPr>
      <w:r w:rsidRPr="00CE7681">
        <w:rPr>
          <w:i/>
        </w:rPr>
        <w:t>Rispons kliniku</w:t>
      </w:r>
    </w:p>
    <w:p w14:paraId="59FD2C81" w14:textId="77777777" w:rsidR="0093534B" w:rsidRPr="00CE7681" w:rsidRDefault="005A74DB" w:rsidP="00952B57">
      <w:pPr>
        <w:pStyle w:val="a3"/>
        <w:keepNext/>
        <w:widowControl/>
        <w:rPr>
          <w:rFonts w:eastAsia="SimSun"/>
          <w:lang w:eastAsia="zh-CN"/>
        </w:rPr>
      </w:pPr>
      <w:r w:rsidRPr="00CE7681">
        <w:t>Fl-istudji kollha, pazjenti ttrattati b’tocilizumab 8 mg/kg kellhom rati ta’ rispons ta’ ACR 20, 50, 70 li kienu statistikament ogħla b’mod sinifikanti fis-6 xahar meta mqabbla mal-kontroll (Tabella 4). Fi Studju I, intweriet is-superjorità ta’ tocilizumab 8 mg/kg kontra l-komparatur attiv MTX.</w:t>
      </w:r>
    </w:p>
    <w:p w14:paraId="46F8FF59" w14:textId="77777777" w:rsidR="00D36DCD" w:rsidRPr="00CE7681" w:rsidRDefault="00D36DCD" w:rsidP="00952B57">
      <w:pPr>
        <w:pStyle w:val="a3"/>
        <w:keepNext/>
        <w:widowControl/>
        <w:rPr>
          <w:rFonts w:eastAsia="SimSun"/>
          <w:lang w:eastAsia="zh-CN"/>
        </w:rPr>
      </w:pPr>
    </w:p>
    <w:p w14:paraId="3815953A" w14:textId="4251F02A" w:rsidR="0093534B" w:rsidRPr="00CE7681" w:rsidRDefault="005A74DB" w:rsidP="005475D2">
      <w:pPr>
        <w:pStyle w:val="a3"/>
      </w:pPr>
      <w:r w:rsidRPr="00CE7681">
        <w:t>L-effett tat-trattament kien simili fil-pazjenti indipendentement mill-istat tal-fattur rewmatiku, l-età, is- sess, ir-razza, in-numru ta’ kuri preċedenti jew l-istat tal-marda. Il-ħin biex it-trattament jibda jaħdem kien wieħed rapidu (mit-2 ġimgħa) u l-ammont ta’ rispons kompla jitjieb matul it-trattament.</w:t>
      </w:r>
      <w:r w:rsidR="005475D2" w:rsidRPr="00CE7681">
        <w:t xml:space="preserve"> </w:t>
      </w:r>
      <w:r w:rsidRPr="00CE7681">
        <w:t>Reazzjonijiet kontinwi li jibqgħu għal tul ta’ żmien dehru għal aktar minn 3 snin fl-istudji open label ta’ estensjoni I-V.</w:t>
      </w:r>
    </w:p>
    <w:p w14:paraId="2F0AB6DA" w14:textId="77777777" w:rsidR="0093534B" w:rsidRPr="00CE7681" w:rsidRDefault="0093534B" w:rsidP="00952B57">
      <w:pPr>
        <w:pStyle w:val="a3"/>
      </w:pPr>
    </w:p>
    <w:p w14:paraId="4915886F" w14:textId="77777777" w:rsidR="0093534B" w:rsidRPr="00CE7681" w:rsidRDefault="005A74DB" w:rsidP="00952B57">
      <w:pPr>
        <w:pStyle w:val="a3"/>
      </w:pPr>
      <w:r w:rsidRPr="00CE7681">
        <w:lastRenderedPageBreak/>
        <w:t>F’pazjenti ttrattati b’tocilizumab 8 mg/kg, ġie nnutat titjib sinifikanti fil-komponenti individwali kollha tar-rispons ta’ ACR fosthom: għadd tal-ġogi muġugħin u minfuħin; assessjar globali tal- pazjenti u tat-tobba; punteġġi tal-indiċi ta’ diżabilità; valutazzjoni tal-uġigħ u CRP meta mqabbla ma’ pazjenti li rċevew plaċebo ma’ MTX jew DMARDs oħra fl-istudji kollha.</w:t>
      </w:r>
    </w:p>
    <w:p w14:paraId="5A1FEFDA" w14:textId="77777777" w:rsidR="0093534B" w:rsidRPr="00CE7681" w:rsidRDefault="0093534B" w:rsidP="00952B57">
      <w:pPr>
        <w:pStyle w:val="a3"/>
      </w:pPr>
    </w:p>
    <w:p w14:paraId="16415CC2" w14:textId="77777777" w:rsidR="0093534B" w:rsidRPr="00CE7681" w:rsidRDefault="005A74DB" w:rsidP="00952B57">
      <w:pPr>
        <w:pStyle w:val="a3"/>
      </w:pPr>
      <w:r w:rsidRPr="00CE7681">
        <w:t>Pazjenti fl-studji I – V kellhom medja tal-Punteġġ tal-Attività tal-Marda (DAS28) ta’ 6.5–6.8 fil-linja bażi. Tnaqqis sinifikanti f’DAS28 mil-linja bażi (titjib medju) ta’ 3.1–3.4 kien osservat f’pazjenti ttrattati b’tocilizumab meta mqabbel mal-pazjenti ta’ kontroll (1.3-2.1). Il-proporzjon ta’ pazjenti li laħqu DAS28 ta’ remissjoni klinika (DAS28 &lt; 2.6) kienet ogħla b’mod sinifikanti f’pazjenti li rċevew tocilizumab (28–34 %) meta mqabbel ma 1–12 % tal-pazjenti ta’ kontroll f’ġimgħa 24. Fi studju II, 65% tal-pazjenti laħqu DAS28 &lt; 2.6 f’ġimgħa 104 meta mqabbel ma’ 48% f’ġimgħa 52 u 33 %</w:t>
      </w:r>
    </w:p>
    <w:p w14:paraId="64903ACB" w14:textId="77777777" w:rsidR="0093534B" w:rsidRPr="00CE7681" w:rsidRDefault="005A74DB" w:rsidP="00952B57">
      <w:pPr>
        <w:pStyle w:val="a3"/>
      </w:pPr>
      <w:r w:rsidRPr="00CE7681">
        <w:t>tal-pazjenti f’ġimgħa 24.</w:t>
      </w:r>
    </w:p>
    <w:p w14:paraId="0C2C600E" w14:textId="77777777" w:rsidR="0093534B" w:rsidRPr="00CE7681" w:rsidRDefault="0093534B" w:rsidP="00952B57">
      <w:pPr>
        <w:pStyle w:val="a3"/>
      </w:pPr>
    </w:p>
    <w:p w14:paraId="154DCD4C" w14:textId="4CAB6174" w:rsidR="0093534B" w:rsidRPr="00CE7681" w:rsidRDefault="005A74DB" w:rsidP="00952B57">
      <w:pPr>
        <w:pStyle w:val="a3"/>
        <w:rPr>
          <w:rFonts w:eastAsia="SimSun"/>
          <w:lang w:eastAsia="zh-CN"/>
        </w:rPr>
      </w:pPr>
      <w:r w:rsidRPr="00CE7681">
        <w:t>F’ġabra ta’ analiżi ta’ studji II, III u IV, il-proporzjon ta’ pazjenti li kisbu rispons ta’ ACR 20, 50 u 70 kien ogħla b’mod sinifikanti (59 % vs. 50 %, 37 % vs. 27 %, 18 % vs. 11 % rispettivament) b’tocilizumab 8 mg/kg flimkien ma’ DMARD vs. il-grupp b’tocilizumab 4 mg/kg flimkien ma’ DMARD (p&lt;0.03). B’mod simili, il-proporzjon ta’ pazjenti li kisbu DAS28 ta’ remissjoni (DAS28</w:t>
      </w:r>
      <w:r w:rsidR="008C67FA" w:rsidRPr="00CE7681">
        <w:t xml:space="preserve"> </w:t>
      </w:r>
      <w:r w:rsidRPr="00CE7681">
        <w:t>&lt;2.6) kien ogħla b’mod sinifikanti (31 % vs. 16 % rispettivament) f’pazjenti li rċevew tocilizumab 8 mg/kg flimkien ma’ DMARD mill-pazjenti li rċevew tocilizumab 4 mg/kg flimkien ma’ DMARD (p&lt;</w:t>
      </w:r>
      <w:r w:rsidR="00A6516C" w:rsidRPr="00CE7681">
        <w:t> </w:t>
      </w:r>
      <w:r w:rsidRPr="00CE7681">
        <w:t>0.0001).</w:t>
      </w:r>
    </w:p>
    <w:p w14:paraId="2703DEF1" w14:textId="77777777" w:rsidR="00D36DCD" w:rsidRPr="00CE7681" w:rsidRDefault="00D36DCD" w:rsidP="00952B57">
      <w:pPr>
        <w:pStyle w:val="a3"/>
        <w:rPr>
          <w:rFonts w:eastAsia="SimSun"/>
          <w:lang w:eastAsia="zh-CN"/>
        </w:rPr>
      </w:pPr>
    </w:p>
    <w:p w14:paraId="64C98871" w14:textId="3B04A944" w:rsidR="0093534B" w:rsidRPr="00CE7681" w:rsidRDefault="005A74DB" w:rsidP="00952B57">
      <w:pPr>
        <w:pStyle w:val="T2"/>
      </w:pPr>
      <w:r w:rsidRPr="00CE7681">
        <w:t>Tabella 4</w:t>
      </w:r>
      <w:r w:rsidR="008C7AA5" w:rsidRPr="00CE7681">
        <w:t>.</w:t>
      </w:r>
      <w:r w:rsidR="00D36DCD" w:rsidRPr="00CE7681">
        <w:rPr>
          <w:rFonts w:eastAsia="SimSun"/>
          <w:lang w:eastAsia="zh-CN"/>
        </w:rPr>
        <w:tab/>
      </w:r>
      <w:r w:rsidRPr="00CE7681">
        <w:t>Reazzjonijiet ACR fi studji kkontrollati minn plaċebo/MTX/DMARD ( % ta’ pazjenti)</w:t>
      </w:r>
    </w:p>
    <w:p w14:paraId="22843ADB" w14:textId="77777777" w:rsidR="0093534B" w:rsidRPr="00CE7681" w:rsidRDefault="0093534B" w:rsidP="00952B57">
      <w:pPr>
        <w:pStyle w:val="a3"/>
        <w:rPr>
          <w:i/>
        </w:rPr>
      </w:pPr>
    </w:p>
    <w:tbl>
      <w:tblPr>
        <w:tblW w:w="9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807"/>
        <w:gridCol w:w="829"/>
        <w:gridCol w:w="658"/>
        <w:gridCol w:w="896"/>
        <w:gridCol w:w="784"/>
        <w:gridCol w:w="791"/>
        <w:gridCol w:w="819"/>
        <w:gridCol w:w="1021"/>
        <w:gridCol w:w="16"/>
        <w:gridCol w:w="960"/>
        <w:gridCol w:w="1023"/>
        <w:gridCol w:w="16"/>
        <w:gridCol w:w="964"/>
      </w:tblGrid>
      <w:tr w:rsidR="0093534B" w:rsidRPr="00CE7681" w14:paraId="6F0362E1" w14:textId="77777777" w:rsidTr="008C67FA">
        <w:trPr>
          <w:cantSplit/>
          <w:trHeight w:val="20"/>
          <w:tblHeader/>
        </w:trPr>
        <w:tc>
          <w:tcPr>
            <w:tcW w:w="807" w:type="dxa"/>
          </w:tcPr>
          <w:p w14:paraId="45D2BB4D" w14:textId="77777777" w:rsidR="0093534B" w:rsidRPr="00CE7681" w:rsidRDefault="0093534B" w:rsidP="00952B57">
            <w:pPr>
              <w:pStyle w:val="TableParagraph"/>
              <w:jc w:val="center"/>
              <w:rPr>
                <w:sz w:val="20"/>
                <w:szCs w:val="20"/>
              </w:rPr>
            </w:pPr>
          </w:p>
        </w:tc>
        <w:tc>
          <w:tcPr>
            <w:tcW w:w="1487" w:type="dxa"/>
            <w:gridSpan w:val="2"/>
          </w:tcPr>
          <w:p w14:paraId="3B66612B" w14:textId="77777777" w:rsidR="0073236E" w:rsidRPr="00CE7681" w:rsidRDefault="005A74DB" w:rsidP="00952B57">
            <w:pPr>
              <w:pStyle w:val="TableParagraph"/>
              <w:jc w:val="center"/>
              <w:rPr>
                <w:b/>
                <w:sz w:val="20"/>
                <w:szCs w:val="20"/>
              </w:rPr>
            </w:pPr>
            <w:r w:rsidRPr="00CE7681">
              <w:rPr>
                <w:b/>
                <w:sz w:val="20"/>
                <w:szCs w:val="20"/>
              </w:rPr>
              <w:t>Studju I</w:t>
            </w:r>
          </w:p>
          <w:p w14:paraId="40684759" w14:textId="3DDF5255" w:rsidR="0093534B" w:rsidRPr="00CE7681" w:rsidRDefault="005A74DB" w:rsidP="00952B57">
            <w:pPr>
              <w:pStyle w:val="TableParagraph"/>
              <w:jc w:val="center"/>
              <w:rPr>
                <w:b/>
                <w:sz w:val="20"/>
                <w:szCs w:val="20"/>
              </w:rPr>
            </w:pPr>
            <w:r w:rsidRPr="00CE7681">
              <w:rPr>
                <w:b/>
                <w:sz w:val="20"/>
                <w:szCs w:val="20"/>
              </w:rPr>
              <w:t>AMBITION</w:t>
            </w:r>
          </w:p>
        </w:tc>
        <w:tc>
          <w:tcPr>
            <w:tcW w:w="1680" w:type="dxa"/>
            <w:gridSpan w:val="2"/>
          </w:tcPr>
          <w:p w14:paraId="47E3B458" w14:textId="77777777" w:rsidR="0073236E" w:rsidRPr="00CE7681" w:rsidRDefault="005A74DB" w:rsidP="00952B57">
            <w:pPr>
              <w:pStyle w:val="TableParagraph"/>
              <w:jc w:val="center"/>
              <w:rPr>
                <w:b/>
                <w:sz w:val="20"/>
                <w:szCs w:val="20"/>
              </w:rPr>
            </w:pPr>
            <w:r w:rsidRPr="00CE7681">
              <w:rPr>
                <w:b/>
                <w:sz w:val="20"/>
                <w:szCs w:val="20"/>
              </w:rPr>
              <w:t>Studju II</w:t>
            </w:r>
          </w:p>
          <w:p w14:paraId="7B85FB05" w14:textId="7997995E" w:rsidR="0093534B" w:rsidRPr="00CE7681" w:rsidRDefault="005A74DB" w:rsidP="00952B57">
            <w:pPr>
              <w:pStyle w:val="TableParagraph"/>
              <w:jc w:val="center"/>
              <w:rPr>
                <w:b/>
                <w:sz w:val="20"/>
                <w:szCs w:val="20"/>
              </w:rPr>
            </w:pPr>
            <w:r w:rsidRPr="00CE7681">
              <w:rPr>
                <w:b/>
                <w:sz w:val="20"/>
                <w:szCs w:val="20"/>
              </w:rPr>
              <w:t>LITHE</w:t>
            </w:r>
          </w:p>
        </w:tc>
        <w:tc>
          <w:tcPr>
            <w:tcW w:w="1610" w:type="dxa"/>
            <w:gridSpan w:val="2"/>
          </w:tcPr>
          <w:p w14:paraId="08B7E696" w14:textId="77777777" w:rsidR="0073236E" w:rsidRPr="00CE7681" w:rsidRDefault="005A74DB" w:rsidP="00952B57">
            <w:pPr>
              <w:pStyle w:val="TableParagraph"/>
              <w:jc w:val="center"/>
              <w:rPr>
                <w:b/>
                <w:sz w:val="20"/>
                <w:szCs w:val="20"/>
              </w:rPr>
            </w:pPr>
            <w:r w:rsidRPr="00CE7681">
              <w:rPr>
                <w:b/>
                <w:sz w:val="20"/>
                <w:szCs w:val="20"/>
              </w:rPr>
              <w:t>Studju III</w:t>
            </w:r>
          </w:p>
          <w:p w14:paraId="5DFBD8EA" w14:textId="28420B4A" w:rsidR="0093534B" w:rsidRPr="00CE7681" w:rsidRDefault="005A74DB" w:rsidP="00952B57">
            <w:pPr>
              <w:pStyle w:val="TableParagraph"/>
              <w:jc w:val="center"/>
              <w:rPr>
                <w:b/>
                <w:sz w:val="20"/>
                <w:szCs w:val="20"/>
              </w:rPr>
            </w:pPr>
            <w:r w:rsidRPr="00CE7681">
              <w:rPr>
                <w:b/>
                <w:sz w:val="20"/>
                <w:szCs w:val="20"/>
              </w:rPr>
              <w:t>OPTION</w:t>
            </w:r>
          </w:p>
        </w:tc>
        <w:tc>
          <w:tcPr>
            <w:tcW w:w="1997" w:type="dxa"/>
            <w:gridSpan w:val="3"/>
          </w:tcPr>
          <w:p w14:paraId="642A3979" w14:textId="77777777" w:rsidR="0073236E" w:rsidRPr="00CE7681" w:rsidRDefault="005A74DB" w:rsidP="00952B57">
            <w:pPr>
              <w:pStyle w:val="TableParagraph"/>
              <w:jc w:val="center"/>
              <w:rPr>
                <w:b/>
                <w:sz w:val="20"/>
                <w:szCs w:val="20"/>
              </w:rPr>
            </w:pPr>
            <w:r w:rsidRPr="00CE7681">
              <w:rPr>
                <w:b/>
                <w:sz w:val="20"/>
                <w:szCs w:val="20"/>
              </w:rPr>
              <w:t>Studju IV</w:t>
            </w:r>
          </w:p>
          <w:p w14:paraId="21BD6AA4" w14:textId="64B3E377" w:rsidR="0093534B" w:rsidRPr="00CE7681" w:rsidRDefault="005A74DB" w:rsidP="00952B57">
            <w:pPr>
              <w:pStyle w:val="TableParagraph"/>
              <w:jc w:val="center"/>
              <w:rPr>
                <w:b/>
                <w:sz w:val="20"/>
                <w:szCs w:val="20"/>
              </w:rPr>
            </w:pPr>
            <w:r w:rsidRPr="00CE7681">
              <w:rPr>
                <w:b/>
                <w:sz w:val="20"/>
                <w:szCs w:val="20"/>
              </w:rPr>
              <w:t>TOWARD</w:t>
            </w:r>
          </w:p>
        </w:tc>
        <w:tc>
          <w:tcPr>
            <w:tcW w:w="2003" w:type="dxa"/>
            <w:gridSpan w:val="3"/>
          </w:tcPr>
          <w:p w14:paraId="47C92E78" w14:textId="77777777" w:rsidR="0073236E" w:rsidRPr="00CE7681" w:rsidRDefault="005A74DB" w:rsidP="00952B57">
            <w:pPr>
              <w:pStyle w:val="TableParagraph"/>
              <w:jc w:val="center"/>
              <w:rPr>
                <w:b/>
                <w:sz w:val="20"/>
                <w:szCs w:val="20"/>
              </w:rPr>
            </w:pPr>
            <w:r w:rsidRPr="00CE7681">
              <w:rPr>
                <w:b/>
                <w:sz w:val="20"/>
                <w:szCs w:val="20"/>
              </w:rPr>
              <w:t>Studju V</w:t>
            </w:r>
          </w:p>
          <w:p w14:paraId="7AB0E30D" w14:textId="6BB2DCB0" w:rsidR="0093534B" w:rsidRPr="00CE7681" w:rsidRDefault="005A74DB" w:rsidP="00952B57">
            <w:pPr>
              <w:pStyle w:val="TableParagraph"/>
              <w:jc w:val="center"/>
              <w:rPr>
                <w:b/>
                <w:sz w:val="20"/>
                <w:szCs w:val="20"/>
              </w:rPr>
            </w:pPr>
            <w:r w:rsidRPr="00CE7681">
              <w:rPr>
                <w:b/>
                <w:sz w:val="20"/>
                <w:szCs w:val="20"/>
              </w:rPr>
              <w:t>RADIATE</w:t>
            </w:r>
          </w:p>
        </w:tc>
      </w:tr>
      <w:tr w:rsidR="0093534B" w:rsidRPr="00CE7681" w14:paraId="2F9811C3" w14:textId="77777777" w:rsidTr="008C67FA">
        <w:trPr>
          <w:cantSplit/>
          <w:trHeight w:val="20"/>
          <w:tblHeader/>
        </w:trPr>
        <w:tc>
          <w:tcPr>
            <w:tcW w:w="807" w:type="dxa"/>
          </w:tcPr>
          <w:p w14:paraId="6FF54700" w14:textId="724D1E2B" w:rsidR="0093534B" w:rsidRPr="00CE7681" w:rsidRDefault="005A74DB" w:rsidP="00952B57">
            <w:pPr>
              <w:pStyle w:val="TableParagraph"/>
              <w:jc w:val="center"/>
              <w:rPr>
                <w:b/>
                <w:sz w:val="20"/>
                <w:szCs w:val="20"/>
              </w:rPr>
            </w:pPr>
            <w:r w:rsidRPr="00CE7681">
              <w:rPr>
                <w:b/>
                <w:sz w:val="20"/>
                <w:szCs w:val="20"/>
              </w:rPr>
              <w:t>Ġimgħa</w:t>
            </w:r>
          </w:p>
        </w:tc>
        <w:tc>
          <w:tcPr>
            <w:tcW w:w="829" w:type="dxa"/>
          </w:tcPr>
          <w:p w14:paraId="2FB1AF2E" w14:textId="77777777" w:rsidR="0093534B" w:rsidRPr="00CE7681" w:rsidRDefault="005A74DB" w:rsidP="00952B57">
            <w:pPr>
              <w:pStyle w:val="TableParagraph"/>
              <w:jc w:val="center"/>
              <w:rPr>
                <w:b/>
                <w:sz w:val="20"/>
                <w:szCs w:val="20"/>
              </w:rPr>
            </w:pPr>
            <w:r w:rsidRPr="00CE7681">
              <w:rPr>
                <w:b/>
                <w:sz w:val="20"/>
                <w:szCs w:val="20"/>
              </w:rPr>
              <w:t>TCZ</w:t>
            </w:r>
          </w:p>
          <w:p w14:paraId="1062A978" w14:textId="67A819BE" w:rsidR="0093534B" w:rsidRPr="00CE7681" w:rsidRDefault="005A74DB" w:rsidP="00952B57">
            <w:pPr>
              <w:pStyle w:val="TableParagraph"/>
              <w:jc w:val="center"/>
              <w:rPr>
                <w:b/>
                <w:sz w:val="20"/>
                <w:szCs w:val="20"/>
              </w:rPr>
            </w:pPr>
            <w:r w:rsidRPr="00CE7681">
              <w:rPr>
                <w:b/>
                <w:sz w:val="20"/>
                <w:szCs w:val="20"/>
              </w:rPr>
              <w:t>8 mg/kg</w:t>
            </w:r>
          </w:p>
        </w:tc>
        <w:tc>
          <w:tcPr>
            <w:tcW w:w="658" w:type="dxa"/>
          </w:tcPr>
          <w:p w14:paraId="340C11AC" w14:textId="77777777" w:rsidR="0093534B" w:rsidRPr="00CE7681" w:rsidRDefault="005A74DB" w:rsidP="00952B57">
            <w:pPr>
              <w:pStyle w:val="TableParagraph"/>
              <w:jc w:val="center"/>
              <w:rPr>
                <w:b/>
                <w:sz w:val="20"/>
                <w:szCs w:val="20"/>
              </w:rPr>
            </w:pPr>
            <w:r w:rsidRPr="00CE7681">
              <w:rPr>
                <w:b/>
                <w:sz w:val="20"/>
                <w:szCs w:val="20"/>
              </w:rPr>
              <w:t>MTX</w:t>
            </w:r>
          </w:p>
        </w:tc>
        <w:tc>
          <w:tcPr>
            <w:tcW w:w="896" w:type="dxa"/>
          </w:tcPr>
          <w:p w14:paraId="4E0ECC59" w14:textId="77777777" w:rsidR="0093534B" w:rsidRPr="00CE7681" w:rsidRDefault="005A74DB" w:rsidP="00952B57">
            <w:pPr>
              <w:pStyle w:val="TableParagraph"/>
              <w:jc w:val="center"/>
              <w:rPr>
                <w:b/>
                <w:sz w:val="20"/>
                <w:szCs w:val="20"/>
              </w:rPr>
            </w:pPr>
            <w:r w:rsidRPr="00CE7681">
              <w:rPr>
                <w:b/>
                <w:sz w:val="20"/>
                <w:szCs w:val="20"/>
              </w:rPr>
              <w:t>TCZ</w:t>
            </w:r>
          </w:p>
          <w:p w14:paraId="505D164D" w14:textId="0CE206EA" w:rsidR="00C868C7" w:rsidRPr="00CE7681" w:rsidRDefault="008C67FA" w:rsidP="00952B57">
            <w:pPr>
              <w:pStyle w:val="TableParagraph"/>
              <w:jc w:val="center"/>
              <w:rPr>
                <w:b/>
                <w:sz w:val="20"/>
                <w:szCs w:val="20"/>
              </w:rPr>
            </w:pPr>
            <w:r w:rsidRPr="00CE7681">
              <w:rPr>
                <w:b/>
                <w:sz w:val="20"/>
                <w:szCs w:val="20"/>
              </w:rPr>
              <w:t>8 mg/k</w:t>
            </w:r>
            <w:r w:rsidR="005A74DB" w:rsidRPr="00CE7681">
              <w:rPr>
                <w:b/>
                <w:sz w:val="20"/>
                <w:szCs w:val="20"/>
              </w:rPr>
              <w:t>g</w:t>
            </w:r>
          </w:p>
          <w:p w14:paraId="28C25C82" w14:textId="403BC764" w:rsidR="0093534B" w:rsidRPr="00CE7681" w:rsidRDefault="005A74DB" w:rsidP="00952B57">
            <w:pPr>
              <w:pStyle w:val="TableParagraph"/>
              <w:jc w:val="center"/>
              <w:rPr>
                <w:b/>
                <w:sz w:val="20"/>
                <w:szCs w:val="20"/>
              </w:rPr>
            </w:pPr>
            <w:r w:rsidRPr="00CE7681">
              <w:rPr>
                <w:b/>
                <w:sz w:val="20"/>
                <w:szCs w:val="20"/>
              </w:rPr>
              <w:t>+ MTX</w:t>
            </w:r>
          </w:p>
        </w:tc>
        <w:tc>
          <w:tcPr>
            <w:tcW w:w="784" w:type="dxa"/>
          </w:tcPr>
          <w:p w14:paraId="4363A977" w14:textId="77777777" w:rsidR="0093534B" w:rsidRPr="00CE7681" w:rsidRDefault="005A74DB" w:rsidP="00952B57">
            <w:pPr>
              <w:pStyle w:val="TableParagraph"/>
              <w:jc w:val="center"/>
              <w:rPr>
                <w:b/>
                <w:sz w:val="20"/>
                <w:szCs w:val="20"/>
              </w:rPr>
            </w:pPr>
            <w:r w:rsidRPr="00CE7681">
              <w:rPr>
                <w:b/>
                <w:sz w:val="20"/>
                <w:szCs w:val="20"/>
              </w:rPr>
              <w:t>PBO + MTX</w:t>
            </w:r>
          </w:p>
        </w:tc>
        <w:tc>
          <w:tcPr>
            <w:tcW w:w="791" w:type="dxa"/>
          </w:tcPr>
          <w:p w14:paraId="61690395" w14:textId="77777777" w:rsidR="0093534B" w:rsidRPr="00CE7681" w:rsidRDefault="005A74DB" w:rsidP="00952B57">
            <w:pPr>
              <w:pStyle w:val="TableParagraph"/>
              <w:jc w:val="center"/>
              <w:rPr>
                <w:b/>
                <w:sz w:val="20"/>
                <w:szCs w:val="20"/>
              </w:rPr>
            </w:pPr>
            <w:r w:rsidRPr="00CE7681">
              <w:rPr>
                <w:b/>
                <w:sz w:val="20"/>
                <w:szCs w:val="20"/>
              </w:rPr>
              <w:t>TCZ</w:t>
            </w:r>
          </w:p>
          <w:p w14:paraId="14BB64AA" w14:textId="0B141297" w:rsidR="0093534B" w:rsidRPr="00CE7681" w:rsidRDefault="008C67FA" w:rsidP="00952B57">
            <w:pPr>
              <w:pStyle w:val="TableParagraph"/>
              <w:jc w:val="center"/>
              <w:rPr>
                <w:b/>
                <w:sz w:val="20"/>
                <w:szCs w:val="20"/>
              </w:rPr>
            </w:pPr>
            <w:r w:rsidRPr="00CE7681">
              <w:rPr>
                <w:b/>
                <w:sz w:val="20"/>
                <w:szCs w:val="20"/>
              </w:rPr>
              <w:t>8 mg/k</w:t>
            </w:r>
            <w:r w:rsidR="005A74DB" w:rsidRPr="00CE7681">
              <w:rPr>
                <w:b/>
                <w:sz w:val="20"/>
                <w:szCs w:val="20"/>
              </w:rPr>
              <w:t>g</w:t>
            </w:r>
          </w:p>
          <w:p w14:paraId="7411990F" w14:textId="77777777" w:rsidR="0093534B" w:rsidRPr="00CE7681" w:rsidRDefault="005A74DB" w:rsidP="00952B57">
            <w:pPr>
              <w:pStyle w:val="TableParagraph"/>
              <w:jc w:val="center"/>
              <w:rPr>
                <w:b/>
                <w:sz w:val="20"/>
                <w:szCs w:val="20"/>
              </w:rPr>
            </w:pPr>
            <w:r w:rsidRPr="00CE7681">
              <w:rPr>
                <w:b/>
                <w:sz w:val="20"/>
                <w:szCs w:val="20"/>
              </w:rPr>
              <w:t>+ MTX</w:t>
            </w:r>
          </w:p>
        </w:tc>
        <w:tc>
          <w:tcPr>
            <w:tcW w:w="819" w:type="dxa"/>
          </w:tcPr>
          <w:p w14:paraId="6229C357" w14:textId="77777777" w:rsidR="0093534B" w:rsidRPr="00CE7681" w:rsidRDefault="005A74DB" w:rsidP="00952B57">
            <w:pPr>
              <w:pStyle w:val="TableParagraph"/>
              <w:jc w:val="center"/>
              <w:rPr>
                <w:b/>
                <w:sz w:val="20"/>
                <w:szCs w:val="20"/>
              </w:rPr>
            </w:pPr>
            <w:r w:rsidRPr="00CE7681">
              <w:rPr>
                <w:b/>
                <w:sz w:val="20"/>
                <w:szCs w:val="20"/>
              </w:rPr>
              <w:t>PBO</w:t>
            </w:r>
          </w:p>
          <w:p w14:paraId="7737DA36" w14:textId="77777777" w:rsidR="0093534B" w:rsidRPr="00CE7681" w:rsidRDefault="005A74DB" w:rsidP="00952B57">
            <w:pPr>
              <w:pStyle w:val="TableParagraph"/>
              <w:jc w:val="center"/>
              <w:rPr>
                <w:b/>
                <w:sz w:val="20"/>
                <w:szCs w:val="20"/>
              </w:rPr>
            </w:pPr>
            <w:r w:rsidRPr="00CE7681">
              <w:rPr>
                <w:b/>
                <w:sz w:val="20"/>
                <w:szCs w:val="20"/>
              </w:rPr>
              <w:t>+ MTX</w:t>
            </w:r>
          </w:p>
        </w:tc>
        <w:tc>
          <w:tcPr>
            <w:tcW w:w="1021" w:type="dxa"/>
          </w:tcPr>
          <w:p w14:paraId="34BB4241" w14:textId="77777777" w:rsidR="0093534B" w:rsidRPr="00CE7681" w:rsidRDefault="005A74DB" w:rsidP="00952B57">
            <w:pPr>
              <w:pStyle w:val="TableParagraph"/>
              <w:jc w:val="center"/>
              <w:rPr>
                <w:b/>
                <w:sz w:val="20"/>
                <w:szCs w:val="20"/>
              </w:rPr>
            </w:pPr>
            <w:r w:rsidRPr="00CE7681">
              <w:rPr>
                <w:b/>
                <w:sz w:val="20"/>
                <w:szCs w:val="20"/>
              </w:rPr>
              <w:t>TCZ</w:t>
            </w:r>
          </w:p>
          <w:p w14:paraId="0EE97C2D" w14:textId="77777777" w:rsidR="0093534B" w:rsidRPr="00CE7681" w:rsidRDefault="005A74DB" w:rsidP="00952B57">
            <w:pPr>
              <w:pStyle w:val="TableParagraph"/>
              <w:jc w:val="center"/>
              <w:rPr>
                <w:b/>
                <w:sz w:val="20"/>
                <w:szCs w:val="20"/>
              </w:rPr>
            </w:pPr>
            <w:r w:rsidRPr="00CE7681">
              <w:rPr>
                <w:b/>
                <w:sz w:val="20"/>
                <w:szCs w:val="20"/>
              </w:rPr>
              <w:t>8 mg/kg</w:t>
            </w:r>
          </w:p>
          <w:p w14:paraId="2E4D858B" w14:textId="77777777" w:rsidR="0093534B" w:rsidRPr="00CE7681" w:rsidRDefault="005A74DB" w:rsidP="00952B57">
            <w:pPr>
              <w:pStyle w:val="TableParagraph"/>
              <w:jc w:val="center"/>
              <w:rPr>
                <w:b/>
                <w:sz w:val="20"/>
                <w:szCs w:val="20"/>
              </w:rPr>
            </w:pPr>
            <w:r w:rsidRPr="00CE7681">
              <w:rPr>
                <w:b/>
                <w:sz w:val="20"/>
                <w:szCs w:val="20"/>
              </w:rPr>
              <w:t>+ DMARD</w:t>
            </w:r>
          </w:p>
        </w:tc>
        <w:tc>
          <w:tcPr>
            <w:tcW w:w="976" w:type="dxa"/>
            <w:gridSpan w:val="2"/>
          </w:tcPr>
          <w:p w14:paraId="6F08EC00" w14:textId="77777777" w:rsidR="0093534B" w:rsidRPr="00CE7681" w:rsidRDefault="005A74DB" w:rsidP="00952B57">
            <w:pPr>
              <w:pStyle w:val="TableParagraph"/>
              <w:jc w:val="center"/>
              <w:rPr>
                <w:b/>
                <w:sz w:val="20"/>
                <w:szCs w:val="20"/>
              </w:rPr>
            </w:pPr>
            <w:r w:rsidRPr="00CE7681">
              <w:rPr>
                <w:b/>
                <w:sz w:val="20"/>
                <w:szCs w:val="20"/>
              </w:rPr>
              <w:t>PBO + DMARD</w:t>
            </w:r>
          </w:p>
        </w:tc>
        <w:tc>
          <w:tcPr>
            <w:tcW w:w="1023" w:type="dxa"/>
          </w:tcPr>
          <w:p w14:paraId="4452B948" w14:textId="77777777" w:rsidR="0093534B" w:rsidRPr="00CE7681" w:rsidRDefault="005A74DB" w:rsidP="00952B57">
            <w:pPr>
              <w:pStyle w:val="TableParagraph"/>
              <w:jc w:val="center"/>
              <w:rPr>
                <w:b/>
                <w:sz w:val="20"/>
                <w:szCs w:val="20"/>
              </w:rPr>
            </w:pPr>
            <w:r w:rsidRPr="00CE7681">
              <w:rPr>
                <w:b/>
                <w:sz w:val="20"/>
                <w:szCs w:val="20"/>
              </w:rPr>
              <w:t>TCZ</w:t>
            </w:r>
          </w:p>
          <w:p w14:paraId="349ACD9B" w14:textId="77777777" w:rsidR="0093534B" w:rsidRPr="00CE7681" w:rsidRDefault="005A74DB" w:rsidP="00952B57">
            <w:pPr>
              <w:pStyle w:val="TableParagraph"/>
              <w:jc w:val="center"/>
              <w:rPr>
                <w:b/>
                <w:sz w:val="20"/>
                <w:szCs w:val="20"/>
              </w:rPr>
            </w:pPr>
            <w:r w:rsidRPr="00CE7681">
              <w:rPr>
                <w:b/>
                <w:sz w:val="20"/>
                <w:szCs w:val="20"/>
              </w:rPr>
              <w:t>8 mg/kg</w:t>
            </w:r>
          </w:p>
          <w:p w14:paraId="31CE93F8" w14:textId="77777777" w:rsidR="0093534B" w:rsidRPr="00CE7681" w:rsidRDefault="005A74DB" w:rsidP="00952B57">
            <w:pPr>
              <w:pStyle w:val="TableParagraph"/>
              <w:jc w:val="center"/>
              <w:rPr>
                <w:b/>
                <w:sz w:val="20"/>
                <w:szCs w:val="20"/>
              </w:rPr>
            </w:pPr>
            <w:r w:rsidRPr="00CE7681">
              <w:rPr>
                <w:b/>
                <w:sz w:val="20"/>
                <w:szCs w:val="20"/>
              </w:rPr>
              <w:t>+ MTX</w:t>
            </w:r>
          </w:p>
        </w:tc>
        <w:tc>
          <w:tcPr>
            <w:tcW w:w="980" w:type="dxa"/>
            <w:gridSpan w:val="2"/>
          </w:tcPr>
          <w:p w14:paraId="5D0F50B5" w14:textId="77777777" w:rsidR="0093534B" w:rsidRPr="00CE7681" w:rsidRDefault="005A74DB" w:rsidP="00952B57">
            <w:pPr>
              <w:pStyle w:val="TableParagraph"/>
              <w:jc w:val="center"/>
              <w:rPr>
                <w:b/>
                <w:sz w:val="20"/>
                <w:szCs w:val="20"/>
              </w:rPr>
            </w:pPr>
            <w:r w:rsidRPr="00CE7681">
              <w:rPr>
                <w:b/>
                <w:sz w:val="20"/>
                <w:szCs w:val="20"/>
              </w:rPr>
              <w:t>PBO + MTX</w:t>
            </w:r>
          </w:p>
        </w:tc>
      </w:tr>
      <w:tr w:rsidR="0093534B" w:rsidRPr="00CE7681" w14:paraId="31056CC7" w14:textId="77777777" w:rsidTr="008C67FA">
        <w:trPr>
          <w:cantSplit/>
          <w:trHeight w:val="20"/>
        </w:trPr>
        <w:tc>
          <w:tcPr>
            <w:tcW w:w="807" w:type="dxa"/>
          </w:tcPr>
          <w:p w14:paraId="77EE2FCA" w14:textId="77777777" w:rsidR="0093534B" w:rsidRPr="00CE7681" w:rsidRDefault="0093534B" w:rsidP="00952B57">
            <w:pPr>
              <w:pStyle w:val="TableParagraph"/>
              <w:rPr>
                <w:sz w:val="20"/>
                <w:szCs w:val="20"/>
              </w:rPr>
            </w:pPr>
          </w:p>
        </w:tc>
        <w:tc>
          <w:tcPr>
            <w:tcW w:w="829" w:type="dxa"/>
          </w:tcPr>
          <w:p w14:paraId="07AC634E" w14:textId="77777777" w:rsidR="0093534B" w:rsidRPr="00CE7681" w:rsidRDefault="005A74DB" w:rsidP="00952B57">
            <w:pPr>
              <w:pStyle w:val="TableParagraph"/>
              <w:jc w:val="center"/>
              <w:rPr>
                <w:b/>
                <w:sz w:val="20"/>
                <w:szCs w:val="20"/>
              </w:rPr>
            </w:pPr>
            <w:r w:rsidRPr="00CE7681">
              <w:rPr>
                <w:b/>
                <w:sz w:val="20"/>
                <w:szCs w:val="20"/>
              </w:rPr>
              <w:t>N = 286</w:t>
            </w:r>
          </w:p>
        </w:tc>
        <w:tc>
          <w:tcPr>
            <w:tcW w:w="658" w:type="dxa"/>
          </w:tcPr>
          <w:p w14:paraId="7B6A51D1" w14:textId="77777777" w:rsidR="0093534B" w:rsidRPr="00CE7681" w:rsidRDefault="005A74DB" w:rsidP="00952B57">
            <w:pPr>
              <w:pStyle w:val="TableParagraph"/>
              <w:jc w:val="center"/>
              <w:rPr>
                <w:b/>
                <w:sz w:val="20"/>
                <w:szCs w:val="20"/>
              </w:rPr>
            </w:pPr>
            <w:r w:rsidRPr="00CE7681">
              <w:rPr>
                <w:b/>
                <w:sz w:val="20"/>
                <w:szCs w:val="20"/>
              </w:rPr>
              <w:t>N = 284</w:t>
            </w:r>
          </w:p>
        </w:tc>
        <w:tc>
          <w:tcPr>
            <w:tcW w:w="896" w:type="dxa"/>
          </w:tcPr>
          <w:p w14:paraId="38D1BEC1" w14:textId="77777777" w:rsidR="0093534B" w:rsidRPr="00CE7681" w:rsidRDefault="005A74DB" w:rsidP="00952B57">
            <w:pPr>
              <w:pStyle w:val="TableParagraph"/>
              <w:jc w:val="center"/>
              <w:rPr>
                <w:b/>
                <w:sz w:val="20"/>
                <w:szCs w:val="20"/>
              </w:rPr>
            </w:pPr>
            <w:r w:rsidRPr="00CE7681">
              <w:rPr>
                <w:b/>
                <w:sz w:val="20"/>
                <w:szCs w:val="20"/>
              </w:rPr>
              <w:t>N = 398</w:t>
            </w:r>
          </w:p>
        </w:tc>
        <w:tc>
          <w:tcPr>
            <w:tcW w:w="784" w:type="dxa"/>
          </w:tcPr>
          <w:p w14:paraId="618FC774" w14:textId="77777777" w:rsidR="0093534B" w:rsidRPr="00CE7681" w:rsidRDefault="005A74DB" w:rsidP="00952B57">
            <w:pPr>
              <w:pStyle w:val="TableParagraph"/>
              <w:jc w:val="center"/>
              <w:rPr>
                <w:b/>
                <w:sz w:val="20"/>
                <w:szCs w:val="20"/>
              </w:rPr>
            </w:pPr>
            <w:r w:rsidRPr="00CE7681">
              <w:rPr>
                <w:b/>
                <w:sz w:val="20"/>
                <w:szCs w:val="20"/>
              </w:rPr>
              <w:t>N = 393</w:t>
            </w:r>
          </w:p>
        </w:tc>
        <w:tc>
          <w:tcPr>
            <w:tcW w:w="791" w:type="dxa"/>
          </w:tcPr>
          <w:p w14:paraId="63E3A912" w14:textId="77777777" w:rsidR="0093534B" w:rsidRPr="00CE7681" w:rsidRDefault="005A74DB" w:rsidP="00952B57">
            <w:pPr>
              <w:pStyle w:val="TableParagraph"/>
              <w:jc w:val="center"/>
              <w:rPr>
                <w:b/>
                <w:sz w:val="20"/>
                <w:szCs w:val="20"/>
              </w:rPr>
            </w:pPr>
            <w:r w:rsidRPr="00CE7681">
              <w:rPr>
                <w:b/>
                <w:sz w:val="20"/>
                <w:szCs w:val="20"/>
              </w:rPr>
              <w:t>N = 205</w:t>
            </w:r>
          </w:p>
        </w:tc>
        <w:tc>
          <w:tcPr>
            <w:tcW w:w="819" w:type="dxa"/>
          </w:tcPr>
          <w:p w14:paraId="2FDA0203" w14:textId="77777777" w:rsidR="0093534B" w:rsidRPr="00CE7681" w:rsidRDefault="005A74DB" w:rsidP="00952B57">
            <w:pPr>
              <w:pStyle w:val="TableParagraph"/>
              <w:jc w:val="center"/>
              <w:rPr>
                <w:b/>
                <w:sz w:val="20"/>
                <w:szCs w:val="20"/>
              </w:rPr>
            </w:pPr>
            <w:r w:rsidRPr="00CE7681">
              <w:rPr>
                <w:b/>
                <w:sz w:val="20"/>
                <w:szCs w:val="20"/>
              </w:rPr>
              <w:t>N = 204</w:t>
            </w:r>
          </w:p>
        </w:tc>
        <w:tc>
          <w:tcPr>
            <w:tcW w:w="1021" w:type="dxa"/>
          </w:tcPr>
          <w:p w14:paraId="598C0B33" w14:textId="77777777" w:rsidR="0093534B" w:rsidRPr="00CE7681" w:rsidRDefault="005A74DB" w:rsidP="00952B57">
            <w:pPr>
              <w:pStyle w:val="TableParagraph"/>
              <w:jc w:val="center"/>
              <w:rPr>
                <w:b/>
                <w:sz w:val="20"/>
                <w:szCs w:val="20"/>
              </w:rPr>
            </w:pPr>
            <w:r w:rsidRPr="00CE7681">
              <w:rPr>
                <w:b/>
                <w:sz w:val="20"/>
                <w:szCs w:val="20"/>
              </w:rPr>
              <w:t>N = 803</w:t>
            </w:r>
          </w:p>
        </w:tc>
        <w:tc>
          <w:tcPr>
            <w:tcW w:w="976" w:type="dxa"/>
            <w:gridSpan w:val="2"/>
          </w:tcPr>
          <w:p w14:paraId="6C9682C2" w14:textId="77777777" w:rsidR="0093534B" w:rsidRPr="00CE7681" w:rsidRDefault="005A74DB" w:rsidP="00952B57">
            <w:pPr>
              <w:pStyle w:val="TableParagraph"/>
              <w:jc w:val="center"/>
              <w:rPr>
                <w:b/>
                <w:sz w:val="20"/>
                <w:szCs w:val="20"/>
              </w:rPr>
            </w:pPr>
            <w:r w:rsidRPr="00CE7681">
              <w:rPr>
                <w:b/>
                <w:sz w:val="20"/>
                <w:szCs w:val="20"/>
              </w:rPr>
              <w:t>N = 413</w:t>
            </w:r>
          </w:p>
        </w:tc>
        <w:tc>
          <w:tcPr>
            <w:tcW w:w="1023" w:type="dxa"/>
          </w:tcPr>
          <w:p w14:paraId="65234782" w14:textId="77777777" w:rsidR="0093534B" w:rsidRPr="00CE7681" w:rsidRDefault="005A74DB" w:rsidP="00952B57">
            <w:pPr>
              <w:pStyle w:val="TableParagraph"/>
              <w:jc w:val="center"/>
              <w:rPr>
                <w:b/>
                <w:sz w:val="20"/>
                <w:szCs w:val="20"/>
              </w:rPr>
            </w:pPr>
            <w:r w:rsidRPr="00CE7681">
              <w:rPr>
                <w:b/>
                <w:sz w:val="20"/>
                <w:szCs w:val="20"/>
              </w:rPr>
              <w:t>N = 170</w:t>
            </w:r>
          </w:p>
        </w:tc>
        <w:tc>
          <w:tcPr>
            <w:tcW w:w="980" w:type="dxa"/>
            <w:gridSpan w:val="2"/>
          </w:tcPr>
          <w:p w14:paraId="157B29F6" w14:textId="77777777" w:rsidR="0093534B" w:rsidRPr="00CE7681" w:rsidRDefault="005A74DB" w:rsidP="00952B57">
            <w:pPr>
              <w:pStyle w:val="TableParagraph"/>
              <w:jc w:val="center"/>
              <w:rPr>
                <w:b/>
                <w:sz w:val="20"/>
                <w:szCs w:val="20"/>
              </w:rPr>
            </w:pPr>
            <w:r w:rsidRPr="00CE7681">
              <w:rPr>
                <w:b/>
                <w:sz w:val="20"/>
                <w:szCs w:val="20"/>
              </w:rPr>
              <w:t>N = 158</w:t>
            </w:r>
          </w:p>
        </w:tc>
      </w:tr>
      <w:tr w:rsidR="0093534B" w:rsidRPr="00CE7681" w14:paraId="5FFE7EB2" w14:textId="77777777" w:rsidTr="008C67FA">
        <w:trPr>
          <w:cantSplit/>
          <w:trHeight w:val="20"/>
        </w:trPr>
        <w:tc>
          <w:tcPr>
            <w:tcW w:w="9584" w:type="dxa"/>
            <w:gridSpan w:val="13"/>
          </w:tcPr>
          <w:p w14:paraId="382AE0CA" w14:textId="77777777" w:rsidR="0093534B" w:rsidRPr="00CE7681" w:rsidRDefault="005A74DB" w:rsidP="00952B57">
            <w:pPr>
              <w:pStyle w:val="TableParagraph"/>
              <w:jc w:val="center"/>
              <w:rPr>
                <w:b/>
                <w:sz w:val="20"/>
                <w:szCs w:val="20"/>
              </w:rPr>
            </w:pPr>
            <w:r w:rsidRPr="00CE7681">
              <w:rPr>
                <w:b/>
                <w:sz w:val="20"/>
                <w:szCs w:val="20"/>
              </w:rPr>
              <w:t>ACR 20</w:t>
            </w:r>
          </w:p>
        </w:tc>
      </w:tr>
      <w:tr w:rsidR="0093534B" w:rsidRPr="00CE7681" w14:paraId="5442BD4A" w14:textId="77777777" w:rsidTr="008C67FA">
        <w:trPr>
          <w:cantSplit/>
          <w:trHeight w:val="20"/>
        </w:trPr>
        <w:tc>
          <w:tcPr>
            <w:tcW w:w="807" w:type="dxa"/>
          </w:tcPr>
          <w:p w14:paraId="414F6049" w14:textId="77777777" w:rsidR="0093534B" w:rsidRPr="00CE7681" w:rsidRDefault="005A74DB" w:rsidP="00952B57">
            <w:pPr>
              <w:pStyle w:val="TableParagraph"/>
              <w:jc w:val="center"/>
              <w:rPr>
                <w:sz w:val="20"/>
                <w:szCs w:val="20"/>
              </w:rPr>
            </w:pPr>
            <w:r w:rsidRPr="00CE7681">
              <w:rPr>
                <w:sz w:val="20"/>
                <w:szCs w:val="20"/>
              </w:rPr>
              <w:t>24</w:t>
            </w:r>
          </w:p>
        </w:tc>
        <w:tc>
          <w:tcPr>
            <w:tcW w:w="829" w:type="dxa"/>
          </w:tcPr>
          <w:p w14:paraId="7A6F0E4A" w14:textId="664A2CC5" w:rsidR="0093534B" w:rsidRPr="00CE7681" w:rsidRDefault="005A74DB" w:rsidP="00952B57">
            <w:pPr>
              <w:pStyle w:val="TableParagraph"/>
              <w:rPr>
                <w:sz w:val="20"/>
                <w:szCs w:val="20"/>
              </w:rPr>
            </w:pPr>
            <w:r w:rsidRPr="00CE7681">
              <w:rPr>
                <w:sz w:val="20"/>
                <w:szCs w:val="20"/>
              </w:rPr>
              <w:t>70 %***</w:t>
            </w:r>
          </w:p>
        </w:tc>
        <w:tc>
          <w:tcPr>
            <w:tcW w:w="658" w:type="dxa"/>
          </w:tcPr>
          <w:p w14:paraId="118437A7" w14:textId="77777777" w:rsidR="0093534B" w:rsidRPr="00CE7681" w:rsidRDefault="005A74DB" w:rsidP="00952B57">
            <w:pPr>
              <w:pStyle w:val="TableParagraph"/>
              <w:jc w:val="center"/>
              <w:rPr>
                <w:sz w:val="20"/>
                <w:szCs w:val="20"/>
              </w:rPr>
            </w:pPr>
            <w:r w:rsidRPr="00CE7681">
              <w:rPr>
                <w:sz w:val="20"/>
                <w:szCs w:val="20"/>
              </w:rPr>
              <w:t>52 %</w:t>
            </w:r>
          </w:p>
        </w:tc>
        <w:tc>
          <w:tcPr>
            <w:tcW w:w="896" w:type="dxa"/>
          </w:tcPr>
          <w:p w14:paraId="7A1783BA" w14:textId="28BB6E8F" w:rsidR="0093534B" w:rsidRPr="00CE7681" w:rsidRDefault="005A74DB" w:rsidP="00952B57">
            <w:pPr>
              <w:pStyle w:val="TableParagraph"/>
              <w:jc w:val="center"/>
              <w:rPr>
                <w:sz w:val="20"/>
                <w:szCs w:val="20"/>
              </w:rPr>
            </w:pPr>
            <w:r w:rsidRPr="00CE7681">
              <w:rPr>
                <w:sz w:val="20"/>
                <w:szCs w:val="20"/>
              </w:rPr>
              <w:t>56 %***</w:t>
            </w:r>
          </w:p>
        </w:tc>
        <w:tc>
          <w:tcPr>
            <w:tcW w:w="784" w:type="dxa"/>
          </w:tcPr>
          <w:p w14:paraId="7325799E" w14:textId="77777777" w:rsidR="0093534B" w:rsidRPr="00CE7681" w:rsidRDefault="005A74DB" w:rsidP="00952B57">
            <w:pPr>
              <w:pStyle w:val="TableParagraph"/>
              <w:jc w:val="center"/>
              <w:rPr>
                <w:sz w:val="20"/>
                <w:szCs w:val="20"/>
              </w:rPr>
            </w:pPr>
            <w:r w:rsidRPr="00CE7681">
              <w:rPr>
                <w:sz w:val="20"/>
                <w:szCs w:val="20"/>
              </w:rPr>
              <w:t>27 %</w:t>
            </w:r>
          </w:p>
        </w:tc>
        <w:tc>
          <w:tcPr>
            <w:tcW w:w="791" w:type="dxa"/>
          </w:tcPr>
          <w:p w14:paraId="411F9420" w14:textId="743B79C5" w:rsidR="0093534B" w:rsidRPr="00CE7681" w:rsidRDefault="005A74DB" w:rsidP="00952B57">
            <w:pPr>
              <w:pStyle w:val="TableParagraph"/>
              <w:jc w:val="center"/>
              <w:rPr>
                <w:sz w:val="20"/>
                <w:szCs w:val="20"/>
              </w:rPr>
            </w:pPr>
            <w:r w:rsidRPr="00CE7681">
              <w:rPr>
                <w:sz w:val="20"/>
                <w:szCs w:val="20"/>
              </w:rPr>
              <w:t>59 %***</w:t>
            </w:r>
          </w:p>
        </w:tc>
        <w:tc>
          <w:tcPr>
            <w:tcW w:w="819" w:type="dxa"/>
          </w:tcPr>
          <w:p w14:paraId="73826F02" w14:textId="77777777" w:rsidR="0093534B" w:rsidRPr="00CE7681" w:rsidRDefault="005A74DB" w:rsidP="00952B57">
            <w:pPr>
              <w:pStyle w:val="TableParagraph"/>
              <w:jc w:val="center"/>
              <w:rPr>
                <w:sz w:val="20"/>
                <w:szCs w:val="20"/>
              </w:rPr>
            </w:pPr>
            <w:r w:rsidRPr="00CE7681">
              <w:rPr>
                <w:sz w:val="20"/>
                <w:szCs w:val="20"/>
              </w:rPr>
              <w:t>26 %</w:t>
            </w:r>
          </w:p>
        </w:tc>
        <w:tc>
          <w:tcPr>
            <w:tcW w:w="1021" w:type="dxa"/>
          </w:tcPr>
          <w:p w14:paraId="6DE98254" w14:textId="77777777" w:rsidR="0093534B" w:rsidRPr="00CE7681" w:rsidRDefault="005A74DB" w:rsidP="00952B57">
            <w:pPr>
              <w:pStyle w:val="TableParagraph"/>
              <w:jc w:val="center"/>
              <w:rPr>
                <w:sz w:val="20"/>
                <w:szCs w:val="20"/>
              </w:rPr>
            </w:pPr>
            <w:r w:rsidRPr="00CE7681">
              <w:rPr>
                <w:sz w:val="20"/>
                <w:szCs w:val="20"/>
              </w:rPr>
              <w:t>61 %***</w:t>
            </w:r>
          </w:p>
        </w:tc>
        <w:tc>
          <w:tcPr>
            <w:tcW w:w="976" w:type="dxa"/>
            <w:gridSpan w:val="2"/>
          </w:tcPr>
          <w:p w14:paraId="3239D238" w14:textId="77777777" w:rsidR="0093534B" w:rsidRPr="00CE7681" w:rsidRDefault="005A74DB" w:rsidP="00952B57">
            <w:pPr>
              <w:pStyle w:val="TableParagraph"/>
              <w:jc w:val="center"/>
              <w:rPr>
                <w:sz w:val="20"/>
                <w:szCs w:val="20"/>
              </w:rPr>
            </w:pPr>
            <w:r w:rsidRPr="00CE7681">
              <w:rPr>
                <w:sz w:val="20"/>
                <w:szCs w:val="20"/>
              </w:rPr>
              <w:t>24 %</w:t>
            </w:r>
          </w:p>
        </w:tc>
        <w:tc>
          <w:tcPr>
            <w:tcW w:w="1023" w:type="dxa"/>
          </w:tcPr>
          <w:p w14:paraId="6F427200" w14:textId="77777777" w:rsidR="0093534B" w:rsidRPr="00CE7681" w:rsidRDefault="005A74DB" w:rsidP="00952B57">
            <w:pPr>
              <w:pStyle w:val="TableParagraph"/>
              <w:jc w:val="center"/>
              <w:rPr>
                <w:sz w:val="20"/>
                <w:szCs w:val="20"/>
              </w:rPr>
            </w:pPr>
            <w:r w:rsidRPr="00CE7681">
              <w:rPr>
                <w:sz w:val="20"/>
                <w:szCs w:val="20"/>
              </w:rPr>
              <w:t>50 %***</w:t>
            </w:r>
          </w:p>
        </w:tc>
        <w:tc>
          <w:tcPr>
            <w:tcW w:w="980" w:type="dxa"/>
            <w:gridSpan w:val="2"/>
          </w:tcPr>
          <w:p w14:paraId="631C6B06" w14:textId="77777777" w:rsidR="0093534B" w:rsidRPr="00CE7681" w:rsidRDefault="005A74DB" w:rsidP="00952B57">
            <w:pPr>
              <w:pStyle w:val="TableParagraph"/>
              <w:jc w:val="center"/>
              <w:rPr>
                <w:sz w:val="20"/>
                <w:szCs w:val="20"/>
              </w:rPr>
            </w:pPr>
            <w:r w:rsidRPr="00CE7681">
              <w:rPr>
                <w:sz w:val="20"/>
                <w:szCs w:val="20"/>
              </w:rPr>
              <w:t>10 %</w:t>
            </w:r>
          </w:p>
        </w:tc>
      </w:tr>
      <w:tr w:rsidR="0093534B" w:rsidRPr="00CE7681" w14:paraId="24473793" w14:textId="77777777" w:rsidTr="008C67FA">
        <w:trPr>
          <w:cantSplit/>
          <w:trHeight w:val="20"/>
        </w:trPr>
        <w:tc>
          <w:tcPr>
            <w:tcW w:w="807" w:type="dxa"/>
          </w:tcPr>
          <w:p w14:paraId="1F64A03E" w14:textId="77777777" w:rsidR="0093534B" w:rsidRPr="00CE7681" w:rsidRDefault="005A74DB" w:rsidP="00952B57">
            <w:pPr>
              <w:pStyle w:val="TableParagraph"/>
              <w:jc w:val="center"/>
              <w:rPr>
                <w:sz w:val="20"/>
                <w:szCs w:val="20"/>
              </w:rPr>
            </w:pPr>
            <w:r w:rsidRPr="00CE7681">
              <w:rPr>
                <w:sz w:val="20"/>
                <w:szCs w:val="20"/>
              </w:rPr>
              <w:t>52</w:t>
            </w:r>
          </w:p>
        </w:tc>
        <w:tc>
          <w:tcPr>
            <w:tcW w:w="829" w:type="dxa"/>
          </w:tcPr>
          <w:p w14:paraId="726434A0" w14:textId="77777777" w:rsidR="0093534B" w:rsidRPr="00CE7681" w:rsidRDefault="0093534B" w:rsidP="00952B57">
            <w:pPr>
              <w:pStyle w:val="TableParagraph"/>
              <w:rPr>
                <w:sz w:val="20"/>
                <w:szCs w:val="20"/>
              </w:rPr>
            </w:pPr>
          </w:p>
        </w:tc>
        <w:tc>
          <w:tcPr>
            <w:tcW w:w="658" w:type="dxa"/>
          </w:tcPr>
          <w:p w14:paraId="0943D09E" w14:textId="77777777" w:rsidR="0093534B" w:rsidRPr="00CE7681" w:rsidRDefault="0093534B" w:rsidP="00952B57">
            <w:pPr>
              <w:pStyle w:val="TableParagraph"/>
              <w:rPr>
                <w:sz w:val="20"/>
                <w:szCs w:val="20"/>
              </w:rPr>
            </w:pPr>
          </w:p>
        </w:tc>
        <w:tc>
          <w:tcPr>
            <w:tcW w:w="896" w:type="dxa"/>
          </w:tcPr>
          <w:p w14:paraId="67986ED5" w14:textId="398D1E52" w:rsidR="0093534B" w:rsidRPr="00CE7681" w:rsidRDefault="005A74DB" w:rsidP="00952B57">
            <w:pPr>
              <w:pStyle w:val="TableParagraph"/>
              <w:jc w:val="center"/>
              <w:rPr>
                <w:sz w:val="20"/>
                <w:szCs w:val="20"/>
              </w:rPr>
            </w:pPr>
            <w:r w:rsidRPr="00CE7681">
              <w:rPr>
                <w:sz w:val="20"/>
                <w:szCs w:val="20"/>
              </w:rPr>
              <w:t>56 %***</w:t>
            </w:r>
          </w:p>
        </w:tc>
        <w:tc>
          <w:tcPr>
            <w:tcW w:w="784" w:type="dxa"/>
          </w:tcPr>
          <w:p w14:paraId="5DE0DE22" w14:textId="77777777" w:rsidR="0093534B" w:rsidRPr="00CE7681" w:rsidRDefault="005A74DB" w:rsidP="00952B57">
            <w:pPr>
              <w:pStyle w:val="TableParagraph"/>
              <w:jc w:val="center"/>
              <w:rPr>
                <w:sz w:val="20"/>
                <w:szCs w:val="20"/>
              </w:rPr>
            </w:pPr>
            <w:r w:rsidRPr="00CE7681">
              <w:rPr>
                <w:sz w:val="20"/>
                <w:szCs w:val="20"/>
              </w:rPr>
              <w:t>25 %</w:t>
            </w:r>
          </w:p>
        </w:tc>
        <w:tc>
          <w:tcPr>
            <w:tcW w:w="791" w:type="dxa"/>
          </w:tcPr>
          <w:p w14:paraId="16B6A8C1" w14:textId="77777777" w:rsidR="0093534B" w:rsidRPr="00CE7681" w:rsidRDefault="0093534B" w:rsidP="00952B57">
            <w:pPr>
              <w:pStyle w:val="TableParagraph"/>
              <w:rPr>
                <w:sz w:val="20"/>
                <w:szCs w:val="20"/>
              </w:rPr>
            </w:pPr>
          </w:p>
        </w:tc>
        <w:tc>
          <w:tcPr>
            <w:tcW w:w="819" w:type="dxa"/>
          </w:tcPr>
          <w:p w14:paraId="7874A4E3" w14:textId="77777777" w:rsidR="0093534B" w:rsidRPr="00CE7681" w:rsidRDefault="0093534B" w:rsidP="00952B57">
            <w:pPr>
              <w:pStyle w:val="TableParagraph"/>
              <w:rPr>
                <w:sz w:val="20"/>
                <w:szCs w:val="20"/>
              </w:rPr>
            </w:pPr>
          </w:p>
        </w:tc>
        <w:tc>
          <w:tcPr>
            <w:tcW w:w="1021" w:type="dxa"/>
          </w:tcPr>
          <w:p w14:paraId="2DE6A22F" w14:textId="77777777" w:rsidR="0093534B" w:rsidRPr="00CE7681" w:rsidRDefault="0093534B" w:rsidP="00952B57">
            <w:pPr>
              <w:pStyle w:val="TableParagraph"/>
              <w:rPr>
                <w:sz w:val="20"/>
                <w:szCs w:val="20"/>
              </w:rPr>
            </w:pPr>
          </w:p>
        </w:tc>
        <w:tc>
          <w:tcPr>
            <w:tcW w:w="976" w:type="dxa"/>
            <w:gridSpan w:val="2"/>
          </w:tcPr>
          <w:p w14:paraId="03E8B986" w14:textId="77777777" w:rsidR="0093534B" w:rsidRPr="00CE7681" w:rsidRDefault="0093534B" w:rsidP="00952B57">
            <w:pPr>
              <w:pStyle w:val="TableParagraph"/>
              <w:rPr>
                <w:sz w:val="20"/>
                <w:szCs w:val="20"/>
              </w:rPr>
            </w:pPr>
          </w:p>
        </w:tc>
        <w:tc>
          <w:tcPr>
            <w:tcW w:w="1023" w:type="dxa"/>
          </w:tcPr>
          <w:p w14:paraId="1221F1FF" w14:textId="77777777" w:rsidR="0093534B" w:rsidRPr="00CE7681" w:rsidRDefault="0093534B" w:rsidP="00952B57">
            <w:pPr>
              <w:pStyle w:val="TableParagraph"/>
              <w:rPr>
                <w:sz w:val="20"/>
                <w:szCs w:val="20"/>
              </w:rPr>
            </w:pPr>
          </w:p>
        </w:tc>
        <w:tc>
          <w:tcPr>
            <w:tcW w:w="980" w:type="dxa"/>
            <w:gridSpan w:val="2"/>
          </w:tcPr>
          <w:p w14:paraId="3B4D6C79" w14:textId="77777777" w:rsidR="0093534B" w:rsidRPr="00CE7681" w:rsidRDefault="0093534B" w:rsidP="00952B57">
            <w:pPr>
              <w:pStyle w:val="TableParagraph"/>
              <w:rPr>
                <w:sz w:val="20"/>
                <w:szCs w:val="20"/>
              </w:rPr>
            </w:pPr>
          </w:p>
        </w:tc>
      </w:tr>
      <w:tr w:rsidR="0093534B" w:rsidRPr="00CE7681" w14:paraId="3851BA60" w14:textId="77777777" w:rsidTr="008C67FA">
        <w:trPr>
          <w:cantSplit/>
          <w:trHeight w:val="20"/>
        </w:trPr>
        <w:tc>
          <w:tcPr>
            <w:tcW w:w="9584" w:type="dxa"/>
            <w:gridSpan w:val="13"/>
          </w:tcPr>
          <w:p w14:paraId="5B2BBF2B" w14:textId="77777777" w:rsidR="0093534B" w:rsidRPr="00CE7681" w:rsidRDefault="005A74DB" w:rsidP="00952B57">
            <w:pPr>
              <w:pStyle w:val="TableParagraph"/>
              <w:jc w:val="center"/>
              <w:rPr>
                <w:b/>
                <w:sz w:val="20"/>
                <w:szCs w:val="20"/>
              </w:rPr>
            </w:pPr>
            <w:r w:rsidRPr="00CE7681">
              <w:rPr>
                <w:b/>
                <w:sz w:val="20"/>
                <w:szCs w:val="20"/>
              </w:rPr>
              <w:t>ACR 50</w:t>
            </w:r>
          </w:p>
        </w:tc>
      </w:tr>
      <w:tr w:rsidR="0093534B" w:rsidRPr="00CE7681" w14:paraId="59B807A2" w14:textId="77777777" w:rsidTr="008C67FA">
        <w:trPr>
          <w:cantSplit/>
          <w:trHeight w:val="20"/>
        </w:trPr>
        <w:tc>
          <w:tcPr>
            <w:tcW w:w="807" w:type="dxa"/>
          </w:tcPr>
          <w:p w14:paraId="3267C1FA" w14:textId="77777777" w:rsidR="0093534B" w:rsidRPr="00CE7681" w:rsidRDefault="005A74DB" w:rsidP="00952B57">
            <w:pPr>
              <w:pStyle w:val="TableParagraph"/>
              <w:jc w:val="center"/>
              <w:rPr>
                <w:sz w:val="20"/>
                <w:szCs w:val="20"/>
              </w:rPr>
            </w:pPr>
            <w:r w:rsidRPr="00CE7681">
              <w:rPr>
                <w:sz w:val="20"/>
                <w:szCs w:val="20"/>
              </w:rPr>
              <w:t>24</w:t>
            </w:r>
          </w:p>
        </w:tc>
        <w:tc>
          <w:tcPr>
            <w:tcW w:w="829" w:type="dxa"/>
          </w:tcPr>
          <w:p w14:paraId="1FB9A426" w14:textId="46A45EDA" w:rsidR="0093534B" w:rsidRPr="00CE7681" w:rsidRDefault="005A74DB" w:rsidP="00952B57">
            <w:pPr>
              <w:pStyle w:val="TableParagraph"/>
              <w:jc w:val="center"/>
              <w:rPr>
                <w:sz w:val="20"/>
                <w:szCs w:val="20"/>
              </w:rPr>
            </w:pPr>
            <w:r w:rsidRPr="00CE7681">
              <w:rPr>
                <w:sz w:val="20"/>
                <w:szCs w:val="20"/>
              </w:rPr>
              <w:t>44 %**</w:t>
            </w:r>
          </w:p>
        </w:tc>
        <w:tc>
          <w:tcPr>
            <w:tcW w:w="658" w:type="dxa"/>
          </w:tcPr>
          <w:p w14:paraId="2FDAFAB5" w14:textId="77777777" w:rsidR="0093534B" w:rsidRPr="00CE7681" w:rsidRDefault="005A74DB" w:rsidP="00952B57">
            <w:pPr>
              <w:pStyle w:val="TableParagraph"/>
              <w:jc w:val="center"/>
              <w:rPr>
                <w:sz w:val="20"/>
                <w:szCs w:val="20"/>
              </w:rPr>
            </w:pPr>
            <w:r w:rsidRPr="00CE7681">
              <w:rPr>
                <w:sz w:val="20"/>
                <w:szCs w:val="20"/>
              </w:rPr>
              <w:t>33 %</w:t>
            </w:r>
          </w:p>
        </w:tc>
        <w:tc>
          <w:tcPr>
            <w:tcW w:w="896" w:type="dxa"/>
          </w:tcPr>
          <w:p w14:paraId="26BE4A54" w14:textId="75D0F65E" w:rsidR="0093534B" w:rsidRPr="00CE7681" w:rsidRDefault="005A74DB" w:rsidP="00952B57">
            <w:pPr>
              <w:pStyle w:val="TableParagraph"/>
              <w:jc w:val="center"/>
              <w:rPr>
                <w:sz w:val="20"/>
                <w:szCs w:val="20"/>
              </w:rPr>
            </w:pPr>
            <w:r w:rsidRPr="00CE7681">
              <w:rPr>
                <w:sz w:val="20"/>
                <w:szCs w:val="20"/>
              </w:rPr>
              <w:t>32 %***</w:t>
            </w:r>
          </w:p>
        </w:tc>
        <w:tc>
          <w:tcPr>
            <w:tcW w:w="784" w:type="dxa"/>
          </w:tcPr>
          <w:p w14:paraId="6D364DDB" w14:textId="77777777" w:rsidR="0093534B" w:rsidRPr="00CE7681" w:rsidRDefault="005A74DB" w:rsidP="00952B57">
            <w:pPr>
              <w:pStyle w:val="TableParagraph"/>
              <w:jc w:val="center"/>
              <w:rPr>
                <w:sz w:val="20"/>
                <w:szCs w:val="20"/>
              </w:rPr>
            </w:pPr>
            <w:r w:rsidRPr="00CE7681">
              <w:rPr>
                <w:sz w:val="20"/>
                <w:szCs w:val="20"/>
              </w:rPr>
              <w:t>10 %</w:t>
            </w:r>
          </w:p>
        </w:tc>
        <w:tc>
          <w:tcPr>
            <w:tcW w:w="791" w:type="dxa"/>
          </w:tcPr>
          <w:p w14:paraId="10AC9409" w14:textId="6C887865" w:rsidR="0093534B" w:rsidRPr="00CE7681" w:rsidRDefault="005A74DB" w:rsidP="00952B57">
            <w:pPr>
              <w:pStyle w:val="TableParagraph"/>
              <w:jc w:val="center"/>
              <w:rPr>
                <w:sz w:val="20"/>
                <w:szCs w:val="20"/>
              </w:rPr>
            </w:pPr>
            <w:r w:rsidRPr="00CE7681">
              <w:rPr>
                <w:sz w:val="20"/>
                <w:szCs w:val="20"/>
              </w:rPr>
              <w:t>44 %***</w:t>
            </w:r>
          </w:p>
        </w:tc>
        <w:tc>
          <w:tcPr>
            <w:tcW w:w="819" w:type="dxa"/>
          </w:tcPr>
          <w:p w14:paraId="47B7E2F4" w14:textId="77777777" w:rsidR="0093534B" w:rsidRPr="00CE7681" w:rsidRDefault="005A74DB" w:rsidP="00952B57">
            <w:pPr>
              <w:pStyle w:val="TableParagraph"/>
              <w:jc w:val="center"/>
              <w:rPr>
                <w:sz w:val="20"/>
                <w:szCs w:val="20"/>
              </w:rPr>
            </w:pPr>
            <w:r w:rsidRPr="00CE7681">
              <w:rPr>
                <w:sz w:val="20"/>
                <w:szCs w:val="20"/>
              </w:rPr>
              <w:t>11 %</w:t>
            </w:r>
          </w:p>
        </w:tc>
        <w:tc>
          <w:tcPr>
            <w:tcW w:w="1021" w:type="dxa"/>
          </w:tcPr>
          <w:p w14:paraId="748A81A1" w14:textId="77777777" w:rsidR="0093534B" w:rsidRPr="00CE7681" w:rsidRDefault="005A74DB" w:rsidP="00952B57">
            <w:pPr>
              <w:pStyle w:val="TableParagraph"/>
              <w:jc w:val="center"/>
              <w:rPr>
                <w:sz w:val="20"/>
                <w:szCs w:val="20"/>
              </w:rPr>
            </w:pPr>
            <w:r w:rsidRPr="00CE7681">
              <w:rPr>
                <w:sz w:val="20"/>
                <w:szCs w:val="20"/>
              </w:rPr>
              <w:t>38 %***</w:t>
            </w:r>
          </w:p>
        </w:tc>
        <w:tc>
          <w:tcPr>
            <w:tcW w:w="976" w:type="dxa"/>
            <w:gridSpan w:val="2"/>
          </w:tcPr>
          <w:p w14:paraId="009BF946" w14:textId="77777777" w:rsidR="0093534B" w:rsidRPr="00CE7681" w:rsidRDefault="005A74DB" w:rsidP="00952B57">
            <w:pPr>
              <w:pStyle w:val="TableParagraph"/>
              <w:jc w:val="center"/>
              <w:rPr>
                <w:sz w:val="20"/>
                <w:szCs w:val="20"/>
              </w:rPr>
            </w:pPr>
            <w:r w:rsidRPr="00CE7681">
              <w:rPr>
                <w:sz w:val="20"/>
                <w:szCs w:val="20"/>
              </w:rPr>
              <w:t>9 %</w:t>
            </w:r>
          </w:p>
        </w:tc>
        <w:tc>
          <w:tcPr>
            <w:tcW w:w="1023" w:type="dxa"/>
          </w:tcPr>
          <w:p w14:paraId="7AB6A899" w14:textId="77777777" w:rsidR="0093534B" w:rsidRPr="00CE7681" w:rsidRDefault="005A74DB" w:rsidP="00952B57">
            <w:pPr>
              <w:pStyle w:val="TableParagraph"/>
              <w:jc w:val="center"/>
              <w:rPr>
                <w:sz w:val="20"/>
                <w:szCs w:val="20"/>
              </w:rPr>
            </w:pPr>
            <w:r w:rsidRPr="00CE7681">
              <w:rPr>
                <w:sz w:val="20"/>
                <w:szCs w:val="20"/>
              </w:rPr>
              <w:t>29 %***</w:t>
            </w:r>
          </w:p>
        </w:tc>
        <w:tc>
          <w:tcPr>
            <w:tcW w:w="980" w:type="dxa"/>
            <w:gridSpan w:val="2"/>
          </w:tcPr>
          <w:p w14:paraId="4C6F024C" w14:textId="77777777" w:rsidR="0093534B" w:rsidRPr="00CE7681" w:rsidRDefault="005A74DB" w:rsidP="00952B57">
            <w:pPr>
              <w:pStyle w:val="TableParagraph"/>
              <w:jc w:val="center"/>
              <w:rPr>
                <w:sz w:val="20"/>
                <w:szCs w:val="20"/>
              </w:rPr>
            </w:pPr>
            <w:r w:rsidRPr="00CE7681">
              <w:rPr>
                <w:sz w:val="20"/>
                <w:szCs w:val="20"/>
              </w:rPr>
              <w:t>4 %</w:t>
            </w:r>
          </w:p>
        </w:tc>
      </w:tr>
      <w:tr w:rsidR="0093534B" w:rsidRPr="00CE7681" w14:paraId="4C1855B5" w14:textId="77777777" w:rsidTr="008C67FA">
        <w:trPr>
          <w:cantSplit/>
          <w:trHeight w:val="20"/>
        </w:trPr>
        <w:tc>
          <w:tcPr>
            <w:tcW w:w="807" w:type="dxa"/>
          </w:tcPr>
          <w:p w14:paraId="0409AC85" w14:textId="77777777" w:rsidR="0093534B" w:rsidRPr="00CE7681" w:rsidRDefault="005A74DB" w:rsidP="00952B57">
            <w:pPr>
              <w:pStyle w:val="TableParagraph"/>
              <w:jc w:val="center"/>
              <w:rPr>
                <w:sz w:val="20"/>
                <w:szCs w:val="20"/>
              </w:rPr>
            </w:pPr>
            <w:r w:rsidRPr="00CE7681">
              <w:rPr>
                <w:sz w:val="20"/>
                <w:szCs w:val="20"/>
              </w:rPr>
              <w:t>52</w:t>
            </w:r>
          </w:p>
        </w:tc>
        <w:tc>
          <w:tcPr>
            <w:tcW w:w="829" w:type="dxa"/>
          </w:tcPr>
          <w:p w14:paraId="022C158E" w14:textId="77777777" w:rsidR="0093534B" w:rsidRPr="00CE7681" w:rsidRDefault="0093534B" w:rsidP="00952B57">
            <w:pPr>
              <w:pStyle w:val="TableParagraph"/>
              <w:rPr>
                <w:sz w:val="20"/>
                <w:szCs w:val="20"/>
              </w:rPr>
            </w:pPr>
          </w:p>
        </w:tc>
        <w:tc>
          <w:tcPr>
            <w:tcW w:w="658" w:type="dxa"/>
          </w:tcPr>
          <w:p w14:paraId="704394A4" w14:textId="77777777" w:rsidR="0093534B" w:rsidRPr="00CE7681" w:rsidRDefault="0093534B" w:rsidP="00952B57">
            <w:pPr>
              <w:pStyle w:val="TableParagraph"/>
              <w:rPr>
                <w:sz w:val="20"/>
                <w:szCs w:val="20"/>
              </w:rPr>
            </w:pPr>
          </w:p>
        </w:tc>
        <w:tc>
          <w:tcPr>
            <w:tcW w:w="896" w:type="dxa"/>
          </w:tcPr>
          <w:p w14:paraId="7FD70943" w14:textId="4A7FAB75" w:rsidR="0093534B" w:rsidRPr="00CE7681" w:rsidRDefault="005A74DB" w:rsidP="00952B57">
            <w:pPr>
              <w:pStyle w:val="TableParagraph"/>
              <w:jc w:val="center"/>
              <w:rPr>
                <w:sz w:val="20"/>
                <w:szCs w:val="20"/>
              </w:rPr>
            </w:pPr>
            <w:r w:rsidRPr="00CE7681">
              <w:rPr>
                <w:sz w:val="20"/>
                <w:szCs w:val="20"/>
              </w:rPr>
              <w:t>36 %***</w:t>
            </w:r>
          </w:p>
        </w:tc>
        <w:tc>
          <w:tcPr>
            <w:tcW w:w="784" w:type="dxa"/>
          </w:tcPr>
          <w:p w14:paraId="778B3C35" w14:textId="77777777" w:rsidR="0093534B" w:rsidRPr="00CE7681" w:rsidRDefault="005A74DB" w:rsidP="00952B57">
            <w:pPr>
              <w:pStyle w:val="TableParagraph"/>
              <w:jc w:val="center"/>
              <w:rPr>
                <w:sz w:val="20"/>
                <w:szCs w:val="20"/>
              </w:rPr>
            </w:pPr>
            <w:r w:rsidRPr="00CE7681">
              <w:rPr>
                <w:sz w:val="20"/>
                <w:szCs w:val="20"/>
              </w:rPr>
              <w:t>10 %</w:t>
            </w:r>
          </w:p>
        </w:tc>
        <w:tc>
          <w:tcPr>
            <w:tcW w:w="791" w:type="dxa"/>
          </w:tcPr>
          <w:p w14:paraId="3391BA9C" w14:textId="77777777" w:rsidR="0093534B" w:rsidRPr="00CE7681" w:rsidRDefault="0093534B" w:rsidP="00952B57">
            <w:pPr>
              <w:pStyle w:val="TableParagraph"/>
              <w:rPr>
                <w:sz w:val="20"/>
                <w:szCs w:val="20"/>
              </w:rPr>
            </w:pPr>
          </w:p>
        </w:tc>
        <w:tc>
          <w:tcPr>
            <w:tcW w:w="819" w:type="dxa"/>
          </w:tcPr>
          <w:p w14:paraId="78B0C829" w14:textId="77777777" w:rsidR="0093534B" w:rsidRPr="00CE7681" w:rsidRDefault="0093534B" w:rsidP="00952B57">
            <w:pPr>
              <w:pStyle w:val="TableParagraph"/>
              <w:rPr>
                <w:sz w:val="20"/>
                <w:szCs w:val="20"/>
              </w:rPr>
            </w:pPr>
          </w:p>
        </w:tc>
        <w:tc>
          <w:tcPr>
            <w:tcW w:w="1021" w:type="dxa"/>
          </w:tcPr>
          <w:p w14:paraId="30FBD6C4" w14:textId="77777777" w:rsidR="0093534B" w:rsidRPr="00CE7681" w:rsidRDefault="0093534B" w:rsidP="00952B57">
            <w:pPr>
              <w:pStyle w:val="TableParagraph"/>
              <w:rPr>
                <w:sz w:val="20"/>
                <w:szCs w:val="20"/>
              </w:rPr>
            </w:pPr>
          </w:p>
        </w:tc>
        <w:tc>
          <w:tcPr>
            <w:tcW w:w="976" w:type="dxa"/>
            <w:gridSpan w:val="2"/>
          </w:tcPr>
          <w:p w14:paraId="486AD912" w14:textId="77777777" w:rsidR="0093534B" w:rsidRPr="00CE7681" w:rsidRDefault="0093534B" w:rsidP="00952B57">
            <w:pPr>
              <w:pStyle w:val="TableParagraph"/>
              <w:rPr>
                <w:sz w:val="20"/>
                <w:szCs w:val="20"/>
              </w:rPr>
            </w:pPr>
          </w:p>
        </w:tc>
        <w:tc>
          <w:tcPr>
            <w:tcW w:w="1023" w:type="dxa"/>
          </w:tcPr>
          <w:p w14:paraId="46166666" w14:textId="77777777" w:rsidR="0093534B" w:rsidRPr="00CE7681" w:rsidRDefault="0093534B" w:rsidP="00952B57">
            <w:pPr>
              <w:pStyle w:val="TableParagraph"/>
              <w:rPr>
                <w:sz w:val="20"/>
                <w:szCs w:val="20"/>
              </w:rPr>
            </w:pPr>
          </w:p>
        </w:tc>
        <w:tc>
          <w:tcPr>
            <w:tcW w:w="980" w:type="dxa"/>
            <w:gridSpan w:val="2"/>
          </w:tcPr>
          <w:p w14:paraId="64632F3E" w14:textId="77777777" w:rsidR="0093534B" w:rsidRPr="00CE7681" w:rsidRDefault="0093534B" w:rsidP="00952B57">
            <w:pPr>
              <w:pStyle w:val="TableParagraph"/>
              <w:rPr>
                <w:sz w:val="20"/>
                <w:szCs w:val="20"/>
              </w:rPr>
            </w:pPr>
          </w:p>
        </w:tc>
      </w:tr>
      <w:tr w:rsidR="0093534B" w:rsidRPr="00CE7681" w14:paraId="0A80339E" w14:textId="77777777" w:rsidTr="008C67FA">
        <w:trPr>
          <w:cantSplit/>
          <w:trHeight w:val="20"/>
        </w:trPr>
        <w:tc>
          <w:tcPr>
            <w:tcW w:w="9584" w:type="dxa"/>
            <w:gridSpan w:val="13"/>
          </w:tcPr>
          <w:p w14:paraId="5C9CE814" w14:textId="77777777" w:rsidR="0093534B" w:rsidRPr="00CE7681" w:rsidRDefault="005A74DB" w:rsidP="00952B57">
            <w:pPr>
              <w:pStyle w:val="TableParagraph"/>
              <w:keepNext/>
              <w:widowControl/>
              <w:jc w:val="center"/>
              <w:rPr>
                <w:b/>
                <w:sz w:val="20"/>
                <w:szCs w:val="20"/>
              </w:rPr>
            </w:pPr>
            <w:r w:rsidRPr="00CE7681">
              <w:rPr>
                <w:b/>
                <w:sz w:val="20"/>
                <w:szCs w:val="20"/>
              </w:rPr>
              <w:t>ACR 70</w:t>
            </w:r>
          </w:p>
        </w:tc>
      </w:tr>
      <w:tr w:rsidR="0093534B" w:rsidRPr="00CE7681" w14:paraId="2DC49A82" w14:textId="77777777" w:rsidTr="008C67FA">
        <w:trPr>
          <w:cantSplit/>
          <w:trHeight w:val="20"/>
        </w:trPr>
        <w:tc>
          <w:tcPr>
            <w:tcW w:w="807" w:type="dxa"/>
          </w:tcPr>
          <w:p w14:paraId="7348DA89" w14:textId="77777777" w:rsidR="0093534B" w:rsidRPr="00CE7681" w:rsidRDefault="005A74DB" w:rsidP="00952B57">
            <w:pPr>
              <w:pStyle w:val="TableParagraph"/>
              <w:jc w:val="center"/>
              <w:rPr>
                <w:sz w:val="20"/>
                <w:szCs w:val="20"/>
              </w:rPr>
            </w:pPr>
            <w:r w:rsidRPr="00CE7681">
              <w:rPr>
                <w:sz w:val="20"/>
                <w:szCs w:val="20"/>
              </w:rPr>
              <w:t>24</w:t>
            </w:r>
          </w:p>
        </w:tc>
        <w:tc>
          <w:tcPr>
            <w:tcW w:w="829" w:type="dxa"/>
          </w:tcPr>
          <w:p w14:paraId="606D5B36" w14:textId="658682E9" w:rsidR="0093534B" w:rsidRPr="00CE7681" w:rsidRDefault="005A74DB" w:rsidP="00952B57">
            <w:pPr>
              <w:pStyle w:val="TableParagraph"/>
              <w:jc w:val="center"/>
              <w:rPr>
                <w:sz w:val="20"/>
                <w:szCs w:val="20"/>
              </w:rPr>
            </w:pPr>
            <w:r w:rsidRPr="00CE7681">
              <w:rPr>
                <w:sz w:val="20"/>
                <w:szCs w:val="20"/>
              </w:rPr>
              <w:t>28 %**</w:t>
            </w:r>
          </w:p>
        </w:tc>
        <w:tc>
          <w:tcPr>
            <w:tcW w:w="658" w:type="dxa"/>
          </w:tcPr>
          <w:p w14:paraId="5E50FEE2" w14:textId="77777777" w:rsidR="0093534B" w:rsidRPr="00CE7681" w:rsidRDefault="005A74DB" w:rsidP="00952B57">
            <w:pPr>
              <w:pStyle w:val="TableParagraph"/>
              <w:jc w:val="center"/>
              <w:rPr>
                <w:sz w:val="20"/>
                <w:szCs w:val="20"/>
              </w:rPr>
            </w:pPr>
            <w:r w:rsidRPr="00CE7681">
              <w:rPr>
                <w:sz w:val="20"/>
                <w:szCs w:val="20"/>
              </w:rPr>
              <w:t>15 %</w:t>
            </w:r>
          </w:p>
        </w:tc>
        <w:tc>
          <w:tcPr>
            <w:tcW w:w="896" w:type="dxa"/>
          </w:tcPr>
          <w:p w14:paraId="45489A08" w14:textId="49133D2C" w:rsidR="0093534B" w:rsidRPr="00CE7681" w:rsidRDefault="005A74DB" w:rsidP="00952B57">
            <w:pPr>
              <w:pStyle w:val="TableParagraph"/>
              <w:jc w:val="center"/>
              <w:rPr>
                <w:sz w:val="20"/>
                <w:szCs w:val="20"/>
              </w:rPr>
            </w:pPr>
            <w:r w:rsidRPr="00CE7681">
              <w:rPr>
                <w:sz w:val="20"/>
                <w:szCs w:val="20"/>
              </w:rPr>
              <w:t>13 %***</w:t>
            </w:r>
          </w:p>
        </w:tc>
        <w:tc>
          <w:tcPr>
            <w:tcW w:w="784" w:type="dxa"/>
          </w:tcPr>
          <w:p w14:paraId="0D4A11A1" w14:textId="77777777" w:rsidR="0093534B" w:rsidRPr="00CE7681" w:rsidRDefault="005A74DB" w:rsidP="00952B57">
            <w:pPr>
              <w:pStyle w:val="TableParagraph"/>
              <w:jc w:val="center"/>
              <w:rPr>
                <w:sz w:val="20"/>
                <w:szCs w:val="20"/>
              </w:rPr>
            </w:pPr>
            <w:r w:rsidRPr="00CE7681">
              <w:rPr>
                <w:sz w:val="20"/>
                <w:szCs w:val="20"/>
              </w:rPr>
              <w:t>2 %</w:t>
            </w:r>
          </w:p>
        </w:tc>
        <w:tc>
          <w:tcPr>
            <w:tcW w:w="791" w:type="dxa"/>
          </w:tcPr>
          <w:p w14:paraId="3ED1D049" w14:textId="021EAA56" w:rsidR="0093534B" w:rsidRPr="00CE7681" w:rsidRDefault="005A74DB" w:rsidP="00952B57">
            <w:pPr>
              <w:pStyle w:val="TableParagraph"/>
              <w:jc w:val="center"/>
              <w:rPr>
                <w:sz w:val="20"/>
                <w:szCs w:val="20"/>
              </w:rPr>
            </w:pPr>
            <w:r w:rsidRPr="00CE7681">
              <w:rPr>
                <w:sz w:val="20"/>
                <w:szCs w:val="20"/>
              </w:rPr>
              <w:t>22 %***</w:t>
            </w:r>
          </w:p>
        </w:tc>
        <w:tc>
          <w:tcPr>
            <w:tcW w:w="819" w:type="dxa"/>
          </w:tcPr>
          <w:p w14:paraId="12306081" w14:textId="77777777" w:rsidR="0093534B" w:rsidRPr="00CE7681" w:rsidRDefault="005A74DB" w:rsidP="00952B57">
            <w:pPr>
              <w:pStyle w:val="TableParagraph"/>
              <w:keepNext/>
              <w:widowControl/>
              <w:jc w:val="center"/>
              <w:rPr>
                <w:sz w:val="20"/>
                <w:szCs w:val="20"/>
              </w:rPr>
            </w:pPr>
            <w:r w:rsidRPr="00CE7681">
              <w:rPr>
                <w:sz w:val="20"/>
                <w:szCs w:val="20"/>
              </w:rPr>
              <w:t>2 %</w:t>
            </w:r>
          </w:p>
        </w:tc>
        <w:tc>
          <w:tcPr>
            <w:tcW w:w="1021" w:type="dxa"/>
          </w:tcPr>
          <w:p w14:paraId="64F3027D" w14:textId="77777777" w:rsidR="0093534B" w:rsidRPr="00CE7681" w:rsidRDefault="005A74DB" w:rsidP="00952B57">
            <w:pPr>
              <w:pStyle w:val="TableParagraph"/>
              <w:jc w:val="center"/>
              <w:rPr>
                <w:sz w:val="20"/>
                <w:szCs w:val="20"/>
              </w:rPr>
            </w:pPr>
            <w:r w:rsidRPr="00CE7681">
              <w:rPr>
                <w:sz w:val="20"/>
                <w:szCs w:val="20"/>
              </w:rPr>
              <w:t>21 %***</w:t>
            </w:r>
          </w:p>
        </w:tc>
        <w:tc>
          <w:tcPr>
            <w:tcW w:w="976" w:type="dxa"/>
            <w:gridSpan w:val="2"/>
          </w:tcPr>
          <w:p w14:paraId="59B35624" w14:textId="77777777" w:rsidR="0093534B" w:rsidRPr="00CE7681" w:rsidRDefault="005A74DB" w:rsidP="00952B57">
            <w:pPr>
              <w:pStyle w:val="TableParagraph"/>
              <w:jc w:val="center"/>
              <w:rPr>
                <w:sz w:val="20"/>
                <w:szCs w:val="20"/>
              </w:rPr>
            </w:pPr>
            <w:r w:rsidRPr="00CE7681">
              <w:rPr>
                <w:sz w:val="20"/>
                <w:szCs w:val="20"/>
              </w:rPr>
              <w:t>3 %</w:t>
            </w:r>
          </w:p>
        </w:tc>
        <w:tc>
          <w:tcPr>
            <w:tcW w:w="1023" w:type="dxa"/>
          </w:tcPr>
          <w:p w14:paraId="4FFC9006" w14:textId="77777777" w:rsidR="0093534B" w:rsidRPr="00CE7681" w:rsidRDefault="005A74DB" w:rsidP="00952B57">
            <w:pPr>
              <w:pStyle w:val="TableParagraph"/>
              <w:jc w:val="center"/>
              <w:rPr>
                <w:sz w:val="20"/>
                <w:szCs w:val="20"/>
              </w:rPr>
            </w:pPr>
            <w:r w:rsidRPr="00CE7681">
              <w:rPr>
                <w:sz w:val="20"/>
                <w:szCs w:val="20"/>
              </w:rPr>
              <w:t>12 %**</w:t>
            </w:r>
          </w:p>
        </w:tc>
        <w:tc>
          <w:tcPr>
            <w:tcW w:w="980" w:type="dxa"/>
            <w:gridSpan w:val="2"/>
          </w:tcPr>
          <w:p w14:paraId="272E1411" w14:textId="77777777" w:rsidR="0093534B" w:rsidRPr="00CE7681" w:rsidRDefault="005A74DB" w:rsidP="00952B57">
            <w:pPr>
              <w:pStyle w:val="TableParagraph"/>
              <w:jc w:val="center"/>
              <w:rPr>
                <w:sz w:val="20"/>
                <w:szCs w:val="20"/>
              </w:rPr>
            </w:pPr>
            <w:r w:rsidRPr="00CE7681">
              <w:rPr>
                <w:sz w:val="20"/>
                <w:szCs w:val="20"/>
              </w:rPr>
              <w:t>1 %</w:t>
            </w:r>
          </w:p>
        </w:tc>
      </w:tr>
      <w:tr w:rsidR="0093534B" w:rsidRPr="00CE7681" w14:paraId="25D14176" w14:textId="77777777" w:rsidTr="008C67FA">
        <w:trPr>
          <w:cantSplit/>
          <w:trHeight w:val="20"/>
        </w:trPr>
        <w:tc>
          <w:tcPr>
            <w:tcW w:w="807" w:type="dxa"/>
          </w:tcPr>
          <w:p w14:paraId="6A6827E5" w14:textId="77777777" w:rsidR="0093534B" w:rsidRPr="00CE7681" w:rsidRDefault="005A74DB" w:rsidP="00952B57">
            <w:pPr>
              <w:pStyle w:val="TableParagraph"/>
              <w:jc w:val="center"/>
              <w:rPr>
                <w:sz w:val="20"/>
                <w:szCs w:val="20"/>
              </w:rPr>
            </w:pPr>
            <w:r w:rsidRPr="00CE7681">
              <w:rPr>
                <w:sz w:val="20"/>
                <w:szCs w:val="20"/>
              </w:rPr>
              <w:t>52</w:t>
            </w:r>
          </w:p>
        </w:tc>
        <w:tc>
          <w:tcPr>
            <w:tcW w:w="1487" w:type="dxa"/>
            <w:gridSpan w:val="2"/>
          </w:tcPr>
          <w:p w14:paraId="38CF5EA6" w14:textId="77777777" w:rsidR="0093534B" w:rsidRPr="00CE7681" w:rsidRDefault="0093534B" w:rsidP="00952B57">
            <w:pPr>
              <w:pStyle w:val="TableParagraph"/>
              <w:rPr>
                <w:sz w:val="20"/>
                <w:szCs w:val="20"/>
              </w:rPr>
            </w:pPr>
          </w:p>
        </w:tc>
        <w:tc>
          <w:tcPr>
            <w:tcW w:w="896" w:type="dxa"/>
            <w:tcBorders>
              <w:right w:val="nil"/>
            </w:tcBorders>
          </w:tcPr>
          <w:p w14:paraId="64BC9294" w14:textId="6D79678D" w:rsidR="0093534B" w:rsidRPr="00CE7681" w:rsidRDefault="005A74DB" w:rsidP="00952B57">
            <w:pPr>
              <w:pStyle w:val="TableParagraph"/>
              <w:jc w:val="center"/>
              <w:rPr>
                <w:sz w:val="20"/>
                <w:szCs w:val="20"/>
              </w:rPr>
            </w:pPr>
            <w:r w:rsidRPr="00CE7681">
              <w:rPr>
                <w:sz w:val="20"/>
                <w:szCs w:val="20"/>
              </w:rPr>
              <w:t>20 %***</w:t>
            </w:r>
          </w:p>
        </w:tc>
        <w:tc>
          <w:tcPr>
            <w:tcW w:w="784" w:type="dxa"/>
            <w:tcBorders>
              <w:left w:val="nil"/>
            </w:tcBorders>
          </w:tcPr>
          <w:p w14:paraId="31503113" w14:textId="77777777" w:rsidR="0093534B" w:rsidRPr="00CE7681" w:rsidRDefault="005A74DB" w:rsidP="00952B57">
            <w:pPr>
              <w:pStyle w:val="TableParagraph"/>
              <w:jc w:val="center"/>
              <w:rPr>
                <w:sz w:val="20"/>
                <w:szCs w:val="20"/>
              </w:rPr>
            </w:pPr>
            <w:r w:rsidRPr="00CE7681">
              <w:rPr>
                <w:sz w:val="20"/>
                <w:szCs w:val="20"/>
              </w:rPr>
              <w:t>4 %</w:t>
            </w:r>
          </w:p>
        </w:tc>
        <w:tc>
          <w:tcPr>
            <w:tcW w:w="1610" w:type="dxa"/>
            <w:gridSpan w:val="2"/>
          </w:tcPr>
          <w:p w14:paraId="6C7782A9" w14:textId="77777777" w:rsidR="0093534B" w:rsidRPr="00CE7681" w:rsidRDefault="0093534B" w:rsidP="00952B57">
            <w:pPr>
              <w:pStyle w:val="TableParagraph"/>
              <w:rPr>
                <w:sz w:val="20"/>
                <w:szCs w:val="20"/>
              </w:rPr>
            </w:pPr>
          </w:p>
        </w:tc>
        <w:tc>
          <w:tcPr>
            <w:tcW w:w="1037" w:type="dxa"/>
            <w:gridSpan w:val="2"/>
          </w:tcPr>
          <w:p w14:paraId="3FDC88A7" w14:textId="77777777" w:rsidR="0093534B" w:rsidRPr="00CE7681" w:rsidRDefault="0093534B" w:rsidP="00952B57">
            <w:pPr>
              <w:pStyle w:val="TableParagraph"/>
              <w:rPr>
                <w:sz w:val="20"/>
                <w:szCs w:val="20"/>
              </w:rPr>
            </w:pPr>
          </w:p>
        </w:tc>
        <w:tc>
          <w:tcPr>
            <w:tcW w:w="960" w:type="dxa"/>
          </w:tcPr>
          <w:p w14:paraId="0A7340DE" w14:textId="77777777" w:rsidR="0093534B" w:rsidRPr="00CE7681" w:rsidRDefault="0093534B" w:rsidP="00952B57">
            <w:pPr>
              <w:pStyle w:val="TableParagraph"/>
              <w:rPr>
                <w:sz w:val="20"/>
                <w:szCs w:val="20"/>
              </w:rPr>
            </w:pPr>
          </w:p>
        </w:tc>
        <w:tc>
          <w:tcPr>
            <w:tcW w:w="1039" w:type="dxa"/>
            <w:gridSpan w:val="2"/>
          </w:tcPr>
          <w:p w14:paraId="028C4218" w14:textId="77777777" w:rsidR="0093534B" w:rsidRPr="00CE7681" w:rsidRDefault="0093534B" w:rsidP="00952B57">
            <w:pPr>
              <w:pStyle w:val="TableParagraph"/>
              <w:rPr>
                <w:sz w:val="20"/>
                <w:szCs w:val="20"/>
              </w:rPr>
            </w:pPr>
          </w:p>
        </w:tc>
        <w:tc>
          <w:tcPr>
            <w:tcW w:w="964" w:type="dxa"/>
          </w:tcPr>
          <w:p w14:paraId="59D04418" w14:textId="77777777" w:rsidR="0093534B" w:rsidRPr="00CE7681" w:rsidRDefault="0093534B" w:rsidP="00952B57">
            <w:pPr>
              <w:pStyle w:val="TableParagraph"/>
              <w:rPr>
                <w:sz w:val="20"/>
                <w:szCs w:val="20"/>
              </w:rPr>
            </w:pPr>
          </w:p>
        </w:tc>
      </w:tr>
    </w:tbl>
    <w:p w14:paraId="67C91632" w14:textId="77777777" w:rsidR="0093534B" w:rsidRPr="00CE7681" w:rsidRDefault="005A74DB" w:rsidP="00952B57">
      <w:pPr>
        <w:rPr>
          <w:i/>
          <w:sz w:val="18"/>
          <w:szCs w:val="18"/>
        </w:rPr>
      </w:pPr>
      <w:r w:rsidRPr="00CE7681">
        <w:rPr>
          <w:i/>
          <w:sz w:val="18"/>
          <w:szCs w:val="18"/>
        </w:rPr>
        <w:t>TCZ</w:t>
      </w:r>
      <w:r w:rsidRPr="00CE7681">
        <w:rPr>
          <w:i/>
          <w:sz w:val="18"/>
          <w:szCs w:val="18"/>
        </w:rPr>
        <w:tab/>
        <w:t>- Tocilizumab</w:t>
      </w:r>
    </w:p>
    <w:p w14:paraId="28655D33" w14:textId="77777777" w:rsidR="0093534B" w:rsidRPr="00CE7681" w:rsidRDefault="005A74DB" w:rsidP="00952B57">
      <w:pPr>
        <w:rPr>
          <w:i/>
          <w:sz w:val="18"/>
          <w:szCs w:val="18"/>
        </w:rPr>
      </w:pPr>
      <w:r w:rsidRPr="00CE7681">
        <w:rPr>
          <w:i/>
          <w:sz w:val="18"/>
          <w:szCs w:val="18"/>
        </w:rPr>
        <w:t>MTX</w:t>
      </w:r>
      <w:r w:rsidRPr="00CE7681">
        <w:rPr>
          <w:i/>
          <w:sz w:val="18"/>
          <w:szCs w:val="18"/>
        </w:rPr>
        <w:tab/>
        <w:t>- Methotrexate</w:t>
      </w:r>
    </w:p>
    <w:p w14:paraId="53B5299E" w14:textId="77777777" w:rsidR="0093534B" w:rsidRPr="00CE7681" w:rsidRDefault="005A74DB" w:rsidP="00952B57">
      <w:pPr>
        <w:rPr>
          <w:i/>
          <w:sz w:val="18"/>
          <w:szCs w:val="18"/>
        </w:rPr>
      </w:pPr>
      <w:r w:rsidRPr="00CE7681">
        <w:rPr>
          <w:i/>
          <w:sz w:val="18"/>
          <w:szCs w:val="18"/>
        </w:rPr>
        <w:t>PBO</w:t>
      </w:r>
      <w:r w:rsidRPr="00CE7681">
        <w:rPr>
          <w:i/>
          <w:sz w:val="18"/>
          <w:szCs w:val="18"/>
        </w:rPr>
        <w:tab/>
        <w:t>- Plaċebo</w:t>
      </w:r>
    </w:p>
    <w:p w14:paraId="680A8629" w14:textId="77777777" w:rsidR="0093534B" w:rsidRPr="00CE7681" w:rsidRDefault="005A74DB" w:rsidP="00952B57">
      <w:pPr>
        <w:rPr>
          <w:i/>
          <w:sz w:val="18"/>
          <w:szCs w:val="18"/>
        </w:rPr>
      </w:pPr>
      <w:r w:rsidRPr="00CE7681">
        <w:rPr>
          <w:i/>
          <w:sz w:val="18"/>
          <w:szCs w:val="18"/>
        </w:rPr>
        <w:t>DMARD</w:t>
      </w:r>
      <w:r w:rsidRPr="00CE7681">
        <w:rPr>
          <w:i/>
          <w:sz w:val="18"/>
          <w:szCs w:val="18"/>
        </w:rPr>
        <w:tab/>
        <w:t>- Mediċina kontrar-rewmati</w:t>
      </w:r>
      <w:r w:rsidRPr="00CE7681">
        <w:rPr>
          <w:sz w:val="18"/>
          <w:szCs w:val="18"/>
        </w:rPr>
        <w:t>ż</w:t>
      </w:r>
      <w:r w:rsidRPr="00CE7681">
        <w:rPr>
          <w:i/>
          <w:sz w:val="18"/>
          <w:szCs w:val="18"/>
        </w:rPr>
        <w:t>mu li timmodifika l-marda</w:t>
      </w:r>
    </w:p>
    <w:p w14:paraId="76C9C515" w14:textId="77777777" w:rsidR="0093534B" w:rsidRPr="00CE7681" w:rsidRDefault="005A74DB" w:rsidP="00952B57">
      <w:pPr>
        <w:keepNext/>
        <w:widowControl/>
        <w:rPr>
          <w:i/>
          <w:sz w:val="18"/>
          <w:szCs w:val="18"/>
        </w:rPr>
      </w:pPr>
      <w:r w:rsidRPr="00CE7681">
        <w:rPr>
          <w:i/>
          <w:sz w:val="18"/>
          <w:szCs w:val="18"/>
        </w:rPr>
        <w:t>**</w:t>
      </w:r>
      <w:r w:rsidRPr="00CE7681">
        <w:rPr>
          <w:i/>
          <w:sz w:val="18"/>
          <w:szCs w:val="18"/>
        </w:rPr>
        <w:tab/>
        <w:t>- p&lt; 0.01, TCZ vs. PBO + MTX/DMARD</w:t>
      </w:r>
    </w:p>
    <w:p w14:paraId="359AAFF0" w14:textId="77777777" w:rsidR="0093534B" w:rsidRPr="00CE7681" w:rsidRDefault="005A74DB" w:rsidP="00952B57">
      <w:pPr>
        <w:keepNext/>
        <w:widowControl/>
        <w:rPr>
          <w:i/>
          <w:sz w:val="18"/>
          <w:szCs w:val="18"/>
        </w:rPr>
      </w:pPr>
      <w:r w:rsidRPr="00CE7681">
        <w:rPr>
          <w:i/>
          <w:sz w:val="18"/>
          <w:szCs w:val="18"/>
        </w:rPr>
        <w:t>***</w:t>
      </w:r>
      <w:r w:rsidRPr="00CE7681">
        <w:rPr>
          <w:i/>
          <w:sz w:val="18"/>
          <w:szCs w:val="18"/>
        </w:rPr>
        <w:tab/>
        <w:t>- p&lt; 0.0001, TCZ vs. PBO + MTX/DMARD</w:t>
      </w:r>
    </w:p>
    <w:p w14:paraId="46F99C85" w14:textId="77777777" w:rsidR="006B49DA" w:rsidRPr="00CE7681" w:rsidRDefault="006B49DA" w:rsidP="00952B57">
      <w:pPr>
        <w:rPr>
          <w:rFonts w:eastAsia="SimSun"/>
          <w:i/>
          <w:lang w:eastAsia="zh-CN"/>
        </w:rPr>
      </w:pPr>
    </w:p>
    <w:p w14:paraId="0A5C6707" w14:textId="768E2A4C" w:rsidR="0093534B" w:rsidRPr="00CE7681" w:rsidRDefault="005A74DB" w:rsidP="00952B57">
      <w:pPr>
        <w:rPr>
          <w:i/>
        </w:rPr>
      </w:pPr>
      <w:r w:rsidRPr="00CE7681">
        <w:rPr>
          <w:i/>
        </w:rPr>
        <w:t>Rispons Kliniku Maġġuri</w:t>
      </w:r>
    </w:p>
    <w:p w14:paraId="15E92D0B" w14:textId="77777777" w:rsidR="0093534B" w:rsidRPr="00CE7681" w:rsidRDefault="005A74DB" w:rsidP="00952B57">
      <w:pPr>
        <w:pStyle w:val="a3"/>
      </w:pPr>
      <w:r w:rsidRPr="00CE7681">
        <w:t>Wara sentejn ta’ trattament b’tocilizumab flimkien ma’ MTX, 14% tal-pazjenti laħqu rispons kliniku maġġuri (manteniment ta’ rispons ACR70 għal 24 ġimgħa jew aktar).</w:t>
      </w:r>
    </w:p>
    <w:p w14:paraId="2D71CCFF" w14:textId="77777777" w:rsidR="00023494" w:rsidRPr="00CE7681" w:rsidRDefault="00023494" w:rsidP="00952B57"/>
    <w:p w14:paraId="01D22FDA" w14:textId="77777777" w:rsidR="0093534B" w:rsidRPr="00CE7681" w:rsidRDefault="005A74DB" w:rsidP="00952B57">
      <w:pPr>
        <w:rPr>
          <w:i/>
        </w:rPr>
      </w:pPr>
      <w:r w:rsidRPr="00CE7681">
        <w:rPr>
          <w:i/>
        </w:rPr>
        <w:t>Rispons radjografiku</w:t>
      </w:r>
    </w:p>
    <w:p w14:paraId="7782702B" w14:textId="77777777" w:rsidR="0093534B" w:rsidRPr="00CE7681" w:rsidRDefault="005A74DB" w:rsidP="00952B57">
      <w:pPr>
        <w:pStyle w:val="a3"/>
      </w:pPr>
      <w:r w:rsidRPr="00CE7681">
        <w:t>Fi Studju II, f’pazjenti li ma rrispondewx tajjeb għal MTX, ġie stmat b’mod radjografiku l-impediment ta’ ħsara strutturali fil-ġog u ġie espress bħala bidla fil-punteġġ Sharp immodifikat u l-komponenti tiegħu, il-punteġġ ta’ tagħwir u l-punteġġ ta’ djuq fl-ispazju tal-ġog. L-impediment ta’ ħsara strutturali fil-ġog intwera bi progressjoni radjografika sinifikament anqas f’pazjenti li rċevew tocilizumab meta mqabbel mal-kontroll (Tabella 5).</w:t>
      </w:r>
    </w:p>
    <w:p w14:paraId="2AA0AC9B" w14:textId="77777777" w:rsidR="006B33E3" w:rsidRPr="00CE7681" w:rsidRDefault="006B33E3" w:rsidP="00952B57">
      <w:pPr>
        <w:pStyle w:val="a3"/>
        <w:rPr>
          <w:rFonts w:eastAsia="SimSun"/>
          <w:lang w:eastAsia="zh-CN"/>
        </w:rPr>
      </w:pPr>
    </w:p>
    <w:p w14:paraId="621627BE" w14:textId="44632574" w:rsidR="0093534B" w:rsidRPr="00CE7681" w:rsidRDefault="005A74DB" w:rsidP="00952B57">
      <w:pPr>
        <w:pStyle w:val="a3"/>
      </w:pPr>
      <w:r w:rsidRPr="00CE7681">
        <w:t>Fl-estensjoni open-label ta’ Studju II, l-inibizzjoni ta’ progressjoni ta’ ħsara strutturali fil-ġogi f’pazjenti ttrattati b’tocilizumab flimkien ma’ MTX inżammet fit-tieni sena ta’ trattament. Il-bidla medja mill-linja bażi f’ġimgħa 104 tal-punteġġ Sharp-Genant totali kienet inqas b’mod sinifikanti għall-pazjenti randomised għal tocilizumab 8 mg/kg flimkien ma’ MTX (p&lt;0.0001) meta mqabbel ma’ pazjenti li kienu randomised għal plaċebo flimkien ma’ MTX.</w:t>
      </w:r>
    </w:p>
    <w:p w14:paraId="06FF9A30" w14:textId="77777777" w:rsidR="0093534B" w:rsidRPr="00CE7681" w:rsidRDefault="0093534B" w:rsidP="00952B57">
      <w:pPr>
        <w:pStyle w:val="a3"/>
      </w:pPr>
    </w:p>
    <w:p w14:paraId="16CAE813" w14:textId="27DE8C0C" w:rsidR="0093534B" w:rsidRPr="00CE7681" w:rsidRDefault="005A74DB" w:rsidP="00952B57">
      <w:pPr>
        <w:pStyle w:val="T2"/>
      </w:pPr>
      <w:r w:rsidRPr="00CE7681">
        <w:t>Tabella 5</w:t>
      </w:r>
      <w:r w:rsidR="006B33E3" w:rsidRPr="00CE7681">
        <w:rPr>
          <w:rFonts w:eastAsia="SimSun"/>
          <w:lang w:eastAsia="zh-CN"/>
        </w:rPr>
        <w:tab/>
      </w:r>
      <w:r w:rsidRPr="00CE7681">
        <w:t>Bidliet medji radjografiċi fuq medda ta’ 52 ġimgħa fi Studju II</w:t>
      </w:r>
    </w:p>
    <w:p w14:paraId="0135E311" w14:textId="77777777" w:rsidR="0093534B" w:rsidRPr="00CE7681" w:rsidRDefault="0093534B" w:rsidP="00952B57">
      <w:pPr>
        <w:pStyle w:val="a3"/>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2972"/>
        <w:gridCol w:w="2789"/>
        <w:gridCol w:w="2611"/>
      </w:tblGrid>
      <w:tr w:rsidR="0093534B" w:rsidRPr="00CE7681" w14:paraId="680A962B" w14:textId="77777777" w:rsidTr="00A6516C">
        <w:trPr>
          <w:cantSplit/>
          <w:trHeight w:val="20"/>
          <w:tblHeader/>
        </w:trPr>
        <w:tc>
          <w:tcPr>
            <w:tcW w:w="2972" w:type="dxa"/>
          </w:tcPr>
          <w:p w14:paraId="0B54C591" w14:textId="77777777" w:rsidR="0093534B" w:rsidRPr="00CE7681" w:rsidRDefault="0093534B" w:rsidP="00952B57">
            <w:pPr>
              <w:pStyle w:val="TableParagraph"/>
              <w:jc w:val="center"/>
            </w:pPr>
          </w:p>
        </w:tc>
        <w:tc>
          <w:tcPr>
            <w:tcW w:w="2789" w:type="dxa"/>
          </w:tcPr>
          <w:p w14:paraId="4E2BFC9B" w14:textId="77777777" w:rsidR="0093534B" w:rsidRPr="00CE7681" w:rsidRDefault="005A74DB" w:rsidP="00952B57">
            <w:pPr>
              <w:pStyle w:val="TableParagraph"/>
              <w:jc w:val="center"/>
              <w:rPr>
                <w:b/>
              </w:rPr>
            </w:pPr>
            <w:r w:rsidRPr="00CE7681">
              <w:rPr>
                <w:b/>
              </w:rPr>
              <w:t>PBO + MTX</w:t>
            </w:r>
          </w:p>
          <w:p w14:paraId="08869CBE" w14:textId="77777777" w:rsidR="0093534B" w:rsidRPr="00CE7681" w:rsidRDefault="005A74DB" w:rsidP="00952B57">
            <w:pPr>
              <w:pStyle w:val="TableParagraph"/>
              <w:jc w:val="center"/>
              <w:rPr>
                <w:b/>
              </w:rPr>
            </w:pPr>
            <w:r w:rsidRPr="00CE7681">
              <w:rPr>
                <w:b/>
              </w:rPr>
              <w:t>(+ TCZ mill-24 ġimgħa)</w:t>
            </w:r>
          </w:p>
          <w:p w14:paraId="2F37D953" w14:textId="77777777" w:rsidR="0093534B" w:rsidRPr="00CE7681" w:rsidRDefault="005A74DB" w:rsidP="00952B57">
            <w:pPr>
              <w:pStyle w:val="TableParagraph"/>
              <w:jc w:val="center"/>
              <w:rPr>
                <w:b/>
              </w:rPr>
            </w:pPr>
            <w:r w:rsidRPr="00CE7681">
              <w:rPr>
                <w:b/>
              </w:rPr>
              <w:t>N = 393</w:t>
            </w:r>
          </w:p>
        </w:tc>
        <w:tc>
          <w:tcPr>
            <w:tcW w:w="2611" w:type="dxa"/>
          </w:tcPr>
          <w:p w14:paraId="3C969B7F" w14:textId="77777777" w:rsidR="006B33E3" w:rsidRPr="00CE7681" w:rsidRDefault="005A74DB" w:rsidP="00952B57">
            <w:pPr>
              <w:pStyle w:val="TableParagraph"/>
              <w:jc w:val="center"/>
              <w:rPr>
                <w:rFonts w:eastAsia="SimSun"/>
                <w:b/>
                <w:lang w:eastAsia="zh-CN"/>
              </w:rPr>
            </w:pPr>
            <w:r w:rsidRPr="00CE7681">
              <w:rPr>
                <w:b/>
              </w:rPr>
              <w:t xml:space="preserve">TCZ 8 mg/kg + MTX </w:t>
            </w:r>
          </w:p>
          <w:p w14:paraId="2D0D9E78" w14:textId="77777777" w:rsidR="003E56FF" w:rsidRPr="00CE7681" w:rsidRDefault="003E56FF" w:rsidP="00952B57">
            <w:pPr>
              <w:pStyle w:val="TableParagraph"/>
              <w:jc w:val="center"/>
              <w:rPr>
                <w:b/>
              </w:rPr>
            </w:pPr>
          </w:p>
          <w:p w14:paraId="0C9916C1" w14:textId="710A8B80" w:rsidR="0093534B" w:rsidRPr="00CE7681" w:rsidRDefault="005A74DB" w:rsidP="00952B57">
            <w:pPr>
              <w:pStyle w:val="TableParagraph"/>
              <w:jc w:val="center"/>
              <w:rPr>
                <w:b/>
              </w:rPr>
            </w:pPr>
            <w:r w:rsidRPr="00CE7681">
              <w:rPr>
                <w:b/>
              </w:rPr>
              <w:t>N = 398</w:t>
            </w:r>
          </w:p>
        </w:tc>
      </w:tr>
      <w:tr w:rsidR="0093534B" w:rsidRPr="00CE7681" w14:paraId="4B8DB1D7" w14:textId="77777777" w:rsidTr="00A6516C">
        <w:trPr>
          <w:cantSplit/>
          <w:trHeight w:val="20"/>
        </w:trPr>
        <w:tc>
          <w:tcPr>
            <w:tcW w:w="2972" w:type="dxa"/>
          </w:tcPr>
          <w:p w14:paraId="3DF0D042" w14:textId="1F402D54" w:rsidR="0093534B" w:rsidRPr="00CE7681" w:rsidRDefault="005A74DB" w:rsidP="00952B57">
            <w:pPr>
              <w:pStyle w:val="TableParagraph"/>
            </w:pPr>
            <w:r w:rsidRPr="00CE7681">
              <w:t>Punteġġ Sharp-Genant</w:t>
            </w:r>
            <w:r w:rsidR="00A6516C" w:rsidRPr="00CE7681">
              <w:rPr>
                <w:rFonts w:eastAsia="SimSun"/>
                <w:lang w:eastAsia="zh-CN"/>
              </w:rPr>
              <w:t xml:space="preserve"> </w:t>
            </w:r>
            <w:r w:rsidRPr="00CE7681">
              <w:t>Totali</w:t>
            </w:r>
          </w:p>
        </w:tc>
        <w:tc>
          <w:tcPr>
            <w:tcW w:w="2789" w:type="dxa"/>
          </w:tcPr>
          <w:p w14:paraId="5A7243A0" w14:textId="77777777" w:rsidR="0093534B" w:rsidRPr="00CE7681" w:rsidRDefault="005A74DB" w:rsidP="00952B57">
            <w:pPr>
              <w:pStyle w:val="TableParagraph"/>
              <w:jc w:val="center"/>
            </w:pPr>
            <w:r w:rsidRPr="00CE7681">
              <w:t>1.13</w:t>
            </w:r>
          </w:p>
        </w:tc>
        <w:tc>
          <w:tcPr>
            <w:tcW w:w="2611" w:type="dxa"/>
          </w:tcPr>
          <w:p w14:paraId="6C992E2F" w14:textId="77777777" w:rsidR="0093534B" w:rsidRPr="00CE7681" w:rsidRDefault="005A74DB" w:rsidP="00952B57">
            <w:pPr>
              <w:pStyle w:val="TableParagraph"/>
              <w:jc w:val="center"/>
            </w:pPr>
            <w:r w:rsidRPr="00CE7681">
              <w:t>0.29*</w:t>
            </w:r>
          </w:p>
        </w:tc>
      </w:tr>
      <w:tr w:rsidR="0093534B" w:rsidRPr="00CE7681" w14:paraId="7A11ACD9" w14:textId="77777777" w:rsidTr="00A6516C">
        <w:trPr>
          <w:cantSplit/>
          <w:trHeight w:val="20"/>
        </w:trPr>
        <w:tc>
          <w:tcPr>
            <w:tcW w:w="2972" w:type="dxa"/>
          </w:tcPr>
          <w:p w14:paraId="15EC6D2F" w14:textId="77777777" w:rsidR="0093534B" w:rsidRPr="00CE7681" w:rsidRDefault="005A74DB" w:rsidP="00952B57">
            <w:pPr>
              <w:pStyle w:val="TableParagraph"/>
            </w:pPr>
            <w:r w:rsidRPr="00CE7681">
              <w:t>Punteġġ ta’ tagħwir</w:t>
            </w:r>
          </w:p>
        </w:tc>
        <w:tc>
          <w:tcPr>
            <w:tcW w:w="2789" w:type="dxa"/>
          </w:tcPr>
          <w:p w14:paraId="2A256304" w14:textId="77777777" w:rsidR="0093534B" w:rsidRPr="00CE7681" w:rsidRDefault="005A74DB" w:rsidP="00952B57">
            <w:pPr>
              <w:pStyle w:val="TableParagraph"/>
              <w:jc w:val="center"/>
            </w:pPr>
            <w:r w:rsidRPr="00CE7681">
              <w:t>0.71</w:t>
            </w:r>
          </w:p>
        </w:tc>
        <w:tc>
          <w:tcPr>
            <w:tcW w:w="2611" w:type="dxa"/>
          </w:tcPr>
          <w:p w14:paraId="77545A1B" w14:textId="77777777" w:rsidR="0093534B" w:rsidRPr="00CE7681" w:rsidRDefault="005A74DB" w:rsidP="00952B57">
            <w:pPr>
              <w:pStyle w:val="TableParagraph"/>
              <w:jc w:val="center"/>
            </w:pPr>
            <w:r w:rsidRPr="00CE7681">
              <w:t>0.17*</w:t>
            </w:r>
          </w:p>
        </w:tc>
      </w:tr>
      <w:tr w:rsidR="0093534B" w:rsidRPr="00CE7681" w14:paraId="7D220717" w14:textId="77777777" w:rsidTr="00A6516C">
        <w:trPr>
          <w:cantSplit/>
          <w:trHeight w:val="20"/>
        </w:trPr>
        <w:tc>
          <w:tcPr>
            <w:tcW w:w="2972" w:type="dxa"/>
          </w:tcPr>
          <w:p w14:paraId="13210888" w14:textId="77777777" w:rsidR="0093534B" w:rsidRPr="00CE7681" w:rsidRDefault="005A74DB" w:rsidP="00952B57">
            <w:pPr>
              <w:pStyle w:val="TableParagraph"/>
            </w:pPr>
            <w:r w:rsidRPr="00CE7681">
              <w:t>Punteġġ JSN</w:t>
            </w:r>
          </w:p>
        </w:tc>
        <w:tc>
          <w:tcPr>
            <w:tcW w:w="2789" w:type="dxa"/>
          </w:tcPr>
          <w:p w14:paraId="7550FB15" w14:textId="77777777" w:rsidR="0093534B" w:rsidRPr="00CE7681" w:rsidRDefault="005A74DB" w:rsidP="00952B57">
            <w:pPr>
              <w:pStyle w:val="TableParagraph"/>
              <w:jc w:val="center"/>
            </w:pPr>
            <w:r w:rsidRPr="00CE7681">
              <w:t>0.42</w:t>
            </w:r>
          </w:p>
        </w:tc>
        <w:tc>
          <w:tcPr>
            <w:tcW w:w="2611" w:type="dxa"/>
          </w:tcPr>
          <w:p w14:paraId="3EBD3EE1" w14:textId="77777777" w:rsidR="0093534B" w:rsidRPr="00CE7681" w:rsidRDefault="005A74DB" w:rsidP="00952B57">
            <w:pPr>
              <w:pStyle w:val="TableParagraph"/>
              <w:jc w:val="center"/>
            </w:pPr>
            <w:r w:rsidRPr="00CE7681">
              <w:t>0.12**</w:t>
            </w:r>
          </w:p>
        </w:tc>
      </w:tr>
    </w:tbl>
    <w:p w14:paraId="1D76F6E4" w14:textId="77777777" w:rsidR="0093534B" w:rsidRPr="00CE7681" w:rsidRDefault="005A74DB" w:rsidP="00952B57">
      <w:pPr>
        <w:rPr>
          <w:i/>
          <w:sz w:val="18"/>
          <w:szCs w:val="18"/>
        </w:rPr>
      </w:pPr>
      <w:r w:rsidRPr="00CE7681">
        <w:rPr>
          <w:i/>
          <w:sz w:val="18"/>
          <w:szCs w:val="18"/>
        </w:rPr>
        <w:t>PBO</w:t>
      </w:r>
      <w:r w:rsidRPr="00CE7681">
        <w:rPr>
          <w:i/>
          <w:sz w:val="18"/>
          <w:szCs w:val="18"/>
        </w:rPr>
        <w:tab/>
        <w:t>- Plaċebo</w:t>
      </w:r>
    </w:p>
    <w:p w14:paraId="77EA5447" w14:textId="77777777" w:rsidR="0093534B" w:rsidRPr="00CE7681" w:rsidRDefault="005A74DB" w:rsidP="00952B57">
      <w:pPr>
        <w:rPr>
          <w:i/>
          <w:sz w:val="18"/>
          <w:szCs w:val="18"/>
        </w:rPr>
      </w:pPr>
      <w:r w:rsidRPr="00CE7681">
        <w:rPr>
          <w:i/>
          <w:sz w:val="18"/>
          <w:szCs w:val="18"/>
        </w:rPr>
        <w:t>MTX</w:t>
      </w:r>
      <w:r w:rsidRPr="00CE7681">
        <w:rPr>
          <w:i/>
          <w:sz w:val="18"/>
          <w:szCs w:val="18"/>
        </w:rPr>
        <w:tab/>
        <w:t>- Methotrexate</w:t>
      </w:r>
    </w:p>
    <w:p w14:paraId="73B0249F" w14:textId="77777777" w:rsidR="0093534B" w:rsidRPr="00CE7681" w:rsidRDefault="005A74DB" w:rsidP="00952B57">
      <w:pPr>
        <w:rPr>
          <w:i/>
          <w:sz w:val="18"/>
          <w:szCs w:val="18"/>
        </w:rPr>
      </w:pPr>
      <w:r w:rsidRPr="00CE7681">
        <w:rPr>
          <w:i/>
          <w:sz w:val="18"/>
          <w:szCs w:val="18"/>
        </w:rPr>
        <w:t>TCZ</w:t>
      </w:r>
      <w:r w:rsidRPr="00CE7681">
        <w:rPr>
          <w:i/>
          <w:sz w:val="18"/>
          <w:szCs w:val="18"/>
        </w:rPr>
        <w:tab/>
        <w:t>- Tocilizumab</w:t>
      </w:r>
    </w:p>
    <w:p w14:paraId="4779D947" w14:textId="77777777" w:rsidR="0093534B" w:rsidRPr="00CE7681" w:rsidRDefault="005A74DB" w:rsidP="00952B57">
      <w:pPr>
        <w:rPr>
          <w:i/>
          <w:sz w:val="18"/>
          <w:szCs w:val="18"/>
        </w:rPr>
      </w:pPr>
      <w:r w:rsidRPr="00CE7681">
        <w:rPr>
          <w:i/>
          <w:sz w:val="18"/>
          <w:szCs w:val="18"/>
        </w:rPr>
        <w:t>JSN</w:t>
      </w:r>
      <w:r w:rsidRPr="00CE7681">
        <w:rPr>
          <w:i/>
          <w:sz w:val="18"/>
          <w:szCs w:val="18"/>
        </w:rPr>
        <w:tab/>
        <w:t>- Djuq fl-ispazju tal-ġog</w:t>
      </w:r>
    </w:p>
    <w:p w14:paraId="289159D4" w14:textId="77777777" w:rsidR="0093534B" w:rsidRPr="00CE7681" w:rsidRDefault="005A74DB" w:rsidP="00952B57">
      <w:pPr>
        <w:rPr>
          <w:i/>
          <w:sz w:val="18"/>
          <w:szCs w:val="18"/>
        </w:rPr>
      </w:pPr>
      <w:r w:rsidRPr="00CE7681">
        <w:rPr>
          <w:i/>
          <w:sz w:val="18"/>
          <w:szCs w:val="18"/>
        </w:rPr>
        <w:t>*</w:t>
      </w:r>
      <w:r w:rsidRPr="00CE7681">
        <w:rPr>
          <w:i/>
          <w:sz w:val="18"/>
          <w:szCs w:val="18"/>
        </w:rPr>
        <w:tab/>
        <w:t>- p≤0.0001, TCZ vs. PBO + MTX</w:t>
      </w:r>
    </w:p>
    <w:p w14:paraId="6B2FD61B" w14:textId="77777777" w:rsidR="0093534B" w:rsidRPr="00CE7681" w:rsidRDefault="005A74DB" w:rsidP="00952B57">
      <w:pPr>
        <w:rPr>
          <w:i/>
          <w:sz w:val="18"/>
          <w:szCs w:val="18"/>
        </w:rPr>
      </w:pPr>
      <w:r w:rsidRPr="00CE7681">
        <w:rPr>
          <w:i/>
          <w:sz w:val="18"/>
          <w:szCs w:val="18"/>
        </w:rPr>
        <w:t>**</w:t>
      </w:r>
      <w:r w:rsidRPr="00CE7681">
        <w:rPr>
          <w:i/>
          <w:sz w:val="18"/>
          <w:szCs w:val="18"/>
        </w:rPr>
        <w:tab/>
        <w:t>- p&lt;0.005, TCZ vs. PBO + MTX</w:t>
      </w:r>
    </w:p>
    <w:p w14:paraId="043E462A" w14:textId="77777777" w:rsidR="006B33E3" w:rsidRPr="00CE7681" w:rsidRDefault="006B33E3" w:rsidP="00952B57">
      <w:pPr>
        <w:pStyle w:val="a3"/>
        <w:rPr>
          <w:rFonts w:eastAsia="SimSun"/>
          <w:lang w:eastAsia="zh-CN"/>
        </w:rPr>
      </w:pPr>
    </w:p>
    <w:p w14:paraId="19B67C4F" w14:textId="79A789BD" w:rsidR="0093534B" w:rsidRPr="00CE7681" w:rsidRDefault="005A74DB" w:rsidP="00952B57">
      <w:pPr>
        <w:pStyle w:val="a3"/>
        <w:rPr>
          <w:rFonts w:eastAsia="SimSun"/>
          <w:lang w:eastAsia="zh-CN"/>
        </w:rPr>
      </w:pPr>
      <w:r w:rsidRPr="00CE7681">
        <w:t>Wara sena ta’ trattament b’tocilizumab flimkien ma’ MTX, 85% tal-pazjenti (n=348) ma kellhom l- ebda progressjoni fil-ħsara strutturali fil-ġogi, kif definit minn bidla ta’ żero jew inqas fil-Punteġġ Sharp Totali, meta mqabbel ma’ 67% tal-pazjenti ttrattati bi plaċebo flimkien ma’ MTX (n=290)</w:t>
      </w:r>
      <w:r w:rsidR="006B33E3" w:rsidRPr="00CE7681">
        <w:rPr>
          <w:rFonts w:eastAsia="SimSun"/>
          <w:lang w:eastAsia="zh-CN"/>
        </w:rPr>
        <w:t xml:space="preserve"> </w:t>
      </w:r>
      <w:r w:rsidRPr="00CE7681">
        <w:t>(p</w:t>
      </w:r>
      <w:r w:rsidR="006B33E3" w:rsidRPr="00CE7681">
        <w:t> ≤ </w:t>
      </w:r>
      <w:r w:rsidRPr="00CE7681">
        <w:t>0.001). Dan baqa’ konsistenti wara sentejn ta’ trattament (83%; n=353). Tlieta u disgħin fil-mija (93%; n=271) tal-pazjenti ma kellhom l-ebda progressjoni bejn ġimgħa 52 u ġimgħa 104.</w:t>
      </w:r>
    </w:p>
    <w:p w14:paraId="4D478398" w14:textId="77777777" w:rsidR="006B33E3" w:rsidRPr="00CE7681" w:rsidRDefault="006B33E3" w:rsidP="00952B57">
      <w:pPr>
        <w:pStyle w:val="a3"/>
        <w:rPr>
          <w:rFonts w:eastAsia="SimSun"/>
          <w:lang w:eastAsia="zh-CN"/>
        </w:rPr>
      </w:pPr>
    </w:p>
    <w:p w14:paraId="08CB9641" w14:textId="77777777" w:rsidR="0093534B" w:rsidRPr="00CE7681" w:rsidRDefault="005A74DB" w:rsidP="00952B57">
      <w:pPr>
        <w:rPr>
          <w:i/>
        </w:rPr>
      </w:pPr>
      <w:r w:rsidRPr="00CE7681">
        <w:rPr>
          <w:i/>
        </w:rPr>
        <w:t>Effetti relatati mas-saħħa u l-kwalità ta’ ħajja</w:t>
      </w:r>
    </w:p>
    <w:p w14:paraId="66661918" w14:textId="2AED05CA" w:rsidR="0093534B" w:rsidRPr="00CE7681" w:rsidRDefault="005A74DB" w:rsidP="00952B57">
      <w:pPr>
        <w:pStyle w:val="a3"/>
      </w:pPr>
      <w:r w:rsidRPr="00CE7681">
        <w:t>Pazjenti ttrattati b’tocilizumab irrapportaw titjib fl-effetti kollha rrapportati mill-pazjenti (Indiċi ta’ Diżabilità ibbażat fuq Kwestjonarju ta’ Valutazzjoni tas-Saħħa - HAQ-DI), Short Form-36 u kwestjonarji tal-Valutazzjoni Funzjonali ta’ Terapija għal Mard Kroniku. Titjib statistikament sinifikanti fil-punteġġi ta’ HAQ-DI kienu osservati f’pazjenti ttrattati b’</w:t>
      </w:r>
      <w:r w:rsidR="00877F84" w:rsidRPr="00CE7681">
        <w:t>tocilizumab</w:t>
      </w:r>
      <w:r w:rsidRPr="00CE7681">
        <w:t xml:space="preserve"> meta mqabbel ma’ pazjenti ttrattati b’DMARDs. Waqt il-perijodu open-label ta’ Studju II, it-titjib fil-funzjoni fiżika inżamm sa sentejn. F’Ġimgħa 52, il-bidla medja f’HAQ-DI kienet ta’ -0.58 fil-grupp ta’ tocilizumab</w:t>
      </w:r>
      <w:r w:rsidR="00D22079" w:rsidRPr="00CE7681">
        <w:t xml:space="preserve"> </w:t>
      </w:r>
      <w:r w:rsidRPr="00CE7681">
        <w:t>8</w:t>
      </w:r>
      <w:r w:rsidR="00D22079" w:rsidRPr="00CE7681">
        <w:t> </w:t>
      </w:r>
      <w:r w:rsidRPr="00CE7681">
        <w:t>mg/kg flimkien ma’ MTX meta mqabbel ma’ -0.39 fil-grupp ta’ plaċebo + MTX. Il-bidla medja f’HAQ-DI inżammet f’Ġimgħa 104 fil-grupp ta’ tocilizumab 8 mg/kg flimkien ma’ MTX (-0.61).</w:t>
      </w:r>
    </w:p>
    <w:p w14:paraId="15F47403" w14:textId="77777777" w:rsidR="00D22079" w:rsidRPr="00CE7681" w:rsidRDefault="00D22079" w:rsidP="00952B57">
      <w:pPr>
        <w:pStyle w:val="a3"/>
      </w:pPr>
    </w:p>
    <w:p w14:paraId="75DDA2AE" w14:textId="77777777" w:rsidR="0093534B" w:rsidRPr="00CE7681" w:rsidRDefault="005A74DB" w:rsidP="00952B57">
      <w:pPr>
        <w:rPr>
          <w:i/>
        </w:rPr>
      </w:pPr>
      <w:r w:rsidRPr="00CE7681">
        <w:rPr>
          <w:i/>
        </w:rPr>
        <w:t>Livelli ta’ emoglobina</w:t>
      </w:r>
    </w:p>
    <w:p w14:paraId="52B6DBCE" w14:textId="77777777" w:rsidR="0093534B" w:rsidRPr="00CE7681" w:rsidRDefault="005A74DB" w:rsidP="00952B57">
      <w:pPr>
        <w:pStyle w:val="a3"/>
      </w:pPr>
      <w:r w:rsidRPr="00CE7681">
        <w:t>Titjib statistikament sinifikanti fil-livelli ta’ emoglobina ġew osservati b’tocilizumab meta mqabbel ma’ DMARDs (p&lt;0.0001) fl-24 ġimgħa. Il-livelli medji ta’ emoglobina żdiedu mat-2 ġimgħa u baqgħu fil-parametri normali sal-24 ġimgħa.</w:t>
      </w:r>
    </w:p>
    <w:p w14:paraId="4C1B4B92" w14:textId="77777777" w:rsidR="0093534B" w:rsidRPr="00CE7681" w:rsidRDefault="0093534B" w:rsidP="00952B57">
      <w:pPr>
        <w:pStyle w:val="a3"/>
      </w:pPr>
    </w:p>
    <w:p w14:paraId="4E2F02CB" w14:textId="77777777" w:rsidR="0093534B" w:rsidRPr="00CE7681" w:rsidRDefault="005A74DB" w:rsidP="00952B57">
      <w:pPr>
        <w:keepNext/>
        <w:widowControl/>
        <w:rPr>
          <w:i/>
        </w:rPr>
      </w:pPr>
      <w:r w:rsidRPr="00CE7681">
        <w:rPr>
          <w:i/>
        </w:rPr>
        <w:t>Tocilizumab kontra adalimumab bħala monoterapija</w:t>
      </w:r>
    </w:p>
    <w:p w14:paraId="349BF360" w14:textId="0E697D59" w:rsidR="0093534B" w:rsidRPr="00CE7681" w:rsidRDefault="005A74DB" w:rsidP="00952B57">
      <w:pPr>
        <w:pStyle w:val="a3"/>
        <w:keepNext/>
        <w:widowControl/>
      </w:pPr>
      <w:r w:rsidRPr="00CE7681">
        <w:t xml:space="preserve">Studju VI (WA19924), studju </w:t>
      </w:r>
      <w:r w:rsidRPr="00CE7681">
        <w:rPr>
          <w:i/>
        </w:rPr>
        <w:t xml:space="preserve">double-blind </w:t>
      </w:r>
      <w:r w:rsidRPr="00CE7681">
        <w:t>ta’ 24 ġimgħa li qabbel monoterapija ta’ tocilizumab ma’ monoterapija ta’ adalimumab, evalwa 326 pazjent b’RA li kienu intolleranti għal MTX jew li għalihom kontinwazzjoni ta’ trattament b’MTX kienet ikkunsidrata mhux xierqa (inkluż dawk li ma rrispondewx b’mod adegwat għal MTX). Pazjenti fil-grupp ta’ tocilizumab irċevew infużjoni fil-vini</w:t>
      </w:r>
      <w:r w:rsidR="00D22079" w:rsidRPr="00CE7681">
        <w:t xml:space="preserve"> </w:t>
      </w:r>
      <w:r w:rsidRPr="00CE7681">
        <w:t>(IV) ta’ tocilizumab (8 mg/kg) kull 4 ġimgħat (q4w) u injezzjoni ta’ plaċebo taħt il-ġilda (SC) kull ġimagħtejn (q2w). Pazjenti fil-grupp ta’ adalimumab irċevew injezzjoni SC ta’ adalimumab (40 mg) q2w flimkien ma’ infużjoni ta’ plaċebo IV q4w.</w:t>
      </w:r>
      <w:r w:rsidR="003E56FF" w:rsidRPr="00CE7681">
        <w:t xml:space="preserve"> </w:t>
      </w:r>
      <w:r w:rsidRPr="00CE7681">
        <w:t>Deher effett tat-trattament superjuri b’mod statistikament sinifikanti favur tocilizumab fuq adalimumab fil-kontroll tal-attività tal-marda mil-linja bażi sa ġimgħa 24 għall-mira primarja ta’ bidla f’DAS28 u għall-miri sekondarji kollha (Tabella 6).</w:t>
      </w:r>
    </w:p>
    <w:p w14:paraId="5DD4800B" w14:textId="77777777" w:rsidR="0093534B" w:rsidRPr="00CE7681" w:rsidRDefault="0093534B" w:rsidP="00952B57">
      <w:pPr>
        <w:pStyle w:val="a3"/>
      </w:pPr>
    </w:p>
    <w:p w14:paraId="3C40FB7D" w14:textId="1A989F83" w:rsidR="0093534B" w:rsidRPr="00CE7681" w:rsidRDefault="005A74DB" w:rsidP="0041268D">
      <w:pPr>
        <w:pStyle w:val="T2"/>
        <w:keepNext/>
        <w:widowControl/>
      </w:pPr>
      <w:r w:rsidRPr="00CE7681">
        <w:lastRenderedPageBreak/>
        <w:t>Tabella 6</w:t>
      </w:r>
      <w:r w:rsidR="008C7AA5" w:rsidRPr="00CE7681">
        <w:t>.</w:t>
      </w:r>
      <w:r w:rsidR="008C7AA5" w:rsidRPr="00CE7681">
        <w:tab/>
      </w:r>
      <w:r w:rsidRPr="00CE7681">
        <w:t>Riżultati ta’ Effikaċja għall-Istudju VI (WA19924)</w:t>
      </w:r>
    </w:p>
    <w:p w14:paraId="23FCCDEB" w14:textId="77777777" w:rsidR="0093534B" w:rsidRPr="00CE7681" w:rsidRDefault="0093534B" w:rsidP="0041268D">
      <w:pPr>
        <w:pStyle w:val="a3"/>
        <w:keepNext/>
        <w:widowControl/>
        <w:rPr>
          <w:i/>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1E0" w:firstRow="1" w:lastRow="1" w:firstColumn="1" w:lastColumn="1" w:noHBand="0" w:noVBand="0"/>
      </w:tblPr>
      <w:tblGrid>
        <w:gridCol w:w="4106"/>
        <w:gridCol w:w="1747"/>
        <w:gridCol w:w="1659"/>
        <w:gridCol w:w="1414"/>
      </w:tblGrid>
      <w:tr w:rsidR="0093534B" w:rsidRPr="00CE7681" w14:paraId="149C2B7A" w14:textId="77777777" w:rsidTr="0041268D">
        <w:trPr>
          <w:cantSplit/>
          <w:trHeight w:val="20"/>
          <w:tblHeader/>
        </w:trPr>
        <w:tc>
          <w:tcPr>
            <w:tcW w:w="4106" w:type="dxa"/>
          </w:tcPr>
          <w:p w14:paraId="34746C3D" w14:textId="77777777" w:rsidR="0093534B" w:rsidRPr="00CE7681" w:rsidRDefault="0093534B" w:rsidP="0041268D">
            <w:pPr>
              <w:pStyle w:val="TableParagraph"/>
              <w:keepNext/>
              <w:widowControl/>
            </w:pPr>
          </w:p>
        </w:tc>
        <w:tc>
          <w:tcPr>
            <w:tcW w:w="1747" w:type="dxa"/>
          </w:tcPr>
          <w:p w14:paraId="71693F04" w14:textId="77777777" w:rsidR="0093534B" w:rsidRPr="00CE7681" w:rsidRDefault="005A74DB" w:rsidP="0041268D">
            <w:pPr>
              <w:pStyle w:val="TableParagraph"/>
              <w:keepNext/>
              <w:widowControl/>
              <w:jc w:val="center"/>
              <w:rPr>
                <w:b/>
              </w:rPr>
            </w:pPr>
            <w:r w:rsidRPr="00CE7681">
              <w:rPr>
                <w:b/>
              </w:rPr>
              <w:t>ADA + Plaċebo (IV)</w:t>
            </w:r>
          </w:p>
          <w:p w14:paraId="6DA37B01" w14:textId="77777777" w:rsidR="0093534B" w:rsidRPr="00CE7681" w:rsidRDefault="005A74DB" w:rsidP="0041268D">
            <w:pPr>
              <w:pStyle w:val="TableParagraph"/>
              <w:keepNext/>
              <w:widowControl/>
              <w:jc w:val="center"/>
              <w:rPr>
                <w:b/>
              </w:rPr>
            </w:pPr>
            <w:r w:rsidRPr="00CE7681">
              <w:rPr>
                <w:b/>
              </w:rPr>
              <w:t>N = 162</w:t>
            </w:r>
          </w:p>
        </w:tc>
        <w:tc>
          <w:tcPr>
            <w:tcW w:w="1659" w:type="dxa"/>
          </w:tcPr>
          <w:p w14:paraId="33B2CDA0" w14:textId="77777777" w:rsidR="0093534B" w:rsidRPr="00CE7681" w:rsidRDefault="005A74DB" w:rsidP="0041268D">
            <w:pPr>
              <w:pStyle w:val="TableParagraph"/>
              <w:keepNext/>
              <w:widowControl/>
              <w:jc w:val="center"/>
              <w:rPr>
                <w:b/>
              </w:rPr>
            </w:pPr>
            <w:r w:rsidRPr="00CE7681">
              <w:rPr>
                <w:b/>
              </w:rPr>
              <w:t>TCZ + Plaċebo (SC)</w:t>
            </w:r>
          </w:p>
          <w:p w14:paraId="6D873B21" w14:textId="77777777" w:rsidR="0093534B" w:rsidRPr="00CE7681" w:rsidRDefault="005A74DB" w:rsidP="0041268D">
            <w:pPr>
              <w:pStyle w:val="TableParagraph"/>
              <w:keepNext/>
              <w:widowControl/>
              <w:jc w:val="center"/>
              <w:rPr>
                <w:b/>
              </w:rPr>
            </w:pPr>
            <w:r w:rsidRPr="00CE7681">
              <w:rPr>
                <w:b/>
              </w:rPr>
              <w:t>N = 163</w:t>
            </w:r>
          </w:p>
        </w:tc>
        <w:tc>
          <w:tcPr>
            <w:tcW w:w="1414" w:type="dxa"/>
            <w:vAlign w:val="bottom"/>
          </w:tcPr>
          <w:p w14:paraId="2095243E" w14:textId="77777777" w:rsidR="0093534B" w:rsidRPr="00CE7681" w:rsidRDefault="005A74DB" w:rsidP="0041268D">
            <w:pPr>
              <w:pStyle w:val="TableParagraph"/>
              <w:keepNext/>
              <w:widowControl/>
              <w:jc w:val="center"/>
              <w:rPr>
                <w:b/>
                <w:bCs/>
              </w:rPr>
            </w:pPr>
            <w:r w:rsidRPr="00CE7681">
              <w:rPr>
                <w:b/>
                <w:bCs/>
              </w:rPr>
              <w:t>Valur p</w:t>
            </w:r>
            <w:r w:rsidRPr="00CE7681">
              <w:rPr>
                <w:b/>
                <w:bCs/>
                <w:vertAlign w:val="superscript"/>
              </w:rPr>
              <w:t>(a)</w:t>
            </w:r>
          </w:p>
        </w:tc>
      </w:tr>
      <w:tr w:rsidR="0093534B" w:rsidRPr="00CE7681" w14:paraId="212D51B4" w14:textId="77777777" w:rsidTr="0041268D">
        <w:trPr>
          <w:cantSplit/>
          <w:trHeight w:val="20"/>
        </w:trPr>
        <w:tc>
          <w:tcPr>
            <w:tcW w:w="8926" w:type="dxa"/>
            <w:gridSpan w:val="4"/>
          </w:tcPr>
          <w:p w14:paraId="463CAFB3" w14:textId="77777777" w:rsidR="0093534B" w:rsidRPr="00CE7681" w:rsidRDefault="005A74DB" w:rsidP="00952B57">
            <w:pPr>
              <w:pStyle w:val="TableParagraph"/>
              <w:rPr>
                <w:b/>
              </w:rPr>
            </w:pPr>
            <w:r w:rsidRPr="00CE7681">
              <w:rPr>
                <w:b/>
              </w:rPr>
              <w:t>Mira Primarja – Bidla Medja mil-linja bażi f’Ġimgħa 24</w:t>
            </w:r>
          </w:p>
        </w:tc>
      </w:tr>
      <w:tr w:rsidR="0093534B" w:rsidRPr="00CE7681" w14:paraId="651D5155" w14:textId="77777777" w:rsidTr="0041268D">
        <w:trPr>
          <w:cantSplit/>
          <w:trHeight w:val="20"/>
        </w:trPr>
        <w:tc>
          <w:tcPr>
            <w:tcW w:w="4106" w:type="dxa"/>
          </w:tcPr>
          <w:p w14:paraId="62A41A8A" w14:textId="77777777" w:rsidR="0093534B" w:rsidRPr="00CE7681" w:rsidRDefault="005A74DB" w:rsidP="00952B57">
            <w:pPr>
              <w:pStyle w:val="TableParagraph"/>
              <w:jc w:val="right"/>
              <w:rPr>
                <w:bCs/>
              </w:rPr>
            </w:pPr>
            <w:r w:rsidRPr="00CE7681">
              <w:rPr>
                <w:bCs/>
              </w:rPr>
              <w:t>DAS28 (medja aġġustata)</w:t>
            </w:r>
          </w:p>
        </w:tc>
        <w:tc>
          <w:tcPr>
            <w:tcW w:w="1747" w:type="dxa"/>
          </w:tcPr>
          <w:p w14:paraId="4C9B0A28" w14:textId="77777777" w:rsidR="0093534B" w:rsidRPr="00CE7681" w:rsidRDefault="005A74DB" w:rsidP="00952B57">
            <w:pPr>
              <w:pStyle w:val="TableParagraph"/>
              <w:jc w:val="center"/>
              <w:rPr>
                <w:bCs/>
              </w:rPr>
            </w:pPr>
            <w:r w:rsidRPr="00CE7681">
              <w:rPr>
                <w:bCs/>
              </w:rPr>
              <w:t>-1.8</w:t>
            </w:r>
          </w:p>
        </w:tc>
        <w:tc>
          <w:tcPr>
            <w:tcW w:w="1659" w:type="dxa"/>
          </w:tcPr>
          <w:p w14:paraId="72E17B31" w14:textId="77777777" w:rsidR="0093534B" w:rsidRPr="00CE7681" w:rsidRDefault="005A74DB" w:rsidP="00952B57">
            <w:pPr>
              <w:pStyle w:val="TableParagraph"/>
              <w:jc w:val="center"/>
              <w:rPr>
                <w:bCs/>
              </w:rPr>
            </w:pPr>
            <w:r w:rsidRPr="00CE7681">
              <w:rPr>
                <w:bCs/>
              </w:rPr>
              <w:t>-3.3</w:t>
            </w:r>
          </w:p>
        </w:tc>
        <w:tc>
          <w:tcPr>
            <w:tcW w:w="1414" w:type="dxa"/>
          </w:tcPr>
          <w:p w14:paraId="4F3FFEC3" w14:textId="77777777" w:rsidR="0093534B" w:rsidRPr="00CE7681" w:rsidRDefault="0093534B" w:rsidP="00952B57">
            <w:pPr>
              <w:pStyle w:val="TableParagraph"/>
              <w:jc w:val="center"/>
              <w:rPr>
                <w:bCs/>
              </w:rPr>
            </w:pPr>
          </w:p>
        </w:tc>
      </w:tr>
      <w:tr w:rsidR="0041268D" w:rsidRPr="00CE7681" w14:paraId="43C53942" w14:textId="77777777" w:rsidTr="0041268D">
        <w:trPr>
          <w:cantSplit/>
          <w:trHeight w:val="20"/>
        </w:trPr>
        <w:tc>
          <w:tcPr>
            <w:tcW w:w="4106" w:type="dxa"/>
          </w:tcPr>
          <w:p w14:paraId="30C6298F" w14:textId="77777777" w:rsidR="0041268D" w:rsidRPr="00CE7681" w:rsidRDefault="0041268D" w:rsidP="00952B57">
            <w:pPr>
              <w:pStyle w:val="TableParagraph"/>
              <w:jc w:val="right"/>
              <w:rPr>
                <w:bCs/>
              </w:rPr>
            </w:pPr>
            <w:r w:rsidRPr="00CE7681">
              <w:rPr>
                <w:bCs/>
              </w:rPr>
              <w:t>Differenza fil-medja aġġustata (95% CI)</w:t>
            </w:r>
          </w:p>
        </w:tc>
        <w:tc>
          <w:tcPr>
            <w:tcW w:w="3406" w:type="dxa"/>
            <w:gridSpan w:val="2"/>
          </w:tcPr>
          <w:p w14:paraId="393B3321" w14:textId="3E3B008D" w:rsidR="0041268D" w:rsidRPr="00CE7681" w:rsidRDefault="0041268D" w:rsidP="00952B57">
            <w:pPr>
              <w:pStyle w:val="TableParagraph"/>
              <w:jc w:val="center"/>
              <w:rPr>
                <w:bCs/>
              </w:rPr>
            </w:pPr>
            <w:r w:rsidRPr="00CE7681">
              <w:rPr>
                <w:bCs/>
              </w:rPr>
              <w:t>-1.5 (-1.8, -1.1)</w:t>
            </w:r>
          </w:p>
        </w:tc>
        <w:tc>
          <w:tcPr>
            <w:tcW w:w="1414" w:type="dxa"/>
          </w:tcPr>
          <w:p w14:paraId="2F254498" w14:textId="77777777" w:rsidR="0041268D" w:rsidRPr="00CE7681" w:rsidRDefault="0041268D" w:rsidP="00952B57">
            <w:pPr>
              <w:pStyle w:val="TableParagraph"/>
              <w:jc w:val="center"/>
              <w:rPr>
                <w:bCs/>
              </w:rPr>
            </w:pPr>
            <w:r w:rsidRPr="00CE7681">
              <w:rPr>
                <w:bCs/>
              </w:rPr>
              <w:t>&lt;0.0001</w:t>
            </w:r>
          </w:p>
        </w:tc>
      </w:tr>
      <w:tr w:rsidR="0093534B" w:rsidRPr="00CE7681" w14:paraId="2CB5F337" w14:textId="77777777" w:rsidTr="0041268D">
        <w:trPr>
          <w:cantSplit/>
          <w:trHeight w:val="20"/>
        </w:trPr>
        <w:tc>
          <w:tcPr>
            <w:tcW w:w="8926" w:type="dxa"/>
            <w:gridSpan w:val="4"/>
          </w:tcPr>
          <w:p w14:paraId="0032821B" w14:textId="77777777" w:rsidR="0093534B" w:rsidRPr="00CE7681" w:rsidRDefault="005A74DB" w:rsidP="00952B57">
            <w:pPr>
              <w:pStyle w:val="TableParagraph"/>
              <w:rPr>
                <w:b/>
              </w:rPr>
            </w:pPr>
            <w:r w:rsidRPr="00CE7681">
              <w:rPr>
                <w:b/>
              </w:rPr>
              <w:t xml:space="preserve">Miri Sekondarji – Persentaġg ta’ Dawk li Rrispondew f’Ġimgħa 24 </w:t>
            </w:r>
            <w:r w:rsidRPr="00CE7681">
              <w:rPr>
                <w:b/>
                <w:vertAlign w:val="superscript"/>
              </w:rPr>
              <w:t>(b)</w:t>
            </w:r>
          </w:p>
        </w:tc>
      </w:tr>
      <w:tr w:rsidR="0093534B" w:rsidRPr="00CE7681" w14:paraId="6E645518" w14:textId="77777777" w:rsidTr="0041268D">
        <w:trPr>
          <w:cantSplit/>
          <w:trHeight w:val="20"/>
        </w:trPr>
        <w:tc>
          <w:tcPr>
            <w:tcW w:w="4106" w:type="dxa"/>
          </w:tcPr>
          <w:p w14:paraId="5B4061AB" w14:textId="77777777" w:rsidR="0093534B" w:rsidRPr="00CE7681" w:rsidRDefault="005A74DB" w:rsidP="00952B57">
            <w:pPr>
              <w:pStyle w:val="TableParagraph"/>
              <w:jc w:val="right"/>
            </w:pPr>
            <w:r w:rsidRPr="00CE7681">
              <w:t>DAS28 &lt; 2.6, n (%)</w:t>
            </w:r>
          </w:p>
        </w:tc>
        <w:tc>
          <w:tcPr>
            <w:tcW w:w="1747" w:type="dxa"/>
          </w:tcPr>
          <w:p w14:paraId="4FEFB96F" w14:textId="77777777" w:rsidR="0093534B" w:rsidRPr="00CE7681" w:rsidRDefault="005A74DB" w:rsidP="00952B57">
            <w:pPr>
              <w:pStyle w:val="TableParagraph"/>
              <w:jc w:val="center"/>
            </w:pPr>
            <w:r w:rsidRPr="00CE7681">
              <w:t>17 (10.5)</w:t>
            </w:r>
          </w:p>
        </w:tc>
        <w:tc>
          <w:tcPr>
            <w:tcW w:w="1659" w:type="dxa"/>
          </w:tcPr>
          <w:p w14:paraId="3AA9A8C6" w14:textId="77777777" w:rsidR="0093534B" w:rsidRPr="00CE7681" w:rsidRDefault="005A74DB" w:rsidP="00952B57">
            <w:pPr>
              <w:pStyle w:val="TableParagraph"/>
              <w:jc w:val="center"/>
            </w:pPr>
            <w:r w:rsidRPr="00CE7681">
              <w:t>65 (39.9)</w:t>
            </w:r>
          </w:p>
        </w:tc>
        <w:tc>
          <w:tcPr>
            <w:tcW w:w="1414" w:type="dxa"/>
          </w:tcPr>
          <w:p w14:paraId="19BC786B" w14:textId="77777777" w:rsidR="0093534B" w:rsidRPr="00CE7681" w:rsidRDefault="005A74DB" w:rsidP="00952B57">
            <w:pPr>
              <w:pStyle w:val="TableParagraph"/>
              <w:jc w:val="center"/>
            </w:pPr>
            <w:r w:rsidRPr="00CE7681">
              <w:t>&lt;0.0001</w:t>
            </w:r>
          </w:p>
        </w:tc>
      </w:tr>
      <w:tr w:rsidR="0093534B" w:rsidRPr="00CE7681" w14:paraId="7FAC0476" w14:textId="77777777" w:rsidTr="0041268D">
        <w:trPr>
          <w:cantSplit/>
          <w:trHeight w:val="20"/>
        </w:trPr>
        <w:tc>
          <w:tcPr>
            <w:tcW w:w="4106" w:type="dxa"/>
          </w:tcPr>
          <w:p w14:paraId="1A216AB7" w14:textId="77777777" w:rsidR="0093534B" w:rsidRPr="00CE7681" w:rsidRDefault="005A74DB" w:rsidP="00952B57">
            <w:pPr>
              <w:pStyle w:val="TableParagraph"/>
              <w:jc w:val="right"/>
            </w:pPr>
            <w:r w:rsidRPr="00CE7681">
              <w:t>DAS28 ≤ 3.2, n (%)</w:t>
            </w:r>
          </w:p>
        </w:tc>
        <w:tc>
          <w:tcPr>
            <w:tcW w:w="1747" w:type="dxa"/>
          </w:tcPr>
          <w:p w14:paraId="0F079EAA" w14:textId="77777777" w:rsidR="0093534B" w:rsidRPr="00CE7681" w:rsidRDefault="005A74DB" w:rsidP="00952B57">
            <w:pPr>
              <w:pStyle w:val="TableParagraph"/>
              <w:jc w:val="center"/>
            </w:pPr>
            <w:r w:rsidRPr="00CE7681">
              <w:t>32 (19.8)</w:t>
            </w:r>
          </w:p>
        </w:tc>
        <w:tc>
          <w:tcPr>
            <w:tcW w:w="1659" w:type="dxa"/>
          </w:tcPr>
          <w:p w14:paraId="325E8B5E" w14:textId="77777777" w:rsidR="0093534B" w:rsidRPr="00CE7681" w:rsidRDefault="005A74DB" w:rsidP="00952B57">
            <w:pPr>
              <w:pStyle w:val="TableParagraph"/>
              <w:jc w:val="center"/>
            </w:pPr>
            <w:r w:rsidRPr="00CE7681">
              <w:t>84 (51.5)</w:t>
            </w:r>
          </w:p>
        </w:tc>
        <w:tc>
          <w:tcPr>
            <w:tcW w:w="1414" w:type="dxa"/>
          </w:tcPr>
          <w:p w14:paraId="7015640C" w14:textId="77777777" w:rsidR="0093534B" w:rsidRPr="00CE7681" w:rsidRDefault="005A74DB" w:rsidP="00952B57">
            <w:pPr>
              <w:pStyle w:val="TableParagraph"/>
              <w:jc w:val="center"/>
            </w:pPr>
            <w:r w:rsidRPr="00CE7681">
              <w:t>&lt;0.0001</w:t>
            </w:r>
          </w:p>
        </w:tc>
      </w:tr>
      <w:tr w:rsidR="0093534B" w:rsidRPr="00CE7681" w14:paraId="1F00289B" w14:textId="77777777" w:rsidTr="0041268D">
        <w:trPr>
          <w:cantSplit/>
          <w:trHeight w:val="20"/>
        </w:trPr>
        <w:tc>
          <w:tcPr>
            <w:tcW w:w="4106" w:type="dxa"/>
          </w:tcPr>
          <w:p w14:paraId="0534167C" w14:textId="77777777" w:rsidR="0093534B" w:rsidRPr="00CE7681" w:rsidRDefault="005A74DB" w:rsidP="00952B57">
            <w:pPr>
              <w:pStyle w:val="TableParagraph"/>
              <w:jc w:val="right"/>
            </w:pPr>
            <w:r w:rsidRPr="00CE7681">
              <w:t>Rispons ACR20, n (%)</w:t>
            </w:r>
          </w:p>
        </w:tc>
        <w:tc>
          <w:tcPr>
            <w:tcW w:w="1747" w:type="dxa"/>
          </w:tcPr>
          <w:p w14:paraId="3A4F5103" w14:textId="77777777" w:rsidR="0093534B" w:rsidRPr="00CE7681" w:rsidRDefault="005A74DB" w:rsidP="00952B57">
            <w:pPr>
              <w:pStyle w:val="TableParagraph"/>
              <w:jc w:val="center"/>
            </w:pPr>
            <w:r w:rsidRPr="00CE7681">
              <w:t>80 (49.4)</w:t>
            </w:r>
          </w:p>
        </w:tc>
        <w:tc>
          <w:tcPr>
            <w:tcW w:w="1659" w:type="dxa"/>
          </w:tcPr>
          <w:p w14:paraId="0FE3C240" w14:textId="77777777" w:rsidR="0093534B" w:rsidRPr="00CE7681" w:rsidRDefault="005A74DB" w:rsidP="00952B57">
            <w:pPr>
              <w:pStyle w:val="TableParagraph"/>
              <w:jc w:val="center"/>
            </w:pPr>
            <w:r w:rsidRPr="00CE7681">
              <w:t>106 (65.0)</w:t>
            </w:r>
          </w:p>
        </w:tc>
        <w:tc>
          <w:tcPr>
            <w:tcW w:w="1414" w:type="dxa"/>
          </w:tcPr>
          <w:p w14:paraId="2F9FC2C7" w14:textId="77777777" w:rsidR="0093534B" w:rsidRPr="00CE7681" w:rsidRDefault="005A74DB" w:rsidP="00952B57">
            <w:pPr>
              <w:pStyle w:val="TableParagraph"/>
              <w:jc w:val="center"/>
            </w:pPr>
            <w:r w:rsidRPr="00CE7681">
              <w:t>0.0038</w:t>
            </w:r>
          </w:p>
        </w:tc>
      </w:tr>
      <w:tr w:rsidR="0093534B" w:rsidRPr="00CE7681" w14:paraId="0ECADA66" w14:textId="77777777" w:rsidTr="0041268D">
        <w:trPr>
          <w:cantSplit/>
          <w:trHeight w:val="20"/>
        </w:trPr>
        <w:tc>
          <w:tcPr>
            <w:tcW w:w="4106" w:type="dxa"/>
          </w:tcPr>
          <w:p w14:paraId="642293C1" w14:textId="77777777" w:rsidR="0093534B" w:rsidRPr="00CE7681" w:rsidRDefault="005A74DB" w:rsidP="00952B57">
            <w:pPr>
              <w:pStyle w:val="TableParagraph"/>
              <w:jc w:val="right"/>
            </w:pPr>
            <w:r w:rsidRPr="00CE7681">
              <w:t>Rispons ACR50, n (%)</w:t>
            </w:r>
          </w:p>
        </w:tc>
        <w:tc>
          <w:tcPr>
            <w:tcW w:w="1747" w:type="dxa"/>
          </w:tcPr>
          <w:p w14:paraId="1D8B3DF7" w14:textId="77777777" w:rsidR="0093534B" w:rsidRPr="00CE7681" w:rsidRDefault="005A74DB" w:rsidP="00952B57">
            <w:pPr>
              <w:pStyle w:val="TableParagraph"/>
              <w:jc w:val="center"/>
            </w:pPr>
            <w:r w:rsidRPr="00CE7681">
              <w:t>45 (27.8)</w:t>
            </w:r>
          </w:p>
        </w:tc>
        <w:tc>
          <w:tcPr>
            <w:tcW w:w="1659" w:type="dxa"/>
          </w:tcPr>
          <w:p w14:paraId="01D4E0F6" w14:textId="77777777" w:rsidR="0093534B" w:rsidRPr="00CE7681" w:rsidRDefault="005A74DB" w:rsidP="00952B57">
            <w:pPr>
              <w:pStyle w:val="TableParagraph"/>
              <w:jc w:val="center"/>
            </w:pPr>
            <w:r w:rsidRPr="00CE7681">
              <w:t>77 (47.2)</w:t>
            </w:r>
          </w:p>
        </w:tc>
        <w:tc>
          <w:tcPr>
            <w:tcW w:w="1414" w:type="dxa"/>
          </w:tcPr>
          <w:p w14:paraId="5EC6E1A2" w14:textId="77777777" w:rsidR="0093534B" w:rsidRPr="00CE7681" w:rsidRDefault="005A74DB" w:rsidP="00952B57">
            <w:pPr>
              <w:pStyle w:val="TableParagraph"/>
              <w:jc w:val="center"/>
            </w:pPr>
            <w:r w:rsidRPr="00CE7681">
              <w:t>0.0002</w:t>
            </w:r>
          </w:p>
        </w:tc>
      </w:tr>
      <w:tr w:rsidR="0093534B" w:rsidRPr="00CE7681" w14:paraId="2A95F445" w14:textId="77777777" w:rsidTr="0041268D">
        <w:trPr>
          <w:cantSplit/>
          <w:trHeight w:val="20"/>
        </w:trPr>
        <w:tc>
          <w:tcPr>
            <w:tcW w:w="4106" w:type="dxa"/>
          </w:tcPr>
          <w:p w14:paraId="17293DAB" w14:textId="77777777" w:rsidR="0093534B" w:rsidRPr="00CE7681" w:rsidRDefault="005A74DB" w:rsidP="00952B57">
            <w:pPr>
              <w:pStyle w:val="TableParagraph"/>
              <w:jc w:val="right"/>
            </w:pPr>
            <w:r w:rsidRPr="00CE7681">
              <w:t>Rispons ACR70, n (%)</w:t>
            </w:r>
          </w:p>
        </w:tc>
        <w:tc>
          <w:tcPr>
            <w:tcW w:w="1747" w:type="dxa"/>
          </w:tcPr>
          <w:p w14:paraId="242F8EF5" w14:textId="77777777" w:rsidR="0093534B" w:rsidRPr="00CE7681" w:rsidRDefault="005A74DB" w:rsidP="00952B57">
            <w:pPr>
              <w:pStyle w:val="TableParagraph"/>
              <w:jc w:val="center"/>
            </w:pPr>
            <w:r w:rsidRPr="00CE7681">
              <w:t>29 (17.9)</w:t>
            </w:r>
          </w:p>
        </w:tc>
        <w:tc>
          <w:tcPr>
            <w:tcW w:w="1659" w:type="dxa"/>
          </w:tcPr>
          <w:p w14:paraId="4F8C0B92" w14:textId="77777777" w:rsidR="0093534B" w:rsidRPr="00CE7681" w:rsidRDefault="005A74DB" w:rsidP="00952B57">
            <w:pPr>
              <w:pStyle w:val="TableParagraph"/>
              <w:jc w:val="center"/>
            </w:pPr>
            <w:r w:rsidRPr="00CE7681">
              <w:t>53 (32.5)</w:t>
            </w:r>
          </w:p>
        </w:tc>
        <w:tc>
          <w:tcPr>
            <w:tcW w:w="1414" w:type="dxa"/>
          </w:tcPr>
          <w:p w14:paraId="4AA4AD37" w14:textId="77777777" w:rsidR="0093534B" w:rsidRPr="00CE7681" w:rsidRDefault="005A74DB" w:rsidP="00952B57">
            <w:pPr>
              <w:pStyle w:val="TableParagraph"/>
              <w:jc w:val="center"/>
            </w:pPr>
            <w:r w:rsidRPr="00CE7681">
              <w:t>0.0023</w:t>
            </w:r>
          </w:p>
        </w:tc>
      </w:tr>
    </w:tbl>
    <w:p w14:paraId="55C8B403" w14:textId="603B9762" w:rsidR="0093534B" w:rsidRPr="00CE7681" w:rsidRDefault="005A74DB" w:rsidP="00952B57">
      <w:pPr>
        <w:rPr>
          <w:i/>
          <w:sz w:val="18"/>
          <w:szCs w:val="18"/>
        </w:rPr>
      </w:pPr>
      <w:r w:rsidRPr="00CE7681">
        <w:rPr>
          <w:i/>
          <w:sz w:val="18"/>
          <w:szCs w:val="18"/>
          <w:vertAlign w:val="superscript"/>
        </w:rPr>
        <w:t>a</w:t>
      </w:r>
      <w:r w:rsidR="0077279A" w:rsidRPr="00CE7681">
        <w:rPr>
          <w:i/>
          <w:sz w:val="18"/>
          <w:szCs w:val="18"/>
          <w:vertAlign w:val="superscript"/>
        </w:rPr>
        <w:t xml:space="preserve"> </w:t>
      </w:r>
      <w:r w:rsidRPr="00CE7681">
        <w:rPr>
          <w:i/>
          <w:sz w:val="18"/>
          <w:szCs w:val="18"/>
        </w:rPr>
        <w:t>valur p huwa aġġustat għar-reġjun u għat-tul ta’ RA għall-miri kollha u barra minn hekk għall-valur fil-linja bażi għall-miri kontinwi kollha.</w:t>
      </w:r>
    </w:p>
    <w:p w14:paraId="0FAEB2BB" w14:textId="77777777" w:rsidR="0093534B" w:rsidRPr="00CE7681" w:rsidRDefault="005A74DB" w:rsidP="00952B57">
      <w:pPr>
        <w:rPr>
          <w:i/>
          <w:sz w:val="18"/>
          <w:szCs w:val="18"/>
        </w:rPr>
      </w:pPr>
      <w:r w:rsidRPr="00CE7681">
        <w:rPr>
          <w:i/>
          <w:sz w:val="18"/>
          <w:szCs w:val="18"/>
          <w:vertAlign w:val="superscript"/>
        </w:rPr>
        <w:t>b</w:t>
      </w:r>
      <w:r w:rsidRPr="00CE7681">
        <w:rPr>
          <w:i/>
          <w:sz w:val="18"/>
          <w:szCs w:val="18"/>
        </w:rPr>
        <w:t xml:space="preserve"> Imputazzjoni lil dawk li ma rrispondewx intużat għad-data nieqsa. Multipliċità ikkontrollata bl-użu tal-Proċedura Bonferroni-Holm</w:t>
      </w:r>
    </w:p>
    <w:p w14:paraId="3C0B6908" w14:textId="77777777" w:rsidR="0093534B" w:rsidRPr="00CE7681" w:rsidRDefault="0093534B" w:rsidP="00952B57">
      <w:pPr>
        <w:pStyle w:val="a3"/>
        <w:rPr>
          <w:i/>
        </w:rPr>
      </w:pPr>
    </w:p>
    <w:p w14:paraId="1CC91B1F" w14:textId="77777777" w:rsidR="0093534B" w:rsidRPr="00CE7681" w:rsidRDefault="005A74DB" w:rsidP="00952B57">
      <w:pPr>
        <w:pStyle w:val="a3"/>
      </w:pPr>
      <w:r w:rsidRPr="00CE7681">
        <w:t>Il-profil ġenerali ta’ avvenimenti avversi kliniċi kien simili bejn tocilizumab u adalimumab. Il- proporzjon ta’ pazjenti b’avvenimenti avversi serji kien ibbilanċjat bejn il-gruppi ta’ trattament (tocilizumab 11.7% kontra adalimumab 9.9%). It-tipi ta’ reazzjonijiet avversi tal-mediċina fil-grupp ta’ tocilizumab kienu konsistenti mal-profil tas-sigurtà magħruf ta’ tocilizumab u r-reazzjonijiet avversi kienu rrappurtati bi frekwenza simili meta mqabbla ma’ Tabella 1. Inċidenza ogħla ta’ infezzjonijiet u infestazzjonijiet kienet irrappurtata fil-grupp ta’ tocilizumab (48% kontra 42%), bl- ebda differenza fl-inċidenza ta’ infezzjonijiet serji (3.1%). Iż-żewġ kuri tal-istudju induċew l-istess modi ta’ bidliet fil-parametri ta’ sigurtà tal-laboratorju (tnaqqis fl-għadd ta’ newtrofili u plejtlits, żidiet fil-livell ta’ ALT, AST u lipidi), madankollu, id-daqs tal-bidla u l-frekwenza ta’ anormalitajiet sostanzjali kienu ogħla b’tocilizumab meta mqabbla ma’ adalimumab. Erba’ (2.5%) pazjenti fil-grupp ta’ tocilizumab u żewġ (1.2%) pazjenti fil-grupp ta’ adalimumab kellhom esperjenza ta’ tnaqqis fl- għadd ta’ newtrofili ta’ CTC grad 3 jew 4. Ħdax-il pazjent (6.8%) fil-grupp ta’ tocilizumab u ħames (3.1%) pazjenti fil-grupp ta’ adalimumab kellhom esperjenza ta’ żidiet fil-livell ta’ ALT ta’ CTC grad 2 jew ogħla. Iż-żieda medja fil-livell ta’ LDL mil-linja bażi kienet ta’ 0.64 mmol/L (25 mg/dL) għall- pazjenti fil-grupp ta’ tocilizumab u ta’ 0.19 mmol/L (7 mg/dL) għall-pazjenti fil-grupp ta’ adalimumab. Is-sigurtà osservata fil-grupp ta’ tocilizumab kienet konsistenti mal-profil ta’ sigurtà magħruf ta’ tocilizumab u ma kienu osservati l-ebda reazzjonijiet avversi tal-mediċina ġodda jew mhux mistennija (ara Tabella 1).</w:t>
      </w:r>
    </w:p>
    <w:p w14:paraId="6A22251D" w14:textId="77777777" w:rsidR="0093534B" w:rsidRPr="00CE7681" w:rsidRDefault="0093534B" w:rsidP="00952B57">
      <w:pPr>
        <w:pStyle w:val="a3"/>
      </w:pPr>
    </w:p>
    <w:p w14:paraId="3AF6B3DC" w14:textId="77777777" w:rsidR="0093534B" w:rsidRPr="00CE7681" w:rsidRDefault="005A74DB" w:rsidP="00952B57">
      <w:pPr>
        <w:rPr>
          <w:b/>
          <w:i/>
        </w:rPr>
      </w:pPr>
      <w:r w:rsidRPr="00CE7681">
        <w:rPr>
          <w:b/>
          <w:i/>
        </w:rPr>
        <w:t>Qatt ma ħadu MTX qabel, RA Bikrija</w:t>
      </w:r>
    </w:p>
    <w:p w14:paraId="255ECF19" w14:textId="3ECC47A0" w:rsidR="0093534B" w:rsidRPr="00CE7681" w:rsidRDefault="005A74DB" w:rsidP="00952B57">
      <w:pPr>
        <w:pStyle w:val="a3"/>
      </w:pPr>
      <w:r w:rsidRPr="00CE7681">
        <w:t>Studju VII, (WA19926), studju ta’ sentejn bl-analiżi primarja ppjanata f’ġimgħa 52 evalwa 1</w:t>
      </w:r>
      <w:r w:rsidR="00877F84" w:rsidRPr="00CE7681">
        <w:t> </w:t>
      </w:r>
      <w:r w:rsidRPr="00CE7681">
        <w:t>162 pazjent adult li qatt ma ħadu MTX qabel b’RA moderata sa severa, bikrija u attiva (tul medju tal- marda ≤ 6 xhur). Madwar 20% tal-pazjenti kienu rċevew trattament minn qabel b’DMARDs oħra mhux MTX. Dan l-istudju evalwa l-effikaċja ta’ tocilizumab IV 4 jew 8 mg/kg kull 4 ġimgħat/terapija kombinata ta’ MTX, monoterapija ta’ tocilizumab IV 8 mg/kg u monoterapija ta’ MTX li jnaqqsu s- sinjali u s-sintomi u r-rata ta’ progressjoni ta’ ħsara fil-ġogi għal 104 ġimgħat. Il-punt finali primarju kien il-proporzjon ta’ pazjenti li kisbu remissjoni DAS28 (DAS28 &lt; 2.6) f’ġimgħa 24. Proporzjon ogħla b’mod sinifikanti ta’ pazjenti fil-grupp ta’ tocilizumab 8 mg/kg + MTX u f’dak ta’ monoterapija ta’ tocilizumab laħqu l-punt finali primarju meta mqabbla ma’ MTX waħdu. Il-grupp ta’ tocilizumab 8</w:t>
      </w:r>
      <w:r w:rsidR="001766F3" w:rsidRPr="00CE7681">
        <w:t> </w:t>
      </w:r>
      <w:r w:rsidRPr="00CE7681">
        <w:t>mg/kg + MTX wera wkoll riżultati statistikament sinifikanti fil-punti finali sekondarji ewlenin.</w:t>
      </w:r>
    </w:p>
    <w:p w14:paraId="4DA46540" w14:textId="42AD3E38" w:rsidR="0093534B" w:rsidRPr="00CE7681" w:rsidRDefault="005A74DB" w:rsidP="00952B57">
      <w:pPr>
        <w:pStyle w:val="a3"/>
      </w:pPr>
      <w:r w:rsidRPr="00CE7681">
        <w:t>Rispons numerikament akbar meta mqabbel ma’ MTX waħdu kien osservati fil-grupp ta’ monoterapija b’tocilizumab 8 mg/kg fil-punti finali sekondarji kollha, inkluż punti finali radjografiċi. F’dan l- istudju, remissjoni ACR/EULAR (Boolean u Indiċi) ukoll kienet analizzata bħala punt finali</w:t>
      </w:r>
      <w:r w:rsidR="0077279A" w:rsidRPr="00CE7681">
        <w:t xml:space="preserve"> </w:t>
      </w:r>
      <w:r w:rsidRPr="00CE7681">
        <w:t>esploratorju speċifikat minn qabel, b’rispons akbar osservat fil-gruppi ta’ tocilizumab. Ir-riżultati minn studju VII huma murija fit-Tabella 7.</w:t>
      </w:r>
    </w:p>
    <w:p w14:paraId="36CD344C" w14:textId="77777777" w:rsidR="0093534B" w:rsidRPr="00CE7681" w:rsidRDefault="0093534B" w:rsidP="00952B57">
      <w:pPr>
        <w:pStyle w:val="a3"/>
      </w:pPr>
    </w:p>
    <w:p w14:paraId="795C1E99" w14:textId="7658AB2B" w:rsidR="0093534B" w:rsidRPr="00CE7681" w:rsidRDefault="005A74DB" w:rsidP="00952B57">
      <w:pPr>
        <w:pStyle w:val="T2"/>
      </w:pPr>
      <w:r w:rsidRPr="00CE7681">
        <w:lastRenderedPageBreak/>
        <w:t>Tabella 7</w:t>
      </w:r>
      <w:r w:rsidR="008C7AA5" w:rsidRPr="00CE7681">
        <w:t>.</w:t>
      </w:r>
      <w:r w:rsidR="008C7AA5" w:rsidRPr="00CE7681">
        <w:tab/>
      </w:r>
      <w:r w:rsidRPr="00CE7681">
        <w:t>Riżultati tal-effikaċja għal Study VII (WA19926) dwar pazjenti b’RA bikrija li qatt ma ħadu MTX qabel</w:t>
      </w:r>
    </w:p>
    <w:p w14:paraId="5E0ECF5D" w14:textId="77777777" w:rsidR="0093534B" w:rsidRPr="00CE7681" w:rsidRDefault="0093534B" w:rsidP="00952B57">
      <w:pPr>
        <w:pStyle w:val="a3"/>
        <w:rPr>
          <w:i/>
        </w:rPr>
      </w:pP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912"/>
        <w:gridCol w:w="1911"/>
        <w:gridCol w:w="1471"/>
        <w:gridCol w:w="1420"/>
        <w:gridCol w:w="1489"/>
        <w:gridCol w:w="1298"/>
      </w:tblGrid>
      <w:tr w:rsidR="009C6D24" w:rsidRPr="00CE7681" w14:paraId="36CDF89A" w14:textId="77777777" w:rsidTr="0041268D">
        <w:trPr>
          <w:cantSplit/>
          <w:trHeight w:val="20"/>
          <w:tblHeader/>
        </w:trPr>
        <w:tc>
          <w:tcPr>
            <w:tcW w:w="3823" w:type="dxa"/>
            <w:gridSpan w:val="2"/>
            <w:tcBorders>
              <w:right w:val="nil"/>
            </w:tcBorders>
          </w:tcPr>
          <w:p w14:paraId="38C84905" w14:textId="5B71E18B" w:rsidR="009C6D24" w:rsidRPr="00CE7681" w:rsidRDefault="009C6D24" w:rsidP="00952B57">
            <w:pPr>
              <w:pStyle w:val="TableParagraph"/>
              <w:rPr>
                <w:b/>
                <w:sz w:val="20"/>
                <w:szCs w:val="20"/>
              </w:rPr>
            </w:pPr>
          </w:p>
        </w:tc>
        <w:tc>
          <w:tcPr>
            <w:tcW w:w="1471" w:type="dxa"/>
            <w:tcBorders>
              <w:left w:val="nil"/>
              <w:right w:val="nil"/>
            </w:tcBorders>
            <w:vAlign w:val="bottom"/>
          </w:tcPr>
          <w:p w14:paraId="7444931D" w14:textId="77777777" w:rsidR="009C6D24" w:rsidRPr="00CE7681" w:rsidRDefault="009C6D24" w:rsidP="00952B57">
            <w:pPr>
              <w:pStyle w:val="TableParagraph"/>
              <w:jc w:val="center"/>
              <w:rPr>
                <w:rFonts w:eastAsia="SimSun"/>
                <w:b/>
                <w:sz w:val="20"/>
                <w:szCs w:val="20"/>
                <w:lang w:eastAsia="zh-CN"/>
              </w:rPr>
            </w:pPr>
            <w:r w:rsidRPr="00CE7681">
              <w:rPr>
                <w:b/>
                <w:sz w:val="20"/>
                <w:szCs w:val="20"/>
              </w:rPr>
              <w:t>TCZ</w:t>
            </w:r>
          </w:p>
          <w:p w14:paraId="34601789" w14:textId="05CCBA1F" w:rsidR="009C6D24" w:rsidRPr="00CE7681" w:rsidRDefault="009C6D24" w:rsidP="00952B57">
            <w:pPr>
              <w:pStyle w:val="TableParagraph"/>
              <w:jc w:val="center"/>
              <w:rPr>
                <w:rFonts w:eastAsia="SimSun"/>
                <w:b/>
                <w:sz w:val="20"/>
                <w:szCs w:val="20"/>
                <w:lang w:eastAsia="zh-CN"/>
              </w:rPr>
            </w:pPr>
            <w:r w:rsidRPr="00CE7681">
              <w:rPr>
                <w:b/>
                <w:sz w:val="20"/>
                <w:szCs w:val="20"/>
              </w:rPr>
              <w:t>8mg/kg + MTX</w:t>
            </w:r>
          </w:p>
          <w:p w14:paraId="2790D325" w14:textId="3AE6693D" w:rsidR="009C6D24" w:rsidRPr="00CE7681" w:rsidRDefault="009C6D24" w:rsidP="00952B57">
            <w:pPr>
              <w:pStyle w:val="TableParagraph"/>
              <w:jc w:val="center"/>
              <w:rPr>
                <w:b/>
                <w:sz w:val="20"/>
                <w:szCs w:val="20"/>
              </w:rPr>
            </w:pPr>
            <w:r w:rsidRPr="00CE7681">
              <w:rPr>
                <w:b/>
                <w:sz w:val="20"/>
                <w:szCs w:val="20"/>
              </w:rPr>
              <w:t>N=290</w:t>
            </w:r>
          </w:p>
        </w:tc>
        <w:tc>
          <w:tcPr>
            <w:tcW w:w="1420" w:type="dxa"/>
            <w:tcBorders>
              <w:left w:val="nil"/>
              <w:right w:val="nil"/>
            </w:tcBorders>
            <w:vAlign w:val="bottom"/>
          </w:tcPr>
          <w:p w14:paraId="7464BB5F" w14:textId="77777777" w:rsidR="00747DA2" w:rsidRPr="00CE7681" w:rsidRDefault="009C6D24" w:rsidP="00952B57">
            <w:pPr>
              <w:pStyle w:val="TableParagraph"/>
              <w:jc w:val="center"/>
              <w:rPr>
                <w:rFonts w:eastAsia="SimSun"/>
                <w:b/>
                <w:sz w:val="20"/>
                <w:szCs w:val="20"/>
                <w:lang w:eastAsia="zh-CN"/>
              </w:rPr>
            </w:pPr>
            <w:r w:rsidRPr="00CE7681">
              <w:rPr>
                <w:b/>
                <w:sz w:val="20"/>
                <w:szCs w:val="20"/>
              </w:rPr>
              <w:t>TCZ</w:t>
            </w:r>
          </w:p>
          <w:p w14:paraId="7A00EAB6" w14:textId="603BE248" w:rsidR="009C6D24" w:rsidRPr="00CE7681" w:rsidRDefault="009C6D24" w:rsidP="00952B57">
            <w:pPr>
              <w:pStyle w:val="TableParagraph"/>
              <w:jc w:val="center"/>
              <w:rPr>
                <w:b/>
                <w:sz w:val="20"/>
                <w:szCs w:val="20"/>
              </w:rPr>
            </w:pPr>
            <w:r w:rsidRPr="00CE7681">
              <w:rPr>
                <w:b/>
                <w:sz w:val="20"/>
                <w:szCs w:val="20"/>
              </w:rPr>
              <w:t>8 mg/kg + plaċebo</w:t>
            </w:r>
          </w:p>
          <w:p w14:paraId="103931C5" w14:textId="77777777" w:rsidR="009C6D24" w:rsidRPr="00CE7681" w:rsidRDefault="009C6D24" w:rsidP="00952B57">
            <w:pPr>
              <w:pStyle w:val="TableParagraph"/>
              <w:jc w:val="center"/>
              <w:rPr>
                <w:b/>
                <w:sz w:val="20"/>
                <w:szCs w:val="20"/>
              </w:rPr>
            </w:pPr>
            <w:r w:rsidRPr="00CE7681">
              <w:rPr>
                <w:b/>
                <w:sz w:val="20"/>
                <w:szCs w:val="20"/>
              </w:rPr>
              <w:t>N=292</w:t>
            </w:r>
          </w:p>
        </w:tc>
        <w:tc>
          <w:tcPr>
            <w:tcW w:w="1489" w:type="dxa"/>
            <w:tcBorders>
              <w:left w:val="nil"/>
              <w:right w:val="nil"/>
            </w:tcBorders>
            <w:vAlign w:val="bottom"/>
          </w:tcPr>
          <w:p w14:paraId="6A55125A" w14:textId="77777777" w:rsidR="00747DA2" w:rsidRPr="00CE7681" w:rsidRDefault="009C6D24" w:rsidP="00952B57">
            <w:pPr>
              <w:pStyle w:val="TableParagraph"/>
              <w:jc w:val="center"/>
              <w:rPr>
                <w:rFonts w:eastAsia="SimSun"/>
                <w:b/>
                <w:sz w:val="20"/>
                <w:szCs w:val="20"/>
                <w:lang w:eastAsia="zh-CN"/>
              </w:rPr>
            </w:pPr>
            <w:r w:rsidRPr="00CE7681">
              <w:rPr>
                <w:b/>
                <w:sz w:val="20"/>
                <w:szCs w:val="20"/>
              </w:rPr>
              <w:t>TCZ</w:t>
            </w:r>
          </w:p>
          <w:p w14:paraId="7D370A89" w14:textId="41D382FE" w:rsidR="009C6D24" w:rsidRPr="00CE7681" w:rsidRDefault="009C6D24" w:rsidP="00952B57">
            <w:pPr>
              <w:pStyle w:val="TableParagraph"/>
              <w:jc w:val="center"/>
              <w:rPr>
                <w:b/>
                <w:sz w:val="20"/>
                <w:szCs w:val="20"/>
              </w:rPr>
            </w:pPr>
            <w:r w:rsidRPr="00CE7681">
              <w:rPr>
                <w:b/>
                <w:sz w:val="20"/>
                <w:szCs w:val="20"/>
              </w:rPr>
              <w:t>4 mg/kg + MTX</w:t>
            </w:r>
          </w:p>
          <w:p w14:paraId="439C1DE9" w14:textId="77777777" w:rsidR="009C6D24" w:rsidRPr="00CE7681" w:rsidRDefault="009C6D24" w:rsidP="00952B57">
            <w:pPr>
              <w:pStyle w:val="TableParagraph"/>
              <w:jc w:val="center"/>
              <w:rPr>
                <w:b/>
                <w:sz w:val="20"/>
                <w:szCs w:val="20"/>
              </w:rPr>
            </w:pPr>
            <w:r w:rsidRPr="00CE7681">
              <w:rPr>
                <w:b/>
                <w:sz w:val="20"/>
                <w:szCs w:val="20"/>
              </w:rPr>
              <w:t>N=288</w:t>
            </w:r>
          </w:p>
        </w:tc>
        <w:tc>
          <w:tcPr>
            <w:tcW w:w="1298" w:type="dxa"/>
            <w:tcBorders>
              <w:left w:val="nil"/>
            </w:tcBorders>
            <w:vAlign w:val="bottom"/>
          </w:tcPr>
          <w:p w14:paraId="57343C19" w14:textId="77777777" w:rsidR="009C6D24" w:rsidRPr="00CE7681" w:rsidRDefault="009C6D24" w:rsidP="00952B57">
            <w:pPr>
              <w:pStyle w:val="TableParagraph"/>
              <w:jc w:val="center"/>
              <w:rPr>
                <w:b/>
                <w:sz w:val="20"/>
                <w:szCs w:val="20"/>
              </w:rPr>
            </w:pPr>
            <w:r w:rsidRPr="00CE7681">
              <w:rPr>
                <w:b/>
                <w:sz w:val="20"/>
                <w:szCs w:val="20"/>
              </w:rPr>
              <w:t>Plaċebo + MTX</w:t>
            </w:r>
          </w:p>
          <w:p w14:paraId="09F27DBA" w14:textId="77777777" w:rsidR="009C6D24" w:rsidRPr="00CE7681" w:rsidRDefault="009C6D24" w:rsidP="00952B57">
            <w:pPr>
              <w:pStyle w:val="TableParagraph"/>
              <w:jc w:val="center"/>
              <w:rPr>
                <w:b/>
                <w:sz w:val="20"/>
                <w:szCs w:val="20"/>
              </w:rPr>
            </w:pPr>
            <w:r w:rsidRPr="00CE7681">
              <w:rPr>
                <w:b/>
                <w:sz w:val="20"/>
                <w:szCs w:val="20"/>
              </w:rPr>
              <w:t>N=287</w:t>
            </w:r>
          </w:p>
        </w:tc>
      </w:tr>
      <w:tr w:rsidR="00747DA2" w:rsidRPr="00CE7681" w14:paraId="0B4A1E83" w14:textId="77777777" w:rsidTr="00807E18">
        <w:trPr>
          <w:cantSplit/>
          <w:trHeight w:val="20"/>
        </w:trPr>
        <w:tc>
          <w:tcPr>
            <w:tcW w:w="9501" w:type="dxa"/>
            <w:gridSpan w:val="6"/>
          </w:tcPr>
          <w:p w14:paraId="68F14753" w14:textId="77777777" w:rsidR="00747DA2" w:rsidRPr="00CE7681" w:rsidRDefault="00747DA2" w:rsidP="00952B57">
            <w:pPr>
              <w:pStyle w:val="TableParagraph"/>
              <w:rPr>
                <w:b/>
                <w:sz w:val="20"/>
                <w:szCs w:val="20"/>
              </w:rPr>
            </w:pPr>
            <w:r w:rsidRPr="00CE7681">
              <w:rPr>
                <w:b/>
                <w:sz w:val="20"/>
                <w:szCs w:val="20"/>
              </w:rPr>
              <w:t>Punt Finali Primarju</w:t>
            </w:r>
          </w:p>
        </w:tc>
      </w:tr>
      <w:tr w:rsidR="0093534B" w:rsidRPr="00CE7681" w14:paraId="0D45117B" w14:textId="77777777" w:rsidTr="0041268D">
        <w:trPr>
          <w:cantSplit/>
          <w:trHeight w:val="20"/>
        </w:trPr>
        <w:tc>
          <w:tcPr>
            <w:tcW w:w="1912" w:type="dxa"/>
            <w:tcBorders>
              <w:right w:val="nil"/>
            </w:tcBorders>
          </w:tcPr>
          <w:p w14:paraId="35813586" w14:textId="77777777" w:rsidR="0093534B" w:rsidRPr="00CE7681" w:rsidRDefault="005A74DB" w:rsidP="00952B57">
            <w:pPr>
              <w:pStyle w:val="TableParagraph"/>
              <w:rPr>
                <w:sz w:val="20"/>
                <w:szCs w:val="20"/>
              </w:rPr>
            </w:pPr>
            <w:r w:rsidRPr="00CE7681">
              <w:rPr>
                <w:sz w:val="20"/>
                <w:szCs w:val="20"/>
              </w:rPr>
              <w:t>Remissjoni DAS28</w:t>
            </w:r>
          </w:p>
        </w:tc>
        <w:tc>
          <w:tcPr>
            <w:tcW w:w="1911" w:type="dxa"/>
            <w:tcBorders>
              <w:left w:val="nil"/>
              <w:right w:val="nil"/>
            </w:tcBorders>
          </w:tcPr>
          <w:p w14:paraId="38EF166B" w14:textId="77777777" w:rsidR="0093534B" w:rsidRPr="00CE7681" w:rsidRDefault="0093534B" w:rsidP="00952B57">
            <w:pPr>
              <w:pStyle w:val="TableParagraph"/>
              <w:rPr>
                <w:sz w:val="20"/>
                <w:szCs w:val="20"/>
              </w:rPr>
            </w:pPr>
          </w:p>
        </w:tc>
        <w:tc>
          <w:tcPr>
            <w:tcW w:w="1471" w:type="dxa"/>
            <w:tcBorders>
              <w:left w:val="nil"/>
              <w:right w:val="nil"/>
            </w:tcBorders>
          </w:tcPr>
          <w:p w14:paraId="473BDE50" w14:textId="77777777" w:rsidR="0093534B" w:rsidRPr="00CE7681" w:rsidRDefault="0093534B" w:rsidP="00952B57">
            <w:pPr>
              <w:pStyle w:val="TableParagraph"/>
              <w:rPr>
                <w:sz w:val="20"/>
                <w:szCs w:val="20"/>
              </w:rPr>
            </w:pPr>
          </w:p>
        </w:tc>
        <w:tc>
          <w:tcPr>
            <w:tcW w:w="1420" w:type="dxa"/>
            <w:tcBorders>
              <w:left w:val="nil"/>
              <w:right w:val="nil"/>
            </w:tcBorders>
          </w:tcPr>
          <w:p w14:paraId="5ECC7BED" w14:textId="77777777" w:rsidR="0093534B" w:rsidRPr="00CE7681" w:rsidRDefault="0093534B" w:rsidP="00952B57">
            <w:pPr>
              <w:pStyle w:val="TableParagraph"/>
              <w:rPr>
                <w:sz w:val="20"/>
                <w:szCs w:val="20"/>
              </w:rPr>
            </w:pPr>
          </w:p>
        </w:tc>
        <w:tc>
          <w:tcPr>
            <w:tcW w:w="1489" w:type="dxa"/>
            <w:tcBorders>
              <w:left w:val="nil"/>
              <w:right w:val="nil"/>
            </w:tcBorders>
          </w:tcPr>
          <w:p w14:paraId="65BB1D45" w14:textId="77777777" w:rsidR="0093534B" w:rsidRPr="00CE7681" w:rsidRDefault="0093534B" w:rsidP="00952B57">
            <w:pPr>
              <w:pStyle w:val="TableParagraph"/>
              <w:rPr>
                <w:sz w:val="20"/>
                <w:szCs w:val="20"/>
              </w:rPr>
            </w:pPr>
          </w:p>
        </w:tc>
        <w:tc>
          <w:tcPr>
            <w:tcW w:w="1298" w:type="dxa"/>
            <w:tcBorders>
              <w:left w:val="nil"/>
            </w:tcBorders>
          </w:tcPr>
          <w:p w14:paraId="565EC8AA" w14:textId="77777777" w:rsidR="0093534B" w:rsidRPr="00CE7681" w:rsidRDefault="0093534B" w:rsidP="00952B57">
            <w:pPr>
              <w:pStyle w:val="TableParagraph"/>
              <w:rPr>
                <w:sz w:val="20"/>
                <w:szCs w:val="20"/>
              </w:rPr>
            </w:pPr>
          </w:p>
        </w:tc>
      </w:tr>
      <w:tr w:rsidR="0093534B" w:rsidRPr="00CE7681" w14:paraId="259E4581" w14:textId="77777777" w:rsidTr="0041268D">
        <w:trPr>
          <w:cantSplit/>
          <w:trHeight w:val="20"/>
        </w:trPr>
        <w:tc>
          <w:tcPr>
            <w:tcW w:w="1912" w:type="dxa"/>
            <w:tcBorders>
              <w:right w:val="nil"/>
            </w:tcBorders>
          </w:tcPr>
          <w:p w14:paraId="2DBC487E" w14:textId="77777777" w:rsidR="0093534B" w:rsidRPr="00CE7681" w:rsidRDefault="005A74DB" w:rsidP="00952B57">
            <w:pPr>
              <w:pStyle w:val="TableParagraph"/>
              <w:jc w:val="center"/>
              <w:rPr>
                <w:sz w:val="20"/>
                <w:szCs w:val="20"/>
              </w:rPr>
            </w:pPr>
            <w:r w:rsidRPr="00CE7681">
              <w:rPr>
                <w:sz w:val="20"/>
                <w:szCs w:val="20"/>
              </w:rPr>
              <w:t>Ġimgħa 24</w:t>
            </w:r>
          </w:p>
        </w:tc>
        <w:tc>
          <w:tcPr>
            <w:tcW w:w="1911" w:type="dxa"/>
            <w:tcBorders>
              <w:left w:val="nil"/>
              <w:right w:val="nil"/>
            </w:tcBorders>
          </w:tcPr>
          <w:p w14:paraId="2B35D514" w14:textId="77777777" w:rsidR="0093534B" w:rsidRPr="00CE7681" w:rsidRDefault="005A74DB" w:rsidP="00952B57">
            <w:pPr>
              <w:pStyle w:val="TableParagraph"/>
              <w:jc w:val="center"/>
              <w:rPr>
                <w:sz w:val="20"/>
                <w:szCs w:val="20"/>
              </w:rPr>
            </w:pPr>
            <w:r w:rsidRPr="00CE7681">
              <w:rPr>
                <w:sz w:val="20"/>
                <w:szCs w:val="20"/>
              </w:rPr>
              <w:t>n (%)</w:t>
            </w:r>
          </w:p>
        </w:tc>
        <w:tc>
          <w:tcPr>
            <w:tcW w:w="1471" w:type="dxa"/>
            <w:tcBorders>
              <w:left w:val="nil"/>
              <w:right w:val="nil"/>
            </w:tcBorders>
          </w:tcPr>
          <w:p w14:paraId="4B3C28CC" w14:textId="77777777" w:rsidR="0093534B" w:rsidRPr="00CE7681" w:rsidRDefault="005A74DB" w:rsidP="00952B57">
            <w:pPr>
              <w:pStyle w:val="TableParagraph"/>
              <w:jc w:val="center"/>
              <w:rPr>
                <w:sz w:val="20"/>
                <w:szCs w:val="20"/>
              </w:rPr>
            </w:pPr>
            <w:r w:rsidRPr="00CE7681">
              <w:rPr>
                <w:sz w:val="20"/>
                <w:szCs w:val="20"/>
              </w:rPr>
              <w:t>130 (44.8)***</w:t>
            </w:r>
          </w:p>
        </w:tc>
        <w:tc>
          <w:tcPr>
            <w:tcW w:w="1420" w:type="dxa"/>
            <w:tcBorders>
              <w:left w:val="nil"/>
              <w:right w:val="nil"/>
            </w:tcBorders>
          </w:tcPr>
          <w:p w14:paraId="5DF5ED5A" w14:textId="77777777" w:rsidR="0093534B" w:rsidRPr="00CE7681" w:rsidRDefault="005A74DB" w:rsidP="00952B57">
            <w:pPr>
              <w:pStyle w:val="TableParagraph"/>
              <w:jc w:val="center"/>
              <w:rPr>
                <w:sz w:val="20"/>
                <w:szCs w:val="20"/>
              </w:rPr>
            </w:pPr>
            <w:r w:rsidRPr="00CE7681">
              <w:rPr>
                <w:sz w:val="20"/>
                <w:szCs w:val="20"/>
              </w:rPr>
              <w:t>113 (38.7)***</w:t>
            </w:r>
          </w:p>
        </w:tc>
        <w:tc>
          <w:tcPr>
            <w:tcW w:w="1489" w:type="dxa"/>
            <w:tcBorders>
              <w:left w:val="nil"/>
              <w:right w:val="nil"/>
            </w:tcBorders>
          </w:tcPr>
          <w:p w14:paraId="3E9F8E55" w14:textId="77777777" w:rsidR="0093534B" w:rsidRPr="00CE7681" w:rsidRDefault="005A74DB" w:rsidP="00952B57">
            <w:pPr>
              <w:pStyle w:val="TableParagraph"/>
              <w:jc w:val="center"/>
              <w:rPr>
                <w:sz w:val="20"/>
                <w:szCs w:val="20"/>
              </w:rPr>
            </w:pPr>
            <w:r w:rsidRPr="00CE7681">
              <w:rPr>
                <w:sz w:val="20"/>
                <w:szCs w:val="20"/>
              </w:rPr>
              <w:t>92 (31.9)</w:t>
            </w:r>
          </w:p>
        </w:tc>
        <w:tc>
          <w:tcPr>
            <w:tcW w:w="1298" w:type="dxa"/>
            <w:tcBorders>
              <w:left w:val="nil"/>
            </w:tcBorders>
          </w:tcPr>
          <w:p w14:paraId="0A24174B" w14:textId="77777777" w:rsidR="0093534B" w:rsidRPr="00CE7681" w:rsidRDefault="005A74DB" w:rsidP="00952B57">
            <w:pPr>
              <w:pStyle w:val="TableParagraph"/>
              <w:jc w:val="center"/>
              <w:rPr>
                <w:sz w:val="20"/>
                <w:szCs w:val="20"/>
              </w:rPr>
            </w:pPr>
            <w:r w:rsidRPr="00CE7681">
              <w:rPr>
                <w:sz w:val="20"/>
                <w:szCs w:val="20"/>
              </w:rPr>
              <w:t>43 (15.0)</w:t>
            </w:r>
          </w:p>
        </w:tc>
      </w:tr>
      <w:tr w:rsidR="00747DA2" w:rsidRPr="00CE7681" w14:paraId="412A3D62" w14:textId="77777777" w:rsidTr="00807E18">
        <w:trPr>
          <w:cantSplit/>
          <w:trHeight w:val="20"/>
        </w:trPr>
        <w:tc>
          <w:tcPr>
            <w:tcW w:w="9501" w:type="dxa"/>
            <w:gridSpan w:val="6"/>
          </w:tcPr>
          <w:p w14:paraId="18384135" w14:textId="77777777" w:rsidR="00747DA2" w:rsidRPr="00CE7681" w:rsidRDefault="00747DA2" w:rsidP="00952B57">
            <w:pPr>
              <w:pStyle w:val="TableParagraph"/>
              <w:rPr>
                <w:b/>
                <w:sz w:val="20"/>
                <w:szCs w:val="20"/>
              </w:rPr>
            </w:pPr>
            <w:r w:rsidRPr="00CE7681">
              <w:rPr>
                <w:b/>
                <w:sz w:val="20"/>
                <w:szCs w:val="20"/>
              </w:rPr>
              <w:t>Punti Finali Sekondarji Ewlenin</w:t>
            </w:r>
          </w:p>
        </w:tc>
      </w:tr>
      <w:tr w:rsidR="00747DA2" w:rsidRPr="00CE7681" w14:paraId="0BA31949" w14:textId="77777777" w:rsidTr="0041268D">
        <w:trPr>
          <w:cantSplit/>
          <w:trHeight w:val="20"/>
        </w:trPr>
        <w:tc>
          <w:tcPr>
            <w:tcW w:w="3823" w:type="dxa"/>
            <w:gridSpan w:val="2"/>
            <w:tcBorders>
              <w:right w:val="nil"/>
            </w:tcBorders>
          </w:tcPr>
          <w:p w14:paraId="681A3A0A" w14:textId="0E784701" w:rsidR="00747DA2" w:rsidRPr="00CE7681" w:rsidRDefault="00747DA2" w:rsidP="00952B57">
            <w:pPr>
              <w:pStyle w:val="TableParagraph"/>
              <w:rPr>
                <w:sz w:val="20"/>
                <w:szCs w:val="20"/>
              </w:rPr>
            </w:pPr>
            <w:r w:rsidRPr="00CE7681">
              <w:rPr>
                <w:sz w:val="20"/>
                <w:szCs w:val="20"/>
              </w:rPr>
              <w:t>Remissjoni DAS 28</w:t>
            </w:r>
          </w:p>
        </w:tc>
        <w:tc>
          <w:tcPr>
            <w:tcW w:w="1471" w:type="dxa"/>
            <w:tcBorders>
              <w:left w:val="nil"/>
              <w:right w:val="nil"/>
            </w:tcBorders>
          </w:tcPr>
          <w:p w14:paraId="5131707E" w14:textId="77777777" w:rsidR="00747DA2" w:rsidRPr="00CE7681" w:rsidRDefault="00747DA2" w:rsidP="00952B57">
            <w:pPr>
              <w:pStyle w:val="TableParagraph"/>
              <w:rPr>
                <w:sz w:val="20"/>
                <w:szCs w:val="20"/>
              </w:rPr>
            </w:pPr>
          </w:p>
        </w:tc>
        <w:tc>
          <w:tcPr>
            <w:tcW w:w="1420" w:type="dxa"/>
            <w:tcBorders>
              <w:left w:val="nil"/>
              <w:right w:val="nil"/>
            </w:tcBorders>
          </w:tcPr>
          <w:p w14:paraId="70B569F6" w14:textId="77777777" w:rsidR="00747DA2" w:rsidRPr="00CE7681" w:rsidRDefault="00747DA2" w:rsidP="00952B57">
            <w:pPr>
              <w:pStyle w:val="TableParagraph"/>
              <w:rPr>
                <w:sz w:val="20"/>
                <w:szCs w:val="20"/>
              </w:rPr>
            </w:pPr>
          </w:p>
        </w:tc>
        <w:tc>
          <w:tcPr>
            <w:tcW w:w="1489" w:type="dxa"/>
            <w:tcBorders>
              <w:left w:val="nil"/>
              <w:right w:val="nil"/>
            </w:tcBorders>
          </w:tcPr>
          <w:p w14:paraId="7AAEFA8D" w14:textId="77777777" w:rsidR="00747DA2" w:rsidRPr="00CE7681" w:rsidRDefault="00747DA2" w:rsidP="00952B57">
            <w:pPr>
              <w:pStyle w:val="TableParagraph"/>
              <w:rPr>
                <w:sz w:val="20"/>
                <w:szCs w:val="20"/>
              </w:rPr>
            </w:pPr>
          </w:p>
        </w:tc>
        <w:tc>
          <w:tcPr>
            <w:tcW w:w="1298" w:type="dxa"/>
            <w:tcBorders>
              <w:left w:val="nil"/>
            </w:tcBorders>
          </w:tcPr>
          <w:p w14:paraId="25CEDA8D" w14:textId="77777777" w:rsidR="00747DA2" w:rsidRPr="00CE7681" w:rsidRDefault="00747DA2" w:rsidP="00952B57">
            <w:pPr>
              <w:pStyle w:val="TableParagraph"/>
              <w:rPr>
                <w:sz w:val="20"/>
                <w:szCs w:val="20"/>
              </w:rPr>
            </w:pPr>
          </w:p>
        </w:tc>
      </w:tr>
      <w:tr w:rsidR="0093534B" w:rsidRPr="00CE7681" w14:paraId="59107C18" w14:textId="77777777" w:rsidTr="0041268D">
        <w:trPr>
          <w:cantSplit/>
          <w:trHeight w:val="20"/>
        </w:trPr>
        <w:tc>
          <w:tcPr>
            <w:tcW w:w="1912" w:type="dxa"/>
            <w:tcBorders>
              <w:right w:val="nil"/>
            </w:tcBorders>
          </w:tcPr>
          <w:p w14:paraId="0B0DB2A1" w14:textId="77777777" w:rsidR="0093534B" w:rsidRPr="00CE7681" w:rsidRDefault="005A74DB" w:rsidP="00952B57">
            <w:pPr>
              <w:pStyle w:val="TableParagraph"/>
              <w:jc w:val="center"/>
              <w:rPr>
                <w:sz w:val="20"/>
                <w:szCs w:val="20"/>
              </w:rPr>
            </w:pPr>
            <w:r w:rsidRPr="00CE7681">
              <w:rPr>
                <w:sz w:val="20"/>
                <w:szCs w:val="20"/>
              </w:rPr>
              <w:t>Ġimgħa 52</w:t>
            </w:r>
          </w:p>
        </w:tc>
        <w:tc>
          <w:tcPr>
            <w:tcW w:w="1911" w:type="dxa"/>
            <w:tcBorders>
              <w:left w:val="nil"/>
              <w:right w:val="nil"/>
            </w:tcBorders>
          </w:tcPr>
          <w:p w14:paraId="278A8B4E" w14:textId="77777777" w:rsidR="0093534B" w:rsidRPr="00CE7681" w:rsidRDefault="005A74DB" w:rsidP="00952B57">
            <w:pPr>
              <w:pStyle w:val="TableParagraph"/>
              <w:jc w:val="center"/>
              <w:rPr>
                <w:sz w:val="20"/>
                <w:szCs w:val="20"/>
              </w:rPr>
            </w:pPr>
            <w:r w:rsidRPr="00CE7681">
              <w:rPr>
                <w:sz w:val="20"/>
                <w:szCs w:val="20"/>
              </w:rPr>
              <w:t>n (%)</w:t>
            </w:r>
          </w:p>
        </w:tc>
        <w:tc>
          <w:tcPr>
            <w:tcW w:w="1471" w:type="dxa"/>
            <w:tcBorders>
              <w:left w:val="nil"/>
              <w:right w:val="nil"/>
            </w:tcBorders>
          </w:tcPr>
          <w:p w14:paraId="090EE763" w14:textId="77777777" w:rsidR="0093534B" w:rsidRPr="00CE7681" w:rsidRDefault="005A74DB" w:rsidP="00952B57">
            <w:pPr>
              <w:pStyle w:val="TableParagraph"/>
              <w:jc w:val="center"/>
              <w:rPr>
                <w:sz w:val="20"/>
                <w:szCs w:val="20"/>
              </w:rPr>
            </w:pPr>
            <w:r w:rsidRPr="00CE7681">
              <w:rPr>
                <w:sz w:val="20"/>
                <w:szCs w:val="20"/>
              </w:rPr>
              <w:t>142 (49.0)***</w:t>
            </w:r>
          </w:p>
        </w:tc>
        <w:tc>
          <w:tcPr>
            <w:tcW w:w="1420" w:type="dxa"/>
            <w:tcBorders>
              <w:left w:val="nil"/>
              <w:right w:val="nil"/>
            </w:tcBorders>
          </w:tcPr>
          <w:p w14:paraId="1BCF6F59" w14:textId="77777777" w:rsidR="0093534B" w:rsidRPr="00CE7681" w:rsidRDefault="005A74DB" w:rsidP="00952B57">
            <w:pPr>
              <w:pStyle w:val="TableParagraph"/>
              <w:jc w:val="center"/>
              <w:rPr>
                <w:sz w:val="20"/>
                <w:szCs w:val="20"/>
              </w:rPr>
            </w:pPr>
            <w:r w:rsidRPr="00CE7681">
              <w:rPr>
                <w:sz w:val="20"/>
                <w:szCs w:val="20"/>
              </w:rPr>
              <w:t>115 (39.4)</w:t>
            </w:r>
          </w:p>
        </w:tc>
        <w:tc>
          <w:tcPr>
            <w:tcW w:w="1489" w:type="dxa"/>
            <w:tcBorders>
              <w:left w:val="nil"/>
              <w:right w:val="nil"/>
            </w:tcBorders>
          </w:tcPr>
          <w:p w14:paraId="7FEF6D83" w14:textId="77777777" w:rsidR="0093534B" w:rsidRPr="00CE7681" w:rsidRDefault="005A74DB" w:rsidP="00952B57">
            <w:pPr>
              <w:pStyle w:val="TableParagraph"/>
              <w:jc w:val="center"/>
              <w:rPr>
                <w:sz w:val="20"/>
                <w:szCs w:val="20"/>
              </w:rPr>
            </w:pPr>
            <w:r w:rsidRPr="00CE7681">
              <w:rPr>
                <w:sz w:val="20"/>
                <w:szCs w:val="20"/>
              </w:rPr>
              <w:t>98 (34.0)</w:t>
            </w:r>
          </w:p>
        </w:tc>
        <w:tc>
          <w:tcPr>
            <w:tcW w:w="1298" w:type="dxa"/>
            <w:tcBorders>
              <w:left w:val="nil"/>
            </w:tcBorders>
          </w:tcPr>
          <w:p w14:paraId="1F494609" w14:textId="77777777" w:rsidR="0093534B" w:rsidRPr="00CE7681" w:rsidRDefault="005A74DB" w:rsidP="00952B57">
            <w:pPr>
              <w:pStyle w:val="TableParagraph"/>
              <w:jc w:val="center"/>
              <w:rPr>
                <w:sz w:val="20"/>
                <w:szCs w:val="20"/>
              </w:rPr>
            </w:pPr>
            <w:r w:rsidRPr="00CE7681">
              <w:rPr>
                <w:sz w:val="20"/>
                <w:szCs w:val="20"/>
              </w:rPr>
              <w:t>56 (19.5)</w:t>
            </w:r>
          </w:p>
        </w:tc>
      </w:tr>
      <w:tr w:rsidR="0093534B" w:rsidRPr="00CE7681" w14:paraId="025DF92D" w14:textId="77777777" w:rsidTr="0041268D">
        <w:trPr>
          <w:cantSplit/>
          <w:trHeight w:val="20"/>
        </w:trPr>
        <w:tc>
          <w:tcPr>
            <w:tcW w:w="1912" w:type="dxa"/>
            <w:tcBorders>
              <w:right w:val="nil"/>
            </w:tcBorders>
          </w:tcPr>
          <w:p w14:paraId="687580BB" w14:textId="77777777" w:rsidR="0093534B" w:rsidRPr="00CE7681" w:rsidRDefault="005A74DB" w:rsidP="00952B57">
            <w:pPr>
              <w:pStyle w:val="TableParagraph"/>
              <w:rPr>
                <w:sz w:val="20"/>
                <w:szCs w:val="20"/>
              </w:rPr>
            </w:pPr>
            <w:r w:rsidRPr="00CE7681">
              <w:rPr>
                <w:sz w:val="20"/>
                <w:szCs w:val="20"/>
              </w:rPr>
              <w:t>ACR</w:t>
            </w:r>
          </w:p>
        </w:tc>
        <w:tc>
          <w:tcPr>
            <w:tcW w:w="1911" w:type="dxa"/>
            <w:tcBorders>
              <w:left w:val="nil"/>
              <w:right w:val="nil"/>
            </w:tcBorders>
          </w:tcPr>
          <w:p w14:paraId="7ED861DE" w14:textId="77777777" w:rsidR="0093534B" w:rsidRPr="00CE7681" w:rsidRDefault="0093534B" w:rsidP="00952B57">
            <w:pPr>
              <w:pStyle w:val="TableParagraph"/>
              <w:jc w:val="center"/>
              <w:rPr>
                <w:sz w:val="20"/>
                <w:szCs w:val="20"/>
              </w:rPr>
            </w:pPr>
          </w:p>
        </w:tc>
        <w:tc>
          <w:tcPr>
            <w:tcW w:w="1471" w:type="dxa"/>
            <w:tcBorders>
              <w:left w:val="nil"/>
              <w:right w:val="nil"/>
            </w:tcBorders>
          </w:tcPr>
          <w:p w14:paraId="4E2F7CFB" w14:textId="77777777" w:rsidR="0093534B" w:rsidRPr="00CE7681" w:rsidRDefault="0093534B" w:rsidP="00952B57">
            <w:pPr>
              <w:pStyle w:val="TableParagraph"/>
              <w:jc w:val="center"/>
              <w:rPr>
                <w:sz w:val="20"/>
                <w:szCs w:val="20"/>
              </w:rPr>
            </w:pPr>
          </w:p>
        </w:tc>
        <w:tc>
          <w:tcPr>
            <w:tcW w:w="1420" w:type="dxa"/>
            <w:tcBorders>
              <w:left w:val="nil"/>
              <w:right w:val="nil"/>
            </w:tcBorders>
          </w:tcPr>
          <w:p w14:paraId="0EDA826D" w14:textId="77777777" w:rsidR="0093534B" w:rsidRPr="00CE7681" w:rsidRDefault="0093534B" w:rsidP="00952B57">
            <w:pPr>
              <w:pStyle w:val="TableParagraph"/>
              <w:jc w:val="center"/>
              <w:rPr>
                <w:sz w:val="20"/>
                <w:szCs w:val="20"/>
              </w:rPr>
            </w:pPr>
          </w:p>
        </w:tc>
        <w:tc>
          <w:tcPr>
            <w:tcW w:w="1489" w:type="dxa"/>
            <w:tcBorders>
              <w:left w:val="nil"/>
              <w:right w:val="nil"/>
            </w:tcBorders>
          </w:tcPr>
          <w:p w14:paraId="6FCA4FE2" w14:textId="77777777" w:rsidR="0093534B" w:rsidRPr="00CE7681" w:rsidRDefault="0093534B" w:rsidP="00952B57">
            <w:pPr>
              <w:pStyle w:val="TableParagraph"/>
              <w:jc w:val="center"/>
              <w:rPr>
                <w:sz w:val="20"/>
                <w:szCs w:val="20"/>
              </w:rPr>
            </w:pPr>
          </w:p>
        </w:tc>
        <w:tc>
          <w:tcPr>
            <w:tcW w:w="1298" w:type="dxa"/>
            <w:tcBorders>
              <w:left w:val="nil"/>
            </w:tcBorders>
          </w:tcPr>
          <w:p w14:paraId="3F678B76" w14:textId="77777777" w:rsidR="0093534B" w:rsidRPr="00CE7681" w:rsidRDefault="0093534B" w:rsidP="00952B57">
            <w:pPr>
              <w:pStyle w:val="TableParagraph"/>
              <w:jc w:val="center"/>
              <w:rPr>
                <w:sz w:val="20"/>
                <w:szCs w:val="20"/>
              </w:rPr>
            </w:pPr>
          </w:p>
        </w:tc>
      </w:tr>
      <w:tr w:rsidR="0093534B" w:rsidRPr="00CE7681" w14:paraId="7888E573" w14:textId="77777777" w:rsidTr="0041268D">
        <w:trPr>
          <w:cantSplit/>
          <w:trHeight w:val="20"/>
        </w:trPr>
        <w:tc>
          <w:tcPr>
            <w:tcW w:w="1912" w:type="dxa"/>
            <w:tcBorders>
              <w:right w:val="nil"/>
            </w:tcBorders>
          </w:tcPr>
          <w:p w14:paraId="6A2CD583" w14:textId="77777777" w:rsidR="0093534B" w:rsidRPr="00CE7681" w:rsidRDefault="005A74DB" w:rsidP="00952B57">
            <w:pPr>
              <w:pStyle w:val="TableParagraph"/>
              <w:jc w:val="center"/>
              <w:rPr>
                <w:sz w:val="20"/>
                <w:szCs w:val="20"/>
              </w:rPr>
            </w:pPr>
            <w:r w:rsidRPr="00CE7681">
              <w:rPr>
                <w:sz w:val="20"/>
                <w:szCs w:val="20"/>
              </w:rPr>
              <w:t>Ġimgħa 24</w:t>
            </w:r>
          </w:p>
        </w:tc>
        <w:tc>
          <w:tcPr>
            <w:tcW w:w="1911" w:type="dxa"/>
            <w:tcBorders>
              <w:left w:val="nil"/>
              <w:right w:val="nil"/>
            </w:tcBorders>
          </w:tcPr>
          <w:p w14:paraId="5507FC33" w14:textId="77777777" w:rsidR="0093534B" w:rsidRPr="00CE7681" w:rsidRDefault="005A74DB" w:rsidP="00952B57">
            <w:pPr>
              <w:pStyle w:val="TableParagraph"/>
              <w:jc w:val="center"/>
              <w:rPr>
                <w:sz w:val="20"/>
                <w:szCs w:val="20"/>
              </w:rPr>
            </w:pPr>
            <w:r w:rsidRPr="00CE7681">
              <w:rPr>
                <w:sz w:val="20"/>
                <w:szCs w:val="20"/>
              </w:rPr>
              <w:t>ACR20, n (%)</w:t>
            </w:r>
          </w:p>
        </w:tc>
        <w:tc>
          <w:tcPr>
            <w:tcW w:w="1471" w:type="dxa"/>
            <w:tcBorders>
              <w:left w:val="nil"/>
              <w:right w:val="nil"/>
            </w:tcBorders>
          </w:tcPr>
          <w:p w14:paraId="2E6319CE" w14:textId="77777777" w:rsidR="0093534B" w:rsidRPr="00CE7681" w:rsidRDefault="005A74DB" w:rsidP="00952B57">
            <w:pPr>
              <w:pStyle w:val="TableParagraph"/>
              <w:jc w:val="center"/>
              <w:rPr>
                <w:sz w:val="20"/>
                <w:szCs w:val="20"/>
              </w:rPr>
            </w:pPr>
            <w:r w:rsidRPr="00CE7681">
              <w:rPr>
                <w:sz w:val="20"/>
                <w:szCs w:val="20"/>
              </w:rPr>
              <w:t>216 (74.5)*</w:t>
            </w:r>
          </w:p>
        </w:tc>
        <w:tc>
          <w:tcPr>
            <w:tcW w:w="1420" w:type="dxa"/>
            <w:tcBorders>
              <w:left w:val="nil"/>
              <w:right w:val="nil"/>
            </w:tcBorders>
          </w:tcPr>
          <w:p w14:paraId="2AE1AF2E" w14:textId="77777777" w:rsidR="0093534B" w:rsidRPr="00CE7681" w:rsidRDefault="005A74DB" w:rsidP="00952B57">
            <w:pPr>
              <w:pStyle w:val="TableParagraph"/>
              <w:jc w:val="center"/>
              <w:rPr>
                <w:sz w:val="20"/>
                <w:szCs w:val="20"/>
              </w:rPr>
            </w:pPr>
            <w:r w:rsidRPr="00CE7681">
              <w:rPr>
                <w:sz w:val="20"/>
                <w:szCs w:val="20"/>
              </w:rPr>
              <w:t>205 (70.2)</w:t>
            </w:r>
          </w:p>
        </w:tc>
        <w:tc>
          <w:tcPr>
            <w:tcW w:w="1489" w:type="dxa"/>
            <w:tcBorders>
              <w:left w:val="nil"/>
              <w:right w:val="nil"/>
            </w:tcBorders>
          </w:tcPr>
          <w:p w14:paraId="2F0A4C28" w14:textId="77777777" w:rsidR="0093534B" w:rsidRPr="00CE7681" w:rsidRDefault="005A74DB" w:rsidP="00952B57">
            <w:pPr>
              <w:pStyle w:val="TableParagraph"/>
              <w:jc w:val="center"/>
              <w:rPr>
                <w:sz w:val="20"/>
                <w:szCs w:val="20"/>
              </w:rPr>
            </w:pPr>
            <w:r w:rsidRPr="00CE7681">
              <w:rPr>
                <w:sz w:val="20"/>
                <w:szCs w:val="20"/>
              </w:rPr>
              <w:t>212 (73.6)</w:t>
            </w:r>
          </w:p>
        </w:tc>
        <w:tc>
          <w:tcPr>
            <w:tcW w:w="1298" w:type="dxa"/>
            <w:tcBorders>
              <w:left w:val="nil"/>
            </w:tcBorders>
          </w:tcPr>
          <w:p w14:paraId="39186935" w14:textId="77777777" w:rsidR="0093534B" w:rsidRPr="00CE7681" w:rsidRDefault="005A74DB" w:rsidP="00952B57">
            <w:pPr>
              <w:pStyle w:val="TableParagraph"/>
              <w:jc w:val="center"/>
              <w:rPr>
                <w:sz w:val="20"/>
                <w:szCs w:val="20"/>
              </w:rPr>
            </w:pPr>
            <w:r w:rsidRPr="00CE7681">
              <w:rPr>
                <w:sz w:val="20"/>
                <w:szCs w:val="20"/>
              </w:rPr>
              <w:t>187 (65.2)</w:t>
            </w:r>
          </w:p>
        </w:tc>
      </w:tr>
      <w:tr w:rsidR="0093534B" w:rsidRPr="00CE7681" w14:paraId="28A6A591" w14:textId="77777777" w:rsidTr="0041268D">
        <w:trPr>
          <w:cantSplit/>
          <w:trHeight w:val="20"/>
        </w:trPr>
        <w:tc>
          <w:tcPr>
            <w:tcW w:w="1912" w:type="dxa"/>
            <w:tcBorders>
              <w:right w:val="nil"/>
            </w:tcBorders>
          </w:tcPr>
          <w:p w14:paraId="36D76CC1" w14:textId="77777777" w:rsidR="0093534B" w:rsidRPr="00CE7681" w:rsidRDefault="0093534B" w:rsidP="00952B57">
            <w:pPr>
              <w:pStyle w:val="TableParagraph"/>
              <w:jc w:val="center"/>
              <w:rPr>
                <w:sz w:val="20"/>
                <w:szCs w:val="20"/>
              </w:rPr>
            </w:pPr>
          </w:p>
        </w:tc>
        <w:tc>
          <w:tcPr>
            <w:tcW w:w="1911" w:type="dxa"/>
            <w:tcBorders>
              <w:left w:val="nil"/>
              <w:right w:val="nil"/>
            </w:tcBorders>
          </w:tcPr>
          <w:p w14:paraId="01740B3F" w14:textId="77777777" w:rsidR="0093534B" w:rsidRPr="00CE7681" w:rsidRDefault="005A74DB" w:rsidP="00952B57">
            <w:pPr>
              <w:pStyle w:val="TableParagraph"/>
              <w:jc w:val="center"/>
              <w:rPr>
                <w:sz w:val="20"/>
                <w:szCs w:val="20"/>
              </w:rPr>
            </w:pPr>
            <w:r w:rsidRPr="00CE7681">
              <w:rPr>
                <w:sz w:val="20"/>
                <w:szCs w:val="20"/>
              </w:rPr>
              <w:t>ACR50, n (%)</w:t>
            </w:r>
          </w:p>
        </w:tc>
        <w:tc>
          <w:tcPr>
            <w:tcW w:w="1471" w:type="dxa"/>
            <w:tcBorders>
              <w:left w:val="nil"/>
              <w:right w:val="nil"/>
            </w:tcBorders>
          </w:tcPr>
          <w:p w14:paraId="5BE02F46" w14:textId="77777777" w:rsidR="0093534B" w:rsidRPr="00CE7681" w:rsidRDefault="005A74DB" w:rsidP="00952B57">
            <w:pPr>
              <w:pStyle w:val="TableParagraph"/>
              <w:jc w:val="center"/>
              <w:rPr>
                <w:sz w:val="20"/>
                <w:szCs w:val="20"/>
              </w:rPr>
            </w:pPr>
            <w:r w:rsidRPr="00CE7681">
              <w:rPr>
                <w:sz w:val="20"/>
                <w:szCs w:val="20"/>
              </w:rPr>
              <w:t>165 (56.9)**</w:t>
            </w:r>
          </w:p>
        </w:tc>
        <w:tc>
          <w:tcPr>
            <w:tcW w:w="1420" w:type="dxa"/>
            <w:tcBorders>
              <w:left w:val="nil"/>
              <w:right w:val="nil"/>
            </w:tcBorders>
          </w:tcPr>
          <w:p w14:paraId="428283E5" w14:textId="77777777" w:rsidR="0093534B" w:rsidRPr="00CE7681" w:rsidRDefault="005A74DB" w:rsidP="00952B57">
            <w:pPr>
              <w:pStyle w:val="TableParagraph"/>
              <w:jc w:val="center"/>
              <w:rPr>
                <w:sz w:val="20"/>
                <w:szCs w:val="20"/>
              </w:rPr>
            </w:pPr>
            <w:r w:rsidRPr="00CE7681">
              <w:rPr>
                <w:sz w:val="20"/>
                <w:szCs w:val="20"/>
              </w:rPr>
              <w:t>139 (47.6)</w:t>
            </w:r>
          </w:p>
        </w:tc>
        <w:tc>
          <w:tcPr>
            <w:tcW w:w="1489" w:type="dxa"/>
            <w:tcBorders>
              <w:left w:val="nil"/>
              <w:right w:val="nil"/>
            </w:tcBorders>
          </w:tcPr>
          <w:p w14:paraId="240AC9FA" w14:textId="77777777" w:rsidR="0093534B" w:rsidRPr="00CE7681" w:rsidRDefault="005A74DB" w:rsidP="00952B57">
            <w:pPr>
              <w:pStyle w:val="TableParagraph"/>
              <w:jc w:val="center"/>
              <w:rPr>
                <w:sz w:val="20"/>
                <w:szCs w:val="20"/>
              </w:rPr>
            </w:pPr>
            <w:r w:rsidRPr="00CE7681">
              <w:rPr>
                <w:sz w:val="20"/>
                <w:szCs w:val="20"/>
              </w:rPr>
              <w:t>138 (47.9)</w:t>
            </w:r>
          </w:p>
        </w:tc>
        <w:tc>
          <w:tcPr>
            <w:tcW w:w="1298" w:type="dxa"/>
            <w:tcBorders>
              <w:left w:val="nil"/>
            </w:tcBorders>
          </w:tcPr>
          <w:p w14:paraId="4CF330DE" w14:textId="77777777" w:rsidR="0093534B" w:rsidRPr="00CE7681" w:rsidRDefault="005A74DB" w:rsidP="00952B57">
            <w:pPr>
              <w:pStyle w:val="TableParagraph"/>
              <w:jc w:val="center"/>
              <w:rPr>
                <w:sz w:val="20"/>
                <w:szCs w:val="20"/>
              </w:rPr>
            </w:pPr>
            <w:r w:rsidRPr="00CE7681">
              <w:rPr>
                <w:sz w:val="20"/>
                <w:szCs w:val="20"/>
              </w:rPr>
              <w:t>124 (43.2)</w:t>
            </w:r>
          </w:p>
        </w:tc>
      </w:tr>
      <w:tr w:rsidR="0093534B" w:rsidRPr="00CE7681" w14:paraId="27EE7CFB" w14:textId="77777777" w:rsidTr="0041268D">
        <w:trPr>
          <w:cantSplit/>
          <w:trHeight w:val="20"/>
        </w:trPr>
        <w:tc>
          <w:tcPr>
            <w:tcW w:w="1912" w:type="dxa"/>
            <w:tcBorders>
              <w:right w:val="nil"/>
            </w:tcBorders>
          </w:tcPr>
          <w:p w14:paraId="1C2A7B41" w14:textId="77777777" w:rsidR="0093534B" w:rsidRPr="00CE7681" w:rsidRDefault="0093534B" w:rsidP="00952B57">
            <w:pPr>
              <w:pStyle w:val="TableParagraph"/>
              <w:jc w:val="center"/>
              <w:rPr>
                <w:sz w:val="20"/>
                <w:szCs w:val="20"/>
              </w:rPr>
            </w:pPr>
          </w:p>
        </w:tc>
        <w:tc>
          <w:tcPr>
            <w:tcW w:w="1911" w:type="dxa"/>
            <w:tcBorders>
              <w:left w:val="nil"/>
              <w:right w:val="nil"/>
            </w:tcBorders>
          </w:tcPr>
          <w:p w14:paraId="24C71C58" w14:textId="77777777" w:rsidR="0093534B" w:rsidRPr="00CE7681" w:rsidRDefault="005A74DB" w:rsidP="00952B57">
            <w:pPr>
              <w:pStyle w:val="TableParagraph"/>
              <w:jc w:val="center"/>
              <w:rPr>
                <w:sz w:val="20"/>
                <w:szCs w:val="20"/>
              </w:rPr>
            </w:pPr>
            <w:r w:rsidRPr="00CE7681">
              <w:rPr>
                <w:sz w:val="20"/>
                <w:szCs w:val="20"/>
              </w:rPr>
              <w:t>ACR70, n (%)</w:t>
            </w:r>
          </w:p>
        </w:tc>
        <w:tc>
          <w:tcPr>
            <w:tcW w:w="1471" w:type="dxa"/>
            <w:tcBorders>
              <w:left w:val="nil"/>
              <w:right w:val="nil"/>
            </w:tcBorders>
          </w:tcPr>
          <w:p w14:paraId="05972A7F" w14:textId="77777777" w:rsidR="0093534B" w:rsidRPr="00CE7681" w:rsidRDefault="005A74DB" w:rsidP="00952B57">
            <w:pPr>
              <w:pStyle w:val="TableParagraph"/>
              <w:jc w:val="center"/>
              <w:rPr>
                <w:sz w:val="20"/>
                <w:szCs w:val="20"/>
              </w:rPr>
            </w:pPr>
            <w:r w:rsidRPr="00CE7681">
              <w:rPr>
                <w:sz w:val="20"/>
                <w:szCs w:val="20"/>
              </w:rPr>
              <w:t>112 (38.6)**</w:t>
            </w:r>
          </w:p>
        </w:tc>
        <w:tc>
          <w:tcPr>
            <w:tcW w:w="1420" w:type="dxa"/>
            <w:tcBorders>
              <w:left w:val="nil"/>
              <w:right w:val="nil"/>
            </w:tcBorders>
          </w:tcPr>
          <w:p w14:paraId="13460B67" w14:textId="77777777" w:rsidR="0093534B" w:rsidRPr="00CE7681" w:rsidRDefault="005A74DB" w:rsidP="00952B57">
            <w:pPr>
              <w:pStyle w:val="TableParagraph"/>
              <w:jc w:val="center"/>
              <w:rPr>
                <w:sz w:val="20"/>
                <w:szCs w:val="20"/>
              </w:rPr>
            </w:pPr>
            <w:r w:rsidRPr="00CE7681">
              <w:rPr>
                <w:sz w:val="20"/>
                <w:szCs w:val="20"/>
              </w:rPr>
              <w:t>88 (30.1)</w:t>
            </w:r>
          </w:p>
        </w:tc>
        <w:tc>
          <w:tcPr>
            <w:tcW w:w="1489" w:type="dxa"/>
            <w:tcBorders>
              <w:left w:val="nil"/>
              <w:right w:val="nil"/>
            </w:tcBorders>
          </w:tcPr>
          <w:p w14:paraId="013029EA" w14:textId="77777777" w:rsidR="0093534B" w:rsidRPr="00CE7681" w:rsidRDefault="005A74DB" w:rsidP="00952B57">
            <w:pPr>
              <w:pStyle w:val="TableParagraph"/>
              <w:jc w:val="center"/>
              <w:rPr>
                <w:sz w:val="20"/>
                <w:szCs w:val="20"/>
              </w:rPr>
            </w:pPr>
            <w:r w:rsidRPr="00CE7681">
              <w:rPr>
                <w:sz w:val="20"/>
                <w:szCs w:val="20"/>
              </w:rPr>
              <w:t>100 (34.7)</w:t>
            </w:r>
          </w:p>
        </w:tc>
        <w:tc>
          <w:tcPr>
            <w:tcW w:w="1298" w:type="dxa"/>
            <w:tcBorders>
              <w:left w:val="nil"/>
            </w:tcBorders>
          </w:tcPr>
          <w:p w14:paraId="2FC4B207" w14:textId="77777777" w:rsidR="0093534B" w:rsidRPr="00CE7681" w:rsidRDefault="005A74DB" w:rsidP="00952B57">
            <w:pPr>
              <w:pStyle w:val="TableParagraph"/>
              <w:jc w:val="center"/>
              <w:rPr>
                <w:sz w:val="20"/>
                <w:szCs w:val="20"/>
              </w:rPr>
            </w:pPr>
            <w:r w:rsidRPr="00CE7681">
              <w:rPr>
                <w:sz w:val="20"/>
                <w:szCs w:val="20"/>
              </w:rPr>
              <w:t>73 (25.4)</w:t>
            </w:r>
          </w:p>
        </w:tc>
      </w:tr>
      <w:tr w:rsidR="0093534B" w:rsidRPr="00CE7681" w14:paraId="31038E38" w14:textId="77777777" w:rsidTr="0041268D">
        <w:trPr>
          <w:cantSplit/>
          <w:trHeight w:val="20"/>
        </w:trPr>
        <w:tc>
          <w:tcPr>
            <w:tcW w:w="1912" w:type="dxa"/>
            <w:tcBorders>
              <w:right w:val="nil"/>
            </w:tcBorders>
          </w:tcPr>
          <w:p w14:paraId="033D5E46" w14:textId="77777777" w:rsidR="0093534B" w:rsidRPr="00CE7681" w:rsidRDefault="005A74DB" w:rsidP="00952B57">
            <w:pPr>
              <w:pStyle w:val="TableParagraph"/>
              <w:jc w:val="center"/>
              <w:rPr>
                <w:sz w:val="20"/>
                <w:szCs w:val="20"/>
              </w:rPr>
            </w:pPr>
            <w:r w:rsidRPr="00CE7681">
              <w:rPr>
                <w:sz w:val="20"/>
                <w:szCs w:val="20"/>
              </w:rPr>
              <w:t>Ġimgħa 52</w:t>
            </w:r>
          </w:p>
        </w:tc>
        <w:tc>
          <w:tcPr>
            <w:tcW w:w="1911" w:type="dxa"/>
            <w:tcBorders>
              <w:left w:val="nil"/>
              <w:right w:val="nil"/>
            </w:tcBorders>
          </w:tcPr>
          <w:p w14:paraId="64565E49" w14:textId="77777777" w:rsidR="0093534B" w:rsidRPr="00CE7681" w:rsidRDefault="005A74DB" w:rsidP="00952B57">
            <w:pPr>
              <w:pStyle w:val="TableParagraph"/>
              <w:jc w:val="center"/>
              <w:rPr>
                <w:sz w:val="20"/>
                <w:szCs w:val="20"/>
              </w:rPr>
            </w:pPr>
            <w:r w:rsidRPr="00CE7681">
              <w:rPr>
                <w:sz w:val="20"/>
                <w:szCs w:val="20"/>
              </w:rPr>
              <w:t>ACR20, n (%)</w:t>
            </w:r>
          </w:p>
        </w:tc>
        <w:tc>
          <w:tcPr>
            <w:tcW w:w="1471" w:type="dxa"/>
            <w:tcBorders>
              <w:left w:val="nil"/>
              <w:right w:val="nil"/>
            </w:tcBorders>
          </w:tcPr>
          <w:p w14:paraId="606BF737" w14:textId="77777777" w:rsidR="0093534B" w:rsidRPr="00CE7681" w:rsidRDefault="005A74DB" w:rsidP="00952B57">
            <w:pPr>
              <w:pStyle w:val="TableParagraph"/>
              <w:jc w:val="center"/>
              <w:rPr>
                <w:sz w:val="20"/>
                <w:szCs w:val="20"/>
              </w:rPr>
            </w:pPr>
            <w:r w:rsidRPr="00CE7681">
              <w:rPr>
                <w:sz w:val="20"/>
                <w:szCs w:val="20"/>
              </w:rPr>
              <w:t>195 (67.2)*</w:t>
            </w:r>
          </w:p>
        </w:tc>
        <w:tc>
          <w:tcPr>
            <w:tcW w:w="1420" w:type="dxa"/>
            <w:tcBorders>
              <w:left w:val="nil"/>
              <w:right w:val="nil"/>
            </w:tcBorders>
          </w:tcPr>
          <w:p w14:paraId="28F7E63A" w14:textId="77777777" w:rsidR="0093534B" w:rsidRPr="00CE7681" w:rsidRDefault="005A74DB" w:rsidP="00952B57">
            <w:pPr>
              <w:pStyle w:val="TableParagraph"/>
              <w:jc w:val="center"/>
              <w:rPr>
                <w:sz w:val="20"/>
                <w:szCs w:val="20"/>
              </w:rPr>
            </w:pPr>
            <w:r w:rsidRPr="00CE7681">
              <w:rPr>
                <w:sz w:val="20"/>
                <w:szCs w:val="20"/>
              </w:rPr>
              <w:t>184 (63.0)</w:t>
            </w:r>
          </w:p>
        </w:tc>
        <w:tc>
          <w:tcPr>
            <w:tcW w:w="1489" w:type="dxa"/>
            <w:tcBorders>
              <w:left w:val="nil"/>
              <w:right w:val="nil"/>
            </w:tcBorders>
          </w:tcPr>
          <w:p w14:paraId="49481277" w14:textId="77777777" w:rsidR="0093534B" w:rsidRPr="00CE7681" w:rsidRDefault="005A74DB" w:rsidP="00952B57">
            <w:pPr>
              <w:pStyle w:val="TableParagraph"/>
              <w:jc w:val="center"/>
              <w:rPr>
                <w:sz w:val="20"/>
                <w:szCs w:val="20"/>
              </w:rPr>
            </w:pPr>
            <w:r w:rsidRPr="00CE7681">
              <w:rPr>
                <w:sz w:val="20"/>
                <w:szCs w:val="20"/>
              </w:rPr>
              <w:t>181 (62.8)</w:t>
            </w:r>
          </w:p>
        </w:tc>
        <w:tc>
          <w:tcPr>
            <w:tcW w:w="1298" w:type="dxa"/>
            <w:tcBorders>
              <w:left w:val="nil"/>
            </w:tcBorders>
          </w:tcPr>
          <w:p w14:paraId="6CF93F70" w14:textId="77777777" w:rsidR="0093534B" w:rsidRPr="00CE7681" w:rsidRDefault="005A74DB" w:rsidP="00952B57">
            <w:pPr>
              <w:pStyle w:val="TableParagraph"/>
              <w:jc w:val="center"/>
              <w:rPr>
                <w:sz w:val="20"/>
                <w:szCs w:val="20"/>
              </w:rPr>
            </w:pPr>
            <w:r w:rsidRPr="00CE7681">
              <w:rPr>
                <w:sz w:val="20"/>
                <w:szCs w:val="20"/>
              </w:rPr>
              <w:t>164 (57.1)</w:t>
            </w:r>
          </w:p>
        </w:tc>
      </w:tr>
      <w:tr w:rsidR="0093534B" w:rsidRPr="00CE7681" w14:paraId="635F9473" w14:textId="77777777" w:rsidTr="0041268D">
        <w:trPr>
          <w:cantSplit/>
          <w:trHeight w:val="20"/>
        </w:trPr>
        <w:tc>
          <w:tcPr>
            <w:tcW w:w="1912" w:type="dxa"/>
            <w:tcBorders>
              <w:right w:val="nil"/>
            </w:tcBorders>
          </w:tcPr>
          <w:p w14:paraId="7073CEC9" w14:textId="77777777" w:rsidR="0093534B" w:rsidRPr="00CE7681" w:rsidRDefault="0093534B" w:rsidP="00952B57">
            <w:pPr>
              <w:pStyle w:val="TableParagraph"/>
              <w:jc w:val="center"/>
              <w:rPr>
                <w:sz w:val="20"/>
                <w:szCs w:val="20"/>
              </w:rPr>
            </w:pPr>
          </w:p>
        </w:tc>
        <w:tc>
          <w:tcPr>
            <w:tcW w:w="1911" w:type="dxa"/>
            <w:tcBorders>
              <w:left w:val="nil"/>
              <w:right w:val="nil"/>
            </w:tcBorders>
          </w:tcPr>
          <w:p w14:paraId="25D0EA0F" w14:textId="77777777" w:rsidR="0093534B" w:rsidRPr="00CE7681" w:rsidRDefault="005A74DB" w:rsidP="00952B57">
            <w:pPr>
              <w:pStyle w:val="TableParagraph"/>
              <w:jc w:val="center"/>
              <w:rPr>
                <w:sz w:val="20"/>
                <w:szCs w:val="20"/>
              </w:rPr>
            </w:pPr>
            <w:r w:rsidRPr="00CE7681">
              <w:rPr>
                <w:sz w:val="20"/>
                <w:szCs w:val="20"/>
              </w:rPr>
              <w:t>ACR50, n (%)</w:t>
            </w:r>
          </w:p>
        </w:tc>
        <w:tc>
          <w:tcPr>
            <w:tcW w:w="1471" w:type="dxa"/>
            <w:tcBorders>
              <w:left w:val="nil"/>
              <w:right w:val="nil"/>
            </w:tcBorders>
          </w:tcPr>
          <w:p w14:paraId="5AB010CC" w14:textId="77777777" w:rsidR="0093534B" w:rsidRPr="00CE7681" w:rsidRDefault="005A74DB" w:rsidP="00952B57">
            <w:pPr>
              <w:pStyle w:val="TableParagraph"/>
              <w:jc w:val="center"/>
              <w:rPr>
                <w:sz w:val="20"/>
                <w:szCs w:val="20"/>
              </w:rPr>
            </w:pPr>
            <w:r w:rsidRPr="00CE7681">
              <w:rPr>
                <w:sz w:val="20"/>
                <w:szCs w:val="20"/>
              </w:rPr>
              <w:t>162 (55.9)**</w:t>
            </w:r>
          </w:p>
        </w:tc>
        <w:tc>
          <w:tcPr>
            <w:tcW w:w="1420" w:type="dxa"/>
            <w:tcBorders>
              <w:left w:val="nil"/>
              <w:right w:val="nil"/>
            </w:tcBorders>
          </w:tcPr>
          <w:p w14:paraId="2F8149A9" w14:textId="77777777" w:rsidR="0093534B" w:rsidRPr="00CE7681" w:rsidRDefault="005A74DB" w:rsidP="00952B57">
            <w:pPr>
              <w:pStyle w:val="TableParagraph"/>
              <w:jc w:val="center"/>
              <w:rPr>
                <w:sz w:val="20"/>
                <w:szCs w:val="20"/>
              </w:rPr>
            </w:pPr>
            <w:r w:rsidRPr="00CE7681">
              <w:rPr>
                <w:sz w:val="20"/>
                <w:szCs w:val="20"/>
              </w:rPr>
              <w:t>144 (49.3)</w:t>
            </w:r>
          </w:p>
        </w:tc>
        <w:tc>
          <w:tcPr>
            <w:tcW w:w="1489" w:type="dxa"/>
            <w:tcBorders>
              <w:left w:val="nil"/>
              <w:right w:val="nil"/>
            </w:tcBorders>
          </w:tcPr>
          <w:p w14:paraId="0DF3B349" w14:textId="77777777" w:rsidR="0093534B" w:rsidRPr="00CE7681" w:rsidRDefault="005A74DB" w:rsidP="00952B57">
            <w:pPr>
              <w:pStyle w:val="TableParagraph"/>
              <w:jc w:val="center"/>
              <w:rPr>
                <w:sz w:val="20"/>
                <w:szCs w:val="20"/>
              </w:rPr>
            </w:pPr>
            <w:r w:rsidRPr="00CE7681">
              <w:rPr>
                <w:sz w:val="20"/>
                <w:szCs w:val="20"/>
              </w:rPr>
              <w:t>151 (52.4)</w:t>
            </w:r>
          </w:p>
        </w:tc>
        <w:tc>
          <w:tcPr>
            <w:tcW w:w="1298" w:type="dxa"/>
            <w:tcBorders>
              <w:left w:val="nil"/>
            </w:tcBorders>
          </w:tcPr>
          <w:p w14:paraId="5931B7A8" w14:textId="77777777" w:rsidR="0093534B" w:rsidRPr="00CE7681" w:rsidRDefault="005A74DB" w:rsidP="00952B57">
            <w:pPr>
              <w:pStyle w:val="TableParagraph"/>
              <w:jc w:val="center"/>
              <w:rPr>
                <w:sz w:val="20"/>
                <w:szCs w:val="20"/>
              </w:rPr>
            </w:pPr>
            <w:r w:rsidRPr="00CE7681">
              <w:rPr>
                <w:sz w:val="20"/>
                <w:szCs w:val="20"/>
              </w:rPr>
              <w:t>117 (40.8)</w:t>
            </w:r>
          </w:p>
        </w:tc>
      </w:tr>
      <w:tr w:rsidR="0093534B" w:rsidRPr="00CE7681" w14:paraId="57892AA1" w14:textId="77777777" w:rsidTr="0041268D">
        <w:trPr>
          <w:cantSplit/>
          <w:trHeight w:val="20"/>
        </w:trPr>
        <w:tc>
          <w:tcPr>
            <w:tcW w:w="1912" w:type="dxa"/>
            <w:tcBorders>
              <w:right w:val="nil"/>
            </w:tcBorders>
          </w:tcPr>
          <w:p w14:paraId="64CEF99C" w14:textId="77777777" w:rsidR="0093534B" w:rsidRPr="00CE7681" w:rsidRDefault="0093534B" w:rsidP="00952B57">
            <w:pPr>
              <w:pStyle w:val="TableParagraph"/>
              <w:jc w:val="center"/>
              <w:rPr>
                <w:sz w:val="20"/>
                <w:szCs w:val="20"/>
              </w:rPr>
            </w:pPr>
          </w:p>
        </w:tc>
        <w:tc>
          <w:tcPr>
            <w:tcW w:w="1911" w:type="dxa"/>
            <w:tcBorders>
              <w:left w:val="nil"/>
              <w:right w:val="nil"/>
            </w:tcBorders>
          </w:tcPr>
          <w:p w14:paraId="734ABCD8" w14:textId="77777777" w:rsidR="0093534B" w:rsidRPr="00CE7681" w:rsidRDefault="005A74DB" w:rsidP="00952B57">
            <w:pPr>
              <w:pStyle w:val="TableParagraph"/>
              <w:jc w:val="center"/>
              <w:rPr>
                <w:sz w:val="20"/>
                <w:szCs w:val="20"/>
              </w:rPr>
            </w:pPr>
            <w:r w:rsidRPr="00CE7681">
              <w:rPr>
                <w:sz w:val="20"/>
                <w:szCs w:val="20"/>
              </w:rPr>
              <w:t>ACR70, n (%)</w:t>
            </w:r>
          </w:p>
        </w:tc>
        <w:tc>
          <w:tcPr>
            <w:tcW w:w="1471" w:type="dxa"/>
            <w:tcBorders>
              <w:left w:val="nil"/>
              <w:right w:val="nil"/>
            </w:tcBorders>
          </w:tcPr>
          <w:p w14:paraId="153BAF3F" w14:textId="77777777" w:rsidR="0093534B" w:rsidRPr="00CE7681" w:rsidRDefault="005A74DB" w:rsidP="00952B57">
            <w:pPr>
              <w:pStyle w:val="TableParagraph"/>
              <w:jc w:val="center"/>
              <w:rPr>
                <w:sz w:val="20"/>
                <w:szCs w:val="20"/>
              </w:rPr>
            </w:pPr>
            <w:r w:rsidRPr="00CE7681">
              <w:rPr>
                <w:sz w:val="20"/>
                <w:szCs w:val="20"/>
              </w:rPr>
              <w:t>125 (43.1)**</w:t>
            </w:r>
          </w:p>
        </w:tc>
        <w:tc>
          <w:tcPr>
            <w:tcW w:w="1420" w:type="dxa"/>
            <w:tcBorders>
              <w:left w:val="nil"/>
              <w:right w:val="nil"/>
            </w:tcBorders>
          </w:tcPr>
          <w:p w14:paraId="2DBEB245" w14:textId="77777777" w:rsidR="0093534B" w:rsidRPr="00CE7681" w:rsidRDefault="005A74DB" w:rsidP="00952B57">
            <w:pPr>
              <w:pStyle w:val="TableParagraph"/>
              <w:jc w:val="center"/>
              <w:rPr>
                <w:sz w:val="20"/>
                <w:szCs w:val="20"/>
              </w:rPr>
            </w:pPr>
            <w:r w:rsidRPr="00CE7681">
              <w:rPr>
                <w:sz w:val="20"/>
                <w:szCs w:val="20"/>
              </w:rPr>
              <w:t>105 (36.0)</w:t>
            </w:r>
          </w:p>
        </w:tc>
        <w:tc>
          <w:tcPr>
            <w:tcW w:w="1489" w:type="dxa"/>
            <w:tcBorders>
              <w:left w:val="nil"/>
              <w:right w:val="nil"/>
            </w:tcBorders>
          </w:tcPr>
          <w:p w14:paraId="07C9C541" w14:textId="77777777" w:rsidR="0093534B" w:rsidRPr="00CE7681" w:rsidRDefault="005A74DB" w:rsidP="00952B57">
            <w:pPr>
              <w:pStyle w:val="TableParagraph"/>
              <w:jc w:val="center"/>
              <w:rPr>
                <w:sz w:val="20"/>
                <w:szCs w:val="20"/>
              </w:rPr>
            </w:pPr>
            <w:r w:rsidRPr="00CE7681">
              <w:rPr>
                <w:sz w:val="20"/>
                <w:szCs w:val="20"/>
              </w:rPr>
              <w:t>107 (37.2)</w:t>
            </w:r>
          </w:p>
        </w:tc>
        <w:tc>
          <w:tcPr>
            <w:tcW w:w="1298" w:type="dxa"/>
            <w:tcBorders>
              <w:left w:val="nil"/>
            </w:tcBorders>
          </w:tcPr>
          <w:p w14:paraId="62A10D54" w14:textId="77777777" w:rsidR="0093534B" w:rsidRPr="00CE7681" w:rsidRDefault="005A74DB" w:rsidP="00952B57">
            <w:pPr>
              <w:pStyle w:val="TableParagraph"/>
              <w:jc w:val="center"/>
              <w:rPr>
                <w:sz w:val="20"/>
                <w:szCs w:val="20"/>
              </w:rPr>
            </w:pPr>
            <w:r w:rsidRPr="00CE7681">
              <w:rPr>
                <w:sz w:val="20"/>
                <w:szCs w:val="20"/>
              </w:rPr>
              <w:t>83 (28.9)</w:t>
            </w:r>
          </w:p>
        </w:tc>
      </w:tr>
      <w:tr w:rsidR="0093534B" w:rsidRPr="00CE7681" w14:paraId="48A03C77" w14:textId="77777777" w:rsidTr="009C6D24">
        <w:trPr>
          <w:cantSplit/>
          <w:trHeight w:val="20"/>
        </w:trPr>
        <w:tc>
          <w:tcPr>
            <w:tcW w:w="9501" w:type="dxa"/>
            <w:gridSpan w:val="6"/>
          </w:tcPr>
          <w:p w14:paraId="44353788" w14:textId="77777777" w:rsidR="0093534B" w:rsidRPr="00CE7681" w:rsidRDefault="005A74DB" w:rsidP="00952B57">
            <w:pPr>
              <w:pStyle w:val="TableParagraph"/>
              <w:rPr>
                <w:sz w:val="20"/>
                <w:szCs w:val="20"/>
              </w:rPr>
            </w:pPr>
            <w:r w:rsidRPr="00CE7681">
              <w:rPr>
                <w:sz w:val="20"/>
                <w:szCs w:val="20"/>
              </w:rPr>
              <w:t>HAQ-DI (bidla medja aġġustata mil-linja bażi)</w:t>
            </w:r>
          </w:p>
        </w:tc>
      </w:tr>
      <w:tr w:rsidR="00747DA2" w:rsidRPr="00CE7681" w14:paraId="3A00D138" w14:textId="77777777" w:rsidTr="0041268D">
        <w:trPr>
          <w:cantSplit/>
          <w:trHeight w:val="20"/>
        </w:trPr>
        <w:tc>
          <w:tcPr>
            <w:tcW w:w="1912" w:type="dxa"/>
            <w:tcBorders>
              <w:right w:val="nil"/>
            </w:tcBorders>
          </w:tcPr>
          <w:p w14:paraId="378C39E1" w14:textId="77777777" w:rsidR="00747DA2" w:rsidRPr="00CE7681" w:rsidRDefault="00747DA2" w:rsidP="00952B57">
            <w:pPr>
              <w:pStyle w:val="TableParagraph"/>
              <w:jc w:val="center"/>
              <w:rPr>
                <w:sz w:val="20"/>
                <w:szCs w:val="20"/>
              </w:rPr>
            </w:pPr>
            <w:r w:rsidRPr="00CE7681">
              <w:rPr>
                <w:sz w:val="20"/>
                <w:szCs w:val="20"/>
              </w:rPr>
              <w:t>Ġimgħa 52</w:t>
            </w:r>
          </w:p>
        </w:tc>
        <w:tc>
          <w:tcPr>
            <w:tcW w:w="1911" w:type="dxa"/>
            <w:tcBorders>
              <w:left w:val="nil"/>
              <w:right w:val="nil"/>
            </w:tcBorders>
          </w:tcPr>
          <w:p w14:paraId="463C75D3" w14:textId="58D67D28" w:rsidR="00747DA2" w:rsidRPr="00CE7681" w:rsidRDefault="00747DA2" w:rsidP="00952B57">
            <w:pPr>
              <w:pStyle w:val="TableParagraph"/>
              <w:jc w:val="center"/>
              <w:rPr>
                <w:sz w:val="20"/>
                <w:szCs w:val="20"/>
              </w:rPr>
            </w:pPr>
          </w:p>
        </w:tc>
        <w:tc>
          <w:tcPr>
            <w:tcW w:w="1471" w:type="dxa"/>
            <w:tcBorders>
              <w:left w:val="nil"/>
              <w:right w:val="nil"/>
            </w:tcBorders>
          </w:tcPr>
          <w:p w14:paraId="1880FC44" w14:textId="77777777" w:rsidR="00747DA2" w:rsidRPr="00CE7681" w:rsidRDefault="00747DA2" w:rsidP="00952B57">
            <w:pPr>
              <w:pStyle w:val="TableParagraph"/>
              <w:jc w:val="center"/>
              <w:rPr>
                <w:sz w:val="20"/>
                <w:szCs w:val="20"/>
              </w:rPr>
            </w:pPr>
            <w:r w:rsidRPr="00CE7681">
              <w:rPr>
                <w:sz w:val="20"/>
                <w:szCs w:val="20"/>
              </w:rPr>
              <w:t>-0.81*</w:t>
            </w:r>
          </w:p>
        </w:tc>
        <w:tc>
          <w:tcPr>
            <w:tcW w:w="1420" w:type="dxa"/>
            <w:tcBorders>
              <w:left w:val="nil"/>
              <w:right w:val="nil"/>
            </w:tcBorders>
          </w:tcPr>
          <w:p w14:paraId="275A83A9" w14:textId="77777777" w:rsidR="00747DA2" w:rsidRPr="00CE7681" w:rsidRDefault="00747DA2" w:rsidP="00952B57">
            <w:pPr>
              <w:pStyle w:val="TableParagraph"/>
              <w:jc w:val="center"/>
              <w:rPr>
                <w:sz w:val="20"/>
                <w:szCs w:val="20"/>
              </w:rPr>
            </w:pPr>
            <w:r w:rsidRPr="00CE7681">
              <w:rPr>
                <w:sz w:val="20"/>
                <w:szCs w:val="20"/>
              </w:rPr>
              <w:t>-0.67</w:t>
            </w:r>
          </w:p>
        </w:tc>
        <w:tc>
          <w:tcPr>
            <w:tcW w:w="1489" w:type="dxa"/>
            <w:tcBorders>
              <w:left w:val="nil"/>
              <w:right w:val="nil"/>
            </w:tcBorders>
          </w:tcPr>
          <w:p w14:paraId="5679C4C2" w14:textId="77777777" w:rsidR="00747DA2" w:rsidRPr="00CE7681" w:rsidRDefault="00747DA2" w:rsidP="00952B57">
            <w:pPr>
              <w:pStyle w:val="TableParagraph"/>
              <w:jc w:val="center"/>
              <w:rPr>
                <w:sz w:val="20"/>
                <w:szCs w:val="20"/>
              </w:rPr>
            </w:pPr>
            <w:r w:rsidRPr="00CE7681">
              <w:rPr>
                <w:sz w:val="20"/>
                <w:szCs w:val="20"/>
              </w:rPr>
              <w:t>-0.75</w:t>
            </w:r>
          </w:p>
        </w:tc>
        <w:tc>
          <w:tcPr>
            <w:tcW w:w="1298" w:type="dxa"/>
            <w:tcBorders>
              <w:left w:val="nil"/>
            </w:tcBorders>
          </w:tcPr>
          <w:p w14:paraId="187E2291" w14:textId="77777777" w:rsidR="00747DA2" w:rsidRPr="00CE7681" w:rsidRDefault="00747DA2" w:rsidP="00952B57">
            <w:pPr>
              <w:pStyle w:val="TableParagraph"/>
              <w:jc w:val="center"/>
              <w:rPr>
                <w:sz w:val="20"/>
                <w:szCs w:val="20"/>
              </w:rPr>
            </w:pPr>
            <w:r w:rsidRPr="00CE7681">
              <w:rPr>
                <w:sz w:val="20"/>
                <w:szCs w:val="20"/>
              </w:rPr>
              <w:t>-0.64</w:t>
            </w:r>
          </w:p>
        </w:tc>
      </w:tr>
      <w:tr w:rsidR="00747DA2" w:rsidRPr="00CE7681" w14:paraId="6FC684E5" w14:textId="77777777" w:rsidTr="00807E18">
        <w:trPr>
          <w:cantSplit/>
          <w:trHeight w:val="20"/>
        </w:trPr>
        <w:tc>
          <w:tcPr>
            <w:tcW w:w="9501" w:type="dxa"/>
            <w:gridSpan w:val="6"/>
          </w:tcPr>
          <w:p w14:paraId="2B978B44" w14:textId="77777777" w:rsidR="00747DA2" w:rsidRPr="00CE7681" w:rsidRDefault="00747DA2" w:rsidP="00952B57">
            <w:pPr>
              <w:pStyle w:val="TableParagraph"/>
              <w:rPr>
                <w:b/>
                <w:sz w:val="20"/>
                <w:szCs w:val="20"/>
              </w:rPr>
            </w:pPr>
            <w:r w:rsidRPr="00CE7681">
              <w:rPr>
                <w:b/>
                <w:sz w:val="20"/>
                <w:szCs w:val="20"/>
              </w:rPr>
              <w:t>Punti Finali Radjografiċi (bidla medja mil-linja bażi)</w:t>
            </w:r>
          </w:p>
        </w:tc>
      </w:tr>
      <w:tr w:rsidR="0093534B" w:rsidRPr="00CE7681" w14:paraId="245F7994" w14:textId="77777777" w:rsidTr="0041268D">
        <w:trPr>
          <w:cantSplit/>
          <w:trHeight w:val="20"/>
        </w:trPr>
        <w:tc>
          <w:tcPr>
            <w:tcW w:w="1912" w:type="dxa"/>
            <w:tcBorders>
              <w:right w:val="nil"/>
            </w:tcBorders>
          </w:tcPr>
          <w:p w14:paraId="2DE53330" w14:textId="77777777" w:rsidR="0093534B" w:rsidRPr="00CE7681" w:rsidRDefault="005A74DB" w:rsidP="00952B57">
            <w:pPr>
              <w:pStyle w:val="TableParagraph"/>
              <w:jc w:val="center"/>
              <w:rPr>
                <w:sz w:val="20"/>
                <w:szCs w:val="20"/>
              </w:rPr>
            </w:pPr>
            <w:r w:rsidRPr="00CE7681">
              <w:rPr>
                <w:sz w:val="20"/>
                <w:szCs w:val="20"/>
              </w:rPr>
              <w:t>Ġimgħa 52</w:t>
            </w:r>
          </w:p>
        </w:tc>
        <w:tc>
          <w:tcPr>
            <w:tcW w:w="1911" w:type="dxa"/>
            <w:tcBorders>
              <w:left w:val="nil"/>
              <w:right w:val="nil"/>
            </w:tcBorders>
          </w:tcPr>
          <w:p w14:paraId="4CE984CA" w14:textId="77777777" w:rsidR="0093534B" w:rsidRPr="00CE7681" w:rsidRDefault="005A74DB" w:rsidP="00952B57">
            <w:pPr>
              <w:pStyle w:val="TableParagraph"/>
              <w:jc w:val="center"/>
              <w:rPr>
                <w:sz w:val="20"/>
                <w:szCs w:val="20"/>
              </w:rPr>
            </w:pPr>
            <w:r w:rsidRPr="00CE7681">
              <w:rPr>
                <w:sz w:val="20"/>
                <w:szCs w:val="20"/>
              </w:rPr>
              <w:t>mTSS</w:t>
            </w:r>
          </w:p>
        </w:tc>
        <w:tc>
          <w:tcPr>
            <w:tcW w:w="1471" w:type="dxa"/>
            <w:tcBorders>
              <w:left w:val="nil"/>
              <w:right w:val="nil"/>
            </w:tcBorders>
          </w:tcPr>
          <w:p w14:paraId="359816BF" w14:textId="77777777" w:rsidR="0093534B" w:rsidRPr="00CE7681" w:rsidRDefault="005A74DB" w:rsidP="00952B57">
            <w:pPr>
              <w:pStyle w:val="TableParagraph"/>
              <w:jc w:val="center"/>
              <w:rPr>
                <w:sz w:val="20"/>
                <w:szCs w:val="20"/>
              </w:rPr>
            </w:pPr>
            <w:r w:rsidRPr="00CE7681">
              <w:rPr>
                <w:sz w:val="20"/>
                <w:szCs w:val="20"/>
              </w:rPr>
              <w:t>0.08***</w:t>
            </w:r>
          </w:p>
        </w:tc>
        <w:tc>
          <w:tcPr>
            <w:tcW w:w="1420" w:type="dxa"/>
            <w:tcBorders>
              <w:left w:val="nil"/>
              <w:right w:val="nil"/>
            </w:tcBorders>
          </w:tcPr>
          <w:p w14:paraId="26AD5D4D" w14:textId="77777777" w:rsidR="0093534B" w:rsidRPr="00CE7681" w:rsidRDefault="005A74DB" w:rsidP="00952B57">
            <w:pPr>
              <w:pStyle w:val="TableParagraph"/>
              <w:jc w:val="center"/>
              <w:rPr>
                <w:sz w:val="20"/>
                <w:szCs w:val="20"/>
              </w:rPr>
            </w:pPr>
            <w:r w:rsidRPr="00CE7681">
              <w:rPr>
                <w:sz w:val="20"/>
                <w:szCs w:val="20"/>
              </w:rPr>
              <w:t>0.26</w:t>
            </w:r>
          </w:p>
        </w:tc>
        <w:tc>
          <w:tcPr>
            <w:tcW w:w="1489" w:type="dxa"/>
            <w:tcBorders>
              <w:left w:val="nil"/>
              <w:right w:val="nil"/>
            </w:tcBorders>
          </w:tcPr>
          <w:p w14:paraId="63E12A7D" w14:textId="77777777" w:rsidR="0093534B" w:rsidRPr="00CE7681" w:rsidRDefault="005A74DB" w:rsidP="00952B57">
            <w:pPr>
              <w:pStyle w:val="TableParagraph"/>
              <w:jc w:val="center"/>
              <w:rPr>
                <w:sz w:val="20"/>
                <w:szCs w:val="20"/>
              </w:rPr>
            </w:pPr>
            <w:r w:rsidRPr="00CE7681">
              <w:rPr>
                <w:sz w:val="20"/>
                <w:szCs w:val="20"/>
              </w:rPr>
              <w:t>0.42</w:t>
            </w:r>
          </w:p>
        </w:tc>
        <w:tc>
          <w:tcPr>
            <w:tcW w:w="1298" w:type="dxa"/>
            <w:tcBorders>
              <w:left w:val="nil"/>
            </w:tcBorders>
          </w:tcPr>
          <w:p w14:paraId="5027DD3E" w14:textId="77777777" w:rsidR="0093534B" w:rsidRPr="00CE7681" w:rsidRDefault="005A74DB" w:rsidP="00952B57">
            <w:pPr>
              <w:pStyle w:val="TableParagraph"/>
              <w:jc w:val="center"/>
              <w:rPr>
                <w:sz w:val="20"/>
                <w:szCs w:val="20"/>
              </w:rPr>
            </w:pPr>
            <w:r w:rsidRPr="00CE7681">
              <w:rPr>
                <w:sz w:val="20"/>
                <w:szCs w:val="20"/>
              </w:rPr>
              <w:t>1.14</w:t>
            </w:r>
          </w:p>
        </w:tc>
      </w:tr>
      <w:tr w:rsidR="0093534B" w:rsidRPr="00CE7681" w14:paraId="2A4B5AB5" w14:textId="77777777" w:rsidTr="0041268D">
        <w:trPr>
          <w:cantSplit/>
          <w:trHeight w:val="20"/>
        </w:trPr>
        <w:tc>
          <w:tcPr>
            <w:tcW w:w="1912" w:type="dxa"/>
            <w:tcBorders>
              <w:right w:val="nil"/>
            </w:tcBorders>
          </w:tcPr>
          <w:p w14:paraId="7DC7E560" w14:textId="77777777" w:rsidR="0093534B" w:rsidRPr="00CE7681" w:rsidRDefault="0093534B" w:rsidP="00952B57">
            <w:pPr>
              <w:pStyle w:val="TableParagraph"/>
              <w:jc w:val="center"/>
              <w:rPr>
                <w:sz w:val="20"/>
                <w:szCs w:val="20"/>
              </w:rPr>
            </w:pPr>
          </w:p>
        </w:tc>
        <w:tc>
          <w:tcPr>
            <w:tcW w:w="1911" w:type="dxa"/>
            <w:tcBorders>
              <w:left w:val="nil"/>
              <w:right w:val="nil"/>
            </w:tcBorders>
          </w:tcPr>
          <w:p w14:paraId="78B78011" w14:textId="77777777" w:rsidR="0093534B" w:rsidRPr="00CE7681" w:rsidRDefault="005A74DB" w:rsidP="00952B57">
            <w:pPr>
              <w:pStyle w:val="TableParagraph"/>
              <w:jc w:val="center"/>
              <w:rPr>
                <w:sz w:val="20"/>
                <w:szCs w:val="20"/>
              </w:rPr>
            </w:pPr>
            <w:r w:rsidRPr="00CE7681">
              <w:rPr>
                <w:sz w:val="20"/>
                <w:szCs w:val="20"/>
              </w:rPr>
              <w:t>Punteġġ ta’ Tħaffir</w:t>
            </w:r>
          </w:p>
        </w:tc>
        <w:tc>
          <w:tcPr>
            <w:tcW w:w="1471" w:type="dxa"/>
            <w:tcBorders>
              <w:left w:val="nil"/>
              <w:right w:val="nil"/>
            </w:tcBorders>
          </w:tcPr>
          <w:p w14:paraId="32B91778" w14:textId="77777777" w:rsidR="0093534B" w:rsidRPr="00CE7681" w:rsidRDefault="005A74DB" w:rsidP="00952B57">
            <w:pPr>
              <w:pStyle w:val="TableParagraph"/>
              <w:jc w:val="center"/>
              <w:rPr>
                <w:sz w:val="20"/>
                <w:szCs w:val="20"/>
              </w:rPr>
            </w:pPr>
            <w:r w:rsidRPr="00CE7681">
              <w:rPr>
                <w:sz w:val="20"/>
                <w:szCs w:val="20"/>
              </w:rPr>
              <w:t>0.05**</w:t>
            </w:r>
          </w:p>
        </w:tc>
        <w:tc>
          <w:tcPr>
            <w:tcW w:w="1420" w:type="dxa"/>
            <w:tcBorders>
              <w:left w:val="nil"/>
              <w:right w:val="nil"/>
            </w:tcBorders>
          </w:tcPr>
          <w:p w14:paraId="01C623D9" w14:textId="77777777" w:rsidR="0093534B" w:rsidRPr="00CE7681" w:rsidRDefault="005A74DB" w:rsidP="00952B57">
            <w:pPr>
              <w:pStyle w:val="TableParagraph"/>
              <w:jc w:val="center"/>
              <w:rPr>
                <w:sz w:val="20"/>
                <w:szCs w:val="20"/>
              </w:rPr>
            </w:pPr>
            <w:r w:rsidRPr="00CE7681">
              <w:rPr>
                <w:sz w:val="20"/>
                <w:szCs w:val="20"/>
              </w:rPr>
              <w:t>0.15</w:t>
            </w:r>
          </w:p>
        </w:tc>
        <w:tc>
          <w:tcPr>
            <w:tcW w:w="1489" w:type="dxa"/>
            <w:tcBorders>
              <w:left w:val="nil"/>
              <w:right w:val="nil"/>
            </w:tcBorders>
          </w:tcPr>
          <w:p w14:paraId="2959F9B9" w14:textId="77777777" w:rsidR="0093534B" w:rsidRPr="00CE7681" w:rsidRDefault="005A74DB" w:rsidP="00952B57">
            <w:pPr>
              <w:pStyle w:val="TableParagraph"/>
              <w:jc w:val="center"/>
              <w:rPr>
                <w:sz w:val="20"/>
                <w:szCs w:val="20"/>
              </w:rPr>
            </w:pPr>
            <w:r w:rsidRPr="00CE7681">
              <w:rPr>
                <w:sz w:val="20"/>
                <w:szCs w:val="20"/>
              </w:rPr>
              <w:t>0.25</w:t>
            </w:r>
          </w:p>
        </w:tc>
        <w:tc>
          <w:tcPr>
            <w:tcW w:w="1298" w:type="dxa"/>
            <w:tcBorders>
              <w:left w:val="nil"/>
            </w:tcBorders>
          </w:tcPr>
          <w:p w14:paraId="7BCE0965" w14:textId="77777777" w:rsidR="0093534B" w:rsidRPr="00CE7681" w:rsidRDefault="005A74DB" w:rsidP="00952B57">
            <w:pPr>
              <w:pStyle w:val="TableParagraph"/>
              <w:jc w:val="center"/>
              <w:rPr>
                <w:sz w:val="20"/>
                <w:szCs w:val="20"/>
              </w:rPr>
            </w:pPr>
            <w:r w:rsidRPr="00CE7681">
              <w:rPr>
                <w:sz w:val="20"/>
                <w:szCs w:val="20"/>
              </w:rPr>
              <w:t>0.63</w:t>
            </w:r>
          </w:p>
        </w:tc>
      </w:tr>
      <w:tr w:rsidR="0093534B" w:rsidRPr="00CE7681" w14:paraId="16FD3BE2" w14:textId="77777777" w:rsidTr="0041268D">
        <w:trPr>
          <w:cantSplit/>
          <w:trHeight w:val="20"/>
        </w:trPr>
        <w:tc>
          <w:tcPr>
            <w:tcW w:w="1912" w:type="dxa"/>
            <w:tcBorders>
              <w:right w:val="nil"/>
            </w:tcBorders>
          </w:tcPr>
          <w:p w14:paraId="27E3A4B4" w14:textId="77777777" w:rsidR="0093534B" w:rsidRPr="00CE7681" w:rsidRDefault="0093534B" w:rsidP="00952B57">
            <w:pPr>
              <w:pStyle w:val="TableParagraph"/>
              <w:jc w:val="center"/>
              <w:rPr>
                <w:sz w:val="20"/>
                <w:szCs w:val="20"/>
              </w:rPr>
            </w:pPr>
          </w:p>
        </w:tc>
        <w:tc>
          <w:tcPr>
            <w:tcW w:w="1911" w:type="dxa"/>
            <w:tcBorders>
              <w:left w:val="nil"/>
              <w:right w:val="nil"/>
            </w:tcBorders>
          </w:tcPr>
          <w:p w14:paraId="633243C9" w14:textId="77777777" w:rsidR="0093534B" w:rsidRPr="00CE7681" w:rsidRDefault="005A74DB" w:rsidP="00952B57">
            <w:pPr>
              <w:pStyle w:val="TableParagraph"/>
              <w:jc w:val="center"/>
              <w:rPr>
                <w:sz w:val="20"/>
                <w:szCs w:val="20"/>
              </w:rPr>
            </w:pPr>
            <w:r w:rsidRPr="00CE7681">
              <w:rPr>
                <w:sz w:val="20"/>
                <w:szCs w:val="20"/>
              </w:rPr>
              <w:t>JSN</w:t>
            </w:r>
          </w:p>
        </w:tc>
        <w:tc>
          <w:tcPr>
            <w:tcW w:w="1471" w:type="dxa"/>
            <w:tcBorders>
              <w:left w:val="nil"/>
              <w:right w:val="nil"/>
            </w:tcBorders>
          </w:tcPr>
          <w:p w14:paraId="1A5F7147" w14:textId="77777777" w:rsidR="0093534B" w:rsidRPr="00CE7681" w:rsidRDefault="005A74DB" w:rsidP="00952B57">
            <w:pPr>
              <w:pStyle w:val="TableParagraph"/>
              <w:jc w:val="center"/>
              <w:rPr>
                <w:sz w:val="20"/>
                <w:szCs w:val="20"/>
              </w:rPr>
            </w:pPr>
            <w:r w:rsidRPr="00CE7681">
              <w:rPr>
                <w:sz w:val="20"/>
                <w:szCs w:val="20"/>
              </w:rPr>
              <w:t>0.03</w:t>
            </w:r>
          </w:p>
        </w:tc>
        <w:tc>
          <w:tcPr>
            <w:tcW w:w="1420" w:type="dxa"/>
            <w:tcBorders>
              <w:left w:val="nil"/>
              <w:right w:val="nil"/>
            </w:tcBorders>
          </w:tcPr>
          <w:p w14:paraId="5A8982EA" w14:textId="77777777" w:rsidR="0093534B" w:rsidRPr="00CE7681" w:rsidRDefault="005A74DB" w:rsidP="00952B57">
            <w:pPr>
              <w:pStyle w:val="TableParagraph"/>
              <w:jc w:val="center"/>
              <w:rPr>
                <w:sz w:val="20"/>
                <w:szCs w:val="20"/>
              </w:rPr>
            </w:pPr>
            <w:r w:rsidRPr="00CE7681">
              <w:rPr>
                <w:sz w:val="20"/>
                <w:szCs w:val="20"/>
              </w:rPr>
              <w:t>0.11</w:t>
            </w:r>
          </w:p>
        </w:tc>
        <w:tc>
          <w:tcPr>
            <w:tcW w:w="1489" w:type="dxa"/>
            <w:tcBorders>
              <w:left w:val="nil"/>
              <w:right w:val="nil"/>
            </w:tcBorders>
          </w:tcPr>
          <w:p w14:paraId="687027D8" w14:textId="77777777" w:rsidR="0093534B" w:rsidRPr="00CE7681" w:rsidRDefault="005A74DB" w:rsidP="00952B57">
            <w:pPr>
              <w:pStyle w:val="TableParagraph"/>
              <w:jc w:val="center"/>
              <w:rPr>
                <w:sz w:val="20"/>
                <w:szCs w:val="20"/>
              </w:rPr>
            </w:pPr>
            <w:r w:rsidRPr="00CE7681">
              <w:rPr>
                <w:sz w:val="20"/>
                <w:szCs w:val="20"/>
              </w:rPr>
              <w:t>0.17</w:t>
            </w:r>
          </w:p>
        </w:tc>
        <w:tc>
          <w:tcPr>
            <w:tcW w:w="1298" w:type="dxa"/>
            <w:tcBorders>
              <w:left w:val="nil"/>
            </w:tcBorders>
          </w:tcPr>
          <w:p w14:paraId="31B56555" w14:textId="77777777" w:rsidR="0093534B" w:rsidRPr="00CE7681" w:rsidRDefault="005A74DB" w:rsidP="00952B57">
            <w:pPr>
              <w:pStyle w:val="TableParagraph"/>
              <w:jc w:val="center"/>
              <w:rPr>
                <w:sz w:val="20"/>
                <w:szCs w:val="20"/>
              </w:rPr>
            </w:pPr>
            <w:r w:rsidRPr="00CE7681">
              <w:rPr>
                <w:sz w:val="20"/>
                <w:szCs w:val="20"/>
              </w:rPr>
              <w:t>0.51</w:t>
            </w:r>
          </w:p>
        </w:tc>
      </w:tr>
      <w:tr w:rsidR="0093534B" w:rsidRPr="00CE7681" w14:paraId="6CC4BE21" w14:textId="77777777" w:rsidTr="0041268D">
        <w:trPr>
          <w:cantSplit/>
          <w:trHeight w:val="20"/>
        </w:trPr>
        <w:tc>
          <w:tcPr>
            <w:tcW w:w="3823" w:type="dxa"/>
            <w:gridSpan w:val="2"/>
            <w:tcBorders>
              <w:right w:val="nil"/>
            </w:tcBorders>
          </w:tcPr>
          <w:p w14:paraId="6B77599E" w14:textId="44FE4EE3" w:rsidR="0093534B" w:rsidRPr="00CE7681" w:rsidRDefault="005A74DB" w:rsidP="00952B57">
            <w:pPr>
              <w:pStyle w:val="TableParagraph"/>
              <w:jc w:val="right"/>
              <w:rPr>
                <w:sz w:val="20"/>
                <w:szCs w:val="20"/>
              </w:rPr>
            </w:pPr>
            <w:r w:rsidRPr="00CE7681">
              <w:rPr>
                <w:sz w:val="20"/>
                <w:szCs w:val="20"/>
              </w:rPr>
              <w:t>Nuqqas ta’ progressjoni Radjografika n (%) (bidla</w:t>
            </w:r>
            <w:r w:rsidR="00747DA2" w:rsidRPr="00CE7681">
              <w:rPr>
                <w:rFonts w:eastAsia="SimSun"/>
                <w:sz w:val="20"/>
                <w:szCs w:val="20"/>
                <w:lang w:eastAsia="zh-CN"/>
              </w:rPr>
              <w:t xml:space="preserve"> </w:t>
            </w:r>
            <w:r w:rsidRPr="00CE7681">
              <w:rPr>
                <w:sz w:val="20"/>
                <w:szCs w:val="20"/>
              </w:rPr>
              <w:t>mil-linja bażi f’mTSS ta’ ≤0)</w:t>
            </w:r>
          </w:p>
        </w:tc>
        <w:tc>
          <w:tcPr>
            <w:tcW w:w="1471" w:type="dxa"/>
            <w:tcBorders>
              <w:left w:val="nil"/>
              <w:right w:val="nil"/>
            </w:tcBorders>
          </w:tcPr>
          <w:p w14:paraId="5CB5E228" w14:textId="77777777" w:rsidR="0093534B" w:rsidRPr="00CE7681" w:rsidRDefault="005A74DB" w:rsidP="00952B57">
            <w:pPr>
              <w:pStyle w:val="TableParagraph"/>
              <w:jc w:val="center"/>
              <w:rPr>
                <w:b/>
                <w:sz w:val="20"/>
                <w:szCs w:val="20"/>
              </w:rPr>
            </w:pPr>
            <w:r w:rsidRPr="00CE7681">
              <w:rPr>
                <w:sz w:val="20"/>
                <w:szCs w:val="20"/>
              </w:rPr>
              <w:t>226 (83)</w:t>
            </w:r>
            <w:r w:rsidRPr="00CE7681">
              <w:rPr>
                <w:b/>
                <w:sz w:val="20"/>
                <w:szCs w:val="20"/>
                <w:vertAlign w:val="superscript"/>
              </w:rPr>
              <w:t>‡</w:t>
            </w:r>
          </w:p>
        </w:tc>
        <w:tc>
          <w:tcPr>
            <w:tcW w:w="1420" w:type="dxa"/>
            <w:tcBorders>
              <w:left w:val="nil"/>
              <w:right w:val="nil"/>
            </w:tcBorders>
          </w:tcPr>
          <w:p w14:paraId="48B1F7C4" w14:textId="77777777" w:rsidR="0093534B" w:rsidRPr="00CE7681" w:rsidRDefault="005A74DB" w:rsidP="00952B57">
            <w:pPr>
              <w:pStyle w:val="TableParagraph"/>
              <w:jc w:val="center"/>
              <w:rPr>
                <w:b/>
                <w:sz w:val="20"/>
                <w:szCs w:val="20"/>
              </w:rPr>
            </w:pPr>
            <w:r w:rsidRPr="00CE7681">
              <w:rPr>
                <w:sz w:val="20"/>
                <w:szCs w:val="20"/>
              </w:rPr>
              <w:t>226 (82)</w:t>
            </w:r>
            <w:r w:rsidRPr="00CE7681">
              <w:rPr>
                <w:b/>
                <w:sz w:val="20"/>
                <w:szCs w:val="20"/>
                <w:vertAlign w:val="superscript"/>
              </w:rPr>
              <w:t>‡</w:t>
            </w:r>
          </w:p>
        </w:tc>
        <w:tc>
          <w:tcPr>
            <w:tcW w:w="1489" w:type="dxa"/>
            <w:tcBorders>
              <w:left w:val="nil"/>
              <w:right w:val="nil"/>
            </w:tcBorders>
          </w:tcPr>
          <w:p w14:paraId="6E7AEEDF" w14:textId="77777777" w:rsidR="0093534B" w:rsidRPr="00CE7681" w:rsidRDefault="005A74DB" w:rsidP="00952B57">
            <w:pPr>
              <w:pStyle w:val="TableParagraph"/>
              <w:jc w:val="center"/>
              <w:rPr>
                <w:sz w:val="20"/>
                <w:szCs w:val="20"/>
              </w:rPr>
            </w:pPr>
            <w:r w:rsidRPr="00CE7681">
              <w:rPr>
                <w:sz w:val="20"/>
                <w:szCs w:val="20"/>
              </w:rPr>
              <w:t>211 (79)</w:t>
            </w:r>
          </w:p>
        </w:tc>
        <w:tc>
          <w:tcPr>
            <w:tcW w:w="1298" w:type="dxa"/>
            <w:tcBorders>
              <w:left w:val="nil"/>
            </w:tcBorders>
          </w:tcPr>
          <w:p w14:paraId="7D2AC497" w14:textId="77777777" w:rsidR="0093534B" w:rsidRPr="00CE7681" w:rsidRDefault="005A74DB" w:rsidP="00952B57">
            <w:pPr>
              <w:pStyle w:val="TableParagraph"/>
              <w:jc w:val="center"/>
              <w:rPr>
                <w:sz w:val="20"/>
                <w:szCs w:val="20"/>
              </w:rPr>
            </w:pPr>
            <w:r w:rsidRPr="00CE7681">
              <w:rPr>
                <w:sz w:val="20"/>
                <w:szCs w:val="20"/>
              </w:rPr>
              <w:t>194 (73)</w:t>
            </w:r>
          </w:p>
        </w:tc>
      </w:tr>
      <w:tr w:rsidR="00747DA2" w:rsidRPr="00CE7681" w14:paraId="08E7889D" w14:textId="77777777" w:rsidTr="00807E18">
        <w:trPr>
          <w:cantSplit/>
          <w:trHeight w:val="20"/>
        </w:trPr>
        <w:tc>
          <w:tcPr>
            <w:tcW w:w="9501" w:type="dxa"/>
            <w:gridSpan w:val="6"/>
          </w:tcPr>
          <w:p w14:paraId="7EB5360D" w14:textId="77777777" w:rsidR="00747DA2" w:rsidRPr="00CE7681" w:rsidRDefault="00747DA2" w:rsidP="00952B57">
            <w:pPr>
              <w:pStyle w:val="TableParagraph"/>
              <w:rPr>
                <w:b/>
                <w:sz w:val="20"/>
                <w:szCs w:val="20"/>
              </w:rPr>
            </w:pPr>
            <w:r w:rsidRPr="00CE7681">
              <w:rPr>
                <w:b/>
                <w:sz w:val="20"/>
                <w:szCs w:val="20"/>
              </w:rPr>
              <w:t>Punti Finali Esploratorji</w:t>
            </w:r>
          </w:p>
        </w:tc>
      </w:tr>
      <w:tr w:rsidR="0093534B" w:rsidRPr="00CE7681" w14:paraId="79526E51" w14:textId="77777777" w:rsidTr="0041268D">
        <w:trPr>
          <w:cantSplit/>
          <w:trHeight w:val="20"/>
        </w:trPr>
        <w:tc>
          <w:tcPr>
            <w:tcW w:w="3823" w:type="dxa"/>
            <w:gridSpan w:val="2"/>
            <w:tcBorders>
              <w:right w:val="nil"/>
            </w:tcBorders>
          </w:tcPr>
          <w:p w14:paraId="35709420" w14:textId="77777777" w:rsidR="0093534B" w:rsidRPr="00CE7681" w:rsidRDefault="005A74DB" w:rsidP="00952B57">
            <w:pPr>
              <w:pStyle w:val="TableParagraph"/>
              <w:jc w:val="right"/>
              <w:rPr>
                <w:sz w:val="20"/>
                <w:szCs w:val="20"/>
              </w:rPr>
            </w:pPr>
            <w:r w:rsidRPr="00CE7681">
              <w:rPr>
                <w:sz w:val="20"/>
                <w:szCs w:val="20"/>
              </w:rPr>
              <w:t>Ġimgħa 24: Remissjoni Boolean ACR/EULAR, n (%)</w:t>
            </w:r>
          </w:p>
        </w:tc>
        <w:tc>
          <w:tcPr>
            <w:tcW w:w="1471" w:type="dxa"/>
            <w:tcBorders>
              <w:left w:val="nil"/>
              <w:right w:val="nil"/>
            </w:tcBorders>
          </w:tcPr>
          <w:p w14:paraId="3AEF6618" w14:textId="77777777" w:rsidR="0093534B" w:rsidRPr="00CE7681" w:rsidRDefault="005A74DB" w:rsidP="00952B57">
            <w:pPr>
              <w:pStyle w:val="TableParagraph"/>
              <w:jc w:val="center"/>
              <w:rPr>
                <w:b/>
                <w:sz w:val="20"/>
                <w:szCs w:val="20"/>
              </w:rPr>
            </w:pPr>
            <w:r w:rsidRPr="00CE7681">
              <w:rPr>
                <w:sz w:val="20"/>
                <w:szCs w:val="20"/>
              </w:rPr>
              <w:t xml:space="preserve">47 (18.4) </w:t>
            </w:r>
            <w:r w:rsidRPr="00CE7681">
              <w:rPr>
                <w:b/>
                <w:sz w:val="20"/>
                <w:szCs w:val="20"/>
                <w:vertAlign w:val="superscript"/>
              </w:rPr>
              <w:t>‡</w:t>
            </w:r>
          </w:p>
        </w:tc>
        <w:tc>
          <w:tcPr>
            <w:tcW w:w="1420" w:type="dxa"/>
            <w:tcBorders>
              <w:left w:val="nil"/>
              <w:right w:val="nil"/>
            </w:tcBorders>
          </w:tcPr>
          <w:p w14:paraId="0D2C71BA" w14:textId="77777777" w:rsidR="0093534B" w:rsidRPr="00CE7681" w:rsidRDefault="005A74DB" w:rsidP="00952B57">
            <w:pPr>
              <w:pStyle w:val="TableParagraph"/>
              <w:jc w:val="center"/>
              <w:rPr>
                <w:sz w:val="20"/>
                <w:szCs w:val="20"/>
              </w:rPr>
            </w:pPr>
            <w:r w:rsidRPr="00CE7681">
              <w:rPr>
                <w:sz w:val="20"/>
                <w:szCs w:val="20"/>
              </w:rPr>
              <w:t>38 (14.2)</w:t>
            </w:r>
          </w:p>
        </w:tc>
        <w:tc>
          <w:tcPr>
            <w:tcW w:w="1489" w:type="dxa"/>
            <w:tcBorders>
              <w:left w:val="nil"/>
              <w:right w:val="nil"/>
            </w:tcBorders>
          </w:tcPr>
          <w:p w14:paraId="7D139939" w14:textId="77777777" w:rsidR="0093534B" w:rsidRPr="00CE7681" w:rsidRDefault="005A74DB" w:rsidP="00952B57">
            <w:pPr>
              <w:pStyle w:val="TableParagraph"/>
              <w:jc w:val="center"/>
              <w:rPr>
                <w:b/>
                <w:sz w:val="20"/>
                <w:szCs w:val="20"/>
              </w:rPr>
            </w:pPr>
            <w:r w:rsidRPr="00CE7681">
              <w:rPr>
                <w:sz w:val="20"/>
                <w:szCs w:val="20"/>
              </w:rPr>
              <w:t xml:space="preserve">43 (16.7) </w:t>
            </w:r>
            <w:r w:rsidRPr="00CE7681">
              <w:rPr>
                <w:b/>
                <w:sz w:val="20"/>
                <w:szCs w:val="20"/>
                <w:vertAlign w:val="superscript"/>
              </w:rPr>
              <w:t>‡</w:t>
            </w:r>
          </w:p>
        </w:tc>
        <w:tc>
          <w:tcPr>
            <w:tcW w:w="1298" w:type="dxa"/>
            <w:tcBorders>
              <w:left w:val="nil"/>
            </w:tcBorders>
          </w:tcPr>
          <w:p w14:paraId="73EA29CC" w14:textId="77777777" w:rsidR="0093534B" w:rsidRPr="00CE7681" w:rsidRDefault="005A74DB" w:rsidP="00952B57">
            <w:pPr>
              <w:pStyle w:val="TableParagraph"/>
              <w:jc w:val="center"/>
              <w:rPr>
                <w:sz w:val="20"/>
                <w:szCs w:val="20"/>
              </w:rPr>
            </w:pPr>
            <w:r w:rsidRPr="00CE7681">
              <w:rPr>
                <w:sz w:val="20"/>
                <w:szCs w:val="20"/>
              </w:rPr>
              <w:t>25 (10.0)</w:t>
            </w:r>
          </w:p>
        </w:tc>
      </w:tr>
      <w:tr w:rsidR="0093534B" w:rsidRPr="00CE7681" w14:paraId="5FAEB6CC" w14:textId="77777777" w:rsidTr="0041268D">
        <w:trPr>
          <w:cantSplit/>
          <w:trHeight w:val="20"/>
        </w:trPr>
        <w:tc>
          <w:tcPr>
            <w:tcW w:w="3823" w:type="dxa"/>
            <w:gridSpan w:val="2"/>
            <w:tcBorders>
              <w:right w:val="nil"/>
            </w:tcBorders>
          </w:tcPr>
          <w:p w14:paraId="6A5F1953" w14:textId="77777777" w:rsidR="0093534B" w:rsidRPr="00CE7681" w:rsidRDefault="005A74DB" w:rsidP="00952B57">
            <w:pPr>
              <w:pStyle w:val="TableParagraph"/>
              <w:jc w:val="right"/>
              <w:rPr>
                <w:sz w:val="20"/>
                <w:szCs w:val="20"/>
              </w:rPr>
            </w:pPr>
            <w:r w:rsidRPr="00CE7681">
              <w:rPr>
                <w:sz w:val="20"/>
                <w:szCs w:val="20"/>
              </w:rPr>
              <w:t>Indiċi ta’ Remissjoni ACR/EULAR, n (%)</w:t>
            </w:r>
          </w:p>
        </w:tc>
        <w:tc>
          <w:tcPr>
            <w:tcW w:w="1471" w:type="dxa"/>
            <w:tcBorders>
              <w:left w:val="nil"/>
              <w:right w:val="nil"/>
            </w:tcBorders>
          </w:tcPr>
          <w:p w14:paraId="5D5B87C0" w14:textId="77777777" w:rsidR="0093534B" w:rsidRPr="00CE7681" w:rsidRDefault="005A74DB" w:rsidP="00952B57">
            <w:pPr>
              <w:pStyle w:val="TableParagraph"/>
              <w:jc w:val="center"/>
              <w:rPr>
                <w:b/>
                <w:sz w:val="20"/>
                <w:szCs w:val="20"/>
              </w:rPr>
            </w:pPr>
            <w:r w:rsidRPr="00CE7681">
              <w:rPr>
                <w:sz w:val="20"/>
                <w:szCs w:val="20"/>
              </w:rPr>
              <w:t xml:space="preserve">73 (28.5) </w:t>
            </w:r>
            <w:r w:rsidRPr="00CE7681">
              <w:rPr>
                <w:b/>
                <w:sz w:val="20"/>
                <w:szCs w:val="20"/>
                <w:vertAlign w:val="superscript"/>
              </w:rPr>
              <w:t>‡</w:t>
            </w:r>
          </w:p>
        </w:tc>
        <w:tc>
          <w:tcPr>
            <w:tcW w:w="1420" w:type="dxa"/>
            <w:tcBorders>
              <w:left w:val="nil"/>
              <w:right w:val="nil"/>
            </w:tcBorders>
          </w:tcPr>
          <w:p w14:paraId="1B73C198" w14:textId="77777777" w:rsidR="0093534B" w:rsidRPr="00CE7681" w:rsidRDefault="005A74DB" w:rsidP="00952B57">
            <w:pPr>
              <w:pStyle w:val="TableParagraph"/>
              <w:jc w:val="center"/>
              <w:rPr>
                <w:sz w:val="20"/>
                <w:szCs w:val="20"/>
              </w:rPr>
            </w:pPr>
            <w:r w:rsidRPr="00CE7681">
              <w:rPr>
                <w:sz w:val="20"/>
                <w:szCs w:val="20"/>
              </w:rPr>
              <w:t>60 (22.6)</w:t>
            </w:r>
          </w:p>
        </w:tc>
        <w:tc>
          <w:tcPr>
            <w:tcW w:w="1489" w:type="dxa"/>
            <w:tcBorders>
              <w:left w:val="nil"/>
              <w:right w:val="nil"/>
            </w:tcBorders>
          </w:tcPr>
          <w:p w14:paraId="42D6ACD3" w14:textId="77777777" w:rsidR="0093534B" w:rsidRPr="00CE7681" w:rsidRDefault="005A74DB" w:rsidP="00952B57">
            <w:pPr>
              <w:pStyle w:val="TableParagraph"/>
              <w:jc w:val="center"/>
              <w:rPr>
                <w:sz w:val="20"/>
                <w:szCs w:val="20"/>
              </w:rPr>
            </w:pPr>
            <w:r w:rsidRPr="00CE7681">
              <w:rPr>
                <w:sz w:val="20"/>
                <w:szCs w:val="20"/>
              </w:rPr>
              <w:t>58 (22.6)</w:t>
            </w:r>
          </w:p>
        </w:tc>
        <w:tc>
          <w:tcPr>
            <w:tcW w:w="1298" w:type="dxa"/>
            <w:tcBorders>
              <w:left w:val="nil"/>
            </w:tcBorders>
          </w:tcPr>
          <w:p w14:paraId="40B0F4DE" w14:textId="77777777" w:rsidR="0093534B" w:rsidRPr="00CE7681" w:rsidRDefault="005A74DB" w:rsidP="00952B57">
            <w:pPr>
              <w:pStyle w:val="TableParagraph"/>
              <w:jc w:val="center"/>
              <w:rPr>
                <w:sz w:val="20"/>
                <w:szCs w:val="20"/>
              </w:rPr>
            </w:pPr>
            <w:r w:rsidRPr="00CE7681">
              <w:rPr>
                <w:sz w:val="20"/>
                <w:szCs w:val="20"/>
              </w:rPr>
              <w:t>41 (16.4)</w:t>
            </w:r>
          </w:p>
        </w:tc>
      </w:tr>
      <w:tr w:rsidR="0093534B" w:rsidRPr="00CE7681" w14:paraId="28357E5C" w14:textId="77777777" w:rsidTr="0041268D">
        <w:trPr>
          <w:cantSplit/>
          <w:trHeight w:val="20"/>
        </w:trPr>
        <w:tc>
          <w:tcPr>
            <w:tcW w:w="3823" w:type="dxa"/>
            <w:gridSpan w:val="2"/>
            <w:tcBorders>
              <w:right w:val="nil"/>
            </w:tcBorders>
          </w:tcPr>
          <w:p w14:paraId="4CA79B42" w14:textId="77777777" w:rsidR="0093534B" w:rsidRPr="00CE7681" w:rsidRDefault="005A74DB" w:rsidP="00952B57">
            <w:pPr>
              <w:pStyle w:val="TableParagraph"/>
              <w:jc w:val="right"/>
              <w:rPr>
                <w:sz w:val="20"/>
                <w:szCs w:val="20"/>
              </w:rPr>
            </w:pPr>
            <w:r w:rsidRPr="00CE7681">
              <w:rPr>
                <w:sz w:val="20"/>
                <w:szCs w:val="20"/>
              </w:rPr>
              <w:t>Ġimgħa 52: Remissjoni Boolean ACR/EULAR, n (%)</w:t>
            </w:r>
          </w:p>
        </w:tc>
        <w:tc>
          <w:tcPr>
            <w:tcW w:w="1471" w:type="dxa"/>
            <w:tcBorders>
              <w:left w:val="nil"/>
              <w:right w:val="nil"/>
            </w:tcBorders>
          </w:tcPr>
          <w:p w14:paraId="54FC0313" w14:textId="77777777" w:rsidR="0093534B" w:rsidRPr="00CE7681" w:rsidRDefault="005A74DB" w:rsidP="00952B57">
            <w:pPr>
              <w:pStyle w:val="TableParagraph"/>
              <w:jc w:val="center"/>
              <w:rPr>
                <w:b/>
                <w:sz w:val="20"/>
                <w:szCs w:val="20"/>
              </w:rPr>
            </w:pPr>
            <w:r w:rsidRPr="00CE7681">
              <w:rPr>
                <w:sz w:val="20"/>
                <w:szCs w:val="20"/>
              </w:rPr>
              <w:t xml:space="preserve">59 (25.7) </w:t>
            </w:r>
            <w:r w:rsidRPr="00CE7681">
              <w:rPr>
                <w:b/>
                <w:sz w:val="20"/>
                <w:szCs w:val="20"/>
                <w:vertAlign w:val="superscript"/>
              </w:rPr>
              <w:t>‡</w:t>
            </w:r>
          </w:p>
        </w:tc>
        <w:tc>
          <w:tcPr>
            <w:tcW w:w="1420" w:type="dxa"/>
            <w:tcBorders>
              <w:left w:val="nil"/>
              <w:right w:val="nil"/>
            </w:tcBorders>
          </w:tcPr>
          <w:p w14:paraId="630ED068" w14:textId="77777777" w:rsidR="0093534B" w:rsidRPr="00CE7681" w:rsidRDefault="005A74DB" w:rsidP="00952B57">
            <w:pPr>
              <w:pStyle w:val="TableParagraph"/>
              <w:jc w:val="center"/>
              <w:rPr>
                <w:sz w:val="20"/>
                <w:szCs w:val="20"/>
              </w:rPr>
            </w:pPr>
            <w:r w:rsidRPr="00CE7681">
              <w:rPr>
                <w:sz w:val="20"/>
                <w:szCs w:val="20"/>
              </w:rPr>
              <w:t>43 (18.7)</w:t>
            </w:r>
          </w:p>
        </w:tc>
        <w:tc>
          <w:tcPr>
            <w:tcW w:w="1489" w:type="dxa"/>
            <w:tcBorders>
              <w:left w:val="nil"/>
              <w:right w:val="nil"/>
            </w:tcBorders>
          </w:tcPr>
          <w:p w14:paraId="4A5E242F" w14:textId="77777777" w:rsidR="0093534B" w:rsidRPr="00CE7681" w:rsidRDefault="005A74DB" w:rsidP="00952B57">
            <w:pPr>
              <w:pStyle w:val="TableParagraph"/>
              <w:jc w:val="center"/>
              <w:rPr>
                <w:sz w:val="20"/>
                <w:szCs w:val="20"/>
              </w:rPr>
            </w:pPr>
            <w:r w:rsidRPr="00CE7681">
              <w:rPr>
                <w:sz w:val="20"/>
                <w:szCs w:val="20"/>
              </w:rPr>
              <w:t>48 (21.1)</w:t>
            </w:r>
          </w:p>
        </w:tc>
        <w:tc>
          <w:tcPr>
            <w:tcW w:w="1298" w:type="dxa"/>
            <w:tcBorders>
              <w:left w:val="nil"/>
            </w:tcBorders>
          </w:tcPr>
          <w:p w14:paraId="189F0953" w14:textId="77777777" w:rsidR="0093534B" w:rsidRPr="00CE7681" w:rsidRDefault="005A74DB" w:rsidP="00952B57">
            <w:pPr>
              <w:pStyle w:val="TableParagraph"/>
              <w:jc w:val="center"/>
              <w:rPr>
                <w:sz w:val="20"/>
                <w:szCs w:val="20"/>
              </w:rPr>
            </w:pPr>
            <w:r w:rsidRPr="00CE7681">
              <w:rPr>
                <w:sz w:val="20"/>
                <w:szCs w:val="20"/>
              </w:rPr>
              <w:t>34 (15.5)</w:t>
            </w:r>
          </w:p>
        </w:tc>
      </w:tr>
      <w:tr w:rsidR="0093534B" w:rsidRPr="00CE7681" w14:paraId="6FC090B0" w14:textId="77777777" w:rsidTr="0041268D">
        <w:trPr>
          <w:cantSplit/>
          <w:trHeight w:val="20"/>
        </w:trPr>
        <w:tc>
          <w:tcPr>
            <w:tcW w:w="3823" w:type="dxa"/>
            <w:gridSpan w:val="2"/>
            <w:tcBorders>
              <w:right w:val="nil"/>
            </w:tcBorders>
          </w:tcPr>
          <w:p w14:paraId="273D54A8" w14:textId="77777777" w:rsidR="0093534B" w:rsidRPr="00CE7681" w:rsidRDefault="005A74DB" w:rsidP="00952B57">
            <w:pPr>
              <w:pStyle w:val="TableParagraph"/>
              <w:jc w:val="right"/>
              <w:rPr>
                <w:sz w:val="20"/>
                <w:szCs w:val="20"/>
              </w:rPr>
            </w:pPr>
            <w:r w:rsidRPr="00CE7681">
              <w:rPr>
                <w:sz w:val="20"/>
                <w:szCs w:val="20"/>
              </w:rPr>
              <w:t>Indiċi ta’ Remissjoni ACR/EULAR, n (%)</w:t>
            </w:r>
          </w:p>
        </w:tc>
        <w:tc>
          <w:tcPr>
            <w:tcW w:w="1471" w:type="dxa"/>
            <w:tcBorders>
              <w:left w:val="nil"/>
              <w:right w:val="nil"/>
            </w:tcBorders>
          </w:tcPr>
          <w:p w14:paraId="76E58493" w14:textId="77777777" w:rsidR="0093534B" w:rsidRPr="00CE7681" w:rsidRDefault="005A74DB" w:rsidP="00952B57">
            <w:pPr>
              <w:pStyle w:val="TableParagraph"/>
              <w:jc w:val="center"/>
              <w:rPr>
                <w:b/>
                <w:sz w:val="20"/>
                <w:szCs w:val="20"/>
              </w:rPr>
            </w:pPr>
            <w:r w:rsidRPr="00CE7681">
              <w:rPr>
                <w:sz w:val="20"/>
                <w:szCs w:val="20"/>
              </w:rPr>
              <w:t xml:space="preserve">83 (36.1) </w:t>
            </w:r>
            <w:r w:rsidRPr="00CE7681">
              <w:rPr>
                <w:b/>
                <w:sz w:val="20"/>
                <w:szCs w:val="20"/>
                <w:vertAlign w:val="superscript"/>
              </w:rPr>
              <w:t>‡</w:t>
            </w:r>
          </w:p>
        </w:tc>
        <w:tc>
          <w:tcPr>
            <w:tcW w:w="1420" w:type="dxa"/>
            <w:tcBorders>
              <w:left w:val="nil"/>
              <w:right w:val="nil"/>
            </w:tcBorders>
          </w:tcPr>
          <w:p w14:paraId="5E1BE98C" w14:textId="77777777" w:rsidR="0093534B" w:rsidRPr="00CE7681" w:rsidRDefault="005A74DB" w:rsidP="00952B57">
            <w:pPr>
              <w:pStyle w:val="TableParagraph"/>
              <w:jc w:val="center"/>
              <w:rPr>
                <w:sz w:val="20"/>
                <w:szCs w:val="20"/>
              </w:rPr>
            </w:pPr>
            <w:r w:rsidRPr="00CE7681">
              <w:rPr>
                <w:sz w:val="20"/>
                <w:szCs w:val="20"/>
              </w:rPr>
              <w:t>69 (30.0)</w:t>
            </w:r>
          </w:p>
        </w:tc>
        <w:tc>
          <w:tcPr>
            <w:tcW w:w="1489" w:type="dxa"/>
            <w:tcBorders>
              <w:left w:val="nil"/>
              <w:right w:val="nil"/>
            </w:tcBorders>
          </w:tcPr>
          <w:p w14:paraId="6FDB7A4C" w14:textId="77777777" w:rsidR="0093534B" w:rsidRPr="00CE7681" w:rsidRDefault="005A74DB" w:rsidP="00952B57">
            <w:pPr>
              <w:pStyle w:val="TableParagraph"/>
              <w:jc w:val="center"/>
              <w:rPr>
                <w:sz w:val="20"/>
                <w:szCs w:val="20"/>
              </w:rPr>
            </w:pPr>
            <w:r w:rsidRPr="00CE7681">
              <w:rPr>
                <w:sz w:val="20"/>
                <w:szCs w:val="20"/>
              </w:rPr>
              <w:t>66 (29.3)</w:t>
            </w:r>
          </w:p>
        </w:tc>
        <w:tc>
          <w:tcPr>
            <w:tcW w:w="1298" w:type="dxa"/>
            <w:tcBorders>
              <w:left w:val="nil"/>
            </w:tcBorders>
          </w:tcPr>
          <w:p w14:paraId="51EF98AA" w14:textId="77777777" w:rsidR="0093534B" w:rsidRPr="00CE7681" w:rsidRDefault="005A74DB" w:rsidP="00952B57">
            <w:pPr>
              <w:pStyle w:val="TableParagraph"/>
              <w:jc w:val="center"/>
              <w:rPr>
                <w:sz w:val="20"/>
                <w:szCs w:val="20"/>
              </w:rPr>
            </w:pPr>
            <w:r w:rsidRPr="00CE7681">
              <w:rPr>
                <w:sz w:val="20"/>
                <w:szCs w:val="20"/>
              </w:rPr>
              <w:t>49 (22.4)</w:t>
            </w:r>
          </w:p>
        </w:tc>
      </w:tr>
    </w:tbl>
    <w:p w14:paraId="497BB576" w14:textId="77777777" w:rsidR="0093534B" w:rsidRPr="00CE7681" w:rsidRDefault="005A74DB" w:rsidP="00952B57">
      <w:pPr>
        <w:rPr>
          <w:i/>
          <w:sz w:val="18"/>
          <w:szCs w:val="18"/>
        </w:rPr>
      </w:pPr>
      <w:r w:rsidRPr="00CE7681">
        <w:rPr>
          <w:i/>
          <w:sz w:val="18"/>
          <w:szCs w:val="18"/>
        </w:rPr>
        <w:t>mTSS</w:t>
      </w:r>
      <w:r w:rsidRPr="00CE7681">
        <w:rPr>
          <w:i/>
          <w:sz w:val="18"/>
          <w:szCs w:val="18"/>
        </w:rPr>
        <w:tab/>
        <w:t>- Punteġġ Sharp Totali modifikat</w:t>
      </w:r>
    </w:p>
    <w:p w14:paraId="29ED3DB8" w14:textId="77777777" w:rsidR="0093534B" w:rsidRPr="00CE7681" w:rsidRDefault="005A74DB" w:rsidP="00952B57">
      <w:pPr>
        <w:rPr>
          <w:i/>
          <w:sz w:val="18"/>
          <w:szCs w:val="18"/>
        </w:rPr>
      </w:pPr>
      <w:r w:rsidRPr="00CE7681">
        <w:rPr>
          <w:i/>
          <w:sz w:val="18"/>
          <w:szCs w:val="18"/>
        </w:rPr>
        <w:t>JSN</w:t>
      </w:r>
      <w:r w:rsidRPr="00CE7681">
        <w:rPr>
          <w:i/>
          <w:sz w:val="18"/>
          <w:szCs w:val="18"/>
        </w:rPr>
        <w:tab/>
        <w:t>- Djuq fl-ispazju tal-ġog</w:t>
      </w:r>
    </w:p>
    <w:p w14:paraId="0D658B1F" w14:textId="77777777" w:rsidR="0093534B" w:rsidRPr="00CE7681" w:rsidRDefault="005A74DB" w:rsidP="00952B57">
      <w:pPr>
        <w:rPr>
          <w:i/>
          <w:sz w:val="18"/>
          <w:szCs w:val="18"/>
        </w:rPr>
      </w:pPr>
      <w:r w:rsidRPr="00CE7681">
        <w:rPr>
          <w:i/>
          <w:sz w:val="18"/>
          <w:szCs w:val="18"/>
        </w:rPr>
        <w:t>Paraguni kollha tal-effikaċja vs Plaċebo + MTX. ***p≤0.0001; **p&lt;0.001; *p&lt;0.05;</w:t>
      </w:r>
    </w:p>
    <w:p w14:paraId="0B96DE7C" w14:textId="77777777" w:rsidR="0093534B" w:rsidRPr="00CE7681" w:rsidRDefault="005A74DB" w:rsidP="00952B57">
      <w:pPr>
        <w:rPr>
          <w:i/>
          <w:sz w:val="18"/>
          <w:szCs w:val="18"/>
        </w:rPr>
      </w:pPr>
      <w:r w:rsidRPr="00CE7681">
        <w:rPr>
          <w:i/>
          <w:sz w:val="18"/>
          <w:szCs w:val="18"/>
        </w:rPr>
        <w:t>‡valur p &lt; 0.05 vs. Plaċebo + MTX, iżda l-punt finali kien esploratorju (mhux inkluż fil-ġerarkija ta’ ttestjar statistiku u għalhekk ma kienx ikkontrollat għall-multipliċità)</w:t>
      </w:r>
    </w:p>
    <w:p w14:paraId="35E1F3B2" w14:textId="77777777" w:rsidR="00023494" w:rsidRPr="00CE7681" w:rsidRDefault="00023494" w:rsidP="00952B57"/>
    <w:p w14:paraId="384EB36E" w14:textId="77777777" w:rsidR="0093534B" w:rsidRPr="00CE7681" w:rsidRDefault="005A74DB" w:rsidP="00952B57">
      <w:pPr>
        <w:pStyle w:val="a3"/>
        <w:keepNext/>
        <w:widowControl/>
      </w:pPr>
      <w:r w:rsidRPr="00CE7681">
        <w:rPr>
          <w:u w:val="single"/>
        </w:rPr>
        <w:t>COVID-19</w:t>
      </w:r>
    </w:p>
    <w:p w14:paraId="3E464C8A" w14:textId="77777777" w:rsidR="0093534B" w:rsidRPr="00CE7681" w:rsidRDefault="0093534B" w:rsidP="00952B57">
      <w:pPr>
        <w:pStyle w:val="a3"/>
        <w:keepNext/>
        <w:widowControl/>
      </w:pPr>
    </w:p>
    <w:p w14:paraId="29F33236" w14:textId="77777777" w:rsidR="0093534B" w:rsidRPr="00CE7681" w:rsidRDefault="005A74DB" w:rsidP="00952B57">
      <w:pPr>
        <w:pStyle w:val="a3"/>
        <w:keepNext/>
        <w:widowControl/>
      </w:pPr>
      <w:r w:rsidRPr="00CE7681">
        <w:rPr>
          <w:u w:val="single"/>
        </w:rPr>
        <w:t>Effikaċja Klinika</w:t>
      </w:r>
    </w:p>
    <w:p w14:paraId="71DA008E" w14:textId="77777777" w:rsidR="0093534B" w:rsidRPr="00CE7681" w:rsidRDefault="0093534B" w:rsidP="00952B57">
      <w:pPr>
        <w:pStyle w:val="a3"/>
      </w:pPr>
    </w:p>
    <w:p w14:paraId="5354379A" w14:textId="77777777" w:rsidR="0093534B" w:rsidRPr="00CE7681" w:rsidRDefault="005A74DB" w:rsidP="00952B57">
      <w:pPr>
        <w:rPr>
          <w:b/>
        </w:rPr>
      </w:pPr>
      <w:r w:rsidRPr="00CE7681">
        <w:rPr>
          <w:b/>
        </w:rPr>
        <w:t>Studju tal-Grupp Kollaborattiv RECOVERY (</w:t>
      </w:r>
      <w:r w:rsidRPr="00CE7681">
        <w:rPr>
          <w:b/>
          <w:i/>
        </w:rPr>
        <w:t>Randomised Evaluation of COVID-19 Therapy</w:t>
      </w:r>
      <w:r w:rsidRPr="00CE7681">
        <w:rPr>
          <w:b/>
        </w:rPr>
        <w:t>, Evalwazzjoni Randomised tat-Terapija għall-COVID-19) f’Adulti li Ddaħħlu l-Isptar Iddijanjostikati bil-COVID-19</w:t>
      </w:r>
    </w:p>
    <w:p w14:paraId="6D533C3E" w14:textId="77777777" w:rsidR="00505AC0" w:rsidRPr="00CE7681" w:rsidRDefault="00505AC0" w:rsidP="00952B57">
      <w:pPr>
        <w:pStyle w:val="a3"/>
        <w:rPr>
          <w:rFonts w:eastAsia="SimSun"/>
          <w:lang w:eastAsia="zh-CN"/>
        </w:rPr>
      </w:pPr>
    </w:p>
    <w:p w14:paraId="60E5FE10" w14:textId="457324B0" w:rsidR="0093534B" w:rsidRPr="00CE7681" w:rsidRDefault="005A74DB" w:rsidP="00952B57">
      <w:pPr>
        <w:pStyle w:val="a3"/>
      </w:pPr>
      <w:r w:rsidRPr="00CE7681">
        <w:t xml:space="preserve">RECOVERY kien studju kbir, randomised, ikkontrollat, open-label u bi pjattaforma ta’ aktar minn ċentru wieħed li twettaq fir-Renju Unit biex jiġu evalwati l-effikaċja u s-sigurtà ta’ trattamenti potenzjali f’pazjenti adulti li ddaħħlu l-isptar b’COVID-19 severa. Il-pazjenti eliġibbli kollha rċevew kura tas-soltu u għaddew minn randomisation (prinċipali) inizjali. Il-pazjenti eliġibbli għall-prova kellhom infezzjoni bis-SARS-CoV-2 klinikament issuspettata jew ikkonfermata mil-laboratorju u ma </w:t>
      </w:r>
      <w:r w:rsidRPr="00CE7681">
        <w:lastRenderedPageBreak/>
        <w:t>kellhom l-ebda kontraindikazzjoni medika għal xi wieħed mit-trattamenti. Il-pazjenti b’evidenza klinika ta’ COVID-19 progressiva (iddefinita bħala saturazzjoni tal-ossiġnu ta’ &lt;92% fuq arja ambjentali jew li kienu qed jirċievu terapija bl-ossiġnu, u CRP ta’ ≥75 mg/L) ikkwalifikaw għat-tieni randomisation biex jirċievu tocilizumab fil-vini jew kura tas-soltu waħedha.</w:t>
      </w:r>
    </w:p>
    <w:p w14:paraId="4AC4BEB4" w14:textId="77777777" w:rsidR="00505AC0" w:rsidRPr="00CE7681" w:rsidRDefault="00505AC0" w:rsidP="00952B57">
      <w:pPr>
        <w:pStyle w:val="a3"/>
        <w:rPr>
          <w:rFonts w:eastAsia="SimSun"/>
          <w:lang w:eastAsia="zh-CN"/>
        </w:rPr>
      </w:pPr>
    </w:p>
    <w:p w14:paraId="184930A4" w14:textId="41D75113" w:rsidR="0093534B" w:rsidRPr="00CE7681" w:rsidRDefault="005A74DB" w:rsidP="00952B57">
      <w:pPr>
        <w:pStyle w:val="a3"/>
      </w:pPr>
      <w:r w:rsidRPr="00CE7681">
        <w:t xml:space="preserve">Twettqu analiżi tal-effikaċja fil-popolazzjoni bl-intenzjoni li tiġi ttrattata (ITT, </w:t>
      </w:r>
      <w:r w:rsidRPr="00CE7681">
        <w:rPr>
          <w:i/>
        </w:rPr>
        <w:t>intent-to-treat</w:t>
      </w:r>
      <w:r w:rsidRPr="00CE7681">
        <w:t>) li kienet magħmula minn 4</w:t>
      </w:r>
      <w:r w:rsidR="00877F84" w:rsidRPr="00CE7681">
        <w:t> </w:t>
      </w:r>
      <w:r w:rsidRPr="00CE7681">
        <w:t>116-il pazjent li kienu randomised b’2</w:t>
      </w:r>
      <w:r w:rsidR="00877F84" w:rsidRPr="00CE7681">
        <w:t> </w:t>
      </w:r>
      <w:r w:rsidRPr="00CE7681">
        <w:t>022 pazjent fil-grupp ta’ tocilizumab + kura tas-soltu u 2</w:t>
      </w:r>
      <w:r w:rsidR="00877F84" w:rsidRPr="00CE7681">
        <w:t> </w:t>
      </w:r>
      <w:r w:rsidRPr="00CE7681">
        <w:t xml:space="preserve">094 pazjent fil-grupp ta’ kura tas-soltu waħedha. Il-karatteristiċi demografiċi u tal-marda fil-linja bażi tal-popolazzjoni ITT kienu bbilanċjati tajjeb tul il-gruppi kollha ta’ trattament. L-età medja tal-parteċipanti kienet ta’ 63.6 snin (devjazzjoni standard [SD, </w:t>
      </w:r>
      <w:r w:rsidRPr="00CE7681">
        <w:rPr>
          <w:i/>
        </w:rPr>
        <w:t>standard deviation</w:t>
      </w:r>
      <w:r w:rsidRPr="00CE7681">
        <w:t>] ta’</w:t>
      </w:r>
      <w:r w:rsidR="00505AC0" w:rsidRPr="00CE7681">
        <w:rPr>
          <w:rFonts w:eastAsia="SimSun"/>
          <w:lang w:eastAsia="zh-CN"/>
        </w:rPr>
        <w:t xml:space="preserve"> </w:t>
      </w:r>
      <w:r w:rsidRPr="00CE7681">
        <w:t>13.6</w:t>
      </w:r>
      <w:r w:rsidR="00505AC0" w:rsidRPr="00CE7681">
        <w:t> </w:t>
      </w:r>
      <w:r w:rsidRPr="00CE7681">
        <w:t>snin). Il-maġġoranza tal-pazjenti kienu rġiel (67%) u Bojod (76%). Il-livell medjan (firxa) ta’ CRP kien ta’ 143 mg/L (75-982).</w:t>
      </w:r>
    </w:p>
    <w:p w14:paraId="1AFD02D2" w14:textId="77777777" w:rsidR="00505AC0" w:rsidRPr="00CE7681" w:rsidRDefault="00505AC0" w:rsidP="00952B57">
      <w:pPr>
        <w:pStyle w:val="a3"/>
        <w:rPr>
          <w:rFonts w:eastAsia="SimSun"/>
          <w:lang w:eastAsia="zh-CN"/>
        </w:rPr>
      </w:pPr>
    </w:p>
    <w:p w14:paraId="4ADBC930" w14:textId="78D4E909" w:rsidR="0093534B" w:rsidRPr="00CE7681" w:rsidRDefault="005A74DB" w:rsidP="00952B57">
      <w:pPr>
        <w:pStyle w:val="a3"/>
      </w:pPr>
      <w:r w:rsidRPr="00CE7681">
        <w:t>Fil-linja bażi, 0.2% (n=9) tal-pazjenti ma kinux fuq ossiġnu supplimentari, 45% tal-pazjenti kienu jeħtieġu ossiġnu bi fluss baxx, 41% tal-pazjenti kienu jeħtieġu ventilazzjoni mhux invażiva jew ossiġnu bi fluss għoli u 14% tal-pazjenti kienu jeħtieġu ventilazzjoni mekkanika invażiva; 82% ġew irrappurtati li rċevew kortikosterojdi sistemiċi (iddefiniti bħala pazjenti li bdew trattament b’kortikosterojdi sistemiċi qabel jew fi żmien ir-randomisation). L-aktar komorbiditajiet komuni kienu dijabete (28.4%), mard tal-qalb (22.6%) u mard kroniku tal-pulmun (23.3%).</w:t>
      </w:r>
    </w:p>
    <w:p w14:paraId="6CC20675" w14:textId="77777777" w:rsidR="0093534B" w:rsidRPr="00CE7681" w:rsidRDefault="0093534B" w:rsidP="00952B57">
      <w:pPr>
        <w:pStyle w:val="a3"/>
      </w:pPr>
    </w:p>
    <w:p w14:paraId="6A7EB667" w14:textId="610FE1B8" w:rsidR="0093534B" w:rsidRPr="00CE7681" w:rsidRDefault="005A74DB" w:rsidP="00952B57">
      <w:pPr>
        <w:pStyle w:val="a3"/>
      </w:pPr>
      <w:r w:rsidRPr="00CE7681">
        <w:t xml:space="preserve">Ir-riżultat primarju kien iż-żmien sa mewt sal-Jum 28. Il-proporzjon ta’ periklu li jqabbel il-grupp ta’ tocilizumab </w:t>
      </w:r>
      <w:r w:rsidR="006F4FF7" w:rsidRPr="00CE7681">
        <w:t>+</w:t>
      </w:r>
      <w:r w:rsidRPr="00CE7681">
        <w:t xml:space="preserve"> kura tas-soltu mal-grupp ta’ kura tas-soltu waħedha kien ta’ 0.85 (CI ta’ 95%: 0.76 sa 0.94), riżultat statistikament sinifikanti (p</w:t>
      </w:r>
      <w:r w:rsidR="006F4FF7" w:rsidRPr="00CE7681">
        <w:t>=</w:t>
      </w:r>
      <w:r w:rsidRPr="00CE7681">
        <w:t>0.0028). Il-probabbiltajiet ta’ mewt sal-Jum 28 kienu stmati bħala 30.7% u 34.9% fil-gruppi ta’ tocilizumab u ta’ kura tas-soltu, rispettivament. Id-differenza fir- riskju kienet stmata bħala -4.1% (CI ta’ 95%: -7.0% sa -1.3%), konsistenti mal-analiżi primarja. Il- proporzjon ta’ periklu fost is-sottogrupp speċifikat minn qabel ta’ pazjenti li kienu qed jirċievu kortikosterojdi sistemiċi fil-linja bażi kien ta’ 0.79 (CI ta’ 95%: 0.70 sa 0.89), u għas-sottogrupp speċifikat minn qabel ta’ pazjenti li ma kinux qed jirċievu kortikosterojdi sistemiċi fil-linja bażi kien ta’ 1.16 (CI ta’ 95%: 0.91 sa 1.48).</w:t>
      </w:r>
    </w:p>
    <w:p w14:paraId="1A289005" w14:textId="77777777" w:rsidR="0093534B" w:rsidRPr="00CE7681" w:rsidRDefault="0093534B" w:rsidP="00952B57">
      <w:pPr>
        <w:pStyle w:val="a3"/>
      </w:pPr>
    </w:p>
    <w:p w14:paraId="5DA85E37" w14:textId="0C359C08" w:rsidR="0093534B" w:rsidRPr="00CE7681" w:rsidRDefault="005A74DB" w:rsidP="00952B57">
      <w:pPr>
        <w:pStyle w:val="a3"/>
      </w:pPr>
      <w:r w:rsidRPr="00CE7681">
        <w:t>Iż-żmien medjan sa ħruġ mill-isptar kien ta’ 19-il jum fil-grupp ta’ tocilizumab + kura tas-soltu u ta’</w:t>
      </w:r>
      <w:r w:rsidR="00A6516C" w:rsidRPr="00CE7681">
        <w:rPr>
          <w:rFonts w:eastAsia="SimSun"/>
          <w:lang w:eastAsia="zh-CN"/>
        </w:rPr>
        <w:t xml:space="preserve"> </w:t>
      </w:r>
      <w:r w:rsidRPr="00CE7681">
        <w:t>&gt;28 jum fil-grupp ta’ kura tas-soltu (proporzjon ta’ periklu [CI ta’ 95%] = 1.22 [1.12 sa 1.33]).</w:t>
      </w:r>
    </w:p>
    <w:p w14:paraId="1F333E32" w14:textId="77777777" w:rsidR="0093534B" w:rsidRPr="00CE7681" w:rsidRDefault="0093534B" w:rsidP="00952B57">
      <w:pPr>
        <w:pStyle w:val="a3"/>
      </w:pPr>
    </w:p>
    <w:p w14:paraId="0BE5D251" w14:textId="77777777" w:rsidR="0093534B" w:rsidRPr="00CE7681" w:rsidRDefault="005A74DB" w:rsidP="00952B57">
      <w:pPr>
        <w:pStyle w:val="a3"/>
      </w:pPr>
      <w:r w:rsidRPr="00CE7681">
        <w:t>Fost il-pazjenti li ma kinux jeħtieġu ventilazzjoni mekkanika invażiva fil-linja bażi, il-proporzjon ta’ pazjenti li kienu jeħtieġu ventilazzjoni mekkanika jew li mietu sal-Jum 28 kien ta’ 35% (619/1754) fil- grupp ta’ tocilizumab + kura tas-soltu u ta’ 42% (754/1800) fil-grupp ta’ kura tas-soltu waħedha (proporzjon ta’ riskju [CI ta’ 95%] = 0.84, [0.77 sa 0.92] p&lt;0.0001).</w:t>
      </w:r>
    </w:p>
    <w:p w14:paraId="0AC23237" w14:textId="77777777" w:rsidR="0093534B" w:rsidRPr="00CE7681" w:rsidRDefault="0093534B" w:rsidP="00952B57">
      <w:pPr>
        <w:pStyle w:val="a3"/>
      </w:pPr>
    </w:p>
    <w:p w14:paraId="45E7EB15" w14:textId="77777777" w:rsidR="006F4FF7" w:rsidRPr="00CE7681" w:rsidRDefault="005A74DB" w:rsidP="00952B57">
      <w:r w:rsidRPr="00CE7681">
        <w:rPr>
          <w:u w:val="single"/>
        </w:rPr>
        <w:t>Popolazzjoni pedjatrika</w:t>
      </w:r>
    </w:p>
    <w:p w14:paraId="488FD830" w14:textId="77777777" w:rsidR="006F4FF7" w:rsidRPr="00CE7681" w:rsidRDefault="005A74DB" w:rsidP="00952B57">
      <w:pPr>
        <w:rPr>
          <w:i/>
        </w:rPr>
      </w:pPr>
      <w:r w:rsidRPr="00CE7681">
        <w:rPr>
          <w:i/>
        </w:rPr>
        <w:t>Pazjenti b’sJIA</w:t>
      </w:r>
    </w:p>
    <w:p w14:paraId="570D11B7" w14:textId="421F5F17" w:rsidR="0093534B" w:rsidRPr="00CE7681" w:rsidRDefault="005A74DB" w:rsidP="00952B57">
      <w:r w:rsidRPr="00CE7681">
        <w:t>Effikaċja klinika</w:t>
      </w:r>
    </w:p>
    <w:p w14:paraId="37907287" w14:textId="3D0A0937" w:rsidR="0093534B" w:rsidRPr="00CE7681" w:rsidRDefault="005A74DB" w:rsidP="00952B57">
      <w:pPr>
        <w:pStyle w:val="a3"/>
      </w:pPr>
      <w:r w:rsidRPr="00CE7681">
        <w:t>L-effikaċja ta’ tocilizumab għat-trattament ta’ sJIA attiva kienet evalwata fi studju b’żewġ gruppi, randomised, double blind, ikkontrollat bil-plaċebo u bi grupp parallel li dam 12-il ġimgħa. Pazjenti inklużi fil-prova kellhomtul tal-marda ta’ mill-inqas 6 xhur b’kollox u kellhom marda attiva iżda ma</w:t>
      </w:r>
      <w:r w:rsidR="00EA7904" w:rsidRPr="00CE7681">
        <w:t xml:space="preserve"> </w:t>
      </w:r>
      <w:r w:rsidRPr="00CE7681">
        <w:t>kellhomx irkadar akut f’daqqa li jeħtieġ dożi ta’ kortikosterojdi ekwivalenti għal aktar minn 0.5 mg/kg ta’ prednisone. L-effikaċja għat-trattament tas-sindrome ta’ attivazzjoni tal-makrofagi ma ġietx investigata.</w:t>
      </w:r>
    </w:p>
    <w:p w14:paraId="3B866E40" w14:textId="77777777" w:rsidR="0093534B" w:rsidRPr="00CE7681" w:rsidRDefault="0093534B" w:rsidP="00952B57">
      <w:pPr>
        <w:pStyle w:val="a3"/>
      </w:pPr>
    </w:p>
    <w:p w14:paraId="2F40527C" w14:textId="77777777" w:rsidR="0093534B" w:rsidRPr="00CE7681" w:rsidRDefault="005A74DB" w:rsidP="00952B57">
      <w:pPr>
        <w:pStyle w:val="a3"/>
      </w:pPr>
      <w:r w:rsidRPr="00CE7681">
        <w:t>Pazjenti (ittrattati bi jew bla MTX) kienu randomised (tocilizumab: plaċebo = 2:1) għal wieħed miż- żewġ gruppi ta’ trattament, 75 pazjent irċevew infużjonijiet ta’ tocilizumab kull ġimagħtejn, 8 mg/kg għall-pazjenti ta’ ≥ 30 kg jew 12 mg/kg għal pazjenti ta’ &lt;30 kg u 37 pazjent kienu assenjati biex jirċievu infużjonijiet ta’ plaċebo kull ġimagħtejn. Tnaqqis tal-kortikosterojdi kien permess mis-sitt ġimgħa ’l quddiem għall-pazjenti li kisbu rispons JIA ACR70. Wara 12-il ġimgħa jew fil-ħin ta’ salvataġġ, minħabba rkadar tal-marda, il-pazjenti kienu ttrattati fil-fażi open label b’dożi xierqa għall- piż tagħhom.</w:t>
      </w:r>
    </w:p>
    <w:p w14:paraId="1E97E38B" w14:textId="77777777" w:rsidR="00EA7904" w:rsidRPr="00CE7681" w:rsidRDefault="00EA7904" w:rsidP="00952B57">
      <w:pPr>
        <w:rPr>
          <w:i/>
        </w:rPr>
      </w:pPr>
    </w:p>
    <w:p w14:paraId="51A93297" w14:textId="451054F4" w:rsidR="0093534B" w:rsidRPr="00CE7681" w:rsidRDefault="005A74DB" w:rsidP="00D86022">
      <w:pPr>
        <w:keepNext/>
        <w:widowControl/>
        <w:rPr>
          <w:i/>
        </w:rPr>
      </w:pPr>
      <w:r w:rsidRPr="00CE7681">
        <w:rPr>
          <w:i/>
        </w:rPr>
        <w:lastRenderedPageBreak/>
        <w:t>Rispons kliniku</w:t>
      </w:r>
    </w:p>
    <w:p w14:paraId="6306B900" w14:textId="77777777" w:rsidR="0093534B" w:rsidRPr="00CE7681" w:rsidRDefault="005A74DB" w:rsidP="00D86022">
      <w:pPr>
        <w:pStyle w:val="a3"/>
        <w:keepNext/>
        <w:widowControl/>
      </w:pPr>
      <w:r w:rsidRPr="00CE7681">
        <w:t>Il-mira primarja kienet il-proporzjon ta’ pazjenti b’titjib ta’ mill-inqas 30% fil-</w:t>
      </w:r>
      <w:r w:rsidRPr="00CE7681">
        <w:rPr>
          <w:i/>
        </w:rPr>
        <w:t xml:space="preserve">core set </w:t>
      </w:r>
      <w:r w:rsidRPr="00CE7681">
        <w:t>JIA ACR (rispons JIA ACR30) f’ġimgħa 12 u nuqqas ta’ deni (l-ebda rrekordjar ta’ temperatura ta’ ≥ 37.5°C fis-7t ijiem ta’ qabel). Ħamsa u tmenin fil-mija (64/75) ta’ pazjenti ttrattati b’tocilizumab u 24.3% (9/37) ta’ pazjenti ttrattati bi plaċebo laħqu din il-mira. Dawn il-proporzjonijiet kienu differenti b’mod sinifikanti ħafna (p &lt;0.0001).</w:t>
      </w:r>
    </w:p>
    <w:p w14:paraId="76CC3669" w14:textId="77777777" w:rsidR="00EA7904" w:rsidRPr="00CE7681" w:rsidRDefault="00EA7904" w:rsidP="00952B57">
      <w:pPr>
        <w:pStyle w:val="a3"/>
      </w:pPr>
    </w:p>
    <w:p w14:paraId="13F40F4B" w14:textId="4401093D" w:rsidR="0093534B" w:rsidRPr="00CE7681" w:rsidRDefault="005A74DB" w:rsidP="00952B57">
      <w:pPr>
        <w:pStyle w:val="a3"/>
      </w:pPr>
      <w:r w:rsidRPr="00CE7681">
        <w:t>Il-persentaġġ ta’ pazjenti li laħqu risponsi JIA ACR 30, 50, 70 u 90 huma murija f’Tabella 8.</w:t>
      </w:r>
    </w:p>
    <w:p w14:paraId="14FB5F01" w14:textId="77777777" w:rsidR="0093534B" w:rsidRPr="00CE7681" w:rsidRDefault="0093534B" w:rsidP="00952B57">
      <w:pPr>
        <w:pStyle w:val="a3"/>
      </w:pPr>
    </w:p>
    <w:p w14:paraId="0A786A08" w14:textId="48395EEB" w:rsidR="0093534B" w:rsidRPr="00CE7681" w:rsidRDefault="005A74DB" w:rsidP="00952B57">
      <w:pPr>
        <w:pStyle w:val="T2"/>
      </w:pPr>
      <w:r w:rsidRPr="00CE7681">
        <w:t>Tabella 8</w:t>
      </w:r>
      <w:r w:rsidR="008C7AA5" w:rsidRPr="00CE7681">
        <w:t>.</w:t>
      </w:r>
      <w:r w:rsidR="008C7AA5" w:rsidRPr="00CE7681">
        <w:tab/>
      </w:r>
      <w:r w:rsidRPr="00CE7681">
        <w:t>Rati ta’ rispons JIA ACR f’ġimgħa12 (% ta’ pazjenti)</w:t>
      </w:r>
    </w:p>
    <w:p w14:paraId="48885F04" w14:textId="77777777" w:rsidR="0093534B" w:rsidRPr="00CE7681" w:rsidRDefault="0093534B" w:rsidP="00952B57">
      <w:pPr>
        <w:pStyle w:val="a3"/>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2191"/>
        <w:gridCol w:w="2481"/>
        <w:gridCol w:w="3355"/>
      </w:tblGrid>
      <w:tr w:rsidR="0093534B" w:rsidRPr="00CE7681" w14:paraId="3E037066" w14:textId="77777777" w:rsidTr="00F313F7">
        <w:trPr>
          <w:cantSplit/>
          <w:trHeight w:val="20"/>
          <w:tblHeader/>
        </w:trPr>
        <w:tc>
          <w:tcPr>
            <w:tcW w:w="2191" w:type="dxa"/>
          </w:tcPr>
          <w:p w14:paraId="32B1F971" w14:textId="77777777" w:rsidR="0093534B" w:rsidRPr="00CE7681" w:rsidRDefault="005A74DB" w:rsidP="00952B57">
            <w:pPr>
              <w:pStyle w:val="TableParagraph"/>
              <w:rPr>
                <w:b/>
              </w:rPr>
            </w:pPr>
            <w:r w:rsidRPr="00CE7681">
              <w:rPr>
                <w:b/>
              </w:rPr>
              <w:t>Rata ta’ Rispons</w:t>
            </w:r>
          </w:p>
        </w:tc>
        <w:tc>
          <w:tcPr>
            <w:tcW w:w="2481" w:type="dxa"/>
          </w:tcPr>
          <w:p w14:paraId="70BB277C" w14:textId="77777777" w:rsidR="0093534B" w:rsidRPr="00CE7681" w:rsidRDefault="005A74DB" w:rsidP="00952B57">
            <w:pPr>
              <w:pStyle w:val="TableParagraph"/>
              <w:jc w:val="center"/>
              <w:rPr>
                <w:b/>
              </w:rPr>
            </w:pPr>
            <w:r w:rsidRPr="00CE7681">
              <w:rPr>
                <w:b/>
              </w:rPr>
              <w:t>Tocilizumab</w:t>
            </w:r>
          </w:p>
          <w:p w14:paraId="56E6AC2B" w14:textId="77777777" w:rsidR="0093534B" w:rsidRPr="00CE7681" w:rsidRDefault="005A74DB" w:rsidP="00952B57">
            <w:pPr>
              <w:pStyle w:val="TableParagraph"/>
              <w:jc w:val="center"/>
              <w:rPr>
                <w:b/>
              </w:rPr>
            </w:pPr>
            <w:r w:rsidRPr="00CE7681">
              <w:rPr>
                <w:b/>
              </w:rPr>
              <w:t>N = 75</w:t>
            </w:r>
          </w:p>
        </w:tc>
        <w:tc>
          <w:tcPr>
            <w:tcW w:w="3355" w:type="dxa"/>
          </w:tcPr>
          <w:p w14:paraId="6A67CBA7" w14:textId="77777777" w:rsidR="0093534B" w:rsidRPr="00CE7681" w:rsidRDefault="005A74DB" w:rsidP="00952B57">
            <w:pPr>
              <w:pStyle w:val="TableParagraph"/>
              <w:jc w:val="center"/>
              <w:rPr>
                <w:b/>
              </w:rPr>
            </w:pPr>
            <w:r w:rsidRPr="00CE7681">
              <w:rPr>
                <w:b/>
              </w:rPr>
              <w:t>Plaċebo</w:t>
            </w:r>
          </w:p>
          <w:p w14:paraId="2AFCC44C" w14:textId="77777777" w:rsidR="0093534B" w:rsidRPr="00CE7681" w:rsidRDefault="005A74DB" w:rsidP="00952B57">
            <w:pPr>
              <w:pStyle w:val="TableParagraph"/>
              <w:jc w:val="center"/>
              <w:rPr>
                <w:b/>
              </w:rPr>
            </w:pPr>
            <w:r w:rsidRPr="00CE7681">
              <w:rPr>
                <w:b/>
              </w:rPr>
              <w:t>N = 37</w:t>
            </w:r>
          </w:p>
        </w:tc>
      </w:tr>
      <w:tr w:rsidR="0093534B" w:rsidRPr="00CE7681" w14:paraId="76DD6B91" w14:textId="77777777" w:rsidTr="00F313F7">
        <w:trPr>
          <w:cantSplit/>
          <w:trHeight w:val="20"/>
        </w:trPr>
        <w:tc>
          <w:tcPr>
            <w:tcW w:w="2191" w:type="dxa"/>
          </w:tcPr>
          <w:p w14:paraId="24FBDC43" w14:textId="77777777" w:rsidR="0093534B" w:rsidRPr="00CE7681" w:rsidRDefault="005A74DB" w:rsidP="00952B57">
            <w:pPr>
              <w:pStyle w:val="TableParagraph"/>
            </w:pPr>
            <w:r w:rsidRPr="00CE7681">
              <w:t>JIA ACR 30</w:t>
            </w:r>
          </w:p>
        </w:tc>
        <w:tc>
          <w:tcPr>
            <w:tcW w:w="2481" w:type="dxa"/>
          </w:tcPr>
          <w:p w14:paraId="6D3DBCB2" w14:textId="77777777" w:rsidR="0093534B" w:rsidRPr="00CE7681" w:rsidRDefault="005A74DB" w:rsidP="00952B57">
            <w:pPr>
              <w:pStyle w:val="TableParagraph"/>
              <w:jc w:val="center"/>
            </w:pPr>
            <w:r w:rsidRPr="00CE7681">
              <w:t>90.7%</w:t>
            </w:r>
            <w:r w:rsidRPr="00CE7681">
              <w:rPr>
                <w:vertAlign w:val="superscript"/>
              </w:rPr>
              <w:t>1</w:t>
            </w:r>
          </w:p>
        </w:tc>
        <w:tc>
          <w:tcPr>
            <w:tcW w:w="3355" w:type="dxa"/>
          </w:tcPr>
          <w:p w14:paraId="747CE801" w14:textId="77777777" w:rsidR="0093534B" w:rsidRPr="00CE7681" w:rsidRDefault="005A74DB" w:rsidP="00952B57">
            <w:pPr>
              <w:pStyle w:val="TableParagraph"/>
              <w:jc w:val="center"/>
            </w:pPr>
            <w:r w:rsidRPr="00CE7681">
              <w:t>24.3%</w:t>
            </w:r>
          </w:p>
        </w:tc>
      </w:tr>
      <w:tr w:rsidR="0093534B" w:rsidRPr="00CE7681" w14:paraId="5DA8FD69" w14:textId="77777777" w:rsidTr="00F313F7">
        <w:trPr>
          <w:cantSplit/>
          <w:trHeight w:val="20"/>
        </w:trPr>
        <w:tc>
          <w:tcPr>
            <w:tcW w:w="2191" w:type="dxa"/>
          </w:tcPr>
          <w:p w14:paraId="27748799" w14:textId="77777777" w:rsidR="0093534B" w:rsidRPr="00CE7681" w:rsidRDefault="005A74DB" w:rsidP="00952B57">
            <w:pPr>
              <w:pStyle w:val="TableParagraph"/>
            </w:pPr>
            <w:r w:rsidRPr="00CE7681">
              <w:t>JIA ACR 50</w:t>
            </w:r>
          </w:p>
        </w:tc>
        <w:tc>
          <w:tcPr>
            <w:tcW w:w="2481" w:type="dxa"/>
          </w:tcPr>
          <w:p w14:paraId="3C82BE0B" w14:textId="77777777" w:rsidR="0093534B" w:rsidRPr="00CE7681" w:rsidRDefault="005A74DB" w:rsidP="00952B57">
            <w:pPr>
              <w:pStyle w:val="TableParagraph"/>
              <w:jc w:val="center"/>
            </w:pPr>
            <w:r w:rsidRPr="00CE7681">
              <w:t>85.3%</w:t>
            </w:r>
            <w:r w:rsidRPr="00CE7681">
              <w:rPr>
                <w:vertAlign w:val="superscript"/>
              </w:rPr>
              <w:t>1</w:t>
            </w:r>
          </w:p>
        </w:tc>
        <w:tc>
          <w:tcPr>
            <w:tcW w:w="3355" w:type="dxa"/>
          </w:tcPr>
          <w:p w14:paraId="7EC16E14" w14:textId="77777777" w:rsidR="0093534B" w:rsidRPr="00CE7681" w:rsidRDefault="005A74DB" w:rsidP="00952B57">
            <w:pPr>
              <w:pStyle w:val="TableParagraph"/>
              <w:jc w:val="center"/>
            </w:pPr>
            <w:r w:rsidRPr="00CE7681">
              <w:t>10.8%</w:t>
            </w:r>
          </w:p>
        </w:tc>
      </w:tr>
      <w:tr w:rsidR="0093534B" w:rsidRPr="00CE7681" w14:paraId="7EED7AFB" w14:textId="77777777" w:rsidTr="00F313F7">
        <w:trPr>
          <w:cantSplit/>
          <w:trHeight w:val="20"/>
        </w:trPr>
        <w:tc>
          <w:tcPr>
            <w:tcW w:w="2191" w:type="dxa"/>
          </w:tcPr>
          <w:p w14:paraId="370E80A2" w14:textId="77777777" w:rsidR="0093534B" w:rsidRPr="00CE7681" w:rsidRDefault="005A74DB" w:rsidP="00952B57">
            <w:pPr>
              <w:pStyle w:val="TableParagraph"/>
            </w:pPr>
            <w:r w:rsidRPr="00CE7681">
              <w:t>JIA ACR 70</w:t>
            </w:r>
          </w:p>
        </w:tc>
        <w:tc>
          <w:tcPr>
            <w:tcW w:w="2481" w:type="dxa"/>
          </w:tcPr>
          <w:p w14:paraId="42699860" w14:textId="77777777" w:rsidR="0093534B" w:rsidRPr="00CE7681" w:rsidRDefault="005A74DB" w:rsidP="00952B57">
            <w:pPr>
              <w:pStyle w:val="TableParagraph"/>
              <w:jc w:val="center"/>
            </w:pPr>
            <w:r w:rsidRPr="00CE7681">
              <w:t>70.7%</w:t>
            </w:r>
            <w:r w:rsidRPr="00CE7681">
              <w:rPr>
                <w:vertAlign w:val="superscript"/>
              </w:rPr>
              <w:t>1</w:t>
            </w:r>
          </w:p>
        </w:tc>
        <w:tc>
          <w:tcPr>
            <w:tcW w:w="3355" w:type="dxa"/>
          </w:tcPr>
          <w:p w14:paraId="68076653" w14:textId="77777777" w:rsidR="0093534B" w:rsidRPr="00CE7681" w:rsidRDefault="005A74DB" w:rsidP="00952B57">
            <w:pPr>
              <w:pStyle w:val="TableParagraph"/>
              <w:jc w:val="center"/>
            </w:pPr>
            <w:r w:rsidRPr="00CE7681">
              <w:t>8.1%</w:t>
            </w:r>
          </w:p>
        </w:tc>
      </w:tr>
      <w:tr w:rsidR="0093534B" w:rsidRPr="00CE7681" w14:paraId="12F2823A" w14:textId="77777777" w:rsidTr="00F313F7">
        <w:trPr>
          <w:cantSplit/>
          <w:trHeight w:val="20"/>
        </w:trPr>
        <w:tc>
          <w:tcPr>
            <w:tcW w:w="2191" w:type="dxa"/>
          </w:tcPr>
          <w:p w14:paraId="7793E08C" w14:textId="77777777" w:rsidR="0093534B" w:rsidRPr="00CE7681" w:rsidRDefault="005A74DB" w:rsidP="00952B57">
            <w:pPr>
              <w:pStyle w:val="TableParagraph"/>
            </w:pPr>
            <w:r w:rsidRPr="00CE7681">
              <w:t>JIA ACR 90</w:t>
            </w:r>
          </w:p>
        </w:tc>
        <w:tc>
          <w:tcPr>
            <w:tcW w:w="2481" w:type="dxa"/>
          </w:tcPr>
          <w:p w14:paraId="7F1A5451" w14:textId="77777777" w:rsidR="0093534B" w:rsidRPr="00CE7681" w:rsidRDefault="005A74DB" w:rsidP="00952B57">
            <w:pPr>
              <w:pStyle w:val="TableParagraph"/>
              <w:jc w:val="center"/>
            </w:pPr>
            <w:r w:rsidRPr="00CE7681">
              <w:t>37.3%</w:t>
            </w:r>
            <w:r w:rsidRPr="00CE7681">
              <w:rPr>
                <w:vertAlign w:val="superscript"/>
              </w:rPr>
              <w:t>1</w:t>
            </w:r>
          </w:p>
        </w:tc>
        <w:tc>
          <w:tcPr>
            <w:tcW w:w="3355" w:type="dxa"/>
          </w:tcPr>
          <w:p w14:paraId="30219233" w14:textId="77777777" w:rsidR="0093534B" w:rsidRPr="00CE7681" w:rsidRDefault="005A74DB" w:rsidP="00952B57">
            <w:pPr>
              <w:pStyle w:val="TableParagraph"/>
              <w:jc w:val="center"/>
            </w:pPr>
            <w:r w:rsidRPr="00CE7681">
              <w:t>5.4%</w:t>
            </w:r>
          </w:p>
        </w:tc>
      </w:tr>
    </w:tbl>
    <w:p w14:paraId="7C7A9A6C" w14:textId="77777777" w:rsidR="0093534B" w:rsidRPr="00CE7681" w:rsidRDefault="005A74DB" w:rsidP="00952B57">
      <w:pPr>
        <w:rPr>
          <w:i/>
          <w:sz w:val="18"/>
          <w:szCs w:val="18"/>
        </w:rPr>
      </w:pPr>
      <w:r w:rsidRPr="00CE7681">
        <w:rPr>
          <w:sz w:val="18"/>
          <w:szCs w:val="18"/>
          <w:vertAlign w:val="superscript"/>
        </w:rPr>
        <w:t>1</w:t>
      </w:r>
      <w:r w:rsidRPr="00CE7681">
        <w:rPr>
          <w:i/>
          <w:sz w:val="18"/>
          <w:szCs w:val="18"/>
        </w:rPr>
        <w:t>p&lt;0.0001, tocilizumab kontra placebo</w:t>
      </w:r>
    </w:p>
    <w:p w14:paraId="068319A6" w14:textId="77777777" w:rsidR="0093534B" w:rsidRPr="00CE7681" w:rsidRDefault="0093534B" w:rsidP="00952B57">
      <w:pPr>
        <w:pStyle w:val="a3"/>
        <w:rPr>
          <w:i/>
        </w:rPr>
      </w:pPr>
    </w:p>
    <w:p w14:paraId="6E7BA4E2" w14:textId="77777777" w:rsidR="0093534B" w:rsidRPr="00CE7681" w:rsidRDefault="005A74DB" w:rsidP="00952B57">
      <w:pPr>
        <w:rPr>
          <w:i/>
        </w:rPr>
      </w:pPr>
      <w:r w:rsidRPr="00CE7681">
        <w:rPr>
          <w:i/>
        </w:rPr>
        <w:t>Effetti sistemiċi</w:t>
      </w:r>
    </w:p>
    <w:p w14:paraId="1871590E" w14:textId="77777777" w:rsidR="0093534B" w:rsidRPr="00CE7681" w:rsidRDefault="005A74DB" w:rsidP="00952B57">
      <w:pPr>
        <w:pStyle w:val="a3"/>
      </w:pPr>
      <w:r w:rsidRPr="00CE7681">
        <w:t>Fil-pazjenti ttrattati b’tocilizumab, 85% li kellhom deni kkawżat minn sJIA fil-linja bażi kienu ħielsa mid-deni (l-ebda temperatura ta’ ≥ 37.5°C irrekordjata fl-14-il jum ta’ qabel) f’ġimgħa 12 meta mqabbla ma’ 21% tal-pazjenti bil-plaċebo (p &lt;0.0001).</w:t>
      </w:r>
    </w:p>
    <w:p w14:paraId="4B73A847" w14:textId="77777777" w:rsidR="00EA7904" w:rsidRPr="00CE7681" w:rsidRDefault="00EA7904" w:rsidP="00952B57">
      <w:pPr>
        <w:pStyle w:val="a3"/>
      </w:pPr>
    </w:p>
    <w:p w14:paraId="6BD13CB4" w14:textId="4639CF84" w:rsidR="0093534B" w:rsidRPr="00CE7681" w:rsidRDefault="005A74DB" w:rsidP="00952B57">
      <w:pPr>
        <w:pStyle w:val="a3"/>
      </w:pPr>
      <w:r w:rsidRPr="00CE7681">
        <w:t>Il-bidla medja aġġustata fil-VAS tal-uġigħ wara 12-il ġimgħa ta’ trattament b’tocilizumab kienet tnaqqis ta’ 41 punt fuq skala ta’ 0 - 100 meta mqabbla ma’ tnaqqis ta’ 1 għal pazjenti fuq plaċebo (p</w:t>
      </w:r>
      <w:r w:rsidR="00A6516C" w:rsidRPr="00CE7681">
        <w:rPr>
          <w:rFonts w:eastAsia="SimSun"/>
          <w:lang w:eastAsia="zh-CN"/>
        </w:rPr>
        <w:t> </w:t>
      </w:r>
      <w:r w:rsidRPr="00CE7681">
        <w:t>&lt;0.0001).</w:t>
      </w:r>
    </w:p>
    <w:p w14:paraId="5512A692" w14:textId="77777777" w:rsidR="0093534B" w:rsidRPr="00CE7681" w:rsidRDefault="0093534B" w:rsidP="00952B57">
      <w:pPr>
        <w:pStyle w:val="a3"/>
      </w:pPr>
    </w:p>
    <w:p w14:paraId="478D1F82" w14:textId="77777777" w:rsidR="0093534B" w:rsidRPr="00CE7681" w:rsidRDefault="005A74DB" w:rsidP="00952B57">
      <w:pPr>
        <w:rPr>
          <w:i/>
        </w:rPr>
      </w:pPr>
      <w:r w:rsidRPr="00CE7681">
        <w:rPr>
          <w:i/>
        </w:rPr>
        <w:t>Tnaqqis ta’ kortikosterojdi</w:t>
      </w:r>
    </w:p>
    <w:p w14:paraId="0BFE8A5B" w14:textId="77777777" w:rsidR="0093534B" w:rsidRPr="00CE7681" w:rsidRDefault="005A74DB" w:rsidP="00952B57">
      <w:pPr>
        <w:pStyle w:val="a3"/>
      </w:pPr>
      <w:r w:rsidRPr="00CE7681">
        <w:t>Pazjenti li laħqu rispons JIA ACR70 kienu permessi tnaqqis fid-doża tal-kortikosterojdi. Sbatax-il pazjent (24%) ittrattati b’tocilizumab kontra pazjent wieħed (3%) fuq il-plaċebo setgħu jnaqqasu d- doża tagħhom ta’ kortikosterojdi b’tal-inqas 20% mingħajr ma kellhom esperjenza ta’ rkadar JIA ACR30 sussegwenti jew l-okkorrenza ta’ sintomi sistemiċi sa ġimgħa 12 (p = 0.028). Tnaqqis fil- kortikosterojdi kompla, b’44 pazjent iwaqqfu għal kollox il-kortikosterojdi orali f’ġimgħa 44, filwaqt li jżommu risponsi JIA ACR.</w:t>
      </w:r>
    </w:p>
    <w:p w14:paraId="3F0E8D84" w14:textId="77777777" w:rsidR="00023494" w:rsidRPr="00CE7681" w:rsidRDefault="00023494" w:rsidP="00952B57"/>
    <w:p w14:paraId="2C57CD3B" w14:textId="77777777" w:rsidR="0093534B" w:rsidRPr="00CE7681" w:rsidRDefault="005A74DB" w:rsidP="00952B57">
      <w:pPr>
        <w:rPr>
          <w:i/>
        </w:rPr>
      </w:pPr>
      <w:r w:rsidRPr="00CE7681">
        <w:rPr>
          <w:i/>
        </w:rPr>
        <w:t>Riżultati relatati mas-saħħa u l-kwalità tal-ħajja</w:t>
      </w:r>
    </w:p>
    <w:p w14:paraId="3F6926D4" w14:textId="77777777" w:rsidR="0093534B" w:rsidRPr="00CE7681" w:rsidRDefault="005A74DB" w:rsidP="00952B57">
      <w:pPr>
        <w:pStyle w:val="a3"/>
      </w:pPr>
      <w:r w:rsidRPr="00CE7681">
        <w:t>F’ġimgħa 12, il-proporzjon ta’ pazjenti ttrattati b’tocilizumab li wrew titjib minimu ta’ importanza klinika fil-Kwestjonarju ta’ Valutazzjoni tas-Saħħa tat-Tfal – Indiċi ta’ Diżabilità (definit bħala tnaqqis fil-punteġġ individwali totali ta’ ≥ 0.13) kien ogħla b’mod sinifikanti minn dak f’pazjenti ttrattati bil-plaċebo, 77% kontra 19% (p &lt;0.0001).</w:t>
      </w:r>
    </w:p>
    <w:p w14:paraId="6726B420" w14:textId="77777777" w:rsidR="00EA7904" w:rsidRPr="00CE7681" w:rsidRDefault="00EA7904" w:rsidP="00952B57">
      <w:pPr>
        <w:rPr>
          <w:i/>
        </w:rPr>
      </w:pPr>
    </w:p>
    <w:p w14:paraId="4003570D" w14:textId="2F0B7F7D" w:rsidR="0093534B" w:rsidRPr="00CE7681" w:rsidRDefault="005A74DB" w:rsidP="00952B57">
      <w:pPr>
        <w:keepNext/>
        <w:widowControl/>
        <w:rPr>
          <w:i/>
        </w:rPr>
      </w:pPr>
      <w:r w:rsidRPr="00CE7681">
        <w:rPr>
          <w:i/>
        </w:rPr>
        <w:t>Parametri tal-laboratorju</w:t>
      </w:r>
    </w:p>
    <w:p w14:paraId="5B2F64DD" w14:textId="77777777" w:rsidR="0093534B" w:rsidRPr="00CE7681" w:rsidRDefault="005A74DB" w:rsidP="00952B57">
      <w:pPr>
        <w:pStyle w:val="a3"/>
        <w:keepNext/>
        <w:widowControl/>
      </w:pPr>
      <w:r w:rsidRPr="00CE7681">
        <w:t>Ħamsin minn ħamsa u sebgħin (67%) pazjent ittrattati b’tocilizumab kellhom emoglobina &lt; LLN fil- linja bażi. Erbgħin (80%) minn dawn il-pazjenti kellhom żjieda fl-emoglobina tagħhom, tant li laħqet il-firxa normali f’ġimgħa 12, meta mqabbel ma’ 2 minn 29 (7%) pazjent ittrattati bi plaċebo b’emoglobina &lt; LLN fil-linja bażi (p &lt;0.0001).</w:t>
      </w:r>
    </w:p>
    <w:p w14:paraId="6FE1B722" w14:textId="77777777" w:rsidR="00EA7904" w:rsidRPr="00CE7681" w:rsidRDefault="00EA7904" w:rsidP="00952B57">
      <w:pPr>
        <w:rPr>
          <w:i/>
        </w:rPr>
      </w:pPr>
    </w:p>
    <w:p w14:paraId="443D55A4" w14:textId="52D92809" w:rsidR="0093534B" w:rsidRPr="00CE7681" w:rsidRDefault="005A74DB" w:rsidP="00952B57">
      <w:pPr>
        <w:rPr>
          <w:i/>
        </w:rPr>
      </w:pPr>
      <w:r w:rsidRPr="00CE7681">
        <w:rPr>
          <w:i/>
        </w:rPr>
        <w:t>Pazjenti b’pJIA</w:t>
      </w:r>
    </w:p>
    <w:p w14:paraId="000B48E0" w14:textId="77777777" w:rsidR="0093534B" w:rsidRPr="00CE7681" w:rsidRDefault="005A74DB" w:rsidP="00952B57">
      <w:pPr>
        <w:pStyle w:val="a3"/>
      </w:pPr>
      <w:r w:rsidRPr="00CE7681">
        <w:t>Effikaċja klinika</w:t>
      </w:r>
    </w:p>
    <w:p w14:paraId="4BF77A1D" w14:textId="77777777" w:rsidR="0093534B" w:rsidRPr="00CE7681" w:rsidRDefault="005A74DB" w:rsidP="00952B57">
      <w:pPr>
        <w:pStyle w:val="a3"/>
      </w:pPr>
      <w:r w:rsidRPr="00CE7681">
        <w:t xml:space="preserve">L-effikaċja ta’ tocilizumab kienet evalwata fi studju ta’ tliet partijiet WA19977 li inkluda estensjoni open-label fi tfal b’pJIA attiva. Parti I kienet tikkonsisti f’perjodu ta’ inizjazzjoni ta’ trattament attiv b’tocilizumab ta’ 16-il ġimgħa (n=188) segwit minn Parti II, perjodu ta’ rtirar ta’ 24 ġimgħa, randomised, double blind u kkontrollat bil-plaċebo (n=163), segwit minn Parti III, perjodu open-label ta’ 64 ġimgħa. F’Parti I, pazjenti eliġibbli ta’ ≥ 30 kg irċevew tocilizumab f’doża ta’ 8 mg/kg IV kull 4 ġimgħat għal 4 dożi. Pazjenti ta’ &lt; 30 kg kienu randomised 1:1 biex jirċievu tocilizumab 8 mg/kg jew </w:t>
      </w:r>
      <w:r w:rsidRPr="00CE7681">
        <w:lastRenderedPageBreak/>
        <w:t>10 mg/kg IV kull 4 ġimgħat għal 4 dożi. Pazjenti li temmew Parti I tal-istudju u laħqu mill-inqas rispons JIA ACR30 f’ġimgħa 16 meta mqabbel mal-linja bażi kienu eliġibbli biex jidħlu fil-perjodu blinded ta’ rtirar (Parti II) tal-istudju. F’Parti II, il-pazjenti kienu randomised biex jirċievu tocilizumab (l-istess doża li rċevew f’Parti I) jew plaċebo fi proporzjon ta’ 1:1 stratifikati skont l-użu fl-istess waqt ta’ MTX u l-użu fl-istess waqt ta’ kortikosterojdi. Kull pazjent kompla f’Parti II tal-istudju sa Ġimgħa 40 jew sakemm il-pazjent issodisfa l-kriterji ta’ rkadar JIA ACR30 (imqabbel ma’ Ġimgħa 16) u kkwalifika għall-ħruġ biex jirċievi terapija b’tocilizumab (l-istess doża li ngħatat f’parti I).</w:t>
      </w:r>
    </w:p>
    <w:p w14:paraId="268435BB" w14:textId="77777777" w:rsidR="00EA7904" w:rsidRPr="00CE7681" w:rsidRDefault="00EA7904" w:rsidP="00952B57">
      <w:pPr>
        <w:rPr>
          <w:i/>
        </w:rPr>
      </w:pPr>
    </w:p>
    <w:p w14:paraId="701481FA" w14:textId="413B99B3" w:rsidR="0093534B" w:rsidRPr="00CE7681" w:rsidRDefault="005A74DB" w:rsidP="00952B57">
      <w:pPr>
        <w:rPr>
          <w:i/>
        </w:rPr>
      </w:pPr>
      <w:r w:rsidRPr="00CE7681">
        <w:rPr>
          <w:i/>
        </w:rPr>
        <w:t>Rispons kliniku</w:t>
      </w:r>
    </w:p>
    <w:p w14:paraId="5DCB3A52" w14:textId="77777777" w:rsidR="0093534B" w:rsidRPr="00CE7681" w:rsidRDefault="005A74DB" w:rsidP="00952B57">
      <w:pPr>
        <w:pStyle w:val="a3"/>
      </w:pPr>
      <w:r w:rsidRPr="00CE7681">
        <w:t>Ir-riżultat finali primarju kien il-proporzjon ta’ pazjenti b’irkadar JIA ACR30 f’ġimgħa 40 meta mqabbel ma’ ġimgħa 16. Tmienja u erbgħin fil-mija (48.1%, 39/81) tal-pazjenti ttrattati bil-plaċebo rkadew meta mqabbel ma’ 25.6% (21/82) tal-pazjenti ttrattati b’tocilizumab. Dawn il-proporzjonijiet kienu differenti b’mod statistikament sinifikanti (p = 0.0024).</w:t>
      </w:r>
    </w:p>
    <w:p w14:paraId="58894836" w14:textId="77777777" w:rsidR="0093534B" w:rsidRPr="00CE7681" w:rsidRDefault="0093534B" w:rsidP="00952B57">
      <w:pPr>
        <w:pStyle w:val="a3"/>
      </w:pPr>
    </w:p>
    <w:p w14:paraId="227D1A2C" w14:textId="0DD7DBCE" w:rsidR="0093534B" w:rsidRPr="00CE7681" w:rsidRDefault="005A74DB" w:rsidP="00952B57">
      <w:pPr>
        <w:pStyle w:val="a3"/>
      </w:pPr>
      <w:r w:rsidRPr="00CE7681">
        <w:t>Fil-konklużjoni ta’ Parti I, risponsi JIA ACR 30/50/70/90 kienu ta’ 89.4%, 83.0%, 62.2%, u 26.1%,</w:t>
      </w:r>
      <w:r w:rsidR="00A6516C" w:rsidRPr="00CE7681">
        <w:rPr>
          <w:rFonts w:eastAsia="SimSun"/>
          <w:lang w:eastAsia="zh-CN"/>
        </w:rPr>
        <w:t xml:space="preserve"> </w:t>
      </w:r>
      <w:r w:rsidRPr="00CE7681">
        <w:t>rispettivament.</w:t>
      </w:r>
    </w:p>
    <w:p w14:paraId="3461C208" w14:textId="77777777" w:rsidR="0093534B" w:rsidRPr="00CE7681" w:rsidRDefault="0093534B" w:rsidP="00952B57">
      <w:pPr>
        <w:pStyle w:val="a3"/>
      </w:pPr>
    </w:p>
    <w:p w14:paraId="255D81A7" w14:textId="77777777" w:rsidR="0093534B" w:rsidRPr="00CE7681" w:rsidRDefault="005A74DB" w:rsidP="00952B57">
      <w:pPr>
        <w:pStyle w:val="a3"/>
      </w:pPr>
      <w:r w:rsidRPr="00CE7681">
        <w:t xml:space="preserve">Matul il-fażi ta’ rtirar (Parti II), il-persentaġġ ta’ pazjenti li laħqu risponsi JIA ACR 30,50, u 70 f’Ġimgħa 40 imqabbel mal-linja bażi huma murija f’Tabella 9. F’din l-analiżi statistika, pazjenti li rkadew (u ħarġu biex jirċievu TCZ) matul Parti II jew li rtiraw, ġew ikklassifikati bħala li ma rrispondewx. Analiżi oħra tar-risponsi JIA ACR, li kkunsidrat </w:t>
      </w:r>
      <w:r w:rsidRPr="00CE7681">
        <w:rPr>
          <w:i/>
        </w:rPr>
        <w:t xml:space="preserve">data </w:t>
      </w:r>
      <w:r w:rsidRPr="00CE7681">
        <w:t>osservata f’Ġimgħa 40, irrispettivament mill-istat ta’ rkadar uriet li sa Ġimgħa 40, 95.1% tal-pazjenti li rċivew terapija kontinwa b’TCZ laħqu JIA ACR30 jew ogħla.</w:t>
      </w:r>
    </w:p>
    <w:p w14:paraId="6A6027E4" w14:textId="77777777" w:rsidR="00EA7904" w:rsidRPr="00CE7681" w:rsidRDefault="00EA7904" w:rsidP="00952B57">
      <w:pPr>
        <w:pStyle w:val="T2"/>
      </w:pPr>
    </w:p>
    <w:p w14:paraId="0F43A7DB" w14:textId="528161C2" w:rsidR="0093534B" w:rsidRPr="00CE7681" w:rsidRDefault="005A74DB" w:rsidP="00952B57">
      <w:pPr>
        <w:pStyle w:val="T2"/>
      </w:pPr>
      <w:r w:rsidRPr="00CE7681">
        <w:t>Tabella 9</w:t>
      </w:r>
      <w:r w:rsidR="008C7AA5" w:rsidRPr="00CE7681">
        <w:t>.</w:t>
      </w:r>
      <w:r w:rsidR="008C7AA5" w:rsidRPr="00CE7681">
        <w:tab/>
      </w:r>
      <w:r w:rsidRPr="00CE7681">
        <w:t>Rati ta’ Rispons JIA ACR f’Ġimgħa 40 Imqabbel mal-linja bażi (Persentaġġ ta’ Pazjenti)</w:t>
      </w:r>
    </w:p>
    <w:p w14:paraId="318B3B46" w14:textId="77777777" w:rsidR="0093534B" w:rsidRPr="00CE7681" w:rsidRDefault="0093534B" w:rsidP="00952B57">
      <w:pPr>
        <w:pStyle w:val="a3"/>
        <w:keepNext/>
        <w:widowControl/>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2695"/>
        <w:gridCol w:w="2407"/>
        <w:gridCol w:w="2695"/>
      </w:tblGrid>
      <w:tr w:rsidR="0093534B" w:rsidRPr="00CE7681" w14:paraId="584A802A" w14:textId="77777777" w:rsidTr="0073236E">
        <w:trPr>
          <w:cantSplit/>
          <w:trHeight w:val="20"/>
        </w:trPr>
        <w:tc>
          <w:tcPr>
            <w:tcW w:w="2695" w:type="dxa"/>
          </w:tcPr>
          <w:p w14:paraId="456DC78B" w14:textId="77777777" w:rsidR="0093534B" w:rsidRPr="00CE7681" w:rsidRDefault="005A74DB" w:rsidP="00952B57">
            <w:pPr>
              <w:pStyle w:val="TableParagraph"/>
              <w:rPr>
                <w:b/>
              </w:rPr>
            </w:pPr>
            <w:r w:rsidRPr="00CE7681">
              <w:rPr>
                <w:b/>
              </w:rPr>
              <w:t>Rata ta’ Rispons</w:t>
            </w:r>
          </w:p>
        </w:tc>
        <w:tc>
          <w:tcPr>
            <w:tcW w:w="2407" w:type="dxa"/>
          </w:tcPr>
          <w:p w14:paraId="1F8CF48B" w14:textId="77777777" w:rsidR="0093534B" w:rsidRPr="00CE7681" w:rsidRDefault="005A74DB" w:rsidP="00952B57">
            <w:pPr>
              <w:pStyle w:val="TableParagraph"/>
              <w:rPr>
                <w:b/>
                <w:bCs/>
              </w:rPr>
            </w:pPr>
            <w:r w:rsidRPr="00CE7681">
              <w:rPr>
                <w:b/>
                <w:bCs/>
              </w:rPr>
              <w:t>Tocilizumab</w:t>
            </w:r>
          </w:p>
          <w:p w14:paraId="7D8E3230" w14:textId="77777777" w:rsidR="0093534B" w:rsidRPr="00CE7681" w:rsidRDefault="005A74DB" w:rsidP="00952B57">
            <w:pPr>
              <w:pStyle w:val="TableParagraph"/>
              <w:rPr>
                <w:b/>
                <w:bCs/>
              </w:rPr>
            </w:pPr>
            <w:r w:rsidRPr="00CE7681">
              <w:rPr>
                <w:b/>
                <w:bCs/>
              </w:rPr>
              <w:t>N=82</w:t>
            </w:r>
          </w:p>
        </w:tc>
        <w:tc>
          <w:tcPr>
            <w:tcW w:w="2695" w:type="dxa"/>
          </w:tcPr>
          <w:p w14:paraId="53285665" w14:textId="77777777" w:rsidR="0093534B" w:rsidRPr="00CE7681" w:rsidRDefault="005A74DB" w:rsidP="00952B57">
            <w:pPr>
              <w:pStyle w:val="TableParagraph"/>
              <w:rPr>
                <w:b/>
                <w:bCs/>
              </w:rPr>
            </w:pPr>
            <w:r w:rsidRPr="00CE7681">
              <w:rPr>
                <w:b/>
                <w:bCs/>
              </w:rPr>
              <w:t>Plaċebo</w:t>
            </w:r>
          </w:p>
          <w:p w14:paraId="4D873D61" w14:textId="77777777" w:rsidR="0093534B" w:rsidRPr="00CE7681" w:rsidRDefault="005A74DB" w:rsidP="00952B57">
            <w:pPr>
              <w:pStyle w:val="TableParagraph"/>
              <w:rPr>
                <w:b/>
                <w:bCs/>
              </w:rPr>
            </w:pPr>
            <w:r w:rsidRPr="00CE7681">
              <w:rPr>
                <w:b/>
                <w:bCs/>
              </w:rPr>
              <w:t>N=81</w:t>
            </w:r>
          </w:p>
        </w:tc>
      </w:tr>
      <w:tr w:rsidR="0093534B" w:rsidRPr="00CE7681" w14:paraId="0226F35C" w14:textId="77777777" w:rsidTr="0073236E">
        <w:trPr>
          <w:cantSplit/>
          <w:trHeight w:val="20"/>
        </w:trPr>
        <w:tc>
          <w:tcPr>
            <w:tcW w:w="2695" w:type="dxa"/>
          </w:tcPr>
          <w:p w14:paraId="3D23A180" w14:textId="77777777" w:rsidR="0093534B" w:rsidRPr="00CE7681" w:rsidRDefault="005A74DB" w:rsidP="00952B57">
            <w:pPr>
              <w:pStyle w:val="TableParagraph"/>
            </w:pPr>
            <w:r w:rsidRPr="00CE7681">
              <w:t>ACR 30</w:t>
            </w:r>
          </w:p>
        </w:tc>
        <w:tc>
          <w:tcPr>
            <w:tcW w:w="2407" w:type="dxa"/>
          </w:tcPr>
          <w:p w14:paraId="1AF787F7" w14:textId="77777777" w:rsidR="0093534B" w:rsidRPr="00CE7681" w:rsidRDefault="005A74DB" w:rsidP="00952B57">
            <w:pPr>
              <w:pStyle w:val="TableParagraph"/>
            </w:pPr>
            <w:r w:rsidRPr="00CE7681">
              <w:t>74.4%*</w:t>
            </w:r>
          </w:p>
        </w:tc>
        <w:tc>
          <w:tcPr>
            <w:tcW w:w="2695" w:type="dxa"/>
          </w:tcPr>
          <w:p w14:paraId="2527C7C1" w14:textId="77777777" w:rsidR="0093534B" w:rsidRPr="00CE7681" w:rsidRDefault="005A74DB" w:rsidP="00952B57">
            <w:pPr>
              <w:pStyle w:val="TableParagraph"/>
            </w:pPr>
            <w:r w:rsidRPr="00CE7681">
              <w:t>54.3%*</w:t>
            </w:r>
          </w:p>
        </w:tc>
      </w:tr>
      <w:tr w:rsidR="0093534B" w:rsidRPr="00CE7681" w14:paraId="5BD17B71" w14:textId="77777777" w:rsidTr="0073236E">
        <w:trPr>
          <w:cantSplit/>
          <w:trHeight w:val="20"/>
        </w:trPr>
        <w:tc>
          <w:tcPr>
            <w:tcW w:w="2695" w:type="dxa"/>
          </w:tcPr>
          <w:p w14:paraId="2B52C566" w14:textId="77777777" w:rsidR="0093534B" w:rsidRPr="00CE7681" w:rsidRDefault="005A74DB" w:rsidP="00952B57">
            <w:pPr>
              <w:pStyle w:val="TableParagraph"/>
            </w:pPr>
            <w:r w:rsidRPr="00CE7681">
              <w:t>ACR 50</w:t>
            </w:r>
          </w:p>
        </w:tc>
        <w:tc>
          <w:tcPr>
            <w:tcW w:w="2407" w:type="dxa"/>
          </w:tcPr>
          <w:p w14:paraId="216B9DA5" w14:textId="77777777" w:rsidR="0093534B" w:rsidRPr="00CE7681" w:rsidRDefault="005A74DB" w:rsidP="00952B57">
            <w:pPr>
              <w:pStyle w:val="TableParagraph"/>
            </w:pPr>
            <w:r w:rsidRPr="00CE7681">
              <w:t>73.2%*</w:t>
            </w:r>
          </w:p>
        </w:tc>
        <w:tc>
          <w:tcPr>
            <w:tcW w:w="2695" w:type="dxa"/>
          </w:tcPr>
          <w:p w14:paraId="388B8747" w14:textId="77777777" w:rsidR="0093534B" w:rsidRPr="00CE7681" w:rsidRDefault="005A74DB" w:rsidP="00952B57">
            <w:pPr>
              <w:pStyle w:val="TableParagraph"/>
            </w:pPr>
            <w:r w:rsidRPr="00CE7681">
              <w:t>51.9%*</w:t>
            </w:r>
          </w:p>
        </w:tc>
      </w:tr>
      <w:tr w:rsidR="0093534B" w:rsidRPr="00CE7681" w14:paraId="6B09F803" w14:textId="77777777" w:rsidTr="0073236E">
        <w:trPr>
          <w:cantSplit/>
          <w:trHeight w:val="20"/>
        </w:trPr>
        <w:tc>
          <w:tcPr>
            <w:tcW w:w="2695" w:type="dxa"/>
          </w:tcPr>
          <w:p w14:paraId="0E79974A" w14:textId="77777777" w:rsidR="0093534B" w:rsidRPr="00CE7681" w:rsidRDefault="005A74DB" w:rsidP="00952B57">
            <w:pPr>
              <w:pStyle w:val="TableParagraph"/>
            </w:pPr>
            <w:r w:rsidRPr="00CE7681">
              <w:t>ACR 70</w:t>
            </w:r>
          </w:p>
        </w:tc>
        <w:tc>
          <w:tcPr>
            <w:tcW w:w="2407" w:type="dxa"/>
          </w:tcPr>
          <w:p w14:paraId="69ADA14F" w14:textId="77777777" w:rsidR="0093534B" w:rsidRPr="00CE7681" w:rsidRDefault="005A74DB" w:rsidP="00952B57">
            <w:pPr>
              <w:pStyle w:val="TableParagraph"/>
            </w:pPr>
            <w:r w:rsidRPr="00CE7681">
              <w:t>64.6%*</w:t>
            </w:r>
          </w:p>
        </w:tc>
        <w:tc>
          <w:tcPr>
            <w:tcW w:w="2695" w:type="dxa"/>
          </w:tcPr>
          <w:p w14:paraId="45125314" w14:textId="77777777" w:rsidR="0093534B" w:rsidRPr="00CE7681" w:rsidRDefault="005A74DB" w:rsidP="00952B57">
            <w:pPr>
              <w:pStyle w:val="TableParagraph"/>
            </w:pPr>
            <w:r w:rsidRPr="00CE7681">
              <w:t>42.0%*</w:t>
            </w:r>
          </w:p>
        </w:tc>
      </w:tr>
    </w:tbl>
    <w:p w14:paraId="787C6B72" w14:textId="77777777" w:rsidR="0093534B" w:rsidRPr="00CE7681" w:rsidRDefault="005A74DB" w:rsidP="00952B57">
      <w:pPr>
        <w:rPr>
          <w:sz w:val="18"/>
          <w:szCs w:val="18"/>
        </w:rPr>
      </w:pPr>
      <w:r w:rsidRPr="00CE7681">
        <w:rPr>
          <w:sz w:val="18"/>
          <w:szCs w:val="18"/>
        </w:rPr>
        <w:t>* p&lt;0.01, tocilizumab vs. plaċebo</w:t>
      </w:r>
    </w:p>
    <w:p w14:paraId="320C8BF7" w14:textId="77777777" w:rsidR="0073236E" w:rsidRPr="00CE7681" w:rsidRDefault="0073236E" w:rsidP="00952B57">
      <w:pPr>
        <w:pStyle w:val="a3"/>
      </w:pPr>
    </w:p>
    <w:p w14:paraId="331E198B" w14:textId="4CF809E0" w:rsidR="0093534B" w:rsidRPr="00CE7681" w:rsidRDefault="005A74DB" w:rsidP="00952B57">
      <w:pPr>
        <w:pStyle w:val="a3"/>
      </w:pPr>
      <w:r w:rsidRPr="00CE7681">
        <w:t>In-numru ta’ ġogi attivi kien imnaqqas b’mod sinifikanti meta mqabbel mal-linja bażi f’pazjenti li rċevew tocilizumab meta mqabbel mal-plaċebo (bidliet medji aġġustati ta’ -14.3 vs -11.4, p=0.0435). Il-valutazzjoni globali tat-tabib tal-attività tal-marda kif imkejjla fuq skala ta’ 0-100 mm, uriet tnaqqis</w:t>
      </w:r>
      <w:r w:rsidR="001766F3" w:rsidRPr="00CE7681">
        <w:t xml:space="preserve"> </w:t>
      </w:r>
      <w:r w:rsidRPr="00CE7681">
        <w:t>akbar fl-attività tal-marda għal tocilizumab meta mqabbel mal-plaċebo (bidliet medji aġġustati ta’ - 45.2 mm vs -35.2 mm, p=0.0031).</w:t>
      </w:r>
    </w:p>
    <w:p w14:paraId="24C6B267" w14:textId="77777777" w:rsidR="0093534B" w:rsidRPr="00CE7681" w:rsidRDefault="0093534B" w:rsidP="00952B57">
      <w:pPr>
        <w:pStyle w:val="a3"/>
      </w:pPr>
    </w:p>
    <w:p w14:paraId="752D6E87" w14:textId="0FCC0B3C" w:rsidR="0093534B" w:rsidRPr="00CE7681" w:rsidRDefault="005A74DB" w:rsidP="00952B57">
      <w:pPr>
        <w:pStyle w:val="a3"/>
        <w:keepNext/>
        <w:widowControl/>
      </w:pPr>
      <w:r w:rsidRPr="00CE7681">
        <w:t>Il-bidla medja aġġustata fil-VAS tal-uġigħ wara 40 ġimgħa ta’ trattament b’tocilizumab kienet ta’</w:t>
      </w:r>
      <w:r w:rsidR="0073236E" w:rsidRPr="00CE7681">
        <w:t xml:space="preserve"> </w:t>
      </w:r>
      <w:r w:rsidRPr="00CE7681">
        <w:t>32.4</w:t>
      </w:r>
      <w:r w:rsidR="0073236E" w:rsidRPr="00CE7681">
        <w:t> </w:t>
      </w:r>
      <w:r w:rsidRPr="00CE7681">
        <w:t>mm fuq skala ta’ 0-100 mm meta mqabbel ma’ tnaqqis ta’ 22.3 mm għall-pazjenti fuq plaċebo</w:t>
      </w:r>
      <w:r w:rsidR="00345232" w:rsidRPr="00CE7681">
        <w:t xml:space="preserve"> </w:t>
      </w:r>
      <w:r w:rsidRPr="00CE7681">
        <w:t>(statistikament sinifikanti ħafna; p=0.0076).</w:t>
      </w:r>
    </w:p>
    <w:p w14:paraId="166CC952" w14:textId="77777777" w:rsidR="00345232" w:rsidRPr="00CE7681" w:rsidRDefault="00345232" w:rsidP="00952B57">
      <w:pPr>
        <w:pStyle w:val="a3"/>
      </w:pPr>
    </w:p>
    <w:p w14:paraId="6AF62062" w14:textId="17E3BA3F" w:rsidR="0093534B" w:rsidRPr="00CE7681" w:rsidRDefault="005A74DB" w:rsidP="00952B57">
      <w:pPr>
        <w:pStyle w:val="a3"/>
      </w:pPr>
      <w:r w:rsidRPr="00CE7681">
        <w:t>Ir-rati ta’ rispons ACR kienu numerikament inqas għal pazjenti bi trattament bijoloġiku minn qabel kif muri f’Tabella 10 hawn taħt.</w:t>
      </w:r>
    </w:p>
    <w:p w14:paraId="7F454CCE" w14:textId="77777777" w:rsidR="0093534B" w:rsidRPr="00CE7681" w:rsidRDefault="0093534B" w:rsidP="00952B57">
      <w:pPr>
        <w:pStyle w:val="a3"/>
      </w:pPr>
    </w:p>
    <w:p w14:paraId="20A068C2" w14:textId="21E2FC60" w:rsidR="0093534B" w:rsidRPr="00CE7681" w:rsidRDefault="005A74DB" w:rsidP="00952B57">
      <w:pPr>
        <w:pStyle w:val="T2"/>
      </w:pPr>
      <w:r w:rsidRPr="00CE7681">
        <w:t>Tabella 10.</w:t>
      </w:r>
      <w:r w:rsidR="00345232" w:rsidRPr="00CE7681">
        <w:tab/>
      </w:r>
      <w:r w:rsidRPr="00CE7681">
        <w:t>Numru u Proporzjon ta’ Pazjenti b’Irkadar JIA ACR30 u Proporzjon ta’ Pazjenti b’Risponsi JIA ACR30/50/70/90 f’Ġimgħa 40, skont l-Użu Bijoloġiku Preċedenti (Popolazzjoni ITT - Parti II tal-Istudju)</w:t>
      </w:r>
    </w:p>
    <w:p w14:paraId="44DF9FEF" w14:textId="77777777" w:rsidR="0093534B" w:rsidRPr="00CE7681" w:rsidRDefault="0093534B" w:rsidP="00952B57">
      <w:pPr>
        <w:pStyle w:val="a3"/>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2297"/>
        <w:gridCol w:w="1613"/>
        <w:gridCol w:w="1615"/>
        <w:gridCol w:w="1613"/>
        <w:gridCol w:w="1615"/>
      </w:tblGrid>
      <w:tr w:rsidR="0093534B" w:rsidRPr="00CE7681" w14:paraId="1C3E4776" w14:textId="77777777" w:rsidTr="005217BB">
        <w:trPr>
          <w:cantSplit/>
          <w:trHeight w:val="20"/>
          <w:tblHeader/>
        </w:trPr>
        <w:tc>
          <w:tcPr>
            <w:tcW w:w="2297" w:type="dxa"/>
          </w:tcPr>
          <w:p w14:paraId="52077C46" w14:textId="77777777" w:rsidR="0093534B" w:rsidRPr="00CE7681" w:rsidRDefault="0093534B" w:rsidP="00952B57">
            <w:pPr>
              <w:pStyle w:val="TableParagraph"/>
            </w:pPr>
          </w:p>
        </w:tc>
        <w:tc>
          <w:tcPr>
            <w:tcW w:w="3228" w:type="dxa"/>
            <w:gridSpan w:val="2"/>
          </w:tcPr>
          <w:p w14:paraId="04376B37" w14:textId="77777777" w:rsidR="0093534B" w:rsidRPr="00CE7681" w:rsidRDefault="005A74DB" w:rsidP="00952B57">
            <w:pPr>
              <w:pStyle w:val="TableParagraph"/>
              <w:jc w:val="center"/>
              <w:rPr>
                <w:b/>
              </w:rPr>
            </w:pPr>
            <w:r w:rsidRPr="00CE7681">
              <w:rPr>
                <w:b/>
              </w:rPr>
              <w:t>Plaċebo</w:t>
            </w:r>
          </w:p>
        </w:tc>
        <w:tc>
          <w:tcPr>
            <w:tcW w:w="3228" w:type="dxa"/>
            <w:gridSpan w:val="2"/>
          </w:tcPr>
          <w:p w14:paraId="5D18D207" w14:textId="77777777" w:rsidR="0093534B" w:rsidRPr="00CE7681" w:rsidRDefault="005A74DB" w:rsidP="00952B57">
            <w:pPr>
              <w:pStyle w:val="TableParagraph"/>
              <w:jc w:val="center"/>
              <w:rPr>
                <w:b/>
              </w:rPr>
            </w:pPr>
            <w:r w:rsidRPr="00CE7681">
              <w:rPr>
                <w:b/>
              </w:rPr>
              <w:t>TCZ Kollha</w:t>
            </w:r>
          </w:p>
        </w:tc>
      </w:tr>
      <w:tr w:rsidR="0093534B" w:rsidRPr="00CE7681" w14:paraId="45169164" w14:textId="77777777" w:rsidTr="005217BB">
        <w:trPr>
          <w:cantSplit/>
          <w:trHeight w:val="20"/>
          <w:tblHeader/>
        </w:trPr>
        <w:tc>
          <w:tcPr>
            <w:tcW w:w="2297" w:type="dxa"/>
          </w:tcPr>
          <w:p w14:paraId="1C484972" w14:textId="77777777" w:rsidR="0093534B" w:rsidRPr="00CE7681" w:rsidRDefault="005A74DB" w:rsidP="00952B57">
            <w:pPr>
              <w:pStyle w:val="TableParagraph"/>
              <w:rPr>
                <w:b/>
              </w:rPr>
            </w:pPr>
            <w:r w:rsidRPr="00CE7681">
              <w:rPr>
                <w:b/>
              </w:rPr>
              <w:t>Użu Bijoloġiku</w:t>
            </w:r>
          </w:p>
        </w:tc>
        <w:tc>
          <w:tcPr>
            <w:tcW w:w="1613" w:type="dxa"/>
          </w:tcPr>
          <w:p w14:paraId="1C364A25" w14:textId="77777777" w:rsidR="0093534B" w:rsidRPr="00CE7681" w:rsidRDefault="005A74DB" w:rsidP="00952B57">
            <w:pPr>
              <w:pStyle w:val="TableParagraph"/>
              <w:jc w:val="center"/>
              <w:rPr>
                <w:b/>
              </w:rPr>
            </w:pPr>
            <w:r w:rsidRPr="00CE7681">
              <w:rPr>
                <w:b/>
              </w:rPr>
              <w:t xml:space="preserve">Iva (N </w:t>
            </w:r>
            <w:r w:rsidRPr="00CE7681">
              <w:t xml:space="preserve">= </w:t>
            </w:r>
            <w:r w:rsidRPr="00CE7681">
              <w:rPr>
                <w:b/>
              </w:rPr>
              <w:t>23)</w:t>
            </w:r>
          </w:p>
        </w:tc>
        <w:tc>
          <w:tcPr>
            <w:tcW w:w="1615" w:type="dxa"/>
          </w:tcPr>
          <w:p w14:paraId="69C73BF7" w14:textId="77777777" w:rsidR="0093534B" w:rsidRPr="00CE7681" w:rsidRDefault="005A74DB" w:rsidP="00952B57">
            <w:pPr>
              <w:pStyle w:val="TableParagraph"/>
              <w:jc w:val="center"/>
              <w:rPr>
                <w:b/>
              </w:rPr>
            </w:pPr>
            <w:r w:rsidRPr="00CE7681">
              <w:rPr>
                <w:b/>
              </w:rPr>
              <w:t xml:space="preserve">Le (N </w:t>
            </w:r>
            <w:r w:rsidRPr="00CE7681">
              <w:t xml:space="preserve">= </w:t>
            </w:r>
            <w:r w:rsidRPr="00CE7681">
              <w:rPr>
                <w:b/>
              </w:rPr>
              <w:t>58)</w:t>
            </w:r>
          </w:p>
        </w:tc>
        <w:tc>
          <w:tcPr>
            <w:tcW w:w="1613" w:type="dxa"/>
          </w:tcPr>
          <w:p w14:paraId="1B545A5C" w14:textId="77777777" w:rsidR="0093534B" w:rsidRPr="00CE7681" w:rsidRDefault="005A74DB" w:rsidP="00952B57">
            <w:pPr>
              <w:pStyle w:val="TableParagraph"/>
              <w:jc w:val="center"/>
              <w:rPr>
                <w:b/>
              </w:rPr>
            </w:pPr>
            <w:r w:rsidRPr="00CE7681">
              <w:rPr>
                <w:b/>
              </w:rPr>
              <w:t xml:space="preserve">Iva (N </w:t>
            </w:r>
            <w:r w:rsidRPr="00CE7681">
              <w:t xml:space="preserve">= </w:t>
            </w:r>
            <w:r w:rsidRPr="00CE7681">
              <w:rPr>
                <w:b/>
              </w:rPr>
              <w:t>27)</w:t>
            </w:r>
          </w:p>
        </w:tc>
        <w:tc>
          <w:tcPr>
            <w:tcW w:w="1615" w:type="dxa"/>
          </w:tcPr>
          <w:p w14:paraId="0E1B36EB" w14:textId="77777777" w:rsidR="0093534B" w:rsidRPr="00CE7681" w:rsidRDefault="005A74DB" w:rsidP="00952B57">
            <w:pPr>
              <w:pStyle w:val="TableParagraph"/>
              <w:jc w:val="center"/>
              <w:rPr>
                <w:b/>
              </w:rPr>
            </w:pPr>
            <w:r w:rsidRPr="00CE7681">
              <w:rPr>
                <w:b/>
              </w:rPr>
              <w:t xml:space="preserve">Le (N </w:t>
            </w:r>
            <w:r w:rsidRPr="00CE7681">
              <w:t xml:space="preserve">= </w:t>
            </w:r>
            <w:r w:rsidRPr="00CE7681">
              <w:rPr>
                <w:b/>
              </w:rPr>
              <w:t>55)</w:t>
            </w:r>
          </w:p>
        </w:tc>
      </w:tr>
      <w:tr w:rsidR="0093534B" w:rsidRPr="00CE7681" w14:paraId="0E31470C" w14:textId="77777777" w:rsidTr="005217BB">
        <w:trPr>
          <w:cantSplit/>
          <w:trHeight w:val="20"/>
        </w:trPr>
        <w:tc>
          <w:tcPr>
            <w:tcW w:w="2297" w:type="dxa"/>
          </w:tcPr>
          <w:p w14:paraId="0DD46FC4" w14:textId="77777777" w:rsidR="0093534B" w:rsidRPr="00CE7681" w:rsidRDefault="005A74DB" w:rsidP="00952B57">
            <w:pPr>
              <w:pStyle w:val="TableParagraph"/>
            </w:pPr>
            <w:r w:rsidRPr="00CE7681">
              <w:t>Irkadar JIA ACR30</w:t>
            </w:r>
          </w:p>
        </w:tc>
        <w:tc>
          <w:tcPr>
            <w:tcW w:w="1613" w:type="dxa"/>
          </w:tcPr>
          <w:p w14:paraId="29D05BCA" w14:textId="77777777" w:rsidR="0093534B" w:rsidRPr="00CE7681" w:rsidRDefault="005A74DB" w:rsidP="00952B57">
            <w:pPr>
              <w:pStyle w:val="TableParagraph"/>
              <w:jc w:val="center"/>
            </w:pPr>
            <w:r w:rsidRPr="00CE7681">
              <w:t>18 (78.3)</w:t>
            </w:r>
          </w:p>
        </w:tc>
        <w:tc>
          <w:tcPr>
            <w:tcW w:w="1615" w:type="dxa"/>
          </w:tcPr>
          <w:p w14:paraId="395E26F4" w14:textId="77777777" w:rsidR="0093534B" w:rsidRPr="00CE7681" w:rsidRDefault="005A74DB" w:rsidP="00952B57">
            <w:pPr>
              <w:pStyle w:val="TableParagraph"/>
              <w:jc w:val="center"/>
            </w:pPr>
            <w:r w:rsidRPr="00CE7681">
              <w:t>21 (36.2)</w:t>
            </w:r>
          </w:p>
        </w:tc>
        <w:tc>
          <w:tcPr>
            <w:tcW w:w="1613" w:type="dxa"/>
          </w:tcPr>
          <w:p w14:paraId="6C093EEC" w14:textId="77777777" w:rsidR="0093534B" w:rsidRPr="00CE7681" w:rsidRDefault="005A74DB" w:rsidP="00952B57">
            <w:pPr>
              <w:pStyle w:val="TableParagraph"/>
              <w:jc w:val="center"/>
            </w:pPr>
            <w:r w:rsidRPr="00CE7681">
              <w:t>12 (44.4)</w:t>
            </w:r>
          </w:p>
        </w:tc>
        <w:tc>
          <w:tcPr>
            <w:tcW w:w="1615" w:type="dxa"/>
          </w:tcPr>
          <w:p w14:paraId="39BFCD3C" w14:textId="77777777" w:rsidR="0093534B" w:rsidRPr="00CE7681" w:rsidRDefault="005A74DB" w:rsidP="00952B57">
            <w:pPr>
              <w:pStyle w:val="TableParagraph"/>
              <w:jc w:val="center"/>
            </w:pPr>
            <w:r w:rsidRPr="00CE7681">
              <w:t>9 (16.4)</w:t>
            </w:r>
          </w:p>
        </w:tc>
      </w:tr>
      <w:tr w:rsidR="0093534B" w:rsidRPr="00CE7681" w14:paraId="5E77448B" w14:textId="77777777" w:rsidTr="005217BB">
        <w:trPr>
          <w:cantSplit/>
          <w:trHeight w:val="20"/>
        </w:trPr>
        <w:tc>
          <w:tcPr>
            <w:tcW w:w="2297" w:type="dxa"/>
          </w:tcPr>
          <w:p w14:paraId="137F5F72" w14:textId="77777777" w:rsidR="0093534B" w:rsidRPr="00CE7681" w:rsidRDefault="005A74DB" w:rsidP="00952B57">
            <w:pPr>
              <w:pStyle w:val="TableParagraph"/>
            </w:pPr>
            <w:r w:rsidRPr="00CE7681">
              <w:t>Rispons JIA ACR30</w:t>
            </w:r>
          </w:p>
        </w:tc>
        <w:tc>
          <w:tcPr>
            <w:tcW w:w="1613" w:type="dxa"/>
          </w:tcPr>
          <w:p w14:paraId="187D41DA" w14:textId="77777777" w:rsidR="0093534B" w:rsidRPr="00CE7681" w:rsidRDefault="005A74DB" w:rsidP="00952B57">
            <w:pPr>
              <w:pStyle w:val="TableParagraph"/>
              <w:jc w:val="center"/>
            </w:pPr>
            <w:r w:rsidRPr="00CE7681">
              <w:t>6 (26.1)</w:t>
            </w:r>
          </w:p>
        </w:tc>
        <w:tc>
          <w:tcPr>
            <w:tcW w:w="1615" w:type="dxa"/>
          </w:tcPr>
          <w:p w14:paraId="18540CD5" w14:textId="77777777" w:rsidR="0093534B" w:rsidRPr="00CE7681" w:rsidRDefault="005A74DB" w:rsidP="00952B57">
            <w:pPr>
              <w:pStyle w:val="TableParagraph"/>
              <w:jc w:val="center"/>
            </w:pPr>
            <w:r w:rsidRPr="00CE7681">
              <w:t>38 (65.5)</w:t>
            </w:r>
          </w:p>
        </w:tc>
        <w:tc>
          <w:tcPr>
            <w:tcW w:w="1613" w:type="dxa"/>
          </w:tcPr>
          <w:p w14:paraId="6B7D098A" w14:textId="77777777" w:rsidR="0093534B" w:rsidRPr="00CE7681" w:rsidRDefault="005A74DB" w:rsidP="00952B57">
            <w:pPr>
              <w:pStyle w:val="TableParagraph"/>
              <w:jc w:val="center"/>
            </w:pPr>
            <w:r w:rsidRPr="00CE7681">
              <w:t>15 (55.6)</w:t>
            </w:r>
          </w:p>
        </w:tc>
        <w:tc>
          <w:tcPr>
            <w:tcW w:w="1615" w:type="dxa"/>
          </w:tcPr>
          <w:p w14:paraId="36E3DBE2" w14:textId="77777777" w:rsidR="0093534B" w:rsidRPr="00CE7681" w:rsidRDefault="005A74DB" w:rsidP="00952B57">
            <w:pPr>
              <w:pStyle w:val="TableParagraph"/>
              <w:jc w:val="center"/>
            </w:pPr>
            <w:r w:rsidRPr="00CE7681">
              <w:t>46 (83.6)</w:t>
            </w:r>
          </w:p>
        </w:tc>
      </w:tr>
      <w:tr w:rsidR="0093534B" w:rsidRPr="00CE7681" w14:paraId="53B9C0D6" w14:textId="77777777" w:rsidTr="005217BB">
        <w:trPr>
          <w:cantSplit/>
          <w:trHeight w:val="20"/>
        </w:trPr>
        <w:tc>
          <w:tcPr>
            <w:tcW w:w="2297" w:type="dxa"/>
          </w:tcPr>
          <w:p w14:paraId="208D615D" w14:textId="77777777" w:rsidR="0093534B" w:rsidRPr="00CE7681" w:rsidRDefault="005A74DB" w:rsidP="00952B57">
            <w:pPr>
              <w:pStyle w:val="TableParagraph"/>
            </w:pPr>
            <w:r w:rsidRPr="00CE7681">
              <w:t>Rispons JIA ACR50</w:t>
            </w:r>
          </w:p>
        </w:tc>
        <w:tc>
          <w:tcPr>
            <w:tcW w:w="1613" w:type="dxa"/>
          </w:tcPr>
          <w:p w14:paraId="6ADCF098" w14:textId="77777777" w:rsidR="0093534B" w:rsidRPr="00CE7681" w:rsidRDefault="005A74DB" w:rsidP="00952B57">
            <w:pPr>
              <w:pStyle w:val="TableParagraph"/>
              <w:jc w:val="center"/>
            </w:pPr>
            <w:r w:rsidRPr="00CE7681">
              <w:t>5 (21.7)</w:t>
            </w:r>
          </w:p>
        </w:tc>
        <w:tc>
          <w:tcPr>
            <w:tcW w:w="1615" w:type="dxa"/>
          </w:tcPr>
          <w:p w14:paraId="3906DFD2" w14:textId="77777777" w:rsidR="0093534B" w:rsidRPr="00CE7681" w:rsidRDefault="005A74DB" w:rsidP="00952B57">
            <w:pPr>
              <w:pStyle w:val="TableParagraph"/>
              <w:jc w:val="center"/>
            </w:pPr>
            <w:r w:rsidRPr="00CE7681">
              <w:t>37 (63.8)</w:t>
            </w:r>
          </w:p>
        </w:tc>
        <w:tc>
          <w:tcPr>
            <w:tcW w:w="1613" w:type="dxa"/>
          </w:tcPr>
          <w:p w14:paraId="57C544A5" w14:textId="77777777" w:rsidR="0093534B" w:rsidRPr="00CE7681" w:rsidRDefault="005A74DB" w:rsidP="00952B57">
            <w:pPr>
              <w:pStyle w:val="TableParagraph"/>
              <w:jc w:val="center"/>
            </w:pPr>
            <w:r w:rsidRPr="00CE7681">
              <w:t>14 (51.9)</w:t>
            </w:r>
          </w:p>
        </w:tc>
        <w:tc>
          <w:tcPr>
            <w:tcW w:w="1615" w:type="dxa"/>
          </w:tcPr>
          <w:p w14:paraId="45E7411D" w14:textId="77777777" w:rsidR="0093534B" w:rsidRPr="00CE7681" w:rsidRDefault="005A74DB" w:rsidP="00952B57">
            <w:pPr>
              <w:pStyle w:val="TableParagraph"/>
              <w:jc w:val="center"/>
            </w:pPr>
            <w:r w:rsidRPr="00CE7681">
              <w:t>46 (83.6)</w:t>
            </w:r>
          </w:p>
        </w:tc>
      </w:tr>
      <w:tr w:rsidR="0093534B" w:rsidRPr="00CE7681" w14:paraId="489CAAA8" w14:textId="77777777" w:rsidTr="005217BB">
        <w:trPr>
          <w:cantSplit/>
          <w:trHeight w:val="20"/>
        </w:trPr>
        <w:tc>
          <w:tcPr>
            <w:tcW w:w="2297" w:type="dxa"/>
          </w:tcPr>
          <w:p w14:paraId="1827C0A4" w14:textId="77777777" w:rsidR="0093534B" w:rsidRPr="00CE7681" w:rsidRDefault="005A74DB" w:rsidP="00952B57">
            <w:pPr>
              <w:pStyle w:val="TableParagraph"/>
            </w:pPr>
            <w:r w:rsidRPr="00CE7681">
              <w:lastRenderedPageBreak/>
              <w:t>Rispons JIA ACR70</w:t>
            </w:r>
          </w:p>
        </w:tc>
        <w:tc>
          <w:tcPr>
            <w:tcW w:w="1613" w:type="dxa"/>
          </w:tcPr>
          <w:p w14:paraId="48160076" w14:textId="77777777" w:rsidR="0093534B" w:rsidRPr="00CE7681" w:rsidRDefault="005A74DB" w:rsidP="00952B57">
            <w:pPr>
              <w:pStyle w:val="TableParagraph"/>
              <w:jc w:val="center"/>
            </w:pPr>
            <w:r w:rsidRPr="00CE7681">
              <w:t>2 (8.7)</w:t>
            </w:r>
          </w:p>
        </w:tc>
        <w:tc>
          <w:tcPr>
            <w:tcW w:w="1615" w:type="dxa"/>
          </w:tcPr>
          <w:p w14:paraId="0F1C8124" w14:textId="77777777" w:rsidR="0093534B" w:rsidRPr="00CE7681" w:rsidRDefault="005A74DB" w:rsidP="00952B57">
            <w:pPr>
              <w:pStyle w:val="TableParagraph"/>
              <w:jc w:val="center"/>
            </w:pPr>
            <w:r w:rsidRPr="00CE7681">
              <w:t>32 (55.2)</w:t>
            </w:r>
          </w:p>
        </w:tc>
        <w:tc>
          <w:tcPr>
            <w:tcW w:w="1613" w:type="dxa"/>
          </w:tcPr>
          <w:p w14:paraId="5393067D" w14:textId="77777777" w:rsidR="0093534B" w:rsidRPr="00CE7681" w:rsidRDefault="005A74DB" w:rsidP="00952B57">
            <w:pPr>
              <w:pStyle w:val="TableParagraph"/>
              <w:jc w:val="center"/>
            </w:pPr>
            <w:r w:rsidRPr="00CE7681">
              <w:t>13 (48.1)</w:t>
            </w:r>
          </w:p>
        </w:tc>
        <w:tc>
          <w:tcPr>
            <w:tcW w:w="1615" w:type="dxa"/>
          </w:tcPr>
          <w:p w14:paraId="4A6CBD08" w14:textId="77777777" w:rsidR="0093534B" w:rsidRPr="00CE7681" w:rsidRDefault="005A74DB" w:rsidP="00952B57">
            <w:pPr>
              <w:pStyle w:val="TableParagraph"/>
              <w:jc w:val="center"/>
            </w:pPr>
            <w:r w:rsidRPr="00CE7681">
              <w:t>40 (72.7)</w:t>
            </w:r>
          </w:p>
        </w:tc>
      </w:tr>
      <w:tr w:rsidR="0093534B" w:rsidRPr="00CE7681" w14:paraId="0F07E10B" w14:textId="77777777" w:rsidTr="005217BB">
        <w:trPr>
          <w:cantSplit/>
          <w:trHeight w:val="20"/>
        </w:trPr>
        <w:tc>
          <w:tcPr>
            <w:tcW w:w="2297" w:type="dxa"/>
          </w:tcPr>
          <w:p w14:paraId="3D4BC533" w14:textId="77777777" w:rsidR="0093534B" w:rsidRPr="00CE7681" w:rsidRDefault="005A74DB" w:rsidP="00952B57">
            <w:pPr>
              <w:pStyle w:val="TableParagraph"/>
            </w:pPr>
            <w:r w:rsidRPr="00CE7681">
              <w:t>Rispons JIA ACR90</w:t>
            </w:r>
          </w:p>
        </w:tc>
        <w:tc>
          <w:tcPr>
            <w:tcW w:w="1613" w:type="dxa"/>
          </w:tcPr>
          <w:p w14:paraId="1ED90B06" w14:textId="77777777" w:rsidR="0093534B" w:rsidRPr="00CE7681" w:rsidRDefault="005A74DB" w:rsidP="00952B57">
            <w:pPr>
              <w:pStyle w:val="TableParagraph"/>
              <w:jc w:val="center"/>
            </w:pPr>
            <w:r w:rsidRPr="00CE7681">
              <w:t>2 (8.7)</w:t>
            </w:r>
          </w:p>
        </w:tc>
        <w:tc>
          <w:tcPr>
            <w:tcW w:w="1615" w:type="dxa"/>
          </w:tcPr>
          <w:p w14:paraId="0788A253" w14:textId="77777777" w:rsidR="0093534B" w:rsidRPr="00CE7681" w:rsidRDefault="005A74DB" w:rsidP="00952B57">
            <w:pPr>
              <w:pStyle w:val="TableParagraph"/>
              <w:jc w:val="center"/>
            </w:pPr>
            <w:r w:rsidRPr="00CE7681">
              <w:t>17 (29.3)</w:t>
            </w:r>
          </w:p>
        </w:tc>
        <w:tc>
          <w:tcPr>
            <w:tcW w:w="1613" w:type="dxa"/>
          </w:tcPr>
          <w:p w14:paraId="1FC80606" w14:textId="77777777" w:rsidR="0093534B" w:rsidRPr="00CE7681" w:rsidRDefault="005A74DB" w:rsidP="00952B57">
            <w:pPr>
              <w:pStyle w:val="TableParagraph"/>
              <w:jc w:val="center"/>
            </w:pPr>
            <w:r w:rsidRPr="00CE7681">
              <w:t>5 (18.5)</w:t>
            </w:r>
          </w:p>
        </w:tc>
        <w:tc>
          <w:tcPr>
            <w:tcW w:w="1615" w:type="dxa"/>
          </w:tcPr>
          <w:p w14:paraId="579BCCAD" w14:textId="77777777" w:rsidR="0093534B" w:rsidRPr="00CE7681" w:rsidRDefault="005A74DB" w:rsidP="00952B57">
            <w:pPr>
              <w:pStyle w:val="TableParagraph"/>
              <w:jc w:val="center"/>
            </w:pPr>
            <w:r w:rsidRPr="00CE7681">
              <w:t>32 (58.2)</w:t>
            </w:r>
          </w:p>
        </w:tc>
      </w:tr>
    </w:tbl>
    <w:p w14:paraId="3013DEDB" w14:textId="77777777" w:rsidR="00345232" w:rsidRPr="00CE7681" w:rsidRDefault="00345232" w:rsidP="00952B57">
      <w:pPr>
        <w:pStyle w:val="a3"/>
      </w:pPr>
    </w:p>
    <w:p w14:paraId="0CA45F78" w14:textId="4BBD4872" w:rsidR="0093534B" w:rsidRPr="00CE7681" w:rsidRDefault="005A74DB" w:rsidP="00952B57">
      <w:pPr>
        <w:pStyle w:val="a3"/>
      </w:pPr>
      <w:r w:rsidRPr="00CE7681">
        <w:t>Pazjenti randomised għal tocilizumab kellhom inqas irkadar ACR30 u risponsi ACR globali ogħla</w:t>
      </w:r>
      <w:r w:rsidR="00345232" w:rsidRPr="00CE7681">
        <w:t xml:space="preserve"> </w:t>
      </w:r>
      <w:r w:rsidRPr="00CE7681">
        <w:t>minn pazjenti li rċevew plaċebo irrispettivament minn passat ta’ użu bijoloġiku minn qabel.</w:t>
      </w:r>
    </w:p>
    <w:p w14:paraId="18EF4494" w14:textId="77777777" w:rsidR="0093534B" w:rsidRPr="00CE7681" w:rsidRDefault="0093534B" w:rsidP="00952B57">
      <w:pPr>
        <w:pStyle w:val="a3"/>
      </w:pPr>
    </w:p>
    <w:p w14:paraId="2E26AE45" w14:textId="77777777" w:rsidR="0093534B" w:rsidRPr="00CE7681" w:rsidRDefault="005A74DB" w:rsidP="00952B57">
      <w:pPr>
        <w:pStyle w:val="a3"/>
      </w:pPr>
      <w:r w:rsidRPr="00CE7681">
        <w:rPr>
          <w:u w:val="single"/>
        </w:rPr>
        <w:t>CRS</w:t>
      </w:r>
    </w:p>
    <w:p w14:paraId="7D6EA808" w14:textId="249ED96C" w:rsidR="0093534B" w:rsidRPr="00CE7681" w:rsidRDefault="005A74DB" w:rsidP="00952B57">
      <w:pPr>
        <w:pStyle w:val="a3"/>
      </w:pPr>
      <w:r w:rsidRPr="00CE7681">
        <w:t xml:space="preserve">L-effikaċja ta’ </w:t>
      </w:r>
      <w:r w:rsidR="00877F84" w:rsidRPr="00CE7681">
        <w:t>tocilizumab</w:t>
      </w:r>
      <w:r w:rsidRPr="00CE7681">
        <w:t xml:space="preserve"> għat-trattament ta’ CRS ġiet evalwata f’analiżi ta’ </w:t>
      </w:r>
      <w:r w:rsidRPr="00CE7681">
        <w:rPr>
          <w:i/>
        </w:rPr>
        <w:t xml:space="preserve">data </w:t>
      </w:r>
      <w:r w:rsidRPr="00CE7681">
        <w:t>retrospettiva minn provi kliniċi ta’ terapiji taċ-ċellula T CAR (tisagenlecleucel u axicabtagene ciloleucel) għal tumuri malinni ematoloġiċi. Pazjenti li setgħu jiġu evalwati kienu ttrattati b’tocilizumab 8 mg/kg (12-il mg/kg għall-pazjenti ta’ &lt; 30 kg) b’kortikosterojdi ta’ doża għolja addizzjonali jew mingħajrhom għal CRS sever jew ta’ periklu għall-ħajja; l-ewwel episodju ta’ CRS biss ġie inkluż fl-analiżi. Il-popolazzjoni tal-effikaċja għall-koorti ta’ tisagenlecleucel kien jinkludi 28 raġel u 23 mara (total ta’ 51 pazjent) ta’ età medjana ta’ 17-il sena (firxa, 3–68 sena). Iż-żmien medjan mill-bidu ta’ CRS sal-ewwel doża ta’ tocilizumab kien ta’ 3 ijiem (firxa, 0–18-il jum). CRS li għadda ġie ddefinit bħala nuqqas ta’ deni u twaqqif ta’ vasopressuri għal mill-inqas 24 siegħa. Il-pazjenti kienu tqiesu li rrispondew jekk CRS ikun għadda fi żmien 14-il jum mill-ewwel doża ta’ tocilizumab, jekk ma kinux meħtieġa aktar minn</w:t>
      </w:r>
      <w:r w:rsidR="00345232" w:rsidRPr="00CE7681">
        <w:t xml:space="preserve"> </w:t>
      </w:r>
      <w:r w:rsidR="004072D8" w:rsidRPr="00CE7681">
        <w:t>2</w:t>
      </w:r>
      <w:r w:rsidR="00345232" w:rsidRPr="00CE7681">
        <w:t> </w:t>
      </w:r>
      <w:r w:rsidRPr="00CE7681">
        <w:t xml:space="preserve">dożi ta’ </w:t>
      </w:r>
      <w:r w:rsidR="00877F84" w:rsidRPr="00CE7681">
        <w:t>tocilizumab</w:t>
      </w:r>
      <w:r w:rsidRPr="00CE7681">
        <w:t xml:space="preserve">, u ma ntużat l-ebda mediċina oħra minbarra </w:t>
      </w:r>
      <w:r w:rsidR="00877F84" w:rsidRPr="00CE7681">
        <w:t>tocilizumab</w:t>
      </w:r>
      <w:r w:rsidRPr="00CE7681">
        <w:t xml:space="preserve"> u kortikosterojdi għat- trattament. Disgħa u tletin pazjent (76.5%; CI ta’ 95%: 62.5%–87.2%) kisbu rispons. F’koorti indipendenti ta’ 15-il pazjent (firxa: 9–75 sena) b’CRS indott minn axicabtagene ciloleucel, irrispondew 53%.</w:t>
      </w:r>
    </w:p>
    <w:p w14:paraId="552A3F4B" w14:textId="77777777" w:rsidR="00345232" w:rsidRPr="00CE7681" w:rsidRDefault="00345232" w:rsidP="00952B57">
      <w:pPr>
        <w:pStyle w:val="a3"/>
      </w:pPr>
    </w:p>
    <w:p w14:paraId="1931398A" w14:textId="7D07CCFD" w:rsidR="0093534B" w:rsidRPr="00CE7681" w:rsidRDefault="005A74DB" w:rsidP="00952B57">
      <w:pPr>
        <w:pStyle w:val="a3"/>
      </w:pPr>
      <w:r w:rsidRPr="00CE7681">
        <w:t>L-Aġenzija Ewropea għall-Mediċini irrinunzjat għall-obbligu li jiġu ppreżentati r-riżultati tal-istudji b’</w:t>
      </w:r>
      <w:r w:rsidR="00877F84" w:rsidRPr="00CE7681">
        <w:t>tocilizumab</w:t>
      </w:r>
      <w:r w:rsidRPr="00CE7681">
        <w:t xml:space="preserve"> f’kull sett tal-popolazzjoni pedjatrika fit-trattament tas-sindrome ta’ reħa ta’ ċitokina assoċjat ma’ terapija taċ-ċellula T b’riċettur ta’ antiġene kimeriku (CAR - </w:t>
      </w:r>
      <w:r w:rsidRPr="00CE7681">
        <w:rPr>
          <w:i/>
        </w:rPr>
        <w:t>chimeric antigen receptor</w:t>
      </w:r>
      <w:r w:rsidRPr="00CE7681">
        <w:t>).</w:t>
      </w:r>
    </w:p>
    <w:p w14:paraId="107915B6" w14:textId="77777777" w:rsidR="0093534B" w:rsidRPr="00CE7681" w:rsidRDefault="0093534B" w:rsidP="00952B57">
      <w:pPr>
        <w:pStyle w:val="a3"/>
      </w:pPr>
    </w:p>
    <w:p w14:paraId="1042B1E6" w14:textId="77777777" w:rsidR="0093534B" w:rsidRPr="00CE7681" w:rsidRDefault="005A74DB" w:rsidP="00952B57">
      <w:pPr>
        <w:pStyle w:val="a3"/>
      </w:pPr>
      <w:r w:rsidRPr="00CE7681">
        <w:rPr>
          <w:u w:val="single"/>
        </w:rPr>
        <w:t>COVID-19</w:t>
      </w:r>
    </w:p>
    <w:p w14:paraId="69AF82AB" w14:textId="2F4FEE10" w:rsidR="0093534B" w:rsidRPr="00CE7681" w:rsidRDefault="005A74DB" w:rsidP="00952B57">
      <w:pPr>
        <w:pStyle w:val="a3"/>
      </w:pPr>
      <w:r w:rsidRPr="00CE7681">
        <w:t>L-Aġenzija Ewropea għall-Mediċini ddifferiet l-obbligu li jiġu ppreżentati riżultati tal-istudji b’</w:t>
      </w:r>
      <w:r w:rsidR="00877F84" w:rsidRPr="00CE7681">
        <w:t>tocilizumab</w:t>
      </w:r>
      <w:r w:rsidRPr="00CE7681">
        <w:t xml:space="preserve"> f’wieħed jew iktar kategoriji tal-popolazzjoni pedjatrika fit-trattament tal-COVID-19.</w:t>
      </w:r>
    </w:p>
    <w:p w14:paraId="0D34CA38" w14:textId="77777777" w:rsidR="00023494" w:rsidRPr="00CE7681" w:rsidRDefault="00023494" w:rsidP="00952B57"/>
    <w:p w14:paraId="3D3E6FA1" w14:textId="334CE1BC" w:rsidR="0093534B" w:rsidRPr="00CE7681" w:rsidRDefault="004072D8" w:rsidP="00952B57">
      <w:pPr>
        <w:pStyle w:val="T1"/>
      </w:pPr>
      <w:r w:rsidRPr="00CE7681">
        <w:t>5.2</w:t>
      </w:r>
      <w:r w:rsidR="00143E45" w:rsidRPr="00CE7681">
        <w:tab/>
      </w:r>
      <w:r w:rsidR="005A74DB" w:rsidRPr="00CE7681">
        <w:t>Tagħrif farmakokinetiku</w:t>
      </w:r>
    </w:p>
    <w:p w14:paraId="0371DB25" w14:textId="77777777" w:rsidR="00534624" w:rsidRPr="00CE7681" w:rsidRDefault="00534624" w:rsidP="00952B57">
      <w:pPr>
        <w:pStyle w:val="a3"/>
        <w:rPr>
          <w:rFonts w:eastAsia="SimSun"/>
          <w:u w:val="single"/>
          <w:lang w:eastAsia="zh-CN"/>
        </w:rPr>
      </w:pPr>
    </w:p>
    <w:p w14:paraId="1F4D508D" w14:textId="5264E353" w:rsidR="0093534B" w:rsidRPr="00CE7681" w:rsidRDefault="005A74DB" w:rsidP="00952B57">
      <w:pPr>
        <w:pStyle w:val="a3"/>
      </w:pPr>
      <w:r w:rsidRPr="00CE7681">
        <w:rPr>
          <w:u w:val="single"/>
        </w:rPr>
        <w:t>Użu fil-vini</w:t>
      </w:r>
    </w:p>
    <w:p w14:paraId="7417FBA0" w14:textId="77777777" w:rsidR="0093534B" w:rsidRPr="00CE7681" w:rsidRDefault="0093534B" w:rsidP="00952B57">
      <w:pPr>
        <w:pStyle w:val="a3"/>
      </w:pPr>
    </w:p>
    <w:p w14:paraId="571D1120" w14:textId="77777777" w:rsidR="0093534B" w:rsidRPr="00CE7681" w:rsidRDefault="005A74DB" w:rsidP="00952B57">
      <w:pPr>
        <w:pStyle w:val="a3"/>
      </w:pPr>
      <w:r w:rsidRPr="00CE7681">
        <w:rPr>
          <w:u w:val="single"/>
        </w:rPr>
        <w:t>Pazjenti b’RA</w:t>
      </w:r>
    </w:p>
    <w:p w14:paraId="1126D6F7" w14:textId="47B3C8EF" w:rsidR="0093534B" w:rsidRPr="00CE7681" w:rsidRDefault="005A74DB" w:rsidP="00952B57">
      <w:pPr>
        <w:pStyle w:val="a3"/>
      </w:pPr>
      <w:r w:rsidRPr="00CE7681">
        <w:t>Il-farmakokinetika ta’ tocilizumab ġiet iddeterminata bl-użu ta’ analiżi tal-farmakokinetika tal- popolazzjoni minn tagħrif miġbur minn 3</w:t>
      </w:r>
      <w:r w:rsidR="00877F84" w:rsidRPr="00CE7681">
        <w:t> </w:t>
      </w:r>
      <w:r w:rsidRPr="00CE7681">
        <w:t>552 pazjent b’RA ttrattati b’infużjoni ta’ siegħa ta’ 4 jew 8</w:t>
      </w:r>
      <w:r w:rsidR="00345232" w:rsidRPr="00CE7681">
        <w:t> </w:t>
      </w:r>
      <w:r w:rsidRPr="00CE7681">
        <w:t>mg/kg tocilizumab kull erba’ ġimgħat għal 24 ġimgħa jew b’162 mg tocilizumab mogħtija taħt il- ġilda darba fil-ġimgħa jew darba kull ġimagħtejn għal 24 ġimgħa.</w:t>
      </w:r>
    </w:p>
    <w:p w14:paraId="1A116925" w14:textId="77777777" w:rsidR="0093534B" w:rsidRPr="00CE7681" w:rsidRDefault="0093534B" w:rsidP="00952B57">
      <w:pPr>
        <w:pStyle w:val="a3"/>
      </w:pPr>
    </w:p>
    <w:p w14:paraId="7FC67CFD" w14:textId="494A1B75" w:rsidR="0093534B" w:rsidRPr="00CE7681" w:rsidRDefault="005A74DB" w:rsidP="00952B57">
      <w:pPr>
        <w:pStyle w:val="a3"/>
      </w:pPr>
      <w:r w:rsidRPr="00CE7681">
        <w:t xml:space="preserve">Il-parametri li ġejjin (medja imbassra </w:t>
      </w:r>
      <w:r w:rsidR="00345232" w:rsidRPr="00CE7681">
        <w:t>±</w:t>
      </w:r>
      <w:r w:rsidRPr="00CE7681">
        <w:t xml:space="preserve"> SD) kienu stmati għal doża ta’ 8 mg/kg tocilizumab mogħtija kull erba’ ġimgħat: l-erja taħt il-kurva (AUC) fi stat fiss = 38</w:t>
      </w:r>
      <w:r w:rsidR="00877F84" w:rsidRPr="00CE7681">
        <w:t> </w:t>
      </w:r>
      <w:r w:rsidRPr="00CE7681">
        <w:t xml:space="preserve">000 </w:t>
      </w:r>
      <w:r w:rsidR="00345232" w:rsidRPr="00CE7681">
        <w:t>±</w:t>
      </w:r>
      <w:r w:rsidRPr="00CE7681">
        <w:t xml:space="preserve"> 13</w:t>
      </w:r>
      <w:r w:rsidR="00877F84" w:rsidRPr="00CE7681">
        <w:t> </w:t>
      </w:r>
      <w:r w:rsidRPr="00CE7681">
        <w:t>000 h µg/mL, l-inqas konċentrazzjoni (</w:t>
      </w:r>
      <w:r w:rsidR="00060450" w:rsidRPr="00CE7681">
        <w:t>C</w:t>
      </w:r>
      <w:r w:rsidR="00060450" w:rsidRPr="00CE7681">
        <w:rPr>
          <w:vertAlign w:val="subscript"/>
        </w:rPr>
        <w:t>min</w:t>
      </w:r>
      <w:r w:rsidRPr="00CE7681">
        <w:t xml:space="preserve">) = 15.9 </w:t>
      </w:r>
      <w:r w:rsidR="00345232" w:rsidRPr="00CE7681">
        <w:t>±</w:t>
      </w:r>
      <w:r w:rsidRPr="00CE7681">
        <w:t xml:space="preserve"> 13.1 </w:t>
      </w:r>
      <w:r w:rsidR="00D27ABF" w:rsidRPr="00CE7681">
        <w:t>µ</w:t>
      </w:r>
      <w:r w:rsidRPr="00CE7681">
        <w:t>g/mL u l-ogħla konċentrazzjoni (</w:t>
      </w:r>
      <w:r w:rsidR="00C77BD5" w:rsidRPr="00CE7681">
        <w:t>C</w:t>
      </w:r>
      <w:r w:rsidR="00C77BD5" w:rsidRPr="00CE7681">
        <w:rPr>
          <w:vertAlign w:val="subscript"/>
        </w:rPr>
        <w:t>max</w:t>
      </w:r>
      <w:r w:rsidRPr="00CE7681">
        <w:t xml:space="preserve">) = 182 </w:t>
      </w:r>
      <w:r w:rsidR="00345232" w:rsidRPr="00CE7681">
        <w:t>±</w:t>
      </w:r>
      <w:r w:rsidRPr="00CE7681">
        <w:t xml:space="preserve"> 50.4 µg/mL u l- proporzjonijiet ta' akkumulazzjoni għal AUC u </w:t>
      </w:r>
      <w:r w:rsidR="00C77BD5" w:rsidRPr="00CE7681">
        <w:t>C</w:t>
      </w:r>
      <w:r w:rsidR="00C77BD5" w:rsidRPr="00CE7681">
        <w:rPr>
          <w:vertAlign w:val="subscript"/>
        </w:rPr>
        <w:t>max</w:t>
      </w:r>
      <w:r w:rsidRPr="00CE7681">
        <w:t xml:space="preserve"> kienu żgħar, 1.32 u 1.09, rispettivament. Il- proporzjon ta’ akkumulazzjoni kien ogħla għal </w:t>
      </w:r>
      <w:r w:rsidR="00060450" w:rsidRPr="00CE7681">
        <w:t>C</w:t>
      </w:r>
      <w:r w:rsidR="00060450" w:rsidRPr="00CE7681">
        <w:rPr>
          <w:vertAlign w:val="subscript"/>
        </w:rPr>
        <w:t>min</w:t>
      </w:r>
      <w:r w:rsidRPr="00CE7681">
        <w:t xml:space="preserve"> (2.49), li kien mistenni fuq il-bażi tal- kontribuzzjoni tat-tneħħija mhux lineari f’konċentrazzjonijiet aktar baxxi. Intlaħaq stat fiss wara l- ewwel teħid għal </w:t>
      </w:r>
      <w:r w:rsidR="00C77BD5" w:rsidRPr="00CE7681">
        <w:t>C</w:t>
      </w:r>
      <w:r w:rsidR="00C77BD5" w:rsidRPr="00CE7681">
        <w:rPr>
          <w:vertAlign w:val="subscript"/>
        </w:rPr>
        <w:t>max</w:t>
      </w:r>
      <w:r w:rsidRPr="00CE7681">
        <w:t xml:space="preserve"> u wara 8 u 20 ġimgħa għall-AUC u </w:t>
      </w:r>
      <w:r w:rsidR="00060450" w:rsidRPr="00CE7681">
        <w:t>C</w:t>
      </w:r>
      <w:r w:rsidR="00060450" w:rsidRPr="00CE7681">
        <w:rPr>
          <w:vertAlign w:val="subscript"/>
        </w:rPr>
        <w:t>min</w:t>
      </w:r>
      <w:r w:rsidRPr="00CE7681">
        <w:t xml:space="preserve">, rispettivament. L-AUC, </w:t>
      </w:r>
      <w:r w:rsidR="00060450" w:rsidRPr="00CE7681">
        <w:t>C</w:t>
      </w:r>
      <w:r w:rsidR="00060450" w:rsidRPr="00CE7681">
        <w:rPr>
          <w:vertAlign w:val="subscript"/>
        </w:rPr>
        <w:t>min</w:t>
      </w:r>
      <w:r w:rsidRPr="00CE7681">
        <w:t xml:space="preserve"> u </w:t>
      </w:r>
      <w:r w:rsidR="00C77BD5" w:rsidRPr="00CE7681">
        <w:t>C</w:t>
      </w:r>
      <w:r w:rsidR="00C77BD5" w:rsidRPr="00CE7681">
        <w:rPr>
          <w:vertAlign w:val="subscript"/>
        </w:rPr>
        <w:t>max</w:t>
      </w:r>
      <w:r w:rsidRPr="00CE7681">
        <w:t xml:space="preserve"> ta’ tocilizumab żdiedu ma’ żjieda fil-piż tal-ġisem. Għall-piż tal-ġisem ta’ ≥ 100 kg, il-medja mbassra</w:t>
      </w:r>
      <w:r w:rsidR="00345232" w:rsidRPr="00CE7681">
        <w:t xml:space="preserve"> </w:t>
      </w:r>
      <w:r w:rsidRPr="00CE7681">
        <w:t>(±</w:t>
      </w:r>
      <w:r w:rsidR="00C77BD5" w:rsidRPr="00CE7681">
        <w:t> </w:t>
      </w:r>
      <w:r w:rsidRPr="00CE7681">
        <w:t xml:space="preserve">SD) fi stat fiss tal-AUC, </w:t>
      </w:r>
      <w:r w:rsidR="00060450" w:rsidRPr="00CE7681">
        <w:t>C</w:t>
      </w:r>
      <w:r w:rsidR="00060450" w:rsidRPr="00CE7681">
        <w:rPr>
          <w:vertAlign w:val="subscript"/>
        </w:rPr>
        <w:t>min</w:t>
      </w:r>
      <w:r w:rsidRPr="00CE7681">
        <w:t xml:space="preserve"> u </w:t>
      </w:r>
      <w:r w:rsidR="00C77BD5" w:rsidRPr="00CE7681">
        <w:t>C</w:t>
      </w:r>
      <w:r w:rsidR="00C77BD5" w:rsidRPr="00CE7681">
        <w:rPr>
          <w:vertAlign w:val="subscript"/>
        </w:rPr>
        <w:t>max</w:t>
      </w:r>
      <w:r w:rsidRPr="00CE7681">
        <w:t xml:space="preserve"> ta’ tocilizumab kienet ta’ 50</w:t>
      </w:r>
      <w:r w:rsidR="00877F84" w:rsidRPr="00CE7681">
        <w:t> </w:t>
      </w:r>
      <w:r w:rsidRPr="00CE7681">
        <w:t>000 ± 16</w:t>
      </w:r>
      <w:r w:rsidR="00877F84" w:rsidRPr="00CE7681">
        <w:t> </w:t>
      </w:r>
      <w:r w:rsidRPr="00CE7681">
        <w:t>800 μg•h/mL,</w:t>
      </w:r>
      <w:r w:rsidR="001766F3" w:rsidRPr="00CE7681">
        <w:t xml:space="preserve"> </w:t>
      </w:r>
      <w:r w:rsidRPr="00CE7681">
        <w:t>24.4 ± 17.5</w:t>
      </w:r>
      <w:r w:rsidR="00B805D9" w:rsidRPr="00CE7681">
        <w:t> </w:t>
      </w:r>
      <w:r w:rsidRPr="00CE7681">
        <w:t xml:space="preserve">μg/mL, u 226 ± 50.3 μg/mL, rispettivament, li huma ogħla mill-valuri medji ta’ espożizzjoni għall-popolazzjoni tal-pazjenti (i.e. il-piżijiet tal-ġisem kollha) irrappurtati fuq. Il-kurva tad-doża-rispons għal tocilizumab tiċċattja f’espożizzjoni aktar għolja, li twassal għal żidiet aktar żgħar fl-effikaċja għal kull żjieda inkrementali fil-konċentrazzjoni ta’ tocilizumab b’tali mod li żidiet ta’ sinifikanza klinika fl-effikaċja ma kienux murija f’pazjenti ttrattati b’&gt; 800 mg ta’ tocilizumab. </w:t>
      </w:r>
      <w:r w:rsidRPr="00CE7681">
        <w:lastRenderedPageBreak/>
        <w:t>Għalhekk, dożi ta’ tocilizumab ta’ aktar minn 800 mg f’kull infużjoni mhux irrakkomandati (ara sezzjoni 4.2).</w:t>
      </w:r>
    </w:p>
    <w:p w14:paraId="2A0F4105" w14:textId="77777777" w:rsidR="00C77BD5" w:rsidRPr="00CE7681" w:rsidRDefault="00C77BD5" w:rsidP="00952B57">
      <w:pPr>
        <w:pStyle w:val="a3"/>
        <w:rPr>
          <w:u w:val="single"/>
        </w:rPr>
      </w:pPr>
    </w:p>
    <w:p w14:paraId="7CB5DF8E" w14:textId="2CE00AE8" w:rsidR="0093534B" w:rsidRPr="00CE7681" w:rsidRDefault="005A74DB" w:rsidP="00952B57">
      <w:pPr>
        <w:pStyle w:val="a3"/>
      </w:pPr>
      <w:r w:rsidRPr="00CE7681">
        <w:rPr>
          <w:u w:val="single"/>
        </w:rPr>
        <w:t>Pazjenti bil-COVID-19</w:t>
      </w:r>
    </w:p>
    <w:p w14:paraId="684E4F48" w14:textId="21272C10" w:rsidR="0093534B" w:rsidRPr="00CE7681" w:rsidRDefault="005A74DB" w:rsidP="00952B57">
      <w:pPr>
        <w:pStyle w:val="a3"/>
      </w:pPr>
      <w:r w:rsidRPr="00CE7681">
        <w:t xml:space="preserve">Il-farmakokinetika ta’ tocilizumab kienet ikkaratterizzata bl-użu ta’ analiżi farmakokinetika tal- popolazzjoni ta’ bażi ta’ </w:t>
      </w:r>
      <w:r w:rsidRPr="00CE7681">
        <w:rPr>
          <w:i/>
        </w:rPr>
        <w:t xml:space="preserve">data </w:t>
      </w:r>
      <w:r w:rsidRPr="00CE7681">
        <w:t xml:space="preserve">magħmula minn 380 pazjent adult bil-COVID-19 fl-Istudju WA42380 (COVACTA) u l-Istudju CA42481 (MARIPOSA) li kienu ttrattati b’infużjoni waħda ta’ 8 mg/kg tocilizumab jew b’żewġ infużjonijiet b’mill-inqas 8 sigħat bejn waħda u oħra. Il-parametri li ġejjin (medja mbassra </w:t>
      </w:r>
      <w:r w:rsidR="00345232" w:rsidRPr="00CE7681">
        <w:t>±</w:t>
      </w:r>
      <w:r w:rsidRPr="00CE7681">
        <w:t xml:space="preserve"> SD) kienu stmati għal doża ta’ 8 mg/kg tocilizumab: l-erja taħt il-kurva fuq 28 jum (AUC0-28, </w:t>
      </w:r>
      <w:r w:rsidRPr="00CE7681">
        <w:rPr>
          <w:i/>
        </w:rPr>
        <w:t>area under curve over 28 days</w:t>
      </w:r>
      <w:r w:rsidRPr="00CE7681">
        <w:t>) = 18</w:t>
      </w:r>
      <w:r w:rsidR="00877F84" w:rsidRPr="00CE7681">
        <w:t> </w:t>
      </w:r>
      <w:r w:rsidRPr="00CE7681">
        <w:t>312 (5</w:t>
      </w:r>
      <w:r w:rsidR="00877F84" w:rsidRPr="00CE7681">
        <w:t> </w:t>
      </w:r>
      <w:r w:rsidRPr="00CE7681">
        <w:t>184) siegħa•µg/mL, il-konċentrazzjoni fil-Jum 28 (</w:t>
      </w:r>
      <w:r w:rsidR="00B805D9" w:rsidRPr="00CE7681">
        <w:t>C</w:t>
      </w:r>
      <w:r w:rsidR="00B805D9" w:rsidRPr="00CE7681">
        <w:rPr>
          <w:vertAlign w:val="subscript"/>
        </w:rPr>
        <w:t>jum</w:t>
      </w:r>
      <w:r w:rsidRPr="00CE7681">
        <w:t xml:space="preserve">28, </w:t>
      </w:r>
      <w:r w:rsidRPr="00CE7681">
        <w:rPr>
          <w:i/>
        </w:rPr>
        <w:t>concentration at Day 28</w:t>
      </w:r>
      <w:r w:rsidRPr="00CE7681">
        <w:t>) = 0.934 (1.93) µg/mL u l-ogħla konċentrazzjoni (</w:t>
      </w:r>
      <w:r w:rsidR="00C77BD5" w:rsidRPr="00CE7681">
        <w:t>C</w:t>
      </w:r>
      <w:r w:rsidR="00C77BD5" w:rsidRPr="00CE7681">
        <w:rPr>
          <w:vertAlign w:val="subscript"/>
        </w:rPr>
        <w:t>max</w:t>
      </w:r>
      <w:r w:rsidRPr="00CE7681">
        <w:t xml:space="preserve">, </w:t>
      </w:r>
      <w:r w:rsidRPr="00CE7681">
        <w:rPr>
          <w:i/>
        </w:rPr>
        <w:t>maximum concentration</w:t>
      </w:r>
      <w:r w:rsidRPr="00CE7681">
        <w:t>) = 154 (34.9) µg/mL. L-AUC0-28, is-</w:t>
      </w:r>
      <w:r w:rsidR="00B805D9" w:rsidRPr="00CE7681">
        <w:t>C</w:t>
      </w:r>
      <w:r w:rsidR="00B805D9" w:rsidRPr="00CE7681">
        <w:rPr>
          <w:vertAlign w:val="subscript"/>
        </w:rPr>
        <w:t>jum</w:t>
      </w:r>
      <w:r w:rsidRPr="00CE7681">
        <w:t>28 u s-</w:t>
      </w:r>
      <w:r w:rsidR="00C77BD5" w:rsidRPr="00CE7681">
        <w:t>C</w:t>
      </w:r>
      <w:r w:rsidR="00C77BD5" w:rsidRPr="00CE7681">
        <w:rPr>
          <w:vertAlign w:val="subscript"/>
        </w:rPr>
        <w:t>max</w:t>
      </w:r>
      <w:r w:rsidRPr="00CE7681">
        <w:t>, wara żewġ dożi ta’ 8</w:t>
      </w:r>
      <w:r w:rsidR="00C77BD5" w:rsidRPr="00CE7681">
        <w:t> </w:t>
      </w:r>
      <w:r w:rsidRPr="00CE7681">
        <w:t xml:space="preserve">mg/kg tocilizumab bi 8 sigħat bejn waħda u oħra, kienu stmati wkoll (medja mbassra </w:t>
      </w:r>
      <w:r w:rsidR="00345232" w:rsidRPr="00CE7681">
        <w:t>±</w:t>
      </w:r>
      <w:r w:rsidRPr="00CE7681">
        <w:t xml:space="preserve"> SD): 42</w:t>
      </w:r>
      <w:r w:rsidR="00877F84" w:rsidRPr="00CE7681">
        <w:t> </w:t>
      </w:r>
      <w:r w:rsidRPr="00CE7681">
        <w:t>240 (11</w:t>
      </w:r>
      <w:r w:rsidR="00877F84" w:rsidRPr="00CE7681">
        <w:t> </w:t>
      </w:r>
      <w:r w:rsidRPr="00CE7681">
        <w:t>520) siegħa•µg/mL u 8.94 (8.5) µg/mL, u 296 (64.7) µg/mL rispettivament.</w:t>
      </w:r>
    </w:p>
    <w:p w14:paraId="3B92BEE7" w14:textId="77777777" w:rsidR="00C77BD5" w:rsidRPr="00CE7681" w:rsidRDefault="00C77BD5" w:rsidP="00952B57">
      <w:pPr>
        <w:pStyle w:val="a3"/>
        <w:rPr>
          <w:u w:val="single"/>
        </w:rPr>
      </w:pPr>
    </w:p>
    <w:p w14:paraId="1F44715F" w14:textId="263E3562" w:rsidR="0093534B" w:rsidRPr="00CE7681" w:rsidRDefault="005A74DB" w:rsidP="00952B57">
      <w:pPr>
        <w:pStyle w:val="a3"/>
      </w:pPr>
      <w:r w:rsidRPr="00CE7681">
        <w:rPr>
          <w:u w:val="single"/>
        </w:rPr>
        <w:t>Distribuzzjoni</w:t>
      </w:r>
    </w:p>
    <w:p w14:paraId="1FBE18CA" w14:textId="77777777" w:rsidR="0093534B" w:rsidRPr="00CE7681" w:rsidRDefault="005A74DB" w:rsidP="00952B57">
      <w:pPr>
        <w:pStyle w:val="a3"/>
      </w:pPr>
      <w:r w:rsidRPr="00CE7681">
        <w:t>F’pazjenti b’RA, il-volum ta’ distribuzzjoni ċentrali kien ta’ 3.72 L, il-volum ta’ distribuzzjoni periferali kien ta’ 3.35 L li rriżulta f’volum ta’ distribuzzjoni fi stat fiss ta’ 7.07 L.</w:t>
      </w:r>
    </w:p>
    <w:p w14:paraId="747D7D20" w14:textId="77777777" w:rsidR="00C77BD5" w:rsidRPr="00CE7681" w:rsidRDefault="00C77BD5" w:rsidP="00952B57">
      <w:pPr>
        <w:pStyle w:val="a3"/>
      </w:pPr>
    </w:p>
    <w:p w14:paraId="5AC9B79A" w14:textId="596E3894" w:rsidR="0093534B" w:rsidRPr="00CE7681" w:rsidRDefault="005A74DB" w:rsidP="00952B57">
      <w:pPr>
        <w:pStyle w:val="a3"/>
      </w:pPr>
      <w:r w:rsidRPr="00CE7681">
        <w:t>F’pazjenti adulti bil-COVID-19, il-volum ta’ distribuzzjoni ċentrali kien ta’ 4.52 L, il-volum ta’ distribuzzjoni periferali kien ta’ 4.23 L, li wassal għal volum ta’ distribuzzjoni ta’ 8.75 L.</w:t>
      </w:r>
    </w:p>
    <w:p w14:paraId="07956DF5" w14:textId="77777777" w:rsidR="0093534B" w:rsidRPr="00CE7681" w:rsidRDefault="0093534B" w:rsidP="00952B57">
      <w:pPr>
        <w:pStyle w:val="a3"/>
      </w:pPr>
    </w:p>
    <w:p w14:paraId="0AA80FC5" w14:textId="77777777" w:rsidR="0093534B" w:rsidRPr="00CE7681" w:rsidRDefault="005A74DB" w:rsidP="00952B57">
      <w:pPr>
        <w:pStyle w:val="a3"/>
      </w:pPr>
      <w:r w:rsidRPr="00CE7681">
        <w:rPr>
          <w:u w:val="single"/>
        </w:rPr>
        <w:t>Eliminazzjoni</w:t>
      </w:r>
    </w:p>
    <w:p w14:paraId="0D71C656" w14:textId="3385A185" w:rsidR="0093534B" w:rsidRPr="00CE7681" w:rsidRDefault="005A74DB" w:rsidP="00952B57">
      <w:pPr>
        <w:pStyle w:val="a3"/>
      </w:pPr>
      <w:r w:rsidRPr="00CE7681">
        <w:t>Wara għoti fil-vini, tocilizumab jgħaddi minn eliminazzjoni doppja miċ-ċirkolazzjoni, waħda li ssegwi tneħħija lineari u waħda li ssegwi tneħħija mhux lineari dipendenti fuq il-konċentrazzjoni. F’pazjenti b’RA, it-tneħħija lineari kienet ta’ 9.5 mL/siegħa. F’pazjenti adulti bil-COVID-19, it-tneħħija lineari kienet ta’ 17.6 mL/siegħa f’pazjenti bil-kategorija 3 tal-iskala ordinali (OS 3 (</w:t>
      </w:r>
      <w:r w:rsidRPr="00CE7681">
        <w:rPr>
          <w:i/>
        </w:rPr>
        <w:t>ordinal scale category 3</w:t>
      </w:r>
      <w:r w:rsidRPr="00CE7681">
        <w:t xml:space="preserve">), pazjenti li jeħtieġu ossiġnu supplimentari) fil-linja bażi, 22.5 mL/siegħa f’pazjenti b’OS 4 (pazjenti li jeħtieġu ossiġnu bi fluss għoli jew ventilazzjoni mhux invażiva) fil-linja bażi, 29 mL/siegħa f’pazjenti b’OS 5 (pazjenti li jeħtieġu ventilazzjoni mekkanika) fil-linja bażi, u 35.4 mL/siegħa f’pazjenti b’OS 6 (pazjenti li jeħtieġu ossiġenazzjoni ekstrakorporali b’membrana (ECMO, </w:t>
      </w:r>
      <w:r w:rsidRPr="00CE7681">
        <w:rPr>
          <w:i/>
        </w:rPr>
        <w:t>extracorporeal membrane oxygenation</w:t>
      </w:r>
      <w:r w:rsidRPr="00CE7681">
        <w:t>) jew ventilazzjoni mekkanika u appoġġ addizzjonali għall- organi) fil-linja bażi. It-tneħħija mhux lineari dipendenti fuq il-konċentrazzjoni għandha rwol</w:t>
      </w:r>
      <w:r w:rsidR="00C77BD5" w:rsidRPr="00CE7681">
        <w:t xml:space="preserve"> </w:t>
      </w:r>
      <w:r w:rsidRPr="00CE7681">
        <w:t>importanti f’konċentrazzjonijiet baxxi ta’ tocilizumab. Ladarba s-sensiela ta’ reazzjonijiet tat-tneħħija mhux lineari tilħaq is-saturazzjoni, f’konċentrazzjonijiet ogħla ta’ tocilizumab, it-tneħħija tiġi ddeterminata l-aktar mit-tneħħija lineari.</w:t>
      </w:r>
    </w:p>
    <w:p w14:paraId="60D27B80" w14:textId="77777777" w:rsidR="0093534B" w:rsidRPr="00CE7681" w:rsidRDefault="0093534B" w:rsidP="00952B57">
      <w:pPr>
        <w:pStyle w:val="a3"/>
      </w:pPr>
    </w:p>
    <w:p w14:paraId="05D8C86D" w14:textId="77777777" w:rsidR="0093534B" w:rsidRPr="00CE7681" w:rsidRDefault="005A74DB" w:rsidP="00952B57">
      <w:pPr>
        <w:pStyle w:val="a3"/>
      </w:pPr>
      <w:r w:rsidRPr="00CE7681">
        <w:t>F’pazjenti b’RA, it-t</w:t>
      </w:r>
      <w:r w:rsidRPr="00CE7681">
        <w:rPr>
          <w:vertAlign w:val="subscript"/>
        </w:rPr>
        <w:t>1/2</w:t>
      </w:r>
      <w:r w:rsidRPr="00CE7681">
        <w:t xml:space="preserve"> ta’ tocilizumab kienet dipendenti fuq il-konċentrazzjoni. Fi stat fiss, wara doża ta’ 8 mg/kg kull 4 ġimgħat, it-t</w:t>
      </w:r>
      <w:r w:rsidRPr="00CE7681">
        <w:rPr>
          <w:vertAlign w:val="subscript"/>
        </w:rPr>
        <w:t>1/2</w:t>
      </w:r>
      <w:r w:rsidRPr="00CE7681">
        <w:t xml:space="preserve"> effettiv naqas mat-tnaqqis fil-konċentrazzjonijiet waqt intervall fid- doża minn 18-il ġurnata għal 6 ijiem.</w:t>
      </w:r>
    </w:p>
    <w:p w14:paraId="688DB8CA" w14:textId="77777777" w:rsidR="0093534B" w:rsidRPr="00CE7681" w:rsidRDefault="0093534B" w:rsidP="00952B57">
      <w:pPr>
        <w:pStyle w:val="a3"/>
      </w:pPr>
    </w:p>
    <w:p w14:paraId="1FF70A42" w14:textId="77777777" w:rsidR="0093534B" w:rsidRPr="00CE7681" w:rsidRDefault="005A74DB" w:rsidP="00952B57">
      <w:pPr>
        <w:pStyle w:val="a3"/>
        <w:keepNext/>
        <w:widowControl/>
      </w:pPr>
      <w:r w:rsidRPr="00CE7681">
        <w:t>F’pazjenti bil-COVID-19, il-konċentrazzjonijiet fis-serum kienu taħt il-limitu ta’ kwantifikazzjoni wara 35 jum bħala medja wara infużjoni waħda ta’ 8 mg/kg tocilizumab IV.</w:t>
      </w:r>
    </w:p>
    <w:p w14:paraId="63513687" w14:textId="77777777" w:rsidR="0093534B" w:rsidRPr="00CE7681" w:rsidRDefault="0093534B" w:rsidP="00952B57">
      <w:pPr>
        <w:pStyle w:val="a3"/>
      </w:pPr>
    </w:p>
    <w:p w14:paraId="3DA5CDDB" w14:textId="77777777" w:rsidR="0093534B" w:rsidRPr="00CE7681" w:rsidRDefault="005A74DB" w:rsidP="00952B57">
      <w:pPr>
        <w:pStyle w:val="a3"/>
      </w:pPr>
      <w:r w:rsidRPr="00CE7681">
        <w:rPr>
          <w:u w:val="single"/>
        </w:rPr>
        <w:t>Linearità</w:t>
      </w:r>
    </w:p>
    <w:p w14:paraId="1CD72B38" w14:textId="33BC7A3A" w:rsidR="0093534B" w:rsidRPr="00CE7681" w:rsidRDefault="005A74DB" w:rsidP="00952B57">
      <w:pPr>
        <w:pStyle w:val="a3"/>
      </w:pPr>
      <w:r w:rsidRPr="00CE7681">
        <w:t xml:space="preserve">Il-parametri farmakokinetiċi ta’ tocilizumab ma nbidlux maż-żmien. Għad-dożi ta’ 4 u 8 mg/kg kull 4 ġimgħat kienet osservata żjieda aktar minn proporzjonali mad-doża fl-AUC u </w:t>
      </w:r>
      <w:r w:rsidR="00060450" w:rsidRPr="00CE7681">
        <w:t>C</w:t>
      </w:r>
      <w:r w:rsidR="00060450" w:rsidRPr="00CE7681">
        <w:rPr>
          <w:vertAlign w:val="subscript"/>
        </w:rPr>
        <w:t>min</w:t>
      </w:r>
      <w:r w:rsidRPr="00CE7681">
        <w:t xml:space="preserve">. </w:t>
      </w:r>
      <w:r w:rsidR="00C77BD5" w:rsidRPr="00CE7681">
        <w:t>C</w:t>
      </w:r>
      <w:r w:rsidR="00C77BD5" w:rsidRPr="00CE7681">
        <w:rPr>
          <w:vertAlign w:val="subscript"/>
        </w:rPr>
        <w:t>max</w:t>
      </w:r>
      <w:r w:rsidRPr="00CE7681">
        <w:t xml:space="preserve"> żdiedet b’mod proporzjonali mad-doża. Fi stat fiss, l-AUC u </w:t>
      </w:r>
      <w:r w:rsidR="00060450" w:rsidRPr="00CE7681">
        <w:t>C</w:t>
      </w:r>
      <w:r w:rsidR="00060450" w:rsidRPr="00CE7681">
        <w:rPr>
          <w:vertAlign w:val="subscript"/>
        </w:rPr>
        <w:t>min</w:t>
      </w:r>
      <w:r w:rsidRPr="00CE7681">
        <w:t xml:space="preserve"> imbassra kienu 3.2 u 30 drabi ogħla rispettivament bi 8 mg/kg meta mqabbel ma’ 4 mg/kg.</w:t>
      </w:r>
    </w:p>
    <w:p w14:paraId="75FF9530" w14:textId="77777777" w:rsidR="00C77BD5" w:rsidRPr="00CE7681" w:rsidRDefault="00C77BD5" w:rsidP="00952B57">
      <w:pPr>
        <w:pStyle w:val="a3"/>
        <w:rPr>
          <w:u w:val="single"/>
        </w:rPr>
      </w:pPr>
    </w:p>
    <w:p w14:paraId="05A1C2F6" w14:textId="3F95EF06" w:rsidR="0093534B" w:rsidRPr="00CE7681" w:rsidRDefault="005A74DB" w:rsidP="00952B57">
      <w:pPr>
        <w:pStyle w:val="a3"/>
      </w:pPr>
      <w:r w:rsidRPr="00CE7681">
        <w:rPr>
          <w:u w:val="single"/>
        </w:rPr>
        <w:t>Popolazzjonijiet speċjali</w:t>
      </w:r>
    </w:p>
    <w:p w14:paraId="29C11303" w14:textId="05B19095" w:rsidR="0093534B" w:rsidRPr="00CE7681" w:rsidRDefault="005A74DB" w:rsidP="00952B57">
      <w:pPr>
        <w:pStyle w:val="a3"/>
      </w:pPr>
      <w:r w:rsidRPr="00CE7681">
        <w:rPr>
          <w:i/>
        </w:rPr>
        <w:t xml:space="preserve">Indeboliment tal-kliewi: </w:t>
      </w:r>
      <w:r w:rsidRPr="00CE7681">
        <w:t xml:space="preserve">Ma sar l-ebda studju formali dwar l-effett ta’ indeboliment tal-kliewi fuq il- farmakokinetika ta’ tocilizumab. Il-maġġoranza tal-pazjenti fl-analiżi tal-farmakokinetika tal- popolazzjoni kellhom funzjoni tal-kliewi normali jew indeboliment tal-kliewi ħafif. L-indeboliment tal-kliewi ħafif (tneħħija ta’ krejatinina bbażata fuq Cockcroft-Gault &lt; 80 mL/min u </w:t>
      </w:r>
      <w:r w:rsidR="0077157C" w:rsidRPr="00CE7681">
        <w:t>≥</w:t>
      </w:r>
      <w:r w:rsidRPr="00CE7681">
        <w:t xml:space="preserve"> 50 mL/min) ma ħalliex effett kbir fuq il-farmakokinetika ta’ tocilizumab.</w:t>
      </w:r>
    </w:p>
    <w:p w14:paraId="4FC3E63B" w14:textId="77777777" w:rsidR="0093636E" w:rsidRPr="00CE7681" w:rsidRDefault="0093636E" w:rsidP="00952B57">
      <w:pPr>
        <w:pStyle w:val="a3"/>
      </w:pPr>
    </w:p>
    <w:p w14:paraId="6F03240B" w14:textId="77777777" w:rsidR="0093534B" w:rsidRPr="00CE7681" w:rsidRDefault="005A74DB" w:rsidP="00952B57">
      <w:pPr>
        <w:pStyle w:val="a3"/>
      </w:pPr>
      <w:r w:rsidRPr="00CE7681">
        <w:rPr>
          <w:i/>
        </w:rPr>
        <w:lastRenderedPageBreak/>
        <w:t>Indeboliment tal-fwied:</w:t>
      </w:r>
      <w:r w:rsidRPr="00CE7681">
        <w:t>Ma sar l-ebda studju formali dwar l-effett ta’ indeboliment tal-fwied fuq il- farmakokinetika ta’ tocilizumab.</w:t>
      </w:r>
    </w:p>
    <w:p w14:paraId="72BEABB3" w14:textId="77777777" w:rsidR="00C77BD5" w:rsidRPr="00CE7681" w:rsidRDefault="00C77BD5" w:rsidP="00952B57">
      <w:pPr>
        <w:pStyle w:val="a3"/>
        <w:rPr>
          <w:i/>
        </w:rPr>
      </w:pPr>
    </w:p>
    <w:p w14:paraId="668A9E8C" w14:textId="690B54BC" w:rsidR="0093534B" w:rsidRPr="00CE7681" w:rsidRDefault="005A74DB" w:rsidP="00952B57">
      <w:pPr>
        <w:pStyle w:val="a3"/>
      </w:pPr>
      <w:r w:rsidRPr="00CE7681">
        <w:rPr>
          <w:i/>
        </w:rPr>
        <w:t>Età, sess u razza:</w:t>
      </w:r>
      <w:r w:rsidRPr="00CE7681">
        <w:t>Analiżi tal-farmakokinetika tal-popolazzjoni f’pazjenti b’RA u COVID-19 uriet li l- età, is-sess u l-oriġini etnika ma affettwawx il-farmakokinetika ta’ tocilizumab.</w:t>
      </w:r>
    </w:p>
    <w:p w14:paraId="6EF15811" w14:textId="77777777" w:rsidR="0093534B" w:rsidRPr="00CE7681" w:rsidRDefault="0093534B" w:rsidP="00952B57">
      <w:pPr>
        <w:pStyle w:val="a3"/>
      </w:pPr>
    </w:p>
    <w:p w14:paraId="3BCC8401" w14:textId="054C7892" w:rsidR="0093534B" w:rsidRPr="00CE7681" w:rsidRDefault="005A74DB" w:rsidP="00952B57">
      <w:pPr>
        <w:pStyle w:val="a3"/>
      </w:pPr>
      <w:r w:rsidRPr="00CE7681">
        <w:t>Ir-riżultati tal-analiżi PK tal-popolazzjoni għall-pazjenti bil-COVID-19 ikkonfermaw li l-piż tal-ġisem u s-severità tal-marda t-tnejn huma kovarjabbli li għandhom impatt li jista’ jiġi evalwat fuq it-tneħħija lineari ta’ tocilizumab</w:t>
      </w:r>
      <w:r w:rsidR="0093636E" w:rsidRPr="00CE7681">
        <w:t>.</w:t>
      </w:r>
    </w:p>
    <w:p w14:paraId="53C12885" w14:textId="77777777" w:rsidR="00C77BD5" w:rsidRPr="00CE7681" w:rsidRDefault="00C77BD5" w:rsidP="00952B57">
      <w:pPr>
        <w:rPr>
          <w:i/>
        </w:rPr>
      </w:pPr>
    </w:p>
    <w:p w14:paraId="2FF0EFB5" w14:textId="17CDF874" w:rsidR="0093534B" w:rsidRPr="00CE7681" w:rsidRDefault="005A74DB" w:rsidP="00952B57">
      <w:pPr>
        <w:rPr>
          <w:i/>
        </w:rPr>
      </w:pPr>
      <w:r w:rsidRPr="00CE7681">
        <w:rPr>
          <w:i/>
        </w:rPr>
        <w:t>Pazjenti b’sJIA:</w:t>
      </w:r>
    </w:p>
    <w:p w14:paraId="75A3D472" w14:textId="21B4B807" w:rsidR="0093534B" w:rsidRPr="00CE7681" w:rsidRDefault="005A74DB" w:rsidP="00952B57">
      <w:pPr>
        <w:pStyle w:val="a3"/>
      </w:pPr>
      <w:r w:rsidRPr="00CE7681">
        <w:t xml:space="preserve">Il-farmakokinetika ta’ tocilizumab kienet determinata bl-użu ta’ analiżi tal-farmakokinetika tal- popolazzjoni fuq bażi ta’ </w:t>
      </w:r>
      <w:r w:rsidRPr="00CE7681">
        <w:rPr>
          <w:i/>
        </w:rPr>
        <w:t xml:space="preserve">data </w:t>
      </w:r>
      <w:r w:rsidRPr="00CE7681">
        <w:t>komposta minn 140 pazjent b’sJIA ttrattati b’8 mg/kg IV kull ġimagħtejn (pazjenti b’piż tal-ġisem ≥ 30 kg ), 12 mg/kg IV kull ġimagħtejn (pazjenti b’piż tal-ġisem</w:t>
      </w:r>
      <w:r w:rsidR="00A6516C" w:rsidRPr="00CE7681">
        <w:rPr>
          <w:rFonts w:eastAsia="SimSun"/>
          <w:lang w:eastAsia="zh-CN"/>
        </w:rPr>
        <w:t xml:space="preserve"> </w:t>
      </w:r>
      <w:r w:rsidRPr="00CE7681">
        <w:t>&lt; 30 kg), 162 mg SC kull ġimgħa (pazjenti li jiżnu ≥ 30 kg), 162 mg SC kull 10 ijiem jew kull</w:t>
      </w:r>
      <w:r w:rsidR="00A6516C" w:rsidRPr="00CE7681">
        <w:rPr>
          <w:rFonts w:eastAsia="SimSun"/>
          <w:lang w:eastAsia="zh-CN"/>
        </w:rPr>
        <w:t xml:space="preserve"> </w:t>
      </w:r>
      <w:r w:rsidRPr="00CE7681">
        <w:t>ġimagħtejn (pazjenti li jiżnu inqas minn 30 kg).</w:t>
      </w:r>
    </w:p>
    <w:p w14:paraId="291A1F03" w14:textId="77777777" w:rsidR="00023494" w:rsidRPr="00CE7681" w:rsidRDefault="00023494" w:rsidP="00952B57"/>
    <w:p w14:paraId="6A248AD5" w14:textId="5CDD3EFE" w:rsidR="0093534B" w:rsidRPr="00CE7681" w:rsidRDefault="005A74DB" w:rsidP="00952B57">
      <w:pPr>
        <w:pStyle w:val="T2"/>
      </w:pPr>
      <w:r w:rsidRPr="00CE7681">
        <w:t>Tabella 11.</w:t>
      </w:r>
      <w:r w:rsidR="005217BB" w:rsidRPr="00CE7681">
        <w:rPr>
          <w:rFonts w:eastAsia="SimSun"/>
          <w:lang w:eastAsia="zh-CN"/>
        </w:rPr>
        <w:tab/>
      </w:r>
      <w:r w:rsidRPr="00CE7681">
        <w:t>Medja mbassra ± SD tal-parametri PK fi stat fiss wara dożaġġ IV f’sJIA</w:t>
      </w:r>
    </w:p>
    <w:p w14:paraId="16EEF7EE" w14:textId="77777777" w:rsidR="0093534B" w:rsidRPr="00CE7681" w:rsidRDefault="0093534B" w:rsidP="00952B57">
      <w:pPr>
        <w:pStyle w:val="a3"/>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3098"/>
        <w:gridCol w:w="2880"/>
        <w:gridCol w:w="2948"/>
      </w:tblGrid>
      <w:tr w:rsidR="0093534B" w:rsidRPr="00CE7681" w14:paraId="018236B5" w14:textId="77777777" w:rsidTr="000D0453">
        <w:trPr>
          <w:cantSplit/>
          <w:trHeight w:val="20"/>
          <w:tblHeader/>
        </w:trPr>
        <w:tc>
          <w:tcPr>
            <w:tcW w:w="3098" w:type="dxa"/>
          </w:tcPr>
          <w:p w14:paraId="68AA242C" w14:textId="286CA1DF" w:rsidR="0093534B" w:rsidRPr="00CE7681" w:rsidRDefault="005A74DB" w:rsidP="00952B57">
            <w:pPr>
              <w:pStyle w:val="TableParagraph"/>
              <w:rPr>
                <w:b/>
              </w:rPr>
            </w:pPr>
            <w:r w:rsidRPr="00CE7681">
              <w:rPr>
                <w:b/>
              </w:rPr>
              <w:t xml:space="preserve">Parametru PK ta’ </w:t>
            </w:r>
            <w:r w:rsidR="00877F84" w:rsidRPr="00CE7681">
              <w:rPr>
                <w:b/>
                <w:bCs/>
              </w:rPr>
              <w:t>Tocilizumab</w:t>
            </w:r>
          </w:p>
        </w:tc>
        <w:tc>
          <w:tcPr>
            <w:tcW w:w="2880" w:type="dxa"/>
          </w:tcPr>
          <w:p w14:paraId="623AAD75" w14:textId="77777777" w:rsidR="0093534B" w:rsidRPr="00CE7681" w:rsidRDefault="005A74DB" w:rsidP="00952B57">
            <w:pPr>
              <w:pStyle w:val="TableParagraph"/>
              <w:jc w:val="center"/>
              <w:rPr>
                <w:b/>
              </w:rPr>
            </w:pPr>
            <w:r w:rsidRPr="00CE7681">
              <w:rPr>
                <w:b/>
              </w:rPr>
              <w:t>8 mg/kg Q2W ≥ 30 kg</w:t>
            </w:r>
          </w:p>
        </w:tc>
        <w:tc>
          <w:tcPr>
            <w:tcW w:w="2948" w:type="dxa"/>
          </w:tcPr>
          <w:p w14:paraId="001D5CEA" w14:textId="77777777" w:rsidR="0093534B" w:rsidRPr="00CE7681" w:rsidRDefault="005A74DB" w:rsidP="00952B57">
            <w:pPr>
              <w:pStyle w:val="TableParagraph"/>
              <w:jc w:val="center"/>
              <w:rPr>
                <w:b/>
              </w:rPr>
            </w:pPr>
            <w:r w:rsidRPr="00CE7681">
              <w:rPr>
                <w:b/>
              </w:rPr>
              <w:t>12 mg/kg Q2W taħt it-30 kg</w:t>
            </w:r>
          </w:p>
        </w:tc>
      </w:tr>
      <w:tr w:rsidR="0093534B" w:rsidRPr="00CE7681" w14:paraId="72A6A0AF" w14:textId="77777777" w:rsidTr="000D0453">
        <w:trPr>
          <w:cantSplit/>
          <w:trHeight w:val="20"/>
        </w:trPr>
        <w:tc>
          <w:tcPr>
            <w:tcW w:w="3098" w:type="dxa"/>
          </w:tcPr>
          <w:p w14:paraId="7B796BFC" w14:textId="6DC95C9E" w:rsidR="0093534B" w:rsidRPr="00CE7681" w:rsidRDefault="00C77BD5" w:rsidP="00952B57">
            <w:pPr>
              <w:pStyle w:val="TableParagraph"/>
            </w:pPr>
            <w:r w:rsidRPr="00CE7681">
              <w:t>C</w:t>
            </w:r>
            <w:r w:rsidRPr="00CE7681">
              <w:rPr>
                <w:vertAlign w:val="subscript"/>
              </w:rPr>
              <w:t>max</w:t>
            </w:r>
            <w:r w:rsidR="005A74DB" w:rsidRPr="00CE7681">
              <w:t xml:space="preserve"> (µg/mL)</w:t>
            </w:r>
          </w:p>
        </w:tc>
        <w:tc>
          <w:tcPr>
            <w:tcW w:w="2880" w:type="dxa"/>
          </w:tcPr>
          <w:p w14:paraId="7C308D87" w14:textId="77777777" w:rsidR="0093534B" w:rsidRPr="00CE7681" w:rsidRDefault="005A74DB" w:rsidP="00952B57">
            <w:pPr>
              <w:pStyle w:val="TableParagraph"/>
              <w:jc w:val="center"/>
            </w:pPr>
            <w:r w:rsidRPr="00CE7681">
              <w:t>256 ± 60.8</w:t>
            </w:r>
          </w:p>
        </w:tc>
        <w:tc>
          <w:tcPr>
            <w:tcW w:w="2948" w:type="dxa"/>
          </w:tcPr>
          <w:p w14:paraId="6DB277B1" w14:textId="4CF9AB0A" w:rsidR="0093534B" w:rsidRPr="00CE7681" w:rsidRDefault="005A74DB" w:rsidP="00952B57">
            <w:pPr>
              <w:pStyle w:val="TableParagraph"/>
              <w:jc w:val="center"/>
            </w:pPr>
            <w:r w:rsidRPr="00CE7681">
              <w:t xml:space="preserve">274 </w:t>
            </w:r>
            <w:r w:rsidR="00345232" w:rsidRPr="00CE7681">
              <w:t>±</w:t>
            </w:r>
            <w:r w:rsidRPr="00CE7681">
              <w:t xml:space="preserve"> 63.8</w:t>
            </w:r>
          </w:p>
        </w:tc>
      </w:tr>
      <w:tr w:rsidR="0093534B" w:rsidRPr="00CE7681" w14:paraId="75584E5B" w14:textId="77777777" w:rsidTr="000D0453">
        <w:trPr>
          <w:cantSplit/>
          <w:trHeight w:val="20"/>
        </w:trPr>
        <w:tc>
          <w:tcPr>
            <w:tcW w:w="3098" w:type="dxa"/>
          </w:tcPr>
          <w:p w14:paraId="7D6F3C40" w14:textId="35E9980E" w:rsidR="0093534B" w:rsidRPr="00CE7681" w:rsidRDefault="00BB49A6" w:rsidP="00952B57">
            <w:pPr>
              <w:pStyle w:val="TableParagraph"/>
            </w:pPr>
            <w:r w:rsidRPr="00CE7681">
              <w:t>C</w:t>
            </w:r>
            <w:r w:rsidRPr="00CE7681">
              <w:rPr>
                <w:vertAlign w:val="subscript"/>
              </w:rPr>
              <w:t>trough</w:t>
            </w:r>
            <w:r w:rsidR="005A74DB" w:rsidRPr="00CE7681">
              <w:t xml:space="preserve"> (µg/mL)</w:t>
            </w:r>
          </w:p>
        </w:tc>
        <w:tc>
          <w:tcPr>
            <w:tcW w:w="2880" w:type="dxa"/>
          </w:tcPr>
          <w:p w14:paraId="2F676BFF" w14:textId="77777777" w:rsidR="0093534B" w:rsidRPr="00CE7681" w:rsidRDefault="005A74DB" w:rsidP="0041268D">
            <w:pPr>
              <w:pStyle w:val="TableParagraph"/>
              <w:jc w:val="center"/>
            </w:pPr>
            <w:r w:rsidRPr="00CE7681">
              <w:t>69.7 ± 29.1</w:t>
            </w:r>
          </w:p>
        </w:tc>
        <w:tc>
          <w:tcPr>
            <w:tcW w:w="2948" w:type="dxa"/>
          </w:tcPr>
          <w:p w14:paraId="2DA6DC25" w14:textId="6AB475E6" w:rsidR="0093534B" w:rsidRPr="00CE7681" w:rsidRDefault="005A74DB" w:rsidP="0041268D">
            <w:pPr>
              <w:pStyle w:val="TableParagraph"/>
              <w:jc w:val="center"/>
            </w:pPr>
            <w:r w:rsidRPr="00CE7681">
              <w:t xml:space="preserve">68.4 </w:t>
            </w:r>
            <w:r w:rsidR="00345232" w:rsidRPr="00CE7681">
              <w:t>±</w:t>
            </w:r>
            <w:r w:rsidRPr="00CE7681">
              <w:t xml:space="preserve"> 30.0</w:t>
            </w:r>
          </w:p>
        </w:tc>
      </w:tr>
      <w:tr w:rsidR="0093534B" w:rsidRPr="00CE7681" w14:paraId="6EE83D20" w14:textId="77777777" w:rsidTr="000D0453">
        <w:trPr>
          <w:cantSplit/>
          <w:trHeight w:val="20"/>
        </w:trPr>
        <w:tc>
          <w:tcPr>
            <w:tcW w:w="3098" w:type="dxa"/>
          </w:tcPr>
          <w:p w14:paraId="57C2EDDF" w14:textId="63BCF355" w:rsidR="0093534B" w:rsidRPr="00CE7681" w:rsidRDefault="00BB49A6" w:rsidP="00952B57">
            <w:pPr>
              <w:pStyle w:val="TableParagraph"/>
            </w:pPr>
            <w:r w:rsidRPr="00CE7681">
              <w:t>C</w:t>
            </w:r>
            <w:r w:rsidRPr="00CE7681">
              <w:rPr>
                <w:vertAlign w:val="subscript"/>
              </w:rPr>
              <w:t>mean</w:t>
            </w:r>
            <w:r w:rsidR="005A74DB" w:rsidRPr="00CE7681">
              <w:t xml:space="preserve"> (µg/mL)</w:t>
            </w:r>
          </w:p>
        </w:tc>
        <w:tc>
          <w:tcPr>
            <w:tcW w:w="2880" w:type="dxa"/>
          </w:tcPr>
          <w:p w14:paraId="6C2C64BE" w14:textId="77777777" w:rsidR="0093534B" w:rsidRPr="00CE7681" w:rsidRDefault="005A74DB" w:rsidP="00952B57">
            <w:pPr>
              <w:pStyle w:val="TableParagraph"/>
              <w:jc w:val="center"/>
            </w:pPr>
            <w:r w:rsidRPr="00CE7681">
              <w:t>119 ± 36.0</w:t>
            </w:r>
          </w:p>
        </w:tc>
        <w:tc>
          <w:tcPr>
            <w:tcW w:w="2948" w:type="dxa"/>
          </w:tcPr>
          <w:p w14:paraId="7E21B9F7" w14:textId="53CCC007" w:rsidR="0093534B" w:rsidRPr="00CE7681" w:rsidRDefault="005A74DB" w:rsidP="00952B57">
            <w:pPr>
              <w:pStyle w:val="TableParagraph"/>
              <w:jc w:val="center"/>
            </w:pPr>
            <w:r w:rsidRPr="00CE7681">
              <w:t xml:space="preserve">123 </w:t>
            </w:r>
            <w:r w:rsidR="00345232" w:rsidRPr="00CE7681">
              <w:t>±</w:t>
            </w:r>
            <w:r w:rsidRPr="00CE7681">
              <w:t xml:space="preserve"> 36.0</w:t>
            </w:r>
          </w:p>
        </w:tc>
      </w:tr>
      <w:tr w:rsidR="0093534B" w:rsidRPr="00CE7681" w14:paraId="74ADECA3" w14:textId="77777777" w:rsidTr="000D0453">
        <w:trPr>
          <w:cantSplit/>
          <w:trHeight w:val="20"/>
        </w:trPr>
        <w:tc>
          <w:tcPr>
            <w:tcW w:w="3098" w:type="dxa"/>
          </w:tcPr>
          <w:p w14:paraId="55E5F899" w14:textId="68526451" w:rsidR="0093534B" w:rsidRPr="00CE7681" w:rsidRDefault="00C77BD5" w:rsidP="00952B57">
            <w:pPr>
              <w:pStyle w:val="TableParagraph"/>
            </w:pPr>
            <w:r w:rsidRPr="00CE7681">
              <w:t>C</w:t>
            </w:r>
            <w:r w:rsidRPr="00CE7681">
              <w:rPr>
                <w:vertAlign w:val="subscript"/>
              </w:rPr>
              <w:t>max</w:t>
            </w:r>
            <w:r w:rsidR="005A74DB" w:rsidRPr="00CE7681">
              <w:t xml:space="preserve"> ta’ akkumulazzjoni</w:t>
            </w:r>
          </w:p>
        </w:tc>
        <w:tc>
          <w:tcPr>
            <w:tcW w:w="2880" w:type="dxa"/>
          </w:tcPr>
          <w:p w14:paraId="727EEA82" w14:textId="77777777" w:rsidR="0093534B" w:rsidRPr="00CE7681" w:rsidRDefault="005A74DB" w:rsidP="00952B57">
            <w:pPr>
              <w:pStyle w:val="TableParagraph"/>
              <w:jc w:val="center"/>
            </w:pPr>
            <w:r w:rsidRPr="00CE7681">
              <w:t>1.42</w:t>
            </w:r>
          </w:p>
        </w:tc>
        <w:tc>
          <w:tcPr>
            <w:tcW w:w="2948" w:type="dxa"/>
          </w:tcPr>
          <w:p w14:paraId="09F770C5" w14:textId="77777777" w:rsidR="0093534B" w:rsidRPr="00CE7681" w:rsidRDefault="005A74DB" w:rsidP="00952B57">
            <w:pPr>
              <w:pStyle w:val="TableParagraph"/>
              <w:jc w:val="center"/>
            </w:pPr>
            <w:r w:rsidRPr="00CE7681">
              <w:t>1.37</w:t>
            </w:r>
          </w:p>
        </w:tc>
      </w:tr>
      <w:tr w:rsidR="0093534B" w:rsidRPr="00CE7681" w14:paraId="24A8332C" w14:textId="77777777" w:rsidTr="000D0453">
        <w:trPr>
          <w:cantSplit/>
          <w:trHeight w:val="20"/>
        </w:trPr>
        <w:tc>
          <w:tcPr>
            <w:tcW w:w="3098" w:type="dxa"/>
          </w:tcPr>
          <w:p w14:paraId="4F5C1676" w14:textId="57A96919" w:rsidR="0093534B" w:rsidRPr="00CE7681" w:rsidRDefault="00BB49A6" w:rsidP="00952B57">
            <w:pPr>
              <w:pStyle w:val="TableParagraph"/>
            </w:pPr>
            <w:r w:rsidRPr="00CE7681">
              <w:t>C</w:t>
            </w:r>
            <w:r w:rsidRPr="00CE7681">
              <w:rPr>
                <w:vertAlign w:val="subscript"/>
              </w:rPr>
              <w:t>trough</w:t>
            </w:r>
            <w:r w:rsidR="005A74DB" w:rsidRPr="00CE7681">
              <w:t xml:space="preserve"> ta’ akkumulazzjoni</w:t>
            </w:r>
          </w:p>
        </w:tc>
        <w:tc>
          <w:tcPr>
            <w:tcW w:w="2880" w:type="dxa"/>
          </w:tcPr>
          <w:p w14:paraId="1AD6806A" w14:textId="77777777" w:rsidR="0093534B" w:rsidRPr="00CE7681" w:rsidRDefault="005A74DB" w:rsidP="00952B57">
            <w:pPr>
              <w:pStyle w:val="TableParagraph"/>
              <w:jc w:val="center"/>
            </w:pPr>
            <w:r w:rsidRPr="00CE7681">
              <w:t>3.20</w:t>
            </w:r>
          </w:p>
        </w:tc>
        <w:tc>
          <w:tcPr>
            <w:tcW w:w="2948" w:type="dxa"/>
          </w:tcPr>
          <w:p w14:paraId="32092A4A" w14:textId="77777777" w:rsidR="0093534B" w:rsidRPr="00CE7681" w:rsidRDefault="005A74DB" w:rsidP="00952B57">
            <w:pPr>
              <w:pStyle w:val="TableParagraph"/>
              <w:jc w:val="center"/>
            </w:pPr>
            <w:r w:rsidRPr="00CE7681">
              <w:t>3.41</w:t>
            </w:r>
          </w:p>
        </w:tc>
      </w:tr>
      <w:tr w:rsidR="0093534B" w:rsidRPr="00CE7681" w14:paraId="777657B6" w14:textId="77777777" w:rsidTr="000D0453">
        <w:trPr>
          <w:cantSplit/>
          <w:trHeight w:val="20"/>
        </w:trPr>
        <w:tc>
          <w:tcPr>
            <w:tcW w:w="3098" w:type="dxa"/>
          </w:tcPr>
          <w:p w14:paraId="56047078" w14:textId="3525BD7B" w:rsidR="0093534B" w:rsidRPr="00CE7681" w:rsidRDefault="00BB49A6" w:rsidP="00952B57">
            <w:pPr>
              <w:pStyle w:val="TableParagraph"/>
            </w:pPr>
            <w:r w:rsidRPr="00CE7681">
              <w:t>C</w:t>
            </w:r>
            <w:r w:rsidRPr="00CE7681">
              <w:rPr>
                <w:vertAlign w:val="subscript"/>
              </w:rPr>
              <w:t>mean</w:t>
            </w:r>
            <w:r w:rsidR="005A74DB" w:rsidRPr="00CE7681">
              <w:t xml:space="preserve"> jew </w:t>
            </w:r>
            <w:r w:rsidR="00DC4CBA" w:rsidRPr="00CE7681">
              <w:t>AUC</w:t>
            </w:r>
            <w:r w:rsidR="00DC4CBA" w:rsidRPr="00CE7681">
              <w:rPr>
                <w:vertAlign w:val="subscript"/>
              </w:rPr>
              <w:t>τ</w:t>
            </w:r>
            <w:r w:rsidR="005A74DB" w:rsidRPr="00CE7681">
              <w:t xml:space="preserve"> ta’ akkumulazzjoni*</w:t>
            </w:r>
          </w:p>
        </w:tc>
        <w:tc>
          <w:tcPr>
            <w:tcW w:w="2880" w:type="dxa"/>
          </w:tcPr>
          <w:p w14:paraId="035BA26F" w14:textId="77777777" w:rsidR="0093534B" w:rsidRPr="00CE7681" w:rsidRDefault="005A74DB" w:rsidP="00952B57">
            <w:pPr>
              <w:pStyle w:val="TableParagraph"/>
              <w:jc w:val="center"/>
            </w:pPr>
            <w:r w:rsidRPr="00CE7681">
              <w:t>2.01</w:t>
            </w:r>
          </w:p>
        </w:tc>
        <w:tc>
          <w:tcPr>
            <w:tcW w:w="2948" w:type="dxa"/>
          </w:tcPr>
          <w:p w14:paraId="6D7332F2" w14:textId="77777777" w:rsidR="0093534B" w:rsidRPr="00CE7681" w:rsidRDefault="005A74DB" w:rsidP="00952B57">
            <w:pPr>
              <w:pStyle w:val="TableParagraph"/>
              <w:jc w:val="center"/>
            </w:pPr>
            <w:r w:rsidRPr="00CE7681">
              <w:t>1.95</w:t>
            </w:r>
          </w:p>
        </w:tc>
      </w:tr>
    </w:tbl>
    <w:p w14:paraId="120FCD3E" w14:textId="77777777" w:rsidR="0093534B" w:rsidRPr="00CE7681" w:rsidRDefault="005A74DB" w:rsidP="00952B57">
      <w:pPr>
        <w:rPr>
          <w:sz w:val="18"/>
          <w:szCs w:val="18"/>
        </w:rPr>
      </w:pPr>
      <w:r w:rsidRPr="00CE7681">
        <w:rPr>
          <w:sz w:val="18"/>
          <w:szCs w:val="18"/>
        </w:rPr>
        <w:t>*τ = ġimagħtejn għall-korsijiet IV</w:t>
      </w:r>
    </w:p>
    <w:p w14:paraId="03417B33" w14:textId="77777777" w:rsidR="0093534B" w:rsidRPr="00CE7681" w:rsidRDefault="0093534B" w:rsidP="00952B57">
      <w:pPr>
        <w:pStyle w:val="a3"/>
      </w:pPr>
    </w:p>
    <w:p w14:paraId="0220056F" w14:textId="405B7DD4" w:rsidR="0093534B" w:rsidRPr="00CE7681" w:rsidRDefault="005A74DB" w:rsidP="00952B57">
      <w:pPr>
        <w:pStyle w:val="a3"/>
      </w:pPr>
      <w:r w:rsidRPr="00CE7681">
        <w:t>Wara dożaġġ IV, madwar 90% tal-istat fiss intlaħaq sa ġimgħa 8 għall-korsijiet Q2W kemm ta’ 12</w:t>
      </w:r>
      <w:r w:rsidR="0093636E" w:rsidRPr="00CE7681">
        <w:t> </w:t>
      </w:r>
      <w:r w:rsidRPr="00CE7681">
        <w:t>mg/kg (BW &lt; 30 kg) kif ukoll ta’ 8 mg/kg (BW ≥ 30 kg).</w:t>
      </w:r>
    </w:p>
    <w:p w14:paraId="5A93BAB4" w14:textId="77777777" w:rsidR="000D0453" w:rsidRPr="00CE7681" w:rsidRDefault="000D0453" w:rsidP="00952B57">
      <w:pPr>
        <w:pStyle w:val="a3"/>
      </w:pPr>
    </w:p>
    <w:p w14:paraId="217D25C1" w14:textId="0EEDF9C5" w:rsidR="0093534B" w:rsidRPr="00CE7681" w:rsidRDefault="005A74DB" w:rsidP="00952B57">
      <w:pPr>
        <w:pStyle w:val="a3"/>
      </w:pPr>
      <w:r w:rsidRPr="00CE7681">
        <w:t>F’pazjenti b’sJIA, il-volum ċentrali ta’ distribuzzjoni kien ta’ 1.87 L u l-volum periferali ta’ distribuzzjoni kien ta’ 2.14 L li wassal għall-volum ta’ distribuzzjoni fi stat fiss ta’ 4.01 L. It-tneħħija lineari stmata bħala parametru f’analiżi tal-farmakokinetika tal-popolazzjoni, kienet ta’ 5.7 mL/siegħa.</w:t>
      </w:r>
    </w:p>
    <w:p w14:paraId="10F71066" w14:textId="77777777" w:rsidR="0093636E" w:rsidRPr="00CE7681" w:rsidRDefault="0093636E" w:rsidP="00952B57">
      <w:pPr>
        <w:pStyle w:val="a3"/>
      </w:pPr>
    </w:p>
    <w:p w14:paraId="7648DCA6" w14:textId="69EF1516" w:rsidR="0093534B" w:rsidRPr="00CE7681" w:rsidRDefault="005A74DB" w:rsidP="00952B57">
      <w:pPr>
        <w:pStyle w:val="a3"/>
      </w:pPr>
      <w:r w:rsidRPr="00CE7681">
        <w:t>Il-</w:t>
      </w:r>
      <w:r w:rsidRPr="00CE7681">
        <w:rPr>
          <w:i/>
        </w:rPr>
        <w:t xml:space="preserve">half life </w:t>
      </w:r>
      <w:r w:rsidRPr="00CE7681">
        <w:t>ta’ tocilizumab f’pazjenti b’sJIA hija sa 16-il ġurnata għaż-żewġ kategoriji ta’ piż tal-ġisem</w:t>
      </w:r>
      <w:r w:rsidR="0093636E" w:rsidRPr="00CE7681">
        <w:t xml:space="preserve"> </w:t>
      </w:r>
      <w:r w:rsidRPr="00CE7681">
        <w:t>(8 mg/kg għall-piż tal-ġisem ≥ 30 kg jew 12-il mg/kg għall-piż tal-ġisem &lt; 30 kg) f’ġimgħa 12.</w:t>
      </w:r>
    </w:p>
    <w:p w14:paraId="6445CE9A" w14:textId="77777777" w:rsidR="0093534B" w:rsidRPr="00CE7681" w:rsidRDefault="0093534B" w:rsidP="00952B57">
      <w:pPr>
        <w:pStyle w:val="a3"/>
      </w:pPr>
    </w:p>
    <w:p w14:paraId="6513E55A" w14:textId="77777777" w:rsidR="0093534B" w:rsidRPr="00CE7681" w:rsidRDefault="005A74DB" w:rsidP="00952B57">
      <w:pPr>
        <w:keepNext/>
        <w:widowControl/>
        <w:rPr>
          <w:i/>
        </w:rPr>
      </w:pPr>
      <w:r w:rsidRPr="00CE7681">
        <w:rPr>
          <w:i/>
        </w:rPr>
        <w:t>Pazjenti b’pJIA:</w:t>
      </w:r>
    </w:p>
    <w:p w14:paraId="47528DC1" w14:textId="77777777" w:rsidR="0093534B" w:rsidRPr="00CE7681" w:rsidRDefault="005A74DB" w:rsidP="00952B57">
      <w:pPr>
        <w:pStyle w:val="a3"/>
      </w:pPr>
      <w:r w:rsidRPr="00CE7681">
        <w:t>Il-farmakokinetika ta’ tocilizumab f’pazjenti b’pJIA kienet ikkaratterizzata minn analiżi tal- farmakokinetika tal-popolazzjoni li kienet tinkludi 237 pazjent li kienu ttrattati bi 8 mg/kg IV kull 4 ġimgħat (pazjenti li jiżnu ≥ 30 kg), 10 mg/kg IV kull 4 ġimgħat (pazjenti li jiżnu inqas minn 30 kg), 162 mg SC kull ġimagħtejn (pazjenti li jiżnu ≥ 30 kg), jew 162 mg SC kull 3 ġimgħat (pazjenti li jiżnu inqas minn 30 kg).</w:t>
      </w:r>
    </w:p>
    <w:p w14:paraId="70875E15" w14:textId="77777777" w:rsidR="000D0453" w:rsidRPr="00CE7681" w:rsidRDefault="000D0453" w:rsidP="00952B57">
      <w:pPr>
        <w:pStyle w:val="a3"/>
        <w:keepNext/>
        <w:widowControl/>
      </w:pPr>
    </w:p>
    <w:p w14:paraId="4514F9B5" w14:textId="115CD0F5" w:rsidR="0093534B" w:rsidRPr="00CE7681" w:rsidRDefault="005A74DB" w:rsidP="00952B57">
      <w:pPr>
        <w:pStyle w:val="T2"/>
      </w:pPr>
      <w:r w:rsidRPr="00CE7681">
        <w:t>Tabella 12.</w:t>
      </w:r>
      <w:r w:rsidR="005217BB" w:rsidRPr="00CE7681">
        <w:rPr>
          <w:rFonts w:eastAsia="SimSun"/>
          <w:lang w:eastAsia="zh-CN"/>
        </w:rPr>
        <w:tab/>
      </w:r>
      <w:r w:rsidRPr="00CE7681">
        <w:t>Medja mbassra ± SD tal-parametri PK fi stat fiss wara dożaġġ IV f’pJIA</w:t>
      </w:r>
    </w:p>
    <w:p w14:paraId="50BC715D" w14:textId="77777777" w:rsidR="0093534B" w:rsidRPr="00CE7681" w:rsidRDefault="0093534B" w:rsidP="00952B57">
      <w:pPr>
        <w:pStyle w:val="a3"/>
        <w:rPr>
          <w:i/>
        </w:rPr>
      </w:pP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3114"/>
        <w:gridCol w:w="2835"/>
        <w:gridCol w:w="2977"/>
      </w:tblGrid>
      <w:tr w:rsidR="0093534B" w:rsidRPr="00CE7681" w14:paraId="2EE8E172" w14:textId="77777777" w:rsidTr="00D86022">
        <w:trPr>
          <w:cantSplit/>
          <w:trHeight w:val="20"/>
          <w:tblHeader/>
        </w:trPr>
        <w:tc>
          <w:tcPr>
            <w:tcW w:w="3114" w:type="dxa"/>
          </w:tcPr>
          <w:p w14:paraId="6855EA1A" w14:textId="6A8ABB7B" w:rsidR="0093534B" w:rsidRPr="00CE7681" w:rsidRDefault="005A74DB" w:rsidP="00952B57">
            <w:pPr>
              <w:pStyle w:val="TableParagraph"/>
              <w:rPr>
                <w:b/>
              </w:rPr>
            </w:pPr>
            <w:r w:rsidRPr="00CE7681">
              <w:rPr>
                <w:b/>
              </w:rPr>
              <w:t xml:space="preserve">Parametru PK ta’ </w:t>
            </w:r>
            <w:r w:rsidR="00877F84" w:rsidRPr="00CE7681">
              <w:rPr>
                <w:b/>
                <w:bCs/>
              </w:rPr>
              <w:t>Tocilizumab</w:t>
            </w:r>
          </w:p>
        </w:tc>
        <w:tc>
          <w:tcPr>
            <w:tcW w:w="2835" w:type="dxa"/>
          </w:tcPr>
          <w:p w14:paraId="4302E82C" w14:textId="77777777" w:rsidR="0093534B" w:rsidRPr="00CE7681" w:rsidRDefault="005A74DB" w:rsidP="00952B57">
            <w:pPr>
              <w:pStyle w:val="TableParagraph"/>
              <w:jc w:val="center"/>
              <w:rPr>
                <w:b/>
              </w:rPr>
            </w:pPr>
            <w:r w:rsidRPr="00CE7681">
              <w:rPr>
                <w:b/>
              </w:rPr>
              <w:t>8 mg/kg Q4W ≥ 30 kg</w:t>
            </w:r>
          </w:p>
        </w:tc>
        <w:tc>
          <w:tcPr>
            <w:tcW w:w="2977" w:type="dxa"/>
          </w:tcPr>
          <w:p w14:paraId="6191BC12" w14:textId="77777777" w:rsidR="0093534B" w:rsidRPr="00CE7681" w:rsidRDefault="005A74DB" w:rsidP="00952B57">
            <w:pPr>
              <w:pStyle w:val="TableParagraph"/>
              <w:jc w:val="center"/>
              <w:rPr>
                <w:b/>
              </w:rPr>
            </w:pPr>
            <w:r w:rsidRPr="00CE7681">
              <w:rPr>
                <w:b/>
              </w:rPr>
              <w:t>10 mg/kg Q4W taħt it-30 kg</w:t>
            </w:r>
          </w:p>
        </w:tc>
      </w:tr>
      <w:tr w:rsidR="0093534B" w:rsidRPr="00CE7681" w14:paraId="1221C88A" w14:textId="77777777" w:rsidTr="00CA2DF4">
        <w:trPr>
          <w:cantSplit/>
          <w:trHeight w:val="20"/>
        </w:trPr>
        <w:tc>
          <w:tcPr>
            <w:tcW w:w="3114" w:type="dxa"/>
          </w:tcPr>
          <w:p w14:paraId="371DA343" w14:textId="017F8C68" w:rsidR="0093534B" w:rsidRPr="00CE7681" w:rsidRDefault="00C77BD5" w:rsidP="00952B57">
            <w:pPr>
              <w:pStyle w:val="TableParagraph"/>
            </w:pPr>
            <w:r w:rsidRPr="00CE7681">
              <w:t>C</w:t>
            </w:r>
            <w:r w:rsidRPr="00CE7681">
              <w:rPr>
                <w:vertAlign w:val="subscript"/>
              </w:rPr>
              <w:t>max</w:t>
            </w:r>
            <w:r w:rsidR="005A74DB" w:rsidRPr="00CE7681">
              <w:t xml:space="preserve"> (µg/mL)</w:t>
            </w:r>
          </w:p>
        </w:tc>
        <w:tc>
          <w:tcPr>
            <w:tcW w:w="2835" w:type="dxa"/>
          </w:tcPr>
          <w:p w14:paraId="070D1ACF" w14:textId="77777777" w:rsidR="0093534B" w:rsidRPr="00CE7681" w:rsidRDefault="005A74DB" w:rsidP="00952B57">
            <w:pPr>
              <w:pStyle w:val="TableParagraph"/>
              <w:jc w:val="center"/>
            </w:pPr>
            <w:r w:rsidRPr="00CE7681">
              <w:t>183 ± 42.3</w:t>
            </w:r>
          </w:p>
        </w:tc>
        <w:tc>
          <w:tcPr>
            <w:tcW w:w="2977" w:type="dxa"/>
          </w:tcPr>
          <w:p w14:paraId="1CCA2608" w14:textId="3605414F" w:rsidR="0093534B" w:rsidRPr="00CE7681" w:rsidRDefault="005A74DB" w:rsidP="00952B57">
            <w:pPr>
              <w:pStyle w:val="TableParagraph"/>
              <w:jc w:val="center"/>
            </w:pPr>
            <w:r w:rsidRPr="00CE7681">
              <w:t xml:space="preserve">168 </w:t>
            </w:r>
            <w:r w:rsidR="00345232" w:rsidRPr="00CE7681">
              <w:t>±</w:t>
            </w:r>
            <w:r w:rsidRPr="00CE7681">
              <w:t xml:space="preserve"> 24.8</w:t>
            </w:r>
          </w:p>
        </w:tc>
      </w:tr>
      <w:tr w:rsidR="0093534B" w:rsidRPr="00CE7681" w14:paraId="61AE4EF7" w14:textId="77777777" w:rsidTr="00CA2DF4">
        <w:trPr>
          <w:cantSplit/>
          <w:trHeight w:val="20"/>
        </w:trPr>
        <w:tc>
          <w:tcPr>
            <w:tcW w:w="3114" w:type="dxa"/>
          </w:tcPr>
          <w:p w14:paraId="3517227C" w14:textId="26833F0F" w:rsidR="0093534B" w:rsidRPr="00CE7681" w:rsidRDefault="00BB49A6" w:rsidP="00952B57">
            <w:pPr>
              <w:pStyle w:val="TableParagraph"/>
            </w:pPr>
            <w:r w:rsidRPr="00CE7681">
              <w:t>C</w:t>
            </w:r>
            <w:r w:rsidRPr="00CE7681">
              <w:rPr>
                <w:vertAlign w:val="subscript"/>
              </w:rPr>
              <w:t>trough</w:t>
            </w:r>
            <w:r w:rsidR="005A74DB" w:rsidRPr="00CE7681">
              <w:t xml:space="preserve"> (µg/mL)</w:t>
            </w:r>
          </w:p>
        </w:tc>
        <w:tc>
          <w:tcPr>
            <w:tcW w:w="2835" w:type="dxa"/>
          </w:tcPr>
          <w:p w14:paraId="5392CC68" w14:textId="77777777" w:rsidR="0093534B" w:rsidRPr="00CE7681" w:rsidRDefault="005A74DB" w:rsidP="00952B57">
            <w:pPr>
              <w:pStyle w:val="TableParagraph"/>
              <w:jc w:val="center"/>
            </w:pPr>
            <w:r w:rsidRPr="00CE7681">
              <w:t>6.55 ± 7.93</w:t>
            </w:r>
          </w:p>
        </w:tc>
        <w:tc>
          <w:tcPr>
            <w:tcW w:w="2977" w:type="dxa"/>
          </w:tcPr>
          <w:p w14:paraId="41B8980F" w14:textId="63D5A127" w:rsidR="0093534B" w:rsidRPr="00CE7681" w:rsidRDefault="005A74DB" w:rsidP="00952B57">
            <w:pPr>
              <w:pStyle w:val="TableParagraph"/>
              <w:jc w:val="center"/>
            </w:pPr>
            <w:r w:rsidRPr="00CE7681">
              <w:t xml:space="preserve">1.47 </w:t>
            </w:r>
            <w:r w:rsidR="00345232" w:rsidRPr="00CE7681">
              <w:t>±</w:t>
            </w:r>
            <w:r w:rsidRPr="00CE7681">
              <w:t xml:space="preserve"> 2.44</w:t>
            </w:r>
          </w:p>
        </w:tc>
      </w:tr>
      <w:tr w:rsidR="0093534B" w:rsidRPr="00CE7681" w14:paraId="73251D7D" w14:textId="77777777" w:rsidTr="00CA2DF4">
        <w:trPr>
          <w:cantSplit/>
          <w:trHeight w:val="20"/>
        </w:trPr>
        <w:tc>
          <w:tcPr>
            <w:tcW w:w="3114" w:type="dxa"/>
          </w:tcPr>
          <w:p w14:paraId="77183990" w14:textId="1D0BADBE" w:rsidR="0093534B" w:rsidRPr="00CE7681" w:rsidRDefault="00BB49A6" w:rsidP="00952B57">
            <w:pPr>
              <w:pStyle w:val="TableParagraph"/>
            </w:pPr>
            <w:r w:rsidRPr="00CE7681">
              <w:t>C</w:t>
            </w:r>
            <w:r w:rsidRPr="00CE7681">
              <w:rPr>
                <w:vertAlign w:val="subscript"/>
              </w:rPr>
              <w:t>mean</w:t>
            </w:r>
            <w:r w:rsidR="005A74DB" w:rsidRPr="00CE7681">
              <w:t xml:space="preserve"> (µg/mL)</w:t>
            </w:r>
          </w:p>
        </w:tc>
        <w:tc>
          <w:tcPr>
            <w:tcW w:w="2835" w:type="dxa"/>
          </w:tcPr>
          <w:p w14:paraId="77652F5D" w14:textId="77777777" w:rsidR="0093534B" w:rsidRPr="00CE7681" w:rsidRDefault="005A74DB" w:rsidP="00952B57">
            <w:pPr>
              <w:pStyle w:val="TableParagraph"/>
              <w:jc w:val="center"/>
            </w:pPr>
            <w:r w:rsidRPr="00CE7681">
              <w:t>42.2 ± 13.4</w:t>
            </w:r>
          </w:p>
        </w:tc>
        <w:tc>
          <w:tcPr>
            <w:tcW w:w="2977" w:type="dxa"/>
          </w:tcPr>
          <w:p w14:paraId="7FD6EBE8" w14:textId="73C1E708" w:rsidR="0093534B" w:rsidRPr="00CE7681" w:rsidRDefault="005A74DB" w:rsidP="00952B57">
            <w:pPr>
              <w:pStyle w:val="TableParagraph"/>
              <w:jc w:val="center"/>
            </w:pPr>
            <w:r w:rsidRPr="00CE7681">
              <w:t xml:space="preserve">31.6 </w:t>
            </w:r>
            <w:r w:rsidR="00345232" w:rsidRPr="00CE7681">
              <w:t>±</w:t>
            </w:r>
            <w:r w:rsidRPr="00CE7681">
              <w:t xml:space="preserve"> 7.84</w:t>
            </w:r>
          </w:p>
        </w:tc>
      </w:tr>
      <w:tr w:rsidR="0093534B" w:rsidRPr="00CE7681" w14:paraId="3FBF7761" w14:textId="77777777" w:rsidTr="00CA2DF4">
        <w:trPr>
          <w:cantSplit/>
          <w:trHeight w:val="20"/>
        </w:trPr>
        <w:tc>
          <w:tcPr>
            <w:tcW w:w="3114" w:type="dxa"/>
          </w:tcPr>
          <w:p w14:paraId="71E92823" w14:textId="6FEE2697" w:rsidR="0093534B" w:rsidRPr="00CE7681" w:rsidRDefault="00C77BD5" w:rsidP="00952B57">
            <w:pPr>
              <w:pStyle w:val="TableParagraph"/>
            </w:pPr>
            <w:r w:rsidRPr="00CE7681">
              <w:lastRenderedPageBreak/>
              <w:t>C</w:t>
            </w:r>
            <w:r w:rsidRPr="00CE7681">
              <w:rPr>
                <w:vertAlign w:val="subscript"/>
              </w:rPr>
              <w:t>max</w:t>
            </w:r>
            <w:r w:rsidR="005A74DB" w:rsidRPr="00CE7681">
              <w:t xml:space="preserve"> ta’ akkumulazzjoni</w:t>
            </w:r>
          </w:p>
        </w:tc>
        <w:tc>
          <w:tcPr>
            <w:tcW w:w="2835" w:type="dxa"/>
          </w:tcPr>
          <w:p w14:paraId="18B5BDEE" w14:textId="77777777" w:rsidR="0093534B" w:rsidRPr="00CE7681" w:rsidRDefault="005A74DB" w:rsidP="00952B57">
            <w:pPr>
              <w:pStyle w:val="TableParagraph"/>
              <w:jc w:val="center"/>
            </w:pPr>
            <w:r w:rsidRPr="00CE7681">
              <w:t>1.04</w:t>
            </w:r>
          </w:p>
        </w:tc>
        <w:tc>
          <w:tcPr>
            <w:tcW w:w="2977" w:type="dxa"/>
          </w:tcPr>
          <w:p w14:paraId="0F4406A4" w14:textId="77777777" w:rsidR="0093534B" w:rsidRPr="00CE7681" w:rsidRDefault="005A74DB" w:rsidP="00952B57">
            <w:pPr>
              <w:pStyle w:val="TableParagraph"/>
              <w:jc w:val="center"/>
            </w:pPr>
            <w:r w:rsidRPr="00CE7681">
              <w:t>1.01</w:t>
            </w:r>
          </w:p>
        </w:tc>
      </w:tr>
      <w:tr w:rsidR="0093534B" w:rsidRPr="00CE7681" w14:paraId="79F59590" w14:textId="77777777" w:rsidTr="00CA2DF4">
        <w:trPr>
          <w:cantSplit/>
          <w:trHeight w:val="20"/>
        </w:trPr>
        <w:tc>
          <w:tcPr>
            <w:tcW w:w="3114" w:type="dxa"/>
          </w:tcPr>
          <w:p w14:paraId="2F5387C0" w14:textId="5077B8F3" w:rsidR="0093534B" w:rsidRPr="00CE7681" w:rsidRDefault="00BB49A6" w:rsidP="00952B57">
            <w:pPr>
              <w:pStyle w:val="TableParagraph"/>
            </w:pPr>
            <w:r w:rsidRPr="00CE7681">
              <w:t>C</w:t>
            </w:r>
            <w:r w:rsidRPr="00CE7681">
              <w:rPr>
                <w:vertAlign w:val="subscript"/>
              </w:rPr>
              <w:t>trough</w:t>
            </w:r>
            <w:r w:rsidR="005A74DB" w:rsidRPr="00CE7681">
              <w:t xml:space="preserve"> ta’ akkumulazzjoni</w:t>
            </w:r>
          </w:p>
        </w:tc>
        <w:tc>
          <w:tcPr>
            <w:tcW w:w="2835" w:type="dxa"/>
          </w:tcPr>
          <w:p w14:paraId="328B9D7A" w14:textId="77777777" w:rsidR="0093534B" w:rsidRPr="00CE7681" w:rsidRDefault="005A74DB" w:rsidP="00952B57">
            <w:pPr>
              <w:pStyle w:val="TableParagraph"/>
              <w:jc w:val="center"/>
            </w:pPr>
            <w:r w:rsidRPr="00CE7681">
              <w:t>2.22</w:t>
            </w:r>
          </w:p>
        </w:tc>
        <w:tc>
          <w:tcPr>
            <w:tcW w:w="2977" w:type="dxa"/>
          </w:tcPr>
          <w:p w14:paraId="31252B29" w14:textId="77777777" w:rsidR="0093534B" w:rsidRPr="00CE7681" w:rsidRDefault="005A74DB" w:rsidP="00952B57">
            <w:pPr>
              <w:pStyle w:val="TableParagraph"/>
              <w:jc w:val="center"/>
            </w:pPr>
            <w:r w:rsidRPr="00CE7681">
              <w:t>1.43</w:t>
            </w:r>
          </w:p>
        </w:tc>
      </w:tr>
      <w:tr w:rsidR="0093534B" w:rsidRPr="00CE7681" w14:paraId="559B6FDA" w14:textId="77777777" w:rsidTr="00CA2DF4">
        <w:trPr>
          <w:cantSplit/>
          <w:trHeight w:val="20"/>
        </w:trPr>
        <w:tc>
          <w:tcPr>
            <w:tcW w:w="3114" w:type="dxa"/>
          </w:tcPr>
          <w:p w14:paraId="5D77B510" w14:textId="32028E41" w:rsidR="0093534B" w:rsidRPr="00CE7681" w:rsidRDefault="00BB49A6" w:rsidP="00952B57">
            <w:pPr>
              <w:pStyle w:val="TableParagraph"/>
            </w:pPr>
            <w:r w:rsidRPr="00CE7681">
              <w:t>C</w:t>
            </w:r>
            <w:r w:rsidRPr="00CE7681">
              <w:rPr>
                <w:vertAlign w:val="subscript"/>
              </w:rPr>
              <w:t>mean</w:t>
            </w:r>
            <w:r w:rsidR="005A74DB" w:rsidRPr="00CE7681">
              <w:t xml:space="preserve"> jew </w:t>
            </w:r>
            <w:r w:rsidR="00DC4CBA" w:rsidRPr="00CE7681">
              <w:t>AUC</w:t>
            </w:r>
            <w:r w:rsidR="00DC4CBA" w:rsidRPr="00CE7681">
              <w:rPr>
                <w:vertAlign w:val="subscript"/>
              </w:rPr>
              <w:t>τ</w:t>
            </w:r>
            <w:r w:rsidR="005A74DB" w:rsidRPr="00CE7681">
              <w:t xml:space="preserve"> ta’ akkumulazzjoni *</w:t>
            </w:r>
          </w:p>
        </w:tc>
        <w:tc>
          <w:tcPr>
            <w:tcW w:w="2835" w:type="dxa"/>
          </w:tcPr>
          <w:p w14:paraId="546A1B7A" w14:textId="77777777" w:rsidR="0093534B" w:rsidRPr="00CE7681" w:rsidRDefault="005A74DB" w:rsidP="00952B57">
            <w:pPr>
              <w:pStyle w:val="TableParagraph"/>
              <w:jc w:val="center"/>
            </w:pPr>
            <w:r w:rsidRPr="00CE7681">
              <w:t>1.16</w:t>
            </w:r>
          </w:p>
        </w:tc>
        <w:tc>
          <w:tcPr>
            <w:tcW w:w="2977" w:type="dxa"/>
          </w:tcPr>
          <w:p w14:paraId="05ACEA0C" w14:textId="77777777" w:rsidR="0093534B" w:rsidRPr="00CE7681" w:rsidRDefault="005A74DB" w:rsidP="00952B57">
            <w:pPr>
              <w:pStyle w:val="TableParagraph"/>
              <w:jc w:val="center"/>
            </w:pPr>
            <w:r w:rsidRPr="00CE7681">
              <w:t>1.05</w:t>
            </w:r>
          </w:p>
        </w:tc>
      </w:tr>
    </w:tbl>
    <w:p w14:paraId="471EDF74" w14:textId="77777777" w:rsidR="0093534B" w:rsidRPr="00CE7681" w:rsidRDefault="005A74DB" w:rsidP="00952B57">
      <w:pPr>
        <w:rPr>
          <w:sz w:val="18"/>
          <w:szCs w:val="18"/>
        </w:rPr>
      </w:pPr>
      <w:r w:rsidRPr="00CE7681">
        <w:rPr>
          <w:sz w:val="18"/>
          <w:szCs w:val="18"/>
        </w:rPr>
        <w:t>*τ = 4 ġimgħat għall-korsijiet IV</w:t>
      </w:r>
    </w:p>
    <w:p w14:paraId="066F3624" w14:textId="77777777" w:rsidR="0093534B" w:rsidRPr="00CE7681" w:rsidRDefault="0093534B" w:rsidP="00952B57">
      <w:pPr>
        <w:pStyle w:val="a3"/>
      </w:pPr>
    </w:p>
    <w:p w14:paraId="737CC41D" w14:textId="77777777" w:rsidR="0093534B" w:rsidRPr="00CE7681" w:rsidRDefault="005A74DB" w:rsidP="00952B57">
      <w:pPr>
        <w:pStyle w:val="a3"/>
      </w:pPr>
      <w:r w:rsidRPr="00CE7681">
        <w:t>Wara dożaġġ IV, madwar 90% tal-istat fiss intlaħaq sa ġimgħa 12 għad-doża ta’ 10 mg/kg (BW &lt; 30 kg), u sa ġimgħa 16 għad-doża ta’ 8 mg/kg (BW ≥ 30 kg).</w:t>
      </w:r>
    </w:p>
    <w:p w14:paraId="147C7FDA" w14:textId="77777777" w:rsidR="00023494" w:rsidRPr="00CE7681" w:rsidRDefault="00023494" w:rsidP="00952B57"/>
    <w:p w14:paraId="074196A8" w14:textId="77777777" w:rsidR="0093534B" w:rsidRPr="00CE7681" w:rsidRDefault="005A74DB" w:rsidP="00952B57">
      <w:pPr>
        <w:pStyle w:val="a3"/>
      </w:pPr>
      <w:r w:rsidRPr="00CE7681">
        <w:t>Il-</w:t>
      </w:r>
      <w:r w:rsidRPr="00CE7681">
        <w:rPr>
          <w:i/>
        </w:rPr>
        <w:t xml:space="preserve">half life </w:t>
      </w:r>
      <w:r w:rsidRPr="00CE7681">
        <w:t>ta’ tocilizumab f’pazjenti b’pJIA hija sa 16-il ġurnata għaż-żewġ kategoriji ta’ piż tal-ġisem (8 mg/kg għall-piż tal-ġisem ≥ 30 kg jew 10 mg/kg għall-piż tal-ġisem &lt; 30 kg) waqt intervall ta’ dożaġġ fi stat fiss.</w:t>
      </w:r>
    </w:p>
    <w:p w14:paraId="7A3D50F1" w14:textId="77777777" w:rsidR="0093534B" w:rsidRPr="00CE7681" w:rsidRDefault="0093534B" w:rsidP="00952B57">
      <w:pPr>
        <w:pStyle w:val="a3"/>
      </w:pPr>
    </w:p>
    <w:p w14:paraId="1D572A4F" w14:textId="73ED3A35" w:rsidR="0093534B" w:rsidRPr="00CE7681" w:rsidRDefault="004072D8" w:rsidP="00952B57">
      <w:pPr>
        <w:pStyle w:val="T1"/>
      </w:pPr>
      <w:r w:rsidRPr="00CE7681">
        <w:t>5.3</w:t>
      </w:r>
      <w:r w:rsidR="00143E45" w:rsidRPr="00CE7681">
        <w:tab/>
      </w:r>
      <w:r w:rsidR="005A74DB" w:rsidRPr="00CE7681">
        <w:t>Tagħrif ta’ qabel l-użu kliniku dwar is-sigurtà</w:t>
      </w:r>
    </w:p>
    <w:p w14:paraId="65FE1BBC" w14:textId="77777777" w:rsidR="00534624" w:rsidRPr="00CE7681" w:rsidRDefault="00534624" w:rsidP="00952B57">
      <w:pPr>
        <w:pStyle w:val="a3"/>
        <w:rPr>
          <w:rFonts w:eastAsia="SimSun"/>
          <w:lang w:eastAsia="zh-CN"/>
        </w:rPr>
      </w:pPr>
    </w:p>
    <w:p w14:paraId="33FEDCCF" w14:textId="23B4B12F" w:rsidR="0093534B" w:rsidRPr="00CE7681" w:rsidRDefault="005A74DB" w:rsidP="00952B57">
      <w:pPr>
        <w:pStyle w:val="a3"/>
      </w:pPr>
      <w:r w:rsidRPr="00CE7681">
        <w:t>Tagħrif mhux kliniku ibbażat fuq studji konvenzjonali ta’ sigurtà farmakoloġika, effett tossiku minn dożi ripetuti u effett tossiku fuq il-ġeni, ma juri l-ebda periklu speċjali għall-bnedmin.</w:t>
      </w:r>
    </w:p>
    <w:p w14:paraId="5369CF4F" w14:textId="77777777" w:rsidR="0093534B" w:rsidRPr="00CE7681" w:rsidRDefault="0093534B" w:rsidP="00952B57">
      <w:pPr>
        <w:pStyle w:val="a3"/>
      </w:pPr>
    </w:p>
    <w:p w14:paraId="2AEEED7F" w14:textId="25963A7D" w:rsidR="0093534B" w:rsidRPr="00CE7681" w:rsidRDefault="005A74DB" w:rsidP="00952B57">
      <w:pPr>
        <w:pStyle w:val="a3"/>
      </w:pPr>
      <w:r w:rsidRPr="00CE7681">
        <w:t>Ma sarux studji dwar il-karċinoġeniċità għax antikorpi monoklonali IgG1 mhux meqjusa li għandhom</w:t>
      </w:r>
      <w:r w:rsidR="00A6516C" w:rsidRPr="00CE7681">
        <w:rPr>
          <w:rFonts w:eastAsia="SimSun"/>
          <w:lang w:eastAsia="zh-CN"/>
        </w:rPr>
        <w:t xml:space="preserve"> </w:t>
      </w:r>
      <w:r w:rsidRPr="00CE7681">
        <w:t>potenzjal karċinoġeniku intrinsiku.</w:t>
      </w:r>
    </w:p>
    <w:p w14:paraId="5C848A7C" w14:textId="77777777" w:rsidR="00CA2DF4" w:rsidRPr="00CE7681" w:rsidRDefault="00CA2DF4" w:rsidP="00952B57">
      <w:pPr>
        <w:pStyle w:val="a3"/>
      </w:pPr>
    </w:p>
    <w:p w14:paraId="2B19DE5B" w14:textId="6C3C332F" w:rsidR="0093534B" w:rsidRPr="00CE7681" w:rsidRDefault="005A74DB" w:rsidP="00952B57">
      <w:pPr>
        <w:pStyle w:val="a3"/>
      </w:pPr>
      <w:r w:rsidRPr="00CE7681">
        <w:t>Tagħrif mhux kliniku disponibbli wera l-effett ta’ IL-6 fuq il-progressjoni ta’ tumuri malinni u reżistenza ta’ apoptosi għal tipi varji ta’ kanċer. Dan it-tagħrif ma jimplikax riskju rilevanti għal bidu u progressjoni ta’ kanċer taħt trattament b’tocilizumab. Barra minn hekk, fi studju dwar it-tossiċità kronika li dam 6 xhur ma ġewx osservati leżjonijiet li jiżdiedu f’xadini tat-tip cynomolgus u fi ġrieden b’defiċjenza ta’ IL-6.</w:t>
      </w:r>
    </w:p>
    <w:p w14:paraId="1A740BE6" w14:textId="77777777" w:rsidR="0093534B" w:rsidRPr="00CE7681" w:rsidRDefault="0093534B" w:rsidP="00952B57">
      <w:pPr>
        <w:pStyle w:val="a3"/>
      </w:pPr>
    </w:p>
    <w:p w14:paraId="70F92AED" w14:textId="77777777" w:rsidR="0093534B" w:rsidRPr="00CE7681" w:rsidRDefault="005A74DB" w:rsidP="00952B57">
      <w:pPr>
        <w:pStyle w:val="a3"/>
      </w:pPr>
      <w:r w:rsidRPr="00CE7681">
        <w:t>Tagħrif mhux kliniku disponibbli ma jimplikax effett fuq il-fertilità taħt trattament b’tocilizumab. Ma ġewx osservati effetti fuq l-organi tas-sistema riproduttiva u f’dawk b’attività endokrina fi studju ta’ tossiċità kronika f’xadini tat-tip cynomolgus u l-kapaċità riproduttiva ma ġietx affettwata fi ġrieden mingħajr IL-6.Ġie osservat li tocilizumab li ngħata lil xadini tat-tip cynomolgus kmieni fit-tqala ma kellu l-ebda effett detrimentali, la dirett u lanqas indirett, fuq it-tqala jew fuq l-iżvilupp tal-embriju- fetu. Madankollu, ġiet osservata żjieda żgħira fl-abort/mewt tal-embriju-fetu b’espożizzjoni sistemika għolja (&gt; 100 x l-espożizzjoni umana) fil-grupp ta’ doża għolja ta’ 50 mg/kg/jum meta mqabbel ma’ plaċebo u gruppi oħra ta’ doża baxxa. Għalkemm IL-6 ma jidhirx li huwa ċitokin kritiku għall-iżvilupp tal-fetu jew fil-kontroll immunoloġiku bejn l-omm u l-fetu, ir-relazzjoni ta’ din l-osservazzjoni fil- konfront ta’ tocilizumab ma tistax tiġi eskluża.</w:t>
      </w:r>
    </w:p>
    <w:p w14:paraId="134AACDD" w14:textId="77777777" w:rsidR="00CA2DF4" w:rsidRPr="00CE7681" w:rsidRDefault="00CA2DF4" w:rsidP="00952B57">
      <w:pPr>
        <w:pStyle w:val="a3"/>
      </w:pPr>
    </w:p>
    <w:p w14:paraId="21F0C507" w14:textId="63C18CFD" w:rsidR="0093534B" w:rsidRPr="00CE7681" w:rsidRDefault="005A74DB" w:rsidP="00952B57">
      <w:pPr>
        <w:pStyle w:val="a3"/>
      </w:pPr>
      <w:r w:rsidRPr="00CE7681">
        <w:t>Trattament bl-analogu tal-ġrieden ma kellu l-ebda tossiċità fi ġrieden minorenni. B’mod partikolari, ma kienx hemm indeboliment tat-tkabbir skeletrali, fil-funzjoni immuni u maturazzjoni sesswali.</w:t>
      </w:r>
    </w:p>
    <w:p w14:paraId="2CC36BFF" w14:textId="77777777" w:rsidR="0093534B" w:rsidRPr="00CE7681" w:rsidRDefault="0093534B" w:rsidP="00952B57">
      <w:pPr>
        <w:pStyle w:val="a3"/>
      </w:pPr>
    </w:p>
    <w:p w14:paraId="6012CFEE" w14:textId="77777777" w:rsidR="0093534B" w:rsidRPr="00CE7681" w:rsidRDefault="0093534B" w:rsidP="00952B57">
      <w:pPr>
        <w:pStyle w:val="a3"/>
      </w:pPr>
    </w:p>
    <w:p w14:paraId="4CBFC370" w14:textId="7DC24398" w:rsidR="0093534B" w:rsidRPr="00CE7681" w:rsidRDefault="004072D8" w:rsidP="00952B57">
      <w:pPr>
        <w:pStyle w:val="T1"/>
      </w:pPr>
      <w:r w:rsidRPr="00CE7681">
        <w:t>6.</w:t>
      </w:r>
      <w:r w:rsidR="00143E45" w:rsidRPr="00CE7681">
        <w:tab/>
      </w:r>
      <w:r w:rsidR="005A74DB" w:rsidRPr="00CE7681">
        <w:t>TAGĦRIF FARMAĊEWTIKU</w:t>
      </w:r>
    </w:p>
    <w:p w14:paraId="73B981B1" w14:textId="77777777" w:rsidR="0093534B" w:rsidRPr="00CE7681" w:rsidRDefault="0093534B" w:rsidP="00952B57">
      <w:pPr>
        <w:pStyle w:val="a3"/>
        <w:rPr>
          <w:b/>
        </w:rPr>
      </w:pPr>
    </w:p>
    <w:p w14:paraId="2EB1539F" w14:textId="6AFA7A1E" w:rsidR="0093534B" w:rsidRPr="00CE7681" w:rsidRDefault="004072D8" w:rsidP="00952B57">
      <w:pPr>
        <w:pStyle w:val="T1"/>
      </w:pPr>
      <w:r w:rsidRPr="00CE7681">
        <w:t>6.1</w:t>
      </w:r>
      <w:r w:rsidR="00143E45" w:rsidRPr="00CE7681">
        <w:tab/>
      </w:r>
      <w:r w:rsidR="005A74DB" w:rsidRPr="00CE7681">
        <w:t>Lista ta’ eċċipjenti</w:t>
      </w:r>
    </w:p>
    <w:p w14:paraId="65BF1D7D" w14:textId="77777777" w:rsidR="00CA2DF4" w:rsidRPr="00CE7681" w:rsidRDefault="00CA2DF4" w:rsidP="00952B57">
      <w:pPr>
        <w:pStyle w:val="a3"/>
      </w:pPr>
    </w:p>
    <w:p w14:paraId="0FB8872C" w14:textId="3087EEB6" w:rsidR="00877F84" w:rsidRDefault="00877F84" w:rsidP="00952B57">
      <w:pPr>
        <w:pStyle w:val="a3"/>
        <w:rPr>
          <w:rFonts w:eastAsiaTheme="minorEastAsia"/>
          <w:lang w:eastAsia="ko-KR"/>
        </w:rPr>
      </w:pPr>
      <w:r w:rsidRPr="00CE7681">
        <w:t>L-</w:t>
      </w:r>
      <w:r w:rsidR="00AD72EA" w:rsidRPr="00AD72EA">
        <w:rPr>
          <w:rFonts w:eastAsiaTheme="minorEastAsia"/>
          <w:lang w:eastAsia="ko-KR"/>
        </w:rPr>
        <w:t>Istidina</w:t>
      </w:r>
    </w:p>
    <w:p w14:paraId="3EAB4550" w14:textId="1A8A9411" w:rsidR="006B7E78" w:rsidRPr="00B41101" w:rsidRDefault="0036636F" w:rsidP="00952B57">
      <w:pPr>
        <w:pStyle w:val="a3"/>
        <w:rPr>
          <w:rFonts w:eastAsiaTheme="minorEastAsia"/>
          <w:lang w:eastAsia="ko-KR"/>
        </w:rPr>
      </w:pPr>
      <w:r w:rsidRPr="0036636F">
        <w:rPr>
          <w:rFonts w:eastAsiaTheme="minorEastAsia"/>
          <w:lang w:eastAsia="ko-KR"/>
        </w:rPr>
        <w:t>L-Histidine monohydrochloride monohydrate</w:t>
      </w:r>
    </w:p>
    <w:p w14:paraId="35264993" w14:textId="515F1E53" w:rsidR="00877F84" w:rsidRPr="00B41101" w:rsidRDefault="00877F84" w:rsidP="00952B57">
      <w:pPr>
        <w:pStyle w:val="a3"/>
        <w:rPr>
          <w:rFonts w:eastAsiaTheme="minorEastAsia"/>
          <w:lang w:eastAsia="ko-KR"/>
        </w:rPr>
      </w:pPr>
      <w:r w:rsidRPr="00CE7681">
        <w:t>L-Threonin</w:t>
      </w:r>
      <w:r w:rsidR="00AD72EA">
        <w:rPr>
          <w:rFonts w:eastAsiaTheme="minorEastAsia" w:hint="eastAsia"/>
          <w:lang w:eastAsia="ko-KR"/>
        </w:rPr>
        <w:t>a</w:t>
      </w:r>
    </w:p>
    <w:p w14:paraId="4CCB0041" w14:textId="35A4F712" w:rsidR="001F5FBE" w:rsidRPr="00CE7681" w:rsidRDefault="00AD72EA" w:rsidP="00952B57">
      <w:pPr>
        <w:pStyle w:val="a3"/>
      </w:pPr>
      <w:r w:rsidRPr="00AD72EA">
        <w:t>L-Metionina</w:t>
      </w:r>
      <w:r w:rsidRPr="00AD72EA" w:rsidDel="00AD72EA">
        <w:t xml:space="preserve"> </w:t>
      </w:r>
    </w:p>
    <w:p w14:paraId="63E1B906" w14:textId="14A74E0D" w:rsidR="0093534B" w:rsidRPr="00CE7681" w:rsidRDefault="00AD72EA" w:rsidP="00952B57">
      <w:pPr>
        <w:pStyle w:val="a3"/>
      </w:pPr>
      <w:r w:rsidRPr="00AD72EA">
        <w:t>Polisorbat</w:t>
      </w:r>
      <w:r w:rsidRPr="00AD72EA" w:rsidDel="00AD72EA">
        <w:t xml:space="preserve"> </w:t>
      </w:r>
      <w:r w:rsidR="005A74DB" w:rsidRPr="00CE7681">
        <w:t>80</w:t>
      </w:r>
    </w:p>
    <w:p w14:paraId="65841935" w14:textId="12C86E8D" w:rsidR="0093534B" w:rsidRPr="00CE7681" w:rsidRDefault="005A74DB" w:rsidP="00952B57">
      <w:pPr>
        <w:pStyle w:val="a3"/>
      </w:pPr>
      <w:r w:rsidRPr="00CE7681">
        <w:t>Ilma għall-injezzjonijiet</w:t>
      </w:r>
    </w:p>
    <w:p w14:paraId="17C7F407" w14:textId="77777777" w:rsidR="0093534B" w:rsidRPr="00CE7681" w:rsidRDefault="0093534B" w:rsidP="00952B57">
      <w:pPr>
        <w:pStyle w:val="a3"/>
      </w:pPr>
    </w:p>
    <w:p w14:paraId="6CE967FD" w14:textId="7A663FBD" w:rsidR="0093534B" w:rsidRPr="00CE7681" w:rsidRDefault="004072D8" w:rsidP="00952B57">
      <w:pPr>
        <w:pStyle w:val="T1"/>
      </w:pPr>
      <w:r w:rsidRPr="00CE7681">
        <w:lastRenderedPageBreak/>
        <w:t>6.2</w:t>
      </w:r>
      <w:r w:rsidR="00143E45" w:rsidRPr="00CE7681">
        <w:tab/>
      </w:r>
      <w:r w:rsidR="005A74DB" w:rsidRPr="00CE7681">
        <w:t>Inkompatibbiltajiet</w:t>
      </w:r>
    </w:p>
    <w:p w14:paraId="3722B6B1" w14:textId="77777777" w:rsidR="006730E8" w:rsidRPr="00CE7681" w:rsidRDefault="006730E8" w:rsidP="00D86022">
      <w:pPr>
        <w:pStyle w:val="a3"/>
        <w:keepNext/>
        <w:widowControl/>
        <w:rPr>
          <w:rFonts w:eastAsia="SimSun"/>
          <w:lang w:eastAsia="zh-CN"/>
        </w:rPr>
      </w:pPr>
    </w:p>
    <w:p w14:paraId="51473EA2" w14:textId="5BA07E86" w:rsidR="0093534B" w:rsidRPr="00CE7681" w:rsidRDefault="005A74DB" w:rsidP="00D86022">
      <w:pPr>
        <w:pStyle w:val="a3"/>
        <w:keepNext/>
        <w:widowControl/>
      </w:pPr>
      <w:r w:rsidRPr="00CE7681">
        <w:t>Dan il-prodott mediċinali m’għandux jitħallat ma’ prodotti mediċinali oħrajn ħlief dawk imsemmija f’sezzjoni 6.6.</w:t>
      </w:r>
    </w:p>
    <w:p w14:paraId="353AB215" w14:textId="77777777" w:rsidR="0093534B" w:rsidRPr="00CE7681" w:rsidRDefault="0093534B" w:rsidP="00952B57">
      <w:pPr>
        <w:pStyle w:val="a3"/>
      </w:pPr>
    </w:p>
    <w:p w14:paraId="27CE9251" w14:textId="30CE6C23" w:rsidR="0093534B" w:rsidRPr="00CE7681" w:rsidRDefault="004072D8" w:rsidP="00952B57">
      <w:pPr>
        <w:pStyle w:val="T1"/>
      </w:pPr>
      <w:r w:rsidRPr="00CE7681">
        <w:t>6.3</w:t>
      </w:r>
      <w:r w:rsidR="00143E45" w:rsidRPr="00CE7681">
        <w:tab/>
      </w:r>
      <w:r w:rsidR="005A74DB" w:rsidRPr="00CE7681">
        <w:t>Żmien kemm idum tajjeb il-prodott mediċinali</w:t>
      </w:r>
    </w:p>
    <w:p w14:paraId="7EF7E029" w14:textId="77777777" w:rsidR="00CA2DF4" w:rsidRPr="00CE7681" w:rsidRDefault="00CA2DF4" w:rsidP="00952B57">
      <w:pPr>
        <w:rPr>
          <w:i/>
        </w:rPr>
      </w:pPr>
    </w:p>
    <w:p w14:paraId="3ACFFA3A" w14:textId="093846D7" w:rsidR="0093534B" w:rsidRPr="00CE7681" w:rsidRDefault="005A74DB" w:rsidP="00952B57">
      <w:r w:rsidRPr="00CE7681">
        <w:rPr>
          <w:i/>
        </w:rPr>
        <w:t>Kunjett mhux miftuħ</w:t>
      </w:r>
      <w:r w:rsidRPr="00CE7681">
        <w:t xml:space="preserve">: </w:t>
      </w:r>
      <w:ins w:id="11" w:author="만든 이">
        <w:r w:rsidR="00DD3EB8" w:rsidRPr="00DD3EB8">
          <w:rPr>
            <w:rFonts w:eastAsiaTheme="minorEastAsia"/>
            <w:lang w:eastAsia="ko-KR"/>
          </w:rPr>
          <w:t>3 snin</w:t>
        </w:r>
      </w:ins>
      <w:del w:id="12" w:author="만든 이">
        <w:r w:rsidR="00E93F87" w:rsidDel="00DD3EB8">
          <w:rPr>
            <w:rFonts w:eastAsiaTheme="minorEastAsia" w:hint="eastAsia"/>
            <w:lang w:eastAsia="ko-KR"/>
          </w:rPr>
          <w:delText>36</w:delText>
        </w:r>
        <w:r w:rsidR="00E93F87" w:rsidRPr="00CE7681" w:rsidDel="00DD3EB8">
          <w:delText> </w:delText>
        </w:r>
        <w:r w:rsidRPr="00CE7681" w:rsidDel="00DD3EB8">
          <w:delText>xahar</w:delText>
        </w:r>
      </w:del>
    </w:p>
    <w:p w14:paraId="57BF63E0" w14:textId="77777777" w:rsidR="0093534B" w:rsidRPr="00CE7681" w:rsidRDefault="0093534B" w:rsidP="00952B57">
      <w:pPr>
        <w:pStyle w:val="a3"/>
      </w:pPr>
    </w:p>
    <w:p w14:paraId="64677C4A" w14:textId="70DB87B5" w:rsidR="0093534B" w:rsidRPr="00CE7681" w:rsidRDefault="005A74DB" w:rsidP="00952B57">
      <w:pPr>
        <w:pStyle w:val="a3"/>
      </w:pPr>
      <w:r w:rsidRPr="00CE7681">
        <w:rPr>
          <w:i/>
        </w:rPr>
        <w:t>Prodott dilwit</w:t>
      </w:r>
      <w:r w:rsidRPr="00CE7681">
        <w:t>: Wara d-dilwazzjoni, is-soluzzjoni għall-infużjoni lesta hija stabbli fiżikament u kimikament f’soluzzjoni għall-injezzjoni ta’ sodium chloride 9 mg/mL (0.9%)</w:t>
      </w:r>
      <w:r w:rsidR="00877F84" w:rsidRPr="00CE7681">
        <w:t xml:space="preserve"> jew 4.5 mg/mL (0.45%)</w:t>
      </w:r>
      <w:r w:rsidRPr="00CE7681">
        <w:t xml:space="preserve">. Din tista’ tinħażen għal </w:t>
      </w:r>
      <w:r w:rsidR="00877F84" w:rsidRPr="00CE7681">
        <w:t>48 </w:t>
      </w:r>
      <w:r w:rsidRPr="00CE7681">
        <w:t xml:space="preserve">siegħa f’temperatura ta’ 30°C u għal </w:t>
      </w:r>
      <w:r w:rsidR="00877F84" w:rsidRPr="00CE7681">
        <w:t xml:space="preserve">sa </w:t>
      </w:r>
      <w:r w:rsidRPr="00CE7681">
        <w:t xml:space="preserve">perjodu </w:t>
      </w:r>
      <w:r w:rsidR="00877F84" w:rsidRPr="00CE7681">
        <w:t>ta’</w:t>
      </w:r>
      <w:r w:rsidRPr="00CE7681">
        <w:t xml:space="preserve"> </w:t>
      </w:r>
      <w:r w:rsidR="00877F84" w:rsidRPr="00CE7681">
        <w:t>xahar</w:t>
      </w:r>
      <w:r w:rsidRPr="00CE7681">
        <w:t xml:space="preserve"> fil-friġġ f’temperatura ta’ bejn 2°C - 8°C.</w:t>
      </w:r>
    </w:p>
    <w:p w14:paraId="7117FCA5" w14:textId="77777777" w:rsidR="00023494" w:rsidRPr="00CE7681" w:rsidRDefault="00023494" w:rsidP="00952B57"/>
    <w:p w14:paraId="40443702" w14:textId="77777777" w:rsidR="0093534B" w:rsidRPr="00CE7681" w:rsidRDefault="005A74DB" w:rsidP="00952B57">
      <w:pPr>
        <w:pStyle w:val="a3"/>
      </w:pPr>
      <w:r w:rsidRPr="00CE7681">
        <w:t>Mil-lat mikrobijoloġiku, is-soluzzjoni għall-infużjoni lesta għandha tintuża immedjatament. Jekk ma tintużax immedjatament, iż-żmien ta’ ħażna waqt l-użu u l-kundizzjonijiet qabel l-użu jaqgħu taħt ir- risponsabilità ta’ min qed jagħmel użu mill-prodott u normalment ma jkunux iżjed minn 24 siegħa f’temperatura ta’ bejn 2°C - 8°C sakemm id-dilwazzjoni ma tkunx saret f’kundizzjonijiet asettiċi kkontrollati u validati.</w:t>
      </w:r>
    </w:p>
    <w:p w14:paraId="13FF2551" w14:textId="77777777" w:rsidR="0093534B" w:rsidRPr="00CE7681" w:rsidRDefault="0093534B" w:rsidP="00952B57">
      <w:pPr>
        <w:pStyle w:val="a3"/>
      </w:pPr>
    </w:p>
    <w:p w14:paraId="3E4742E2" w14:textId="6AF14A51" w:rsidR="0093534B" w:rsidRPr="00CE7681" w:rsidRDefault="004072D8" w:rsidP="00952B57">
      <w:pPr>
        <w:pStyle w:val="T1"/>
      </w:pPr>
      <w:r w:rsidRPr="00CE7681">
        <w:t>6.4</w:t>
      </w:r>
      <w:r w:rsidR="00143E45" w:rsidRPr="00CE7681">
        <w:tab/>
      </w:r>
      <w:r w:rsidR="005A74DB" w:rsidRPr="00CE7681">
        <w:t>Prekawzjonijiet speċjali għall-ħażna</w:t>
      </w:r>
    </w:p>
    <w:p w14:paraId="1714FDC4" w14:textId="77777777" w:rsidR="00CA2DF4" w:rsidRPr="00CE7681" w:rsidRDefault="00CA2DF4" w:rsidP="00952B57">
      <w:pPr>
        <w:pStyle w:val="a3"/>
      </w:pPr>
    </w:p>
    <w:p w14:paraId="682C793B" w14:textId="77777777" w:rsidR="00CA2DF4" w:rsidRPr="00CE7681" w:rsidRDefault="005A74DB" w:rsidP="00952B57">
      <w:pPr>
        <w:pStyle w:val="a3"/>
      </w:pPr>
      <w:r w:rsidRPr="00CE7681">
        <w:t>Aħżen il-kunjetti fi friġġ (2°C – 8°C). Tagħmlux fil-friża.</w:t>
      </w:r>
    </w:p>
    <w:p w14:paraId="11C959BE" w14:textId="77777777" w:rsidR="00CA2DF4" w:rsidRPr="00CE7681" w:rsidRDefault="00CA2DF4" w:rsidP="00952B57">
      <w:pPr>
        <w:pStyle w:val="a3"/>
      </w:pPr>
    </w:p>
    <w:p w14:paraId="4EDDA341" w14:textId="0D33A839" w:rsidR="0093534B" w:rsidRPr="00CE7681" w:rsidRDefault="005A74DB" w:rsidP="00952B57">
      <w:pPr>
        <w:pStyle w:val="a3"/>
      </w:pPr>
      <w:r w:rsidRPr="00CE7681">
        <w:t>Żomm il-kunjett(i) fil-kartuna ta’ barra sabiex tilqa’ mid-dawl.</w:t>
      </w:r>
    </w:p>
    <w:p w14:paraId="1B841B2F" w14:textId="77777777" w:rsidR="00CA2DF4" w:rsidRPr="00CE7681" w:rsidRDefault="00CA2DF4" w:rsidP="00952B57">
      <w:pPr>
        <w:pStyle w:val="a3"/>
      </w:pPr>
    </w:p>
    <w:p w14:paraId="27CCD593" w14:textId="1B5809FE" w:rsidR="0093534B" w:rsidRPr="00CE7681" w:rsidRDefault="005A74DB" w:rsidP="00952B57">
      <w:pPr>
        <w:pStyle w:val="a3"/>
      </w:pPr>
      <w:r w:rsidRPr="00CE7681">
        <w:t>Għall-kondizzjonijiet ta’ ħażna tal-prodott mediċinali dilwit, ara sezzjoni 6.3.</w:t>
      </w:r>
    </w:p>
    <w:p w14:paraId="782A1D86" w14:textId="77777777" w:rsidR="0093534B" w:rsidRPr="00CE7681" w:rsidRDefault="0093534B" w:rsidP="00952B57">
      <w:pPr>
        <w:pStyle w:val="a3"/>
      </w:pPr>
    </w:p>
    <w:p w14:paraId="02BB9592" w14:textId="7EA20DD6" w:rsidR="0093534B" w:rsidRPr="00CE7681" w:rsidRDefault="004072D8" w:rsidP="00952B57">
      <w:pPr>
        <w:pStyle w:val="T1"/>
      </w:pPr>
      <w:r w:rsidRPr="00CE7681">
        <w:t>6.5</w:t>
      </w:r>
      <w:r w:rsidR="00143E45" w:rsidRPr="00CE7681">
        <w:tab/>
      </w:r>
      <w:r w:rsidR="005A74DB" w:rsidRPr="00CE7681">
        <w:t>In-natura tal-kontenitur u ta’ dak li hemm ġo fih</w:t>
      </w:r>
    </w:p>
    <w:p w14:paraId="1B88503E" w14:textId="77777777" w:rsidR="00CA2DF4" w:rsidRPr="00CE7681" w:rsidRDefault="00CA2DF4" w:rsidP="00952B57">
      <w:pPr>
        <w:pStyle w:val="a3"/>
      </w:pPr>
    </w:p>
    <w:p w14:paraId="7165A720" w14:textId="30F22DBB" w:rsidR="0093534B" w:rsidRPr="00CE7681" w:rsidRDefault="00044665" w:rsidP="00952B57">
      <w:pPr>
        <w:pStyle w:val="a3"/>
      </w:pPr>
      <w:r w:rsidRPr="00CE7681">
        <w:t>Avtozma</w:t>
      </w:r>
      <w:r w:rsidR="005A74DB" w:rsidRPr="00CE7681">
        <w:t xml:space="preserve"> huwa disponibbli f’kunjett (ħġieġ tat-tip I) b’tapp (tal-lastku butyl) li fih 4 mL, 10 mL jew 20 mL ta’ konċentrat. Daqsijiet tal-pakkett ta’ kunjett wieħed u 4 kunjetti.</w:t>
      </w:r>
    </w:p>
    <w:p w14:paraId="2844D71F" w14:textId="77777777" w:rsidR="00CA2DF4" w:rsidRPr="00CE7681" w:rsidRDefault="00CA2DF4" w:rsidP="00952B57">
      <w:pPr>
        <w:pStyle w:val="a3"/>
      </w:pPr>
    </w:p>
    <w:p w14:paraId="63C97375" w14:textId="77777777" w:rsidR="0093534B" w:rsidRPr="00CE7681" w:rsidRDefault="005A74DB" w:rsidP="00952B57">
      <w:pPr>
        <w:pStyle w:val="a3"/>
      </w:pPr>
      <w:r w:rsidRPr="00CE7681">
        <w:t>Jista’ jkun li mhux il-pakketti tad-daqsijiet kollha jkunu fis-suq.</w:t>
      </w:r>
    </w:p>
    <w:p w14:paraId="425F3196" w14:textId="77777777" w:rsidR="0093534B" w:rsidRPr="00CE7681" w:rsidRDefault="0093534B" w:rsidP="00952B57">
      <w:pPr>
        <w:pStyle w:val="a3"/>
      </w:pPr>
    </w:p>
    <w:p w14:paraId="58FE186A" w14:textId="6ECBD902" w:rsidR="0093534B" w:rsidRPr="00CE7681" w:rsidRDefault="004072D8" w:rsidP="00952B57">
      <w:pPr>
        <w:pStyle w:val="T1"/>
      </w:pPr>
      <w:r w:rsidRPr="00CE7681">
        <w:t>6.6</w:t>
      </w:r>
      <w:r w:rsidR="00143E45" w:rsidRPr="00CE7681">
        <w:tab/>
      </w:r>
      <w:r w:rsidR="005A74DB" w:rsidRPr="00CE7681">
        <w:t>Prekawzjonijiet speċjali għar-rimi u għal immaniġġar ieħor</w:t>
      </w:r>
    </w:p>
    <w:p w14:paraId="5EAC9B8D" w14:textId="77777777" w:rsidR="00CA2DF4" w:rsidRPr="00CE7681" w:rsidRDefault="00CA2DF4" w:rsidP="00952B57">
      <w:pPr>
        <w:pStyle w:val="a3"/>
        <w:rPr>
          <w:u w:val="single"/>
        </w:rPr>
      </w:pPr>
    </w:p>
    <w:p w14:paraId="26FB7AF1" w14:textId="73FD7CE0" w:rsidR="0093534B" w:rsidRPr="00CE7681" w:rsidRDefault="005A74DB" w:rsidP="00952B57">
      <w:pPr>
        <w:pStyle w:val="a3"/>
      </w:pPr>
      <w:r w:rsidRPr="00CE7681">
        <w:rPr>
          <w:u w:val="single"/>
        </w:rPr>
        <w:t>Istruzzjonijiet għad-dilwazzjoni qabel l-għoti</w:t>
      </w:r>
    </w:p>
    <w:p w14:paraId="18A840A0" w14:textId="55D125E4" w:rsidR="0093534B" w:rsidRPr="00CE7681" w:rsidRDefault="005A74DB" w:rsidP="00952B57">
      <w:pPr>
        <w:pStyle w:val="a3"/>
      </w:pPr>
      <w:r w:rsidRPr="00CE7681">
        <w:t xml:space="preserve">Prodotti mediċinali parenterali għandhom jiġu spezzjonati viżwalment għall-frak jew bidla fil-kulur qabel l-għoti. Għandhom jiġu dilwiti biss solużżjonijiet li huma ċari sa </w:t>
      </w:r>
      <w:r w:rsidR="00877F84" w:rsidRPr="00CE7681">
        <w:t xml:space="preserve">kemxejn </w:t>
      </w:r>
      <w:r w:rsidRPr="00CE7681">
        <w:t xml:space="preserve">opalaxxenti, bla kulur sa isfar ċar u li m’għandhomx frak viżibbli. Uża labra u siringa sterili biex tipprepara </w:t>
      </w:r>
      <w:r w:rsidR="00044665" w:rsidRPr="00CE7681">
        <w:t>Avtozma</w:t>
      </w:r>
      <w:r w:rsidRPr="00CE7681">
        <w:t>.</w:t>
      </w:r>
      <w:r w:rsidR="00877F84" w:rsidRPr="00CE7681">
        <w:t xml:space="preserve"> Għall-boroż tal-infużjoni magħmula minn polyvinyl chloride (PVC), għandhom jintużaw boroż tal-infużjoni li huma ħielsa minn di(2</w:t>
      </w:r>
      <w:r w:rsidR="00877F84" w:rsidRPr="00CE7681">
        <w:noBreakHyphen/>
        <w:t>ethylhexyl)phthalate (ħielsa minn DEHP).</w:t>
      </w:r>
    </w:p>
    <w:p w14:paraId="09C40222" w14:textId="77777777" w:rsidR="0093534B" w:rsidRPr="00CE7681" w:rsidRDefault="0093534B" w:rsidP="00952B57">
      <w:pPr>
        <w:pStyle w:val="a3"/>
      </w:pPr>
    </w:p>
    <w:p w14:paraId="3F929B2F" w14:textId="77777777" w:rsidR="0093534B" w:rsidRPr="00CE7681" w:rsidRDefault="005A74DB" w:rsidP="00952B57">
      <w:pPr>
        <w:pStyle w:val="a3"/>
      </w:pPr>
      <w:r w:rsidRPr="00CE7681">
        <w:rPr>
          <w:u w:val="single"/>
        </w:rPr>
        <w:t>Pazjenti b’RA, CRS (≥ 30 kg) u COVID-19</w:t>
      </w:r>
    </w:p>
    <w:p w14:paraId="614726BC" w14:textId="4BB1145F" w:rsidR="00CA2DF4" w:rsidRPr="00CE7681" w:rsidRDefault="005A74DB" w:rsidP="00952B57">
      <w:pPr>
        <w:pStyle w:val="a3"/>
        <w:keepNext/>
        <w:widowControl/>
      </w:pPr>
      <w:r w:rsidRPr="00CE7681">
        <w:t>Taħt kondizzjonijiet asettiċi iġbed volum ta’ soluzzjoni għall-injezzjoni sterili u mhux piroġenika ta’</w:t>
      </w:r>
      <w:r w:rsidR="00CA2DF4" w:rsidRPr="00CE7681">
        <w:t xml:space="preserve"> </w:t>
      </w:r>
      <w:r w:rsidRPr="00CE7681">
        <w:t>9</w:t>
      </w:r>
      <w:r w:rsidR="00CA2DF4" w:rsidRPr="00CE7681">
        <w:t> </w:t>
      </w:r>
      <w:r w:rsidRPr="00CE7681">
        <w:t>mg/mL (0.9%)</w:t>
      </w:r>
      <w:r w:rsidR="00877F84" w:rsidRPr="00CE7681">
        <w:t xml:space="preserve"> jew 4.5 mg/mL (0.45%)</w:t>
      </w:r>
      <w:r w:rsidRPr="00CE7681">
        <w:t xml:space="preserve"> sodium chloride minn borża għall-infużjoni ta’ 100 mL, daqs il-volum ta’ konċentrat ta’ </w:t>
      </w:r>
      <w:r w:rsidR="00044665" w:rsidRPr="00CE7681">
        <w:t>Avtozma</w:t>
      </w:r>
      <w:r w:rsidRPr="00CE7681">
        <w:t xml:space="preserve"> meħtieġ għad-doża tal-pazjent. L-ammont meħtieġ ta’ konċentrat ta’ </w:t>
      </w:r>
      <w:r w:rsidR="00044665" w:rsidRPr="00CE7681">
        <w:t>Avtozma</w:t>
      </w:r>
      <w:r w:rsidR="00CA2DF4" w:rsidRPr="00CE7681">
        <w:t xml:space="preserve"> </w:t>
      </w:r>
      <w:r w:rsidRPr="00CE7681">
        <w:t>(0.4</w:t>
      </w:r>
      <w:r w:rsidR="00CA2DF4" w:rsidRPr="00CE7681">
        <w:t> </w:t>
      </w:r>
      <w:r w:rsidRPr="00CE7681">
        <w:t>mL/kg) għandu jinġibed mill-kunjett u jitpoġġa fil-borża għall-infużjoni ta’ 100 mL. Dan għandu</w:t>
      </w:r>
      <w:r w:rsidR="00CA2DF4" w:rsidRPr="00CE7681">
        <w:t xml:space="preserve"> </w:t>
      </w:r>
      <w:r w:rsidRPr="00CE7681">
        <w:t>jkun volum finali ta’ 100 mL. Biex tħallat is-soluzzjoni, dawwar il-borża tal-infużjoni ta’ taħt fuq</w:t>
      </w:r>
      <w:r w:rsidR="0093048E" w:rsidRPr="00CE7681">
        <w:t xml:space="preserve"> </w:t>
      </w:r>
      <w:r w:rsidRPr="00CE7681">
        <w:t>bil-mod sabiex tevita li jkun hemm xi rawgħa.</w:t>
      </w:r>
    </w:p>
    <w:p w14:paraId="51CDD421" w14:textId="77777777" w:rsidR="00CA2DF4" w:rsidRPr="00CE7681" w:rsidRDefault="00CA2DF4" w:rsidP="00952B57">
      <w:pPr>
        <w:pStyle w:val="a3"/>
        <w:keepNext/>
        <w:widowControl/>
      </w:pPr>
    </w:p>
    <w:p w14:paraId="12C6DA8A" w14:textId="01A5D44A" w:rsidR="0093534B" w:rsidRPr="00CE7681" w:rsidRDefault="005A74DB" w:rsidP="00952B57">
      <w:pPr>
        <w:pStyle w:val="a3"/>
        <w:keepNext/>
        <w:widowControl/>
      </w:pPr>
      <w:r w:rsidRPr="00CE7681">
        <w:rPr>
          <w:u w:val="single"/>
        </w:rPr>
        <w:t>Użu fil-popolazzjoni pedjatrika</w:t>
      </w:r>
    </w:p>
    <w:p w14:paraId="33DA40A4" w14:textId="77777777" w:rsidR="00CA2DF4" w:rsidRPr="00CE7681" w:rsidRDefault="00CA2DF4" w:rsidP="00952B57">
      <w:pPr>
        <w:pStyle w:val="a3"/>
        <w:rPr>
          <w:u w:val="single"/>
        </w:rPr>
      </w:pPr>
    </w:p>
    <w:p w14:paraId="71BAA61D" w14:textId="358E6C37" w:rsidR="0093534B" w:rsidRPr="00CE7681" w:rsidRDefault="005A74DB" w:rsidP="00952B57">
      <w:pPr>
        <w:pStyle w:val="a3"/>
      </w:pPr>
      <w:r w:rsidRPr="00CE7681">
        <w:rPr>
          <w:u w:val="single"/>
        </w:rPr>
        <w:t>Pazjenti b’sJIA, pJIA u CRS ≥ 30 kg</w:t>
      </w:r>
    </w:p>
    <w:p w14:paraId="4000CB17" w14:textId="0DA90FE4" w:rsidR="0093534B" w:rsidRPr="00CE7681" w:rsidRDefault="005A74DB" w:rsidP="00952B57">
      <w:pPr>
        <w:pStyle w:val="a3"/>
      </w:pPr>
      <w:r w:rsidRPr="00CE7681">
        <w:t>Taħt kondizzjonijiet asettiċi iġbed volum ta’ soluzzjoni għall-injezzjoni sterili u mhux piroġenika ta’ 9</w:t>
      </w:r>
      <w:r w:rsidR="00CA2DF4" w:rsidRPr="00CE7681">
        <w:t> </w:t>
      </w:r>
      <w:r w:rsidRPr="00CE7681">
        <w:t>mg/mL (0.9%)</w:t>
      </w:r>
      <w:r w:rsidR="00877F84" w:rsidRPr="00CE7681">
        <w:t xml:space="preserve"> jew 4.5 mg/mL (0.45%)</w:t>
      </w:r>
      <w:r w:rsidRPr="00CE7681">
        <w:t xml:space="preserve"> sodium chloride minn borża għall-infużjoni ta’ 100 mL, </w:t>
      </w:r>
      <w:r w:rsidRPr="00CE7681">
        <w:lastRenderedPageBreak/>
        <w:t xml:space="preserve">daqs il-volum ta’ konċentrat ta’ </w:t>
      </w:r>
      <w:r w:rsidR="00044665" w:rsidRPr="00CE7681">
        <w:t>Avtozma</w:t>
      </w:r>
      <w:r w:rsidRPr="00CE7681">
        <w:t xml:space="preserve"> meħtieġ għad-doża tal-pazjent. L-ammont meħtieġ ta’ konċentrat ta’ </w:t>
      </w:r>
      <w:r w:rsidR="00044665" w:rsidRPr="00CE7681">
        <w:t>Avtozma</w:t>
      </w:r>
      <w:r w:rsidR="00CA2DF4" w:rsidRPr="00CE7681">
        <w:t xml:space="preserve"> </w:t>
      </w:r>
      <w:r w:rsidRPr="00CE7681">
        <w:t>(</w:t>
      </w:r>
      <w:r w:rsidRPr="00CE7681">
        <w:rPr>
          <w:b/>
        </w:rPr>
        <w:t>0.4</w:t>
      </w:r>
      <w:r w:rsidR="00CA2DF4" w:rsidRPr="00CE7681">
        <w:rPr>
          <w:b/>
        </w:rPr>
        <w:t> </w:t>
      </w:r>
      <w:r w:rsidRPr="00CE7681">
        <w:rPr>
          <w:b/>
        </w:rPr>
        <w:t>mL/kg</w:t>
      </w:r>
      <w:r w:rsidRPr="00CE7681">
        <w:t>) għandu jinġibed mill-kunjett u jitpoġġa fil-borża għall-infużjoni ta’ 100 mL. Dan għandu</w:t>
      </w:r>
      <w:r w:rsidR="00CA2DF4" w:rsidRPr="00CE7681">
        <w:t xml:space="preserve"> </w:t>
      </w:r>
      <w:r w:rsidRPr="00CE7681">
        <w:t>jkun volum finali ta’ 100 mL. Biex tħallat is-soluzzjoni, dawwar il-borża tal-infużjoni ta’ taħt fuq</w:t>
      </w:r>
      <w:r w:rsidR="00A6516C" w:rsidRPr="00CE7681">
        <w:rPr>
          <w:rFonts w:eastAsia="SimSun"/>
          <w:lang w:eastAsia="zh-CN"/>
        </w:rPr>
        <w:t xml:space="preserve"> </w:t>
      </w:r>
      <w:r w:rsidRPr="00CE7681">
        <w:t>bil-mod sabiex tevita li jkun hemm xi rawgħa.</w:t>
      </w:r>
    </w:p>
    <w:p w14:paraId="797C0A98" w14:textId="77777777" w:rsidR="0093534B" w:rsidRPr="00CE7681" w:rsidRDefault="0093534B" w:rsidP="00952B57">
      <w:pPr>
        <w:pStyle w:val="a3"/>
      </w:pPr>
    </w:p>
    <w:p w14:paraId="26AF4FDF" w14:textId="77777777" w:rsidR="0093534B" w:rsidRPr="00CE7681" w:rsidRDefault="005A74DB" w:rsidP="00952B57">
      <w:pPr>
        <w:pStyle w:val="a3"/>
      </w:pPr>
      <w:r w:rsidRPr="00CE7681">
        <w:rPr>
          <w:u w:val="single"/>
        </w:rPr>
        <w:t>Pazjenti b’sJIA u CRS &lt; 30 kg</w:t>
      </w:r>
    </w:p>
    <w:p w14:paraId="1631C1B3" w14:textId="2A30B707" w:rsidR="0093534B" w:rsidRPr="00CE7681" w:rsidRDefault="005A74DB" w:rsidP="00952B57">
      <w:pPr>
        <w:pStyle w:val="a3"/>
      </w:pPr>
      <w:r w:rsidRPr="00CE7681">
        <w:t>Taħt kondizzjonijiet asettiċi, iġbed volum ta’ soluzzjoni għall-injezzjoni sterili u mhux piroġenika ta’ 9 mg/mL (0.9%)</w:t>
      </w:r>
      <w:r w:rsidR="00877F84" w:rsidRPr="00CE7681">
        <w:t xml:space="preserve"> jew 4.5 mg/mL (0.45%)</w:t>
      </w:r>
      <w:r w:rsidRPr="00CE7681">
        <w:t xml:space="preserve"> sodium chloride minn borża għall-infużjoni ta’ 50 mL, ugwali għall-volum</w:t>
      </w:r>
      <w:r w:rsidR="00CA2DF4" w:rsidRPr="00CE7681">
        <w:t xml:space="preserve"> </w:t>
      </w:r>
      <w:r w:rsidRPr="00CE7681">
        <w:t xml:space="preserve">tal-konċentrat ta’ </w:t>
      </w:r>
      <w:r w:rsidR="00044665" w:rsidRPr="00CE7681">
        <w:t>Avtozma</w:t>
      </w:r>
      <w:r w:rsidRPr="00CE7681">
        <w:t xml:space="preserve"> meħtieġ għad-doża tal-pazjent. L-ammont ta’ konċentrat ta’ </w:t>
      </w:r>
      <w:r w:rsidR="00044665" w:rsidRPr="00CE7681">
        <w:t>Avtozma</w:t>
      </w:r>
      <w:r w:rsidRPr="00CE7681">
        <w:t xml:space="preserve"> meħtieġ </w:t>
      </w:r>
      <w:r w:rsidRPr="00CE7681">
        <w:rPr>
          <w:b/>
        </w:rPr>
        <w:t xml:space="preserve">(0.6 mL/kg) </w:t>
      </w:r>
      <w:r w:rsidRPr="00CE7681">
        <w:t>għandu jinġibed mill-kunjett u jitqiegħed fil-borża għall-infużjoni ta’ 50 mL. Dan għandu jkun volum finali ta’ 50 mL. Biex tħallat is-soluzzjoni, aqleb il-borża għall-infużjoni ta’ taħt fuq bil-mod biex tevità li tifforma ragħwa.</w:t>
      </w:r>
    </w:p>
    <w:p w14:paraId="0DE0A95A" w14:textId="77777777" w:rsidR="0093534B" w:rsidRPr="00CE7681" w:rsidRDefault="0093534B" w:rsidP="00952B57">
      <w:pPr>
        <w:pStyle w:val="a3"/>
      </w:pPr>
    </w:p>
    <w:p w14:paraId="7ECD9372" w14:textId="77777777" w:rsidR="0093534B" w:rsidRPr="00CE7681" w:rsidRDefault="005A74DB" w:rsidP="00952B57">
      <w:pPr>
        <w:pStyle w:val="a3"/>
      </w:pPr>
      <w:r w:rsidRPr="00CE7681">
        <w:rPr>
          <w:u w:val="single"/>
        </w:rPr>
        <w:t>Pazjenti b’pJIA &lt; 30 kg</w:t>
      </w:r>
    </w:p>
    <w:p w14:paraId="242730AB" w14:textId="6135E2B4" w:rsidR="0093534B" w:rsidRPr="00CE7681" w:rsidRDefault="005A74DB" w:rsidP="00952B57">
      <w:pPr>
        <w:pStyle w:val="a3"/>
      </w:pPr>
      <w:r w:rsidRPr="00CE7681">
        <w:t xml:space="preserve">Taħt kundizzjonijiet asettiċi, iġbed volum ta’ soluzzjoni għall-injezzjoni sterili u mhux piroġenika ta’ sodium chloride 9 mg/mL (0.9%) </w:t>
      </w:r>
      <w:r w:rsidR="00192E3D">
        <w:t>jew</w:t>
      </w:r>
      <w:r w:rsidR="00192E3D" w:rsidRPr="00192E3D">
        <w:t xml:space="preserve"> 4.5</w:t>
      </w:r>
      <w:r w:rsidR="00192E3D">
        <w:t> </w:t>
      </w:r>
      <w:r w:rsidR="00192E3D" w:rsidRPr="00192E3D">
        <w:t xml:space="preserve">mg/mL (0.45%) </w:t>
      </w:r>
      <w:r w:rsidRPr="00CE7681">
        <w:t>minn borża għall-infużjoni ta’ 50 mL, ugwali għall-volum</w:t>
      </w:r>
      <w:r w:rsidR="0098336D" w:rsidRPr="00CE7681">
        <w:t xml:space="preserve"> </w:t>
      </w:r>
      <w:r w:rsidRPr="00CE7681">
        <w:t xml:space="preserve">tal-konċentrat ta’ </w:t>
      </w:r>
      <w:r w:rsidR="00044665" w:rsidRPr="00CE7681">
        <w:t>Avtozma</w:t>
      </w:r>
      <w:r w:rsidRPr="00CE7681">
        <w:t xml:space="preserve"> meħtieġ għad-doża tal-pazjent. L-ammont ta’ konċentrat ta’ </w:t>
      </w:r>
      <w:r w:rsidR="00044665" w:rsidRPr="00CE7681">
        <w:t>Avtozma</w:t>
      </w:r>
      <w:r w:rsidRPr="00CE7681">
        <w:t xml:space="preserve"> meħtieġ (</w:t>
      </w:r>
      <w:r w:rsidRPr="00CE7681">
        <w:rPr>
          <w:b/>
        </w:rPr>
        <w:t>0.5 mL/kg</w:t>
      </w:r>
      <w:r w:rsidRPr="00CE7681">
        <w:t>) għandu jinġibed mill-kunjett u jitqiegħed fil-borża għall-infużjoni ta’ 50 mL. Dan għandu jkun volum finali ta’ 50 mL. Biex tħallat is-soluzzjoni, aqleb il-borża għall-infużjoni ta’ taħt fuq bil-mod biex tevità li tifforma ragħwa.</w:t>
      </w:r>
    </w:p>
    <w:p w14:paraId="0E82DC2D" w14:textId="77777777" w:rsidR="0093534B" w:rsidRPr="00CE7681" w:rsidRDefault="0093534B" w:rsidP="00952B57">
      <w:pPr>
        <w:pStyle w:val="a3"/>
      </w:pPr>
    </w:p>
    <w:p w14:paraId="4D456BD6" w14:textId="515BE880" w:rsidR="0093534B" w:rsidRPr="00CE7681" w:rsidRDefault="00044665" w:rsidP="00952B57">
      <w:pPr>
        <w:pStyle w:val="a3"/>
      </w:pPr>
      <w:r w:rsidRPr="00CE7681">
        <w:t>Avtozma</w:t>
      </w:r>
      <w:r w:rsidR="005A74DB" w:rsidRPr="00CE7681">
        <w:t xml:space="preserve"> huwa għall-użu ta’ darba biss.</w:t>
      </w:r>
    </w:p>
    <w:p w14:paraId="7B46C123" w14:textId="77777777" w:rsidR="0093534B" w:rsidRPr="00CE7681" w:rsidRDefault="005A74DB" w:rsidP="00952B57">
      <w:pPr>
        <w:pStyle w:val="a3"/>
      </w:pPr>
      <w:r w:rsidRPr="00CE7681">
        <w:t>Kull fdal tal-prodott mediċinali li ma jkunx intuża jew skart li jibqa’ wara l-użu tal-prodott għandu</w:t>
      </w:r>
    </w:p>
    <w:p w14:paraId="646C5818" w14:textId="77777777" w:rsidR="0093534B" w:rsidRPr="00CE7681" w:rsidRDefault="005A74DB" w:rsidP="00952B57">
      <w:pPr>
        <w:pStyle w:val="a3"/>
      </w:pPr>
      <w:r w:rsidRPr="00CE7681">
        <w:t>jintrema kif jitolbu l-liġijiet lokali.</w:t>
      </w:r>
    </w:p>
    <w:p w14:paraId="2B7C7EA4" w14:textId="77777777" w:rsidR="0093534B" w:rsidRPr="00CE7681" w:rsidRDefault="0093534B" w:rsidP="00952B57">
      <w:pPr>
        <w:pStyle w:val="a3"/>
      </w:pPr>
    </w:p>
    <w:p w14:paraId="62131EF6" w14:textId="77777777" w:rsidR="0093534B" w:rsidRPr="00CE7681" w:rsidRDefault="0093534B" w:rsidP="00952B57">
      <w:pPr>
        <w:pStyle w:val="a3"/>
      </w:pPr>
    </w:p>
    <w:p w14:paraId="1297A4DA" w14:textId="47C9D03F" w:rsidR="0093534B" w:rsidRPr="00CE7681" w:rsidRDefault="004072D8" w:rsidP="00952B57">
      <w:pPr>
        <w:pStyle w:val="T1"/>
      </w:pPr>
      <w:r w:rsidRPr="00CE7681">
        <w:t>7.</w:t>
      </w:r>
      <w:r w:rsidR="00143E45" w:rsidRPr="00CE7681">
        <w:tab/>
      </w:r>
      <w:r w:rsidR="005A74DB" w:rsidRPr="00CE7681">
        <w:t>DETENTUR TAL-AWTORIZZAZZJONI GĦAT-TQEGĦID FIS-SUQ</w:t>
      </w:r>
    </w:p>
    <w:p w14:paraId="24D5497D" w14:textId="77777777" w:rsidR="0093048E" w:rsidRPr="00CE7681" w:rsidRDefault="0093048E" w:rsidP="00952B57">
      <w:pPr>
        <w:pStyle w:val="a3"/>
      </w:pPr>
    </w:p>
    <w:p w14:paraId="5580E5B9" w14:textId="77777777" w:rsidR="00877F84" w:rsidRPr="00CE7681" w:rsidRDefault="00877F84" w:rsidP="00952B57">
      <w:pPr>
        <w:keepNext/>
      </w:pPr>
      <w:r w:rsidRPr="00CE7681">
        <w:t xml:space="preserve">Celltrion Healthcare Hungary Kft. </w:t>
      </w:r>
    </w:p>
    <w:p w14:paraId="4CF9C060" w14:textId="77777777" w:rsidR="00877F84" w:rsidRPr="00CE7681" w:rsidRDefault="00877F84" w:rsidP="00952B57">
      <w:pPr>
        <w:keepNext/>
      </w:pPr>
      <w:r w:rsidRPr="00CE7681">
        <w:t>1062 Budapest</w:t>
      </w:r>
    </w:p>
    <w:p w14:paraId="2455F85F" w14:textId="77777777" w:rsidR="00877F84" w:rsidRPr="00CE7681" w:rsidRDefault="00877F84" w:rsidP="00952B57">
      <w:pPr>
        <w:keepNext/>
      </w:pPr>
      <w:r w:rsidRPr="00CE7681">
        <w:t>Váci út 1-3. WestEnd Office Building B torony</w:t>
      </w:r>
    </w:p>
    <w:p w14:paraId="112611A8" w14:textId="1001C0C0" w:rsidR="00877F84" w:rsidRPr="00CE7681" w:rsidRDefault="00877F84" w:rsidP="00952B57">
      <w:r w:rsidRPr="00CE7681">
        <w:t>L-Ungerija</w:t>
      </w:r>
    </w:p>
    <w:p w14:paraId="050BAA52" w14:textId="77777777" w:rsidR="0093534B" w:rsidRPr="00CE7681" w:rsidRDefault="0093534B" w:rsidP="00952B57">
      <w:pPr>
        <w:pStyle w:val="a3"/>
      </w:pPr>
    </w:p>
    <w:p w14:paraId="2B91C99B" w14:textId="77777777" w:rsidR="0093534B" w:rsidRPr="00CE7681" w:rsidRDefault="0093534B" w:rsidP="00952B57">
      <w:pPr>
        <w:pStyle w:val="a3"/>
      </w:pPr>
    </w:p>
    <w:p w14:paraId="12F01388" w14:textId="4D4A82DB" w:rsidR="0093534B" w:rsidRPr="00CE7681" w:rsidRDefault="004072D8" w:rsidP="00952B57">
      <w:pPr>
        <w:pStyle w:val="T1"/>
      </w:pPr>
      <w:r w:rsidRPr="00CE7681">
        <w:t>8.</w:t>
      </w:r>
      <w:r w:rsidR="00143E45" w:rsidRPr="00CE7681">
        <w:tab/>
      </w:r>
      <w:r w:rsidR="005A74DB" w:rsidRPr="00CE7681">
        <w:t>NUMRU(I) TAL-AWTORIZZAZZJONI GĦAT-TQEGĦID FIS-SUQ</w:t>
      </w:r>
    </w:p>
    <w:p w14:paraId="661EB73E" w14:textId="77777777" w:rsidR="0093048E" w:rsidRPr="00CE7681" w:rsidRDefault="0093048E" w:rsidP="00952B57">
      <w:pPr>
        <w:pStyle w:val="a3"/>
      </w:pPr>
    </w:p>
    <w:p w14:paraId="56D803DC" w14:textId="617442AA" w:rsidR="0093048E" w:rsidRPr="00CE7681" w:rsidRDefault="005A74DB" w:rsidP="00952B57">
      <w:pPr>
        <w:pStyle w:val="a3"/>
      </w:pPr>
      <w:r w:rsidRPr="00CE7681">
        <w:t>EU/</w:t>
      </w:r>
      <w:r w:rsidR="00192E3D" w:rsidRPr="00231CE5">
        <w:rPr>
          <w:spacing w:val="-1"/>
        </w:rPr>
        <w:t>1/24/1896/001</w:t>
      </w:r>
    </w:p>
    <w:p w14:paraId="1E31FDFF" w14:textId="442E69EB" w:rsidR="0093048E" w:rsidRPr="00CE7681" w:rsidRDefault="005A74DB" w:rsidP="00952B57">
      <w:pPr>
        <w:pStyle w:val="a3"/>
      </w:pPr>
      <w:r w:rsidRPr="00CE7681">
        <w:t>EU</w:t>
      </w:r>
      <w:r w:rsidR="00877F84" w:rsidRPr="00CE7681">
        <w:t>/</w:t>
      </w:r>
      <w:r w:rsidR="00192E3D" w:rsidRPr="00231CE5">
        <w:rPr>
          <w:spacing w:val="-1"/>
        </w:rPr>
        <w:t>1/24/1896/00</w:t>
      </w:r>
      <w:r w:rsidR="00192E3D">
        <w:rPr>
          <w:rFonts w:eastAsia="맑은 고딕" w:hint="eastAsia"/>
          <w:spacing w:val="-1"/>
          <w:lang w:eastAsia="ko-KR"/>
        </w:rPr>
        <w:t>2</w:t>
      </w:r>
    </w:p>
    <w:p w14:paraId="5A7CFFB0" w14:textId="43A2475E" w:rsidR="0093048E" w:rsidRPr="00CE7681" w:rsidRDefault="005A74DB" w:rsidP="00952B57">
      <w:pPr>
        <w:pStyle w:val="a3"/>
      </w:pPr>
      <w:r w:rsidRPr="00CE7681">
        <w:t>EU</w:t>
      </w:r>
      <w:r w:rsidR="00877F84" w:rsidRPr="00CE7681">
        <w:t>/</w:t>
      </w:r>
      <w:r w:rsidR="00192E3D" w:rsidRPr="00231CE5">
        <w:rPr>
          <w:spacing w:val="-1"/>
        </w:rPr>
        <w:t>1/24/1896/00</w:t>
      </w:r>
      <w:r w:rsidR="00192E3D">
        <w:rPr>
          <w:rFonts w:eastAsia="맑은 고딕"/>
          <w:spacing w:val="-1"/>
          <w:lang w:eastAsia="ko-KR"/>
        </w:rPr>
        <w:t>3</w:t>
      </w:r>
    </w:p>
    <w:p w14:paraId="0C6F2D23" w14:textId="4398C9AC" w:rsidR="0093048E" w:rsidRPr="00CE7681" w:rsidRDefault="005A74DB" w:rsidP="00952B57">
      <w:pPr>
        <w:pStyle w:val="a3"/>
      </w:pPr>
      <w:r w:rsidRPr="00CE7681">
        <w:t>EU</w:t>
      </w:r>
      <w:r w:rsidR="00877F84" w:rsidRPr="00CE7681">
        <w:t>/</w:t>
      </w:r>
      <w:r w:rsidR="00192E3D" w:rsidRPr="00231CE5">
        <w:rPr>
          <w:spacing w:val="-1"/>
        </w:rPr>
        <w:t>1/24/1896/00</w:t>
      </w:r>
      <w:r w:rsidR="00192E3D">
        <w:rPr>
          <w:rFonts w:eastAsia="맑은 고딕"/>
          <w:spacing w:val="-1"/>
          <w:lang w:eastAsia="ko-KR"/>
        </w:rPr>
        <w:t>4</w:t>
      </w:r>
    </w:p>
    <w:p w14:paraId="7B951F4B" w14:textId="577DB43C" w:rsidR="0093048E" w:rsidRPr="00CE7681" w:rsidRDefault="005A74DB" w:rsidP="00952B57">
      <w:pPr>
        <w:pStyle w:val="a3"/>
      </w:pPr>
      <w:r w:rsidRPr="00CE7681">
        <w:t>EU</w:t>
      </w:r>
      <w:r w:rsidR="00877F84" w:rsidRPr="00CE7681">
        <w:t>/</w:t>
      </w:r>
      <w:r w:rsidR="00192E3D" w:rsidRPr="00231CE5">
        <w:rPr>
          <w:spacing w:val="-1"/>
        </w:rPr>
        <w:t>1/24/1896/00</w:t>
      </w:r>
      <w:r w:rsidR="00192E3D">
        <w:rPr>
          <w:rFonts w:eastAsia="맑은 고딕"/>
          <w:spacing w:val="-1"/>
          <w:lang w:eastAsia="ko-KR"/>
        </w:rPr>
        <w:t>5</w:t>
      </w:r>
    </w:p>
    <w:p w14:paraId="1F2A022E" w14:textId="0C783918" w:rsidR="0093534B" w:rsidRPr="00CE7681" w:rsidRDefault="005A74DB" w:rsidP="00952B57">
      <w:pPr>
        <w:pStyle w:val="a3"/>
      </w:pPr>
      <w:r w:rsidRPr="00CE7681">
        <w:t>EU</w:t>
      </w:r>
      <w:r w:rsidR="00877F84" w:rsidRPr="00CE7681">
        <w:t>/</w:t>
      </w:r>
      <w:r w:rsidR="00192E3D" w:rsidRPr="00231CE5">
        <w:rPr>
          <w:spacing w:val="-1"/>
        </w:rPr>
        <w:t>1/24/1896/00</w:t>
      </w:r>
      <w:r w:rsidR="00192E3D">
        <w:rPr>
          <w:rFonts w:eastAsia="맑은 고딕"/>
          <w:spacing w:val="-1"/>
          <w:lang w:eastAsia="ko-KR"/>
        </w:rPr>
        <w:t>6</w:t>
      </w:r>
    </w:p>
    <w:p w14:paraId="29A253E9" w14:textId="77777777" w:rsidR="0093534B" w:rsidRPr="00CE7681" w:rsidRDefault="0093534B" w:rsidP="00952B57">
      <w:pPr>
        <w:pStyle w:val="a3"/>
      </w:pPr>
    </w:p>
    <w:p w14:paraId="5379EA22" w14:textId="77777777" w:rsidR="0093534B" w:rsidRPr="00CE7681" w:rsidRDefault="0093534B" w:rsidP="00952B57">
      <w:pPr>
        <w:pStyle w:val="a3"/>
      </w:pPr>
    </w:p>
    <w:p w14:paraId="0718080D" w14:textId="6FA3C1D7" w:rsidR="0093534B" w:rsidRPr="00CE7681" w:rsidRDefault="004072D8" w:rsidP="00952B57">
      <w:pPr>
        <w:pStyle w:val="T1"/>
      </w:pPr>
      <w:r w:rsidRPr="00CE7681">
        <w:t>9.</w:t>
      </w:r>
      <w:r w:rsidR="00143E45" w:rsidRPr="00CE7681">
        <w:tab/>
      </w:r>
      <w:r w:rsidR="005A74DB" w:rsidRPr="00CE7681">
        <w:t>DATA TAL-EWWEL AWTORIZZAZZJONI/DATA TAL-AĦĦAR TIĠDID</w:t>
      </w:r>
    </w:p>
    <w:p w14:paraId="27434FA1" w14:textId="77777777" w:rsidR="0093048E" w:rsidRPr="00CE7681" w:rsidRDefault="0093048E" w:rsidP="00952B57">
      <w:pPr>
        <w:pStyle w:val="a3"/>
      </w:pPr>
    </w:p>
    <w:p w14:paraId="5937A4C0" w14:textId="54004AD0" w:rsidR="0093048E" w:rsidRPr="00CE7681" w:rsidRDefault="005A74DB" w:rsidP="00952B57">
      <w:pPr>
        <w:pStyle w:val="a3"/>
      </w:pPr>
      <w:r w:rsidRPr="00CE7681">
        <w:t xml:space="preserve">Data tal-ewwel awtorizzazzjoni: </w:t>
      </w:r>
      <w:r w:rsidR="007B6B44">
        <w:rPr>
          <w:rFonts w:eastAsiaTheme="minorEastAsia" w:hint="eastAsia"/>
          <w:lang w:eastAsia="ko-KR"/>
        </w:rPr>
        <w:t xml:space="preserve">14 </w:t>
      </w:r>
      <w:r w:rsidR="00C913D3" w:rsidRPr="004C41FF">
        <w:t>Frar</w:t>
      </w:r>
      <w:r w:rsidR="00C913D3">
        <w:rPr>
          <w:rFonts w:eastAsia="맑은 고딕" w:hint="eastAsia"/>
          <w:lang w:eastAsia="ko-KR"/>
        </w:rPr>
        <w:t xml:space="preserve"> 2025</w:t>
      </w:r>
    </w:p>
    <w:p w14:paraId="635E115F" w14:textId="77777777" w:rsidR="0093534B" w:rsidRPr="00CE7681" w:rsidRDefault="0093534B" w:rsidP="00952B57">
      <w:pPr>
        <w:pStyle w:val="a3"/>
      </w:pPr>
    </w:p>
    <w:p w14:paraId="2ACD4E4B" w14:textId="77777777" w:rsidR="0093534B" w:rsidRPr="00CE7681" w:rsidRDefault="0093534B" w:rsidP="00952B57">
      <w:pPr>
        <w:pStyle w:val="a3"/>
      </w:pPr>
    </w:p>
    <w:p w14:paraId="2141527D" w14:textId="3933D412" w:rsidR="0093534B" w:rsidRPr="00CE7681" w:rsidRDefault="004072D8" w:rsidP="00952B57">
      <w:pPr>
        <w:pStyle w:val="T1"/>
      </w:pPr>
      <w:r w:rsidRPr="00CE7681">
        <w:t>10.</w:t>
      </w:r>
      <w:r w:rsidR="00143E45" w:rsidRPr="00CE7681">
        <w:tab/>
      </w:r>
      <w:r w:rsidR="005A74DB" w:rsidRPr="00CE7681">
        <w:t>DATA TA’ REVIŻJONI TAT-TEST</w:t>
      </w:r>
    </w:p>
    <w:p w14:paraId="058F7922" w14:textId="77777777" w:rsidR="006730E8" w:rsidRPr="00CE7681" w:rsidRDefault="006730E8" w:rsidP="00952B57">
      <w:pPr>
        <w:pStyle w:val="a3"/>
        <w:keepNext/>
        <w:widowControl/>
        <w:rPr>
          <w:rFonts w:eastAsia="SimSun"/>
          <w:lang w:eastAsia="zh-CN"/>
        </w:rPr>
      </w:pPr>
    </w:p>
    <w:p w14:paraId="62064493" w14:textId="79201691" w:rsidR="0093534B" w:rsidRPr="00CE7681" w:rsidRDefault="005A74DB" w:rsidP="00952B57">
      <w:pPr>
        <w:pStyle w:val="a3"/>
        <w:keepNext/>
        <w:widowControl/>
      </w:pPr>
      <w:r w:rsidRPr="00CE7681">
        <w:t xml:space="preserve">Informazzjoni dettaljata dwar dan il-prodott mediċinali tinsab fuq is-sit elettroniku tal-Aġenzija Ewropea għall-Mediċini </w:t>
      </w:r>
      <w:hyperlink r:id="rId15">
        <w:r w:rsidR="00F64AAE">
          <w:rPr>
            <w:color w:val="0000FF"/>
            <w:u w:val="single"/>
          </w:rPr>
          <w:t>https:</w:t>
        </w:r>
        <w:r w:rsidRPr="00CE7681">
          <w:rPr>
            <w:color w:val="0000FF"/>
            <w:u w:val="single"/>
          </w:rPr>
          <w:t>//www.ema.europa.eu/</w:t>
        </w:r>
        <w:r w:rsidRPr="00CE7681">
          <w:t>.</w:t>
        </w:r>
      </w:hyperlink>
    </w:p>
    <w:p w14:paraId="258199F7" w14:textId="29749417" w:rsidR="0093048E" w:rsidRPr="00CE7681" w:rsidRDefault="0093048E" w:rsidP="00952B57">
      <w:pPr>
        <w:keepNext/>
        <w:widowControl/>
        <w:rPr>
          <w:color w:val="000000"/>
        </w:rPr>
      </w:pPr>
      <w:r w:rsidRPr="00CE7681">
        <w:br w:type="page"/>
      </w:r>
      <w:bookmarkStart w:id="13" w:name="_Hlk183948416"/>
      <w:r w:rsidR="006D7684">
        <w:rPr>
          <w:noProof/>
          <w:lang w:val="en-US" w:eastAsia="ko-KR"/>
        </w:rPr>
        <w:lastRenderedPageBreak/>
        <w:drawing>
          <wp:inline distT="0" distB="0" distL="0" distR="0" wp14:anchorId="21EE6899" wp14:editId="2E4508EF">
            <wp:extent cx="201930" cy="159385"/>
            <wp:effectExtent l="0" t="0" r="0" b="0"/>
            <wp:docPr id="3" name="그림 3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 cy="159385"/>
                    </a:xfrm>
                    <a:prstGeom prst="rect">
                      <a:avLst/>
                    </a:prstGeom>
                    <a:noFill/>
                    <a:ln>
                      <a:noFill/>
                    </a:ln>
                  </pic:spPr>
                </pic:pic>
              </a:graphicData>
            </a:graphic>
          </wp:inline>
        </w:drawing>
      </w:r>
      <w:r w:rsidR="006B0EA2" w:rsidRPr="00CE7681">
        <w:t xml:space="preserve">Dan il-prodott mediċinali huwa </w:t>
      </w:r>
      <w:r w:rsidR="006B0EA2" w:rsidRPr="00CE7681">
        <w:rPr>
          <w:color w:val="000000"/>
        </w:rPr>
        <w:t>suġġett</w:t>
      </w:r>
      <w:r w:rsidR="006B0EA2" w:rsidRPr="00CE7681">
        <w:t xml:space="preserve"> għal monitoraġġ addizzjonali. Dan ser jippermetti identifikazzjoni ta’ malajr ta’ informazzjoni ġdida dwar is-sigurtà. Il-professjonisti tal-kura tas-saħħa huma mitluba jirrappurtaw kwalunkwe reazzjoni avversa suspettata. Ara sezzjoni 4.8 dwar kif għandhom jiġu rappurtati </w:t>
      </w:r>
      <w:r w:rsidR="006B0EA2" w:rsidRPr="00CE7681">
        <w:rPr>
          <w:color w:val="000000"/>
        </w:rPr>
        <w:t>reazzjonijiet avversi.</w:t>
      </w:r>
    </w:p>
    <w:p w14:paraId="2DC59C49" w14:textId="77777777" w:rsidR="006B0EA2" w:rsidRPr="00CE7681" w:rsidRDefault="006B0EA2" w:rsidP="00952B57">
      <w:pPr>
        <w:keepNext/>
        <w:widowControl/>
      </w:pPr>
    </w:p>
    <w:p w14:paraId="28A7110E" w14:textId="77777777" w:rsidR="006B0EA2" w:rsidRPr="00CE7681" w:rsidRDefault="006B0EA2" w:rsidP="00952B57">
      <w:pPr>
        <w:keepNext/>
        <w:widowControl/>
      </w:pPr>
    </w:p>
    <w:p w14:paraId="77FC550B" w14:textId="15FE3F16" w:rsidR="0093534B" w:rsidRPr="00CE7681" w:rsidRDefault="004072D8" w:rsidP="00952B57">
      <w:pPr>
        <w:pStyle w:val="T1"/>
      </w:pPr>
      <w:r w:rsidRPr="00CE7681">
        <w:t>1.</w:t>
      </w:r>
      <w:r w:rsidR="00143E45" w:rsidRPr="00CE7681">
        <w:tab/>
      </w:r>
      <w:r w:rsidR="005A74DB" w:rsidRPr="00CE7681">
        <w:t>ISEM IL-PRODOTT MEDIĊINALI</w:t>
      </w:r>
    </w:p>
    <w:p w14:paraId="7669BDDE" w14:textId="77777777" w:rsidR="0093048E" w:rsidRPr="00CE7681" w:rsidRDefault="0093048E" w:rsidP="00952B57">
      <w:pPr>
        <w:pStyle w:val="a3"/>
      </w:pPr>
    </w:p>
    <w:p w14:paraId="26578FAB" w14:textId="08EF5EF3" w:rsidR="0093534B" w:rsidRPr="00DD3EB8" w:rsidRDefault="00044665" w:rsidP="00952B57">
      <w:pPr>
        <w:pStyle w:val="a3"/>
        <w:rPr>
          <w:rFonts w:eastAsiaTheme="minorEastAsia" w:hint="eastAsia"/>
          <w:lang w:eastAsia="ko-KR"/>
          <w:rPrChange w:id="14" w:author="만든 이">
            <w:rPr/>
          </w:rPrChange>
        </w:rPr>
      </w:pPr>
      <w:r w:rsidRPr="00CE7681">
        <w:t>Avtozma</w:t>
      </w:r>
      <w:r w:rsidR="005A74DB" w:rsidRPr="00CE7681">
        <w:t xml:space="preserve"> 162 mg soluzzjoni għall-injezzjoni f’siringa mimlija għal-lest</w:t>
      </w:r>
      <w:del w:id="15" w:author="만든 이">
        <w:r w:rsidR="005A74DB" w:rsidRPr="00CE7681" w:rsidDel="00DD3EB8">
          <w:delText>.</w:delText>
        </w:r>
      </w:del>
    </w:p>
    <w:p w14:paraId="082F5297" w14:textId="77777777" w:rsidR="0093534B" w:rsidRPr="00CE7681" w:rsidRDefault="0093534B" w:rsidP="00952B57">
      <w:pPr>
        <w:pStyle w:val="a3"/>
      </w:pPr>
    </w:p>
    <w:p w14:paraId="1A801890" w14:textId="77777777" w:rsidR="0093534B" w:rsidRPr="00CE7681" w:rsidRDefault="0093534B" w:rsidP="00952B57">
      <w:pPr>
        <w:pStyle w:val="a3"/>
      </w:pPr>
    </w:p>
    <w:p w14:paraId="3F3B1E82" w14:textId="4E34F5DD" w:rsidR="0093534B" w:rsidRPr="00CE7681" w:rsidRDefault="004072D8" w:rsidP="00952B57">
      <w:pPr>
        <w:pStyle w:val="T1"/>
      </w:pPr>
      <w:r w:rsidRPr="00CE7681">
        <w:t>2.</w:t>
      </w:r>
      <w:r w:rsidR="00143E45" w:rsidRPr="00CE7681">
        <w:tab/>
      </w:r>
      <w:r w:rsidR="005A74DB" w:rsidRPr="00CE7681">
        <w:t>GĦAMLA KWALITATTIVA U KWANTITATTIVA</w:t>
      </w:r>
    </w:p>
    <w:p w14:paraId="635DF010" w14:textId="77777777" w:rsidR="0093048E" w:rsidRPr="00CE7681" w:rsidRDefault="0093048E" w:rsidP="00952B57">
      <w:pPr>
        <w:pStyle w:val="a3"/>
      </w:pPr>
    </w:p>
    <w:p w14:paraId="5A0E4508" w14:textId="51A5DEB7" w:rsidR="0093534B" w:rsidRPr="00CE7681" w:rsidRDefault="005A74DB" w:rsidP="00952B57">
      <w:pPr>
        <w:pStyle w:val="a3"/>
      </w:pPr>
      <w:r w:rsidRPr="00CE7681">
        <w:t>Kull siringa mimlija għal-lest fiha 162 mg ta’ tocilizumab f’0.9 mL.</w:t>
      </w:r>
    </w:p>
    <w:p w14:paraId="707B1BA5" w14:textId="77777777" w:rsidR="0093534B" w:rsidRPr="00CE7681" w:rsidRDefault="0093534B" w:rsidP="00952B57">
      <w:pPr>
        <w:pStyle w:val="a3"/>
      </w:pPr>
    </w:p>
    <w:p w14:paraId="3DE07DAE" w14:textId="77777777" w:rsidR="0093534B" w:rsidRPr="00CE7681" w:rsidRDefault="005A74DB" w:rsidP="00952B57">
      <w:pPr>
        <w:pStyle w:val="a3"/>
      </w:pPr>
      <w:r w:rsidRPr="00CE7681">
        <w:t>Tocilizumab huwa antikorp monoklonali anti-uman, rikombinanti u umanizzat tas-sottoklassi ta’ immunoglobulini G1 (IgG1) immirat kontra r-riċetturi ta’ interleukin- 6 li jinħall u li jeħel mal- membrana.</w:t>
      </w:r>
    </w:p>
    <w:p w14:paraId="0939E408" w14:textId="77777777" w:rsidR="00192E3D" w:rsidRDefault="00192E3D" w:rsidP="00192E3D">
      <w:pPr>
        <w:pStyle w:val="a3"/>
      </w:pPr>
    </w:p>
    <w:p w14:paraId="0CEDBC69" w14:textId="02032A45" w:rsidR="00192E3D" w:rsidRPr="00CE7681" w:rsidRDefault="00192E3D" w:rsidP="00192E3D">
      <w:pPr>
        <w:pStyle w:val="a3"/>
        <w:keepNext/>
        <w:keepLines/>
        <w:rPr>
          <w:u w:val="single"/>
        </w:rPr>
      </w:pPr>
      <w:r w:rsidRPr="00CE7681">
        <w:rPr>
          <w:u w:val="single"/>
        </w:rPr>
        <w:t>Eċċipjenti b’effett magħruf</w:t>
      </w:r>
      <w:r>
        <w:rPr>
          <w:u w:val="single"/>
        </w:rPr>
        <w:t>:</w:t>
      </w:r>
    </w:p>
    <w:p w14:paraId="1761AFC9" w14:textId="77777777" w:rsidR="00192E3D" w:rsidRPr="00CE7681" w:rsidRDefault="00192E3D" w:rsidP="00192E3D">
      <w:pPr>
        <w:pStyle w:val="a3"/>
        <w:keepNext/>
        <w:keepLines/>
        <w:rPr>
          <w:i/>
          <w:iCs/>
        </w:rPr>
      </w:pPr>
      <w:r w:rsidRPr="00CE7681">
        <w:rPr>
          <w:i/>
          <w:iCs/>
        </w:rPr>
        <w:t>Polysorbate</w:t>
      </w:r>
    </w:p>
    <w:p w14:paraId="19A168DF" w14:textId="239634C7" w:rsidR="00192E3D" w:rsidRPr="00CE7681" w:rsidRDefault="00192E3D" w:rsidP="00192E3D">
      <w:pPr>
        <w:pStyle w:val="a3"/>
      </w:pPr>
      <w:r w:rsidRPr="00CE7681">
        <w:t xml:space="preserve">Kull siringa mimlija għal-lest ta’ </w:t>
      </w:r>
      <w:r>
        <w:t>162</w:t>
      </w:r>
      <w:r w:rsidRPr="00CE7681">
        <w:t> mg fih</w:t>
      </w:r>
      <w:r>
        <w:t>a</w:t>
      </w:r>
      <w:r w:rsidRPr="00CE7681">
        <w:t xml:space="preserve"> </w:t>
      </w:r>
      <w:r>
        <w:t>0.</w:t>
      </w:r>
      <w:r w:rsidRPr="00CE7681">
        <w:t>2 mg ta’ polysorbate</w:t>
      </w:r>
      <w:r w:rsidR="000A47E9">
        <w:rPr>
          <w:rFonts w:eastAsiaTheme="minorEastAsia" w:hint="eastAsia"/>
          <w:lang w:eastAsia="ko-KR"/>
        </w:rPr>
        <w:t xml:space="preserve"> 80</w:t>
      </w:r>
      <w:r w:rsidRPr="00CE7681">
        <w:t>.</w:t>
      </w:r>
    </w:p>
    <w:p w14:paraId="6842560C" w14:textId="77777777" w:rsidR="0093534B" w:rsidRPr="00CE7681" w:rsidRDefault="0093534B" w:rsidP="00952B57">
      <w:pPr>
        <w:pStyle w:val="a3"/>
      </w:pPr>
    </w:p>
    <w:p w14:paraId="53EC0265" w14:textId="77777777" w:rsidR="0093534B" w:rsidRPr="00CE7681" w:rsidRDefault="005A74DB" w:rsidP="00952B57">
      <w:pPr>
        <w:pStyle w:val="a3"/>
      </w:pPr>
      <w:r w:rsidRPr="00CE7681">
        <w:t>Għal-lista sħiħa ta’ eċċipjenti, ara sezzjoni 6.1.</w:t>
      </w:r>
    </w:p>
    <w:p w14:paraId="2024B615" w14:textId="77777777" w:rsidR="0093534B" w:rsidRPr="00CE7681" w:rsidRDefault="0093534B" w:rsidP="00952B57">
      <w:pPr>
        <w:pStyle w:val="a3"/>
      </w:pPr>
    </w:p>
    <w:p w14:paraId="3B6A11DB" w14:textId="77777777" w:rsidR="0093534B" w:rsidRPr="00CE7681" w:rsidRDefault="0093534B" w:rsidP="00952B57">
      <w:pPr>
        <w:pStyle w:val="a3"/>
      </w:pPr>
    </w:p>
    <w:p w14:paraId="6F3BCA4F" w14:textId="18C51567" w:rsidR="0093534B" w:rsidRPr="00CE7681" w:rsidRDefault="004072D8" w:rsidP="00952B57">
      <w:pPr>
        <w:pStyle w:val="T1"/>
      </w:pPr>
      <w:r w:rsidRPr="00CE7681">
        <w:t>3.</w:t>
      </w:r>
      <w:r w:rsidR="00143E45" w:rsidRPr="00CE7681">
        <w:tab/>
      </w:r>
      <w:r w:rsidR="005A74DB" w:rsidRPr="00CE7681">
        <w:t>GĦAMLA FARMAĊEWTIKA</w:t>
      </w:r>
    </w:p>
    <w:p w14:paraId="26FA51CB" w14:textId="77777777" w:rsidR="0093048E" w:rsidRPr="00CE7681" w:rsidRDefault="0093048E" w:rsidP="00952B57">
      <w:pPr>
        <w:pStyle w:val="a3"/>
      </w:pPr>
    </w:p>
    <w:p w14:paraId="6A910650" w14:textId="77777777" w:rsidR="0093048E" w:rsidRPr="00CE7681" w:rsidRDefault="005A74DB" w:rsidP="00952B57">
      <w:pPr>
        <w:pStyle w:val="a3"/>
      </w:pPr>
      <w:r w:rsidRPr="00CE7681">
        <w:t>Soluzzjoni għall-injezzjoni f’siringa mimlija għal-lest.</w:t>
      </w:r>
    </w:p>
    <w:p w14:paraId="63CD2B0A" w14:textId="22BD6AC6" w:rsidR="0093534B" w:rsidRPr="00CE7681" w:rsidRDefault="006B0EA2" w:rsidP="00952B57">
      <w:pPr>
        <w:pStyle w:val="a3"/>
      </w:pPr>
      <w:r w:rsidRPr="00CE7681">
        <w:t>Soluzzjoni ċara sa kemxejn tkanġi, bla kulur sa safra b’pH ta’ 5.7 </w:t>
      </w:r>
      <w:r w:rsidRPr="00CE7681">
        <w:noBreakHyphen/>
        <w:t> 6.3 u ożmolalità ta’ 280 </w:t>
      </w:r>
      <w:r w:rsidRPr="00CE7681">
        <w:noBreakHyphen/>
        <w:t> 340 mmol/kg.</w:t>
      </w:r>
    </w:p>
    <w:p w14:paraId="50F8FFAA" w14:textId="77777777" w:rsidR="0093534B" w:rsidRPr="00CE7681" w:rsidRDefault="0093534B" w:rsidP="00952B57">
      <w:pPr>
        <w:pStyle w:val="a3"/>
      </w:pPr>
    </w:p>
    <w:p w14:paraId="25E02FDB" w14:textId="77777777" w:rsidR="0093048E" w:rsidRPr="00CE7681" w:rsidRDefault="0093048E" w:rsidP="00952B57">
      <w:pPr>
        <w:pStyle w:val="a3"/>
      </w:pPr>
    </w:p>
    <w:p w14:paraId="7B74FF36" w14:textId="42F3945C" w:rsidR="0093534B" w:rsidRPr="00CE7681" w:rsidRDefault="004072D8" w:rsidP="00952B57">
      <w:pPr>
        <w:pStyle w:val="T1"/>
      </w:pPr>
      <w:r w:rsidRPr="00CE7681">
        <w:t>4.</w:t>
      </w:r>
      <w:r w:rsidR="00143E45" w:rsidRPr="00CE7681">
        <w:tab/>
      </w:r>
      <w:r w:rsidR="005A74DB" w:rsidRPr="00CE7681">
        <w:t>TAGĦRIF KLINIKU</w:t>
      </w:r>
    </w:p>
    <w:p w14:paraId="526FAE61" w14:textId="77777777" w:rsidR="0093534B" w:rsidRPr="00CE7681" w:rsidRDefault="0093534B" w:rsidP="00952B57">
      <w:pPr>
        <w:pStyle w:val="a3"/>
        <w:rPr>
          <w:b/>
        </w:rPr>
      </w:pPr>
    </w:p>
    <w:p w14:paraId="2181B182" w14:textId="3887D1E0" w:rsidR="0093534B" w:rsidRPr="00CE7681" w:rsidRDefault="004072D8" w:rsidP="00952B57">
      <w:pPr>
        <w:pStyle w:val="T1"/>
      </w:pPr>
      <w:r w:rsidRPr="00CE7681">
        <w:t>4.1</w:t>
      </w:r>
      <w:r w:rsidR="00143E45" w:rsidRPr="00CE7681">
        <w:tab/>
      </w:r>
      <w:r w:rsidR="005A74DB" w:rsidRPr="00CE7681">
        <w:t>Indikazzjonijiet terapewtiċi</w:t>
      </w:r>
    </w:p>
    <w:p w14:paraId="4252357C" w14:textId="77777777" w:rsidR="00CB4BD6" w:rsidRDefault="00CB4BD6" w:rsidP="00952B57">
      <w:pPr>
        <w:pStyle w:val="a3"/>
        <w:rPr>
          <w:rFonts w:eastAsiaTheme="minorEastAsia"/>
          <w:lang w:eastAsia="ko-KR"/>
        </w:rPr>
      </w:pPr>
    </w:p>
    <w:p w14:paraId="2E959242" w14:textId="7663BC76" w:rsidR="002665F0" w:rsidRPr="00B41101" w:rsidRDefault="002665F0" w:rsidP="00952B57">
      <w:pPr>
        <w:pStyle w:val="a3"/>
        <w:rPr>
          <w:rFonts w:eastAsiaTheme="minorEastAsia"/>
          <w:lang w:eastAsia="ko-KR"/>
        </w:rPr>
      </w:pPr>
      <w:r w:rsidRPr="002665F0">
        <w:rPr>
          <w:rFonts w:eastAsiaTheme="minorEastAsia"/>
          <w:lang w:eastAsia="ko-KR"/>
        </w:rPr>
        <w:t xml:space="preserve">Artrite rewmatojde (RA - </w:t>
      </w:r>
      <w:r w:rsidRPr="00B41101">
        <w:rPr>
          <w:rFonts w:eastAsiaTheme="minorEastAsia"/>
          <w:i/>
          <w:iCs/>
          <w:lang w:eastAsia="ko-KR"/>
        </w:rPr>
        <w:t>rheumatoid arthritis</w:t>
      </w:r>
      <w:r w:rsidRPr="002665F0">
        <w:rPr>
          <w:rFonts w:eastAsiaTheme="minorEastAsia"/>
          <w:lang w:eastAsia="ko-KR"/>
        </w:rPr>
        <w:t>)</w:t>
      </w:r>
    </w:p>
    <w:p w14:paraId="07837BC8" w14:textId="57B5EAFF" w:rsidR="0093534B" w:rsidRPr="00CE7681" w:rsidRDefault="00044665" w:rsidP="00952B57">
      <w:pPr>
        <w:pStyle w:val="a3"/>
      </w:pPr>
      <w:r w:rsidRPr="00CE7681">
        <w:t>Avtozma</w:t>
      </w:r>
      <w:r w:rsidR="005A74DB" w:rsidRPr="00CE7681">
        <w:t>, flimkien ma’ methotrexate (MTX), huwa indikat għal</w:t>
      </w:r>
    </w:p>
    <w:p w14:paraId="6CE57CCB" w14:textId="77777777" w:rsidR="00CB4BD6" w:rsidRPr="00CE7681" w:rsidRDefault="00CB4BD6" w:rsidP="00952B57">
      <w:pPr>
        <w:pStyle w:val="a3"/>
      </w:pPr>
    </w:p>
    <w:p w14:paraId="5A3059EF" w14:textId="23347438" w:rsidR="0093534B" w:rsidRPr="00CE7681" w:rsidRDefault="005A74DB" w:rsidP="00952B57">
      <w:pPr>
        <w:pStyle w:val="bullet"/>
      </w:pPr>
      <w:r w:rsidRPr="00CE7681">
        <w:t xml:space="preserve">trattament ta’ artrite rewmatojde (RA - </w:t>
      </w:r>
      <w:r w:rsidRPr="00CE7681">
        <w:rPr>
          <w:i/>
        </w:rPr>
        <w:t>rheumatoid arthritis</w:t>
      </w:r>
      <w:r w:rsidRPr="00CE7681">
        <w:t>) severa, attiva u progressiva f’adulti li ma kinux ittrattati qabel b’MTX.</w:t>
      </w:r>
    </w:p>
    <w:p w14:paraId="0BF6FB19" w14:textId="7F0CA232" w:rsidR="0093534B" w:rsidRPr="00CE7681" w:rsidRDefault="005A74DB" w:rsidP="00952B57">
      <w:pPr>
        <w:pStyle w:val="bullet"/>
      </w:pPr>
      <w:r w:rsidRPr="00CE7681">
        <w:t xml:space="preserve">trattament ta’ RA attiva moderata sa severa f’pazjenti adulti li jew ma rrispondewx tajjeb, jew inkella kienu intolleranti, għal terapija preċedenti b’wieħed jew aktar mill-mediċini kontra r- rewmatiżmu li jimmodifikaw il-marda (DMARDs - </w:t>
      </w:r>
      <w:r w:rsidRPr="00CE7681">
        <w:rPr>
          <w:i/>
        </w:rPr>
        <w:t>disease-modifying anti-rheumatic drugs</w:t>
      </w:r>
      <w:r w:rsidRPr="00CE7681">
        <w:t xml:space="preserve">) jew antagonisti tal-fattur tan-nekrosi tat-tumur (TNF - </w:t>
      </w:r>
      <w:r w:rsidRPr="00CE7681">
        <w:rPr>
          <w:i/>
        </w:rPr>
        <w:t>tumour necrosis factor</w:t>
      </w:r>
      <w:r w:rsidRPr="00CE7681">
        <w:t>).</w:t>
      </w:r>
    </w:p>
    <w:p w14:paraId="58A56449" w14:textId="77777777" w:rsidR="00CB4BD6" w:rsidRPr="00CE7681" w:rsidRDefault="00CB4BD6" w:rsidP="00952B57">
      <w:pPr>
        <w:pStyle w:val="a3"/>
      </w:pPr>
    </w:p>
    <w:p w14:paraId="1D0B9652" w14:textId="790513E5" w:rsidR="0093534B" w:rsidRPr="00CE7681" w:rsidRDefault="005A74DB" w:rsidP="00952B57">
      <w:pPr>
        <w:pStyle w:val="a3"/>
      </w:pPr>
      <w:r w:rsidRPr="00CE7681">
        <w:t xml:space="preserve">F’dawn il-pazjenti, f’każ ta’ intolleranza għal MTX jew fejn trattament kontinwu b’MTX mhuwiex xieraq, </w:t>
      </w:r>
      <w:r w:rsidR="00044665" w:rsidRPr="00CE7681">
        <w:t>Avtozma</w:t>
      </w:r>
      <w:r w:rsidRPr="00CE7681">
        <w:t xml:space="preserve"> jista’ jingħata bħala monoterapija.</w:t>
      </w:r>
    </w:p>
    <w:p w14:paraId="60929005" w14:textId="77777777" w:rsidR="0093534B" w:rsidRPr="00CE7681" w:rsidRDefault="0093534B" w:rsidP="00952B57">
      <w:pPr>
        <w:pStyle w:val="a3"/>
      </w:pPr>
    </w:p>
    <w:p w14:paraId="71ABED8D" w14:textId="73B3FCA8" w:rsidR="0093534B" w:rsidRPr="00CE7681" w:rsidRDefault="00044665" w:rsidP="00952B57">
      <w:pPr>
        <w:pStyle w:val="a3"/>
      </w:pPr>
      <w:r w:rsidRPr="00CE7681">
        <w:t>Avtozma</w:t>
      </w:r>
      <w:r w:rsidR="005A74DB" w:rsidRPr="00CE7681">
        <w:t xml:space="preserve"> n</w:t>
      </w:r>
      <w:r w:rsidR="009756E0" w:rsidRPr="00CE7681">
        <w:t>t</w:t>
      </w:r>
      <w:r w:rsidR="005A74DB" w:rsidRPr="00CE7681">
        <w:t>wera li jnaqqas ir-rata ta’ progressjoni ta’ ħsara fil-ġogi kif imkejjla permezz ta’ X-ray u li jtejjeb il-funzjoni fiżika meta jingħata flimkien ma’ methotrexate.</w:t>
      </w:r>
    </w:p>
    <w:p w14:paraId="4FD42E45" w14:textId="77777777" w:rsidR="00CB4BD6" w:rsidRDefault="00CB4BD6" w:rsidP="00952B57">
      <w:pPr>
        <w:pStyle w:val="a3"/>
        <w:rPr>
          <w:rFonts w:eastAsiaTheme="minorEastAsia"/>
          <w:lang w:eastAsia="ko-KR"/>
        </w:rPr>
      </w:pPr>
    </w:p>
    <w:p w14:paraId="346BED51" w14:textId="53779B06" w:rsidR="002665F0" w:rsidRPr="00B41101" w:rsidRDefault="002665F0" w:rsidP="00952B57">
      <w:pPr>
        <w:pStyle w:val="a3"/>
        <w:rPr>
          <w:rFonts w:eastAsiaTheme="minorEastAsia"/>
          <w:u w:val="single"/>
          <w:lang w:eastAsia="ko-KR"/>
        </w:rPr>
      </w:pPr>
      <w:r w:rsidRPr="00B41101">
        <w:rPr>
          <w:rFonts w:eastAsiaTheme="minorEastAsia"/>
          <w:u w:val="single"/>
          <w:lang w:eastAsia="ko-KR"/>
        </w:rPr>
        <w:t xml:space="preserve">Artrite idjopatika sistemika fil-minorenni (sJIA - </w:t>
      </w:r>
      <w:r w:rsidRPr="00B41101">
        <w:rPr>
          <w:rFonts w:eastAsiaTheme="minorEastAsia"/>
          <w:i/>
          <w:iCs/>
          <w:u w:val="single"/>
          <w:lang w:eastAsia="ko-KR"/>
        </w:rPr>
        <w:t>systemic juvenile idiopathic arthritis</w:t>
      </w:r>
      <w:r w:rsidRPr="00B41101">
        <w:rPr>
          <w:rFonts w:eastAsiaTheme="minorEastAsia"/>
          <w:u w:val="single"/>
          <w:lang w:eastAsia="ko-KR"/>
        </w:rPr>
        <w:t>)</w:t>
      </w:r>
    </w:p>
    <w:p w14:paraId="6BC51CFA" w14:textId="605DE033" w:rsidR="0093534B" w:rsidRPr="00CE7681" w:rsidRDefault="00044665" w:rsidP="00952B57">
      <w:pPr>
        <w:pStyle w:val="a3"/>
      </w:pPr>
      <w:r w:rsidRPr="00CE7681">
        <w:t>Avtozma</w:t>
      </w:r>
      <w:r w:rsidR="005A74DB" w:rsidRPr="00CE7681">
        <w:t xml:space="preserve"> huwa indikat għat-trattament ta’ artrite idjopatika sistemika fil-minorenni (sJIA - </w:t>
      </w:r>
      <w:r w:rsidR="005A74DB" w:rsidRPr="00CE7681">
        <w:rPr>
          <w:i/>
        </w:rPr>
        <w:t>systemic juvenile idiopathic arthritis</w:t>
      </w:r>
      <w:r w:rsidR="005A74DB" w:rsidRPr="00CE7681">
        <w:t xml:space="preserve">) attiva f’pazjenti b’età minn sena ’l fuq, li jkunu rrispondew b’mod mhux adegwat għal terapija preċedenti b’NSAIDs u kortikosterojdi sistemiċi. </w:t>
      </w:r>
      <w:r w:rsidRPr="00CE7681">
        <w:t>Avtozma</w:t>
      </w:r>
      <w:r w:rsidR="005A74DB" w:rsidRPr="00CE7681">
        <w:t xml:space="preserve"> jista’ jingħata bħala </w:t>
      </w:r>
      <w:r w:rsidR="005A74DB" w:rsidRPr="00CE7681">
        <w:lastRenderedPageBreak/>
        <w:t>monoterapija (f’każ ta’ intolleranza għal MTX jew fejn trattament b’MTX ma jkunx xieraq) jew flimkien ma’ MTX.</w:t>
      </w:r>
    </w:p>
    <w:p w14:paraId="03F58C40" w14:textId="77777777" w:rsidR="0093534B" w:rsidRDefault="0093534B" w:rsidP="00952B57">
      <w:pPr>
        <w:pStyle w:val="a3"/>
        <w:rPr>
          <w:rFonts w:eastAsiaTheme="minorEastAsia"/>
          <w:lang w:eastAsia="ko-KR"/>
        </w:rPr>
      </w:pPr>
    </w:p>
    <w:p w14:paraId="0136BF9F" w14:textId="5A71CCBA" w:rsidR="00F25BFC" w:rsidRPr="00B41101" w:rsidRDefault="00F25BFC" w:rsidP="00952B57">
      <w:pPr>
        <w:pStyle w:val="a3"/>
        <w:rPr>
          <w:rFonts w:eastAsiaTheme="minorEastAsia"/>
          <w:u w:val="single"/>
          <w:lang w:eastAsia="ko-KR"/>
        </w:rPr>
      </w:pPr>
      <w:r w:rsidRPr="00B41101">
        <w:rPr>
          <w:rFonts w:eastAsiaTheme="minorEastAsia"/>
          <w:u w:val="single"/>
          <w:lang w:eastAsia="ko-KR"/>
        </w:rPr>
        <w:t>Artrite idjopatika poliartikolari fil-minorenni (pJIA -</w:t>
      </w:r>
      <w:r w:rsidRPr="00B41101">
        <w:rPr>
          <w:rFonts w:eastAsiaTheme="minorEastAsia"/>
          <w:i/>
          <w:iCs/>
          <w:u w:val="single"/>
          <w:lang w:eastAsia="ko-KR"/>
        </w:rPr>
        <w:t xml:space="preserve"> polyarticular juvenile idiopathic arthritis</w:t>
      </w:r>
      <w:r w:rsidRPr="00B41101">
        <w:rPr>
          <w:rFonts w:eastAsiaTheme="minorEastAsia"/>
          <w:u w:val="single"/>
          <w:lang w:eastAsia="ko-KR"/>
        </w:rPr>
        <w:t>)</w:t>
      </w:r>
    </w:p>
    <w:p w14:paraId="7E12163D" w14:textId="16E21077" w:rsidR="0093534B" w:rsidRPr="00CE7681" w:rsidRDefault="00044665" w:rsidP="00952B57">
      <w:pPr>
        <w:pStyle w:val="a3"/>
      </w:pPr>
      <w:r w:rsidRPr="00CE7681">
        <w:t>Avtozma</w:t>
      </w:r>
      <w:r w:rsidR="005A74DB" w:rsidRPr="00CE7681">
        <w:t xml:space="preserve"> flimkien ma’ methotrexate (MTX) huwa indikat għat-trattament ta’ poliartrite idjopatika fil-minorenni (pJIA - </w:t>
      </w:r>
      <w:r w:rsidR="005A74DB" w:rsidRPr="00CE7681">
        <w:rPr>
          <w:i/>
        </w:rPr>
        <w:t>juvenile idiopathic polyarthritis</w:t>
      </w:r>
      <w:r w:rsidR="005A74DB" w:rsidRPr="00CE7681">
        <w:t xml:space="preserve">; oligoartrite estiża u pożittiva jew negattiva għall-fattur tar-rewmatiżmu) f’pazjenti b’età minn sentejn ’il fuq, li rrispondew b’mod mhux adegwat għal terapija preċedenti b’MTX. </w:t>
      </w:r>
      <w:r w:rsidRPr="00CE7681">
        <w:t>Avtozma</w:t>
      </w:r>
      <w:r w:rsidR="005A74DB" w:rsidRPr="00CE7681">
        <w:t xml:space="preserve"> jista’ jingħata bħala monoterapija f’każ ta’ intolleranza għal MTX jew fejn trattament kontinwu b’MTX ma jkunx xieraq.</w:t>
      </w:r>
    </w:p>
    <w:p w14:paraId="07F9D317" w14:textId="77777777" w:rsidR="00CB4BD6" w:rsidRDefault="00CB4BD6" w:rsidP="00952B57">
      <w:pPr>
        <w:pStyle w:val="a3"/>
        <w:rPr>
          <w:rFonts w:eastAsiaTheme="minorEastAsia"/>
          <w:lang w:eastAsia="ko-KR"/>
        </w:rPr>
      </w:pPr>
    </w:p>
    <w:p w14:paraId="2A951531" w14:textId="20129AC8" w:rsidR="00EC2E5E" w:rsidRPr="00B41101" w:rsidRDefault="00EC2E5E" w:rsidP="00952B57">
      <w:pPr>
        <w:pStyle w:val="a3"/>
        <w:rPr>
          <w:rFonts w:eastAsiaTheme="minorEastAsia"/>
          <w:lang w:eastAsia="ko-KR"/>
        </w:rPr>
      </w:pPr>
      <w:r w:rsidRPr="00EC2E5E">
        <w:rPr>
          <w:rFonts w:eastAsiaTheme="minorEastAsia"/>
          <w:lang w:eastAsia="ko-KR"/>
        </w:rPr>
        <w:t xml:space="preserve">Arterite taċ-ċelluli ġganti (GCA - </w:t>
      </w:r>
      <w:r w:rsidRPr="00B41101">
        <w:rPr>
          <w:rFonts w:eastAsiaTheme="minorEastAsia"/>
          <w:i/>
          <w:iCs/>
          <w:lang w:eastAsia="ko-KR"/>
        </w:rPr>
        <w:t>giant cell arteritis</w:t>
      </w:r>
      <w:r w:rsidRPr="00EC2E5E">
        <w:rPr>
          <w:rFonts w:eastAsiaTheme="minorEastAsia"/>
          <w:lang w:eastAsia="ko-KR"/>
        </w:rPr>
        <w:t>)</w:t>
      </w:r>
    </w:p>
    <w:p w14:paraId="16EC1BB2" w14:textId="799E6FDB" w:rsidR="0093534B" w:rsidRPr="00CE7681" w:rsidRDefault="00044665" w:rsidP="00952B57">
      <w:pPr>
        <w:pStyle w:val="a3"/>
      </w:pPr>
      <w:r w:rsidRPr="00CE7681">
        <w:t>Avtozma</w:t>
      </w:r>
      <w:r w:rsidR="005A74DB" w:rsidRPr="00CE7681">
        <w:t xml:space="preserve"> huwa indikat għat-trattament ta’ Artrite taċ-Ċelluli Ġganti (GCA - </w:t>
      </w:r>
      <w:r w:rsidR="005A74DB" w:rsidRPr="00CE7681">
        <w:rPr>
          <w:i/>
        </w:rPr>
        <w:t>Giant Cell Arteritis</w:t>
      </w:r>
      <w:r w:rsidR="005A74DB" w:rsidRPr="00CE7681">
        <w:t>) f’pazjenti adulti.</w:t>
      </w:r>
    </w:p>
    <w:p w14:paraId="7AEF471D" w14:textId="77777777" w:rsidR="00023494" w:rsidRPr="00CE7681" w:rsidRDefault="00023494" w:rsidP="00952B57"/>
    <w:p w14:paraId="4888205E" w14:textId="75D546E0" w:rsidR="0093534B" w:rsidRPr="00CE7681" w:rsidRDefault="004072D8" w:rsidP="00952B57">
      <w:pPr>
        <w:pStyle w:val="T1"/>
      </w:pPr>
      <w:r w:rsidRPr="00CE7681">
        <w:t>4.2</w:t>
      </w:r>
      <w:r w:rsidR="00143E45" w:rsidRPr="00CE7681">
        <w:tab/>
      </w:r>
      <w:r w:rsidR="005A74DB" w:rsidRPr="00CE7681">
        <w:t>Pożoloġija u metodu ta’ kif għandu jingħata</w:t>
      </w:r>
    </w:p>
    <w:p w14:paraId="73E95668" w14:textId="77777777" w:rsidR="00CB4BD6" w:rsidRPr="00CE7681" w:rsidRDefault="00CB4BD6" w:rsidP="00952B57">
      <w:pPr>
        <w:pStyle w:val="a3"/>
      </w:pPr>
    </w:p>
    <w:p w14:paraId="22F217C5" w14:textId="7FE10DA8" w:rsidR="006B0EA2" w:rsidRPr="00CE7681" w:rsidRDefault="005A74DB" w:rsidP="00952B57">
      <w:pPr>
        <w:pStyle w:val="a3"/>
      </w:pPr>
      <w:r w:rsidRPr="00CE7681">
        <w:t xml:space="preserve">Il-formulazzjoni ta’ </w:t>
      </w:r>
      <w:r w:rsidR="006B0EA2" w:rsidRPr="00CE7681">
        <w:t>t</w:t>
      </w:r>
      <w:r w:rsidRPr="00CE7681">
        <w:t xml:space="preserve">ocilizumab SC tingħata permezz ta’ </w:t>
      </w:r>
      <w:r w:rsidR="006B0EA2" w:rsidRPr="00CE7681">
        <w:t>siringa mimlija għal-lest b’apparat b</w:t>
      </w:r>
      <w:r w:rsidR="00932319" w:rsidRPr="00CE7681">
        <w:t>iex il-</w:t>
      </w:r>
      <w:r w:rsidR="006B0EA2" w:rsidRPr="00CE7681">
        <w:t xml:space="preserve">labra </w:t>
      </w:r>
      <w:r w:rsidR="00932319" w:rsidRPr="00CE7681">
        <w:t xml:space="preserve">tkun </w:t>
      </w:r>
      <w:r w:rsidR="006B0EA2" w:rsidRPr="00CE7681">
        <w:t>sikura</w:t>
      </w:r>
      <w:r w:rsidRPr="00CE7681">
        <w:t xml:space="preserve"> li jintużaw darba. It-trattament għandu jinbeda minn professjonisti tal-kura tas-saħħa b’esperjenza fid-dijanjosi u t-trattament ta’ RA, sJIA, pJIA u / jew GCA.</w:t>
      </w:r>
    </w:p>
    <w:p w14:paraId="6D78416D" w14:textId="77777777" w:rsidR="006B0EA2" w:rsidRPr="00CE7681" w:rsidRDefault="006B0EA2" w:rsidP="00952B57">
      <w:pPr>
        <w:pStyle w:val="a3"/>
      </w:pPr>
    </w:p>
    <w:p w14:paraId="294E814E" w14:textId="77D5EC60" w:rsidR="0093534B" w:rsidRPr="00CE7681" w:rsidRDefault="005A74DB" w:rsidP="00952B57">
      <w:pPr>
        <w:pStyle w:val="a3"/>
      </w:pPr>
      <w:r w:rsidRPr="00CE7681">
        <w:t xml:space="preserve">L-ewwel injezzjoni għandha titwettaq taħt is-superviżjoni ta’ professjonist tal-kura tas-saħħa kkwalifikat. Pazjent jew ġenitur/persuna li tieħu ħsieb lill-pazjent jistgħu jinjettaw </w:t>
      </w:r>
      <w:r w:rsidR="00044665" w:rsidRPr="00CE7681">
        <w:t>Avtozma</w:t>
      </w:r>
      <w:r w:rsidRPr="00CE7681">
        <w:t xml:space="preserve"> huma stess biss jekk it-tabib jiddetermina li dan huwa xieraq u l-pazjent jew il- ġenitur/persuna li tieħu ħsieb lill-pazjent jaqblu li jsir segwitu mediku kif meħtieġ u jkunu ġew imħarrġa fit-teknika ta’ injezzjoni xierqa.</w:t>
      </w:r>
    </w:p>
    <w:p w14:paraId="43C347EE" w14:textId="77777777" w:rsidR="0093534B" w:rsidRPr="00CE7681" w:rsidRDefault="0093534B" w:rsidP="00952B57">
      <w:pPr>
        <w:pStyle w:val="a3"/>
      </w:pPr>
    </w:p>
    <w:p w14:paraId="35AB50F3" w14:textId="77777777" w:rsidR="0093534B" w:rsidRPr="00CE7681" w:rsidRDefault="005A74DB" w:rsidP="00952B57">
      <w:pPr>
        <w:pStyle w:val="a3"/>
      </w:pPr>
      <w:r w:rsidRPr="00CE7681">
        <w:t>Pazjenti li jibdlu minn terapija b’tocilizumab IV għal għoti SC għandhom jagħtu l-ewwel doża SC fil- ħin tad-doża IV skedata li jmiss taħt is-superviżjoni ta’ professjonist tal-kura tas-saħħa kkwalifikat.</w:t>
      </w:r>
    </w:p>
    <w:p w14:paraId="1FCA85E2" w14:textId="77777777" w:rsidR="00CB4BD6" w:rsidRPr="00CE7681" w:rsidRDefault="00CB4BD6" w:rsidP="00952B57">
      <w:pPr>
        <w:pStyle w:val="a3"/>
      </w:pPr>
    </w:p>
    <w:p w14:paraId="084D4BCE" w14:textId="64DA12F0" w:rsidR="0093534B" w:rsidRPr="00CE7681" w:rsidRDefault="005A74DB" w:rsidP="00952B57">
      <w:pPr>
        <w:pStyle w:val="a3"/>
      </w:pPr>
      <w:r w:rsidRPr="00CE7681">
        <w:t>Il-pazjenti kollha ttrattati b’</w:t>
      </w:r>
      <w:r w:rsidR="00044665" w:rsidRPr="00CE7681">
        <w:t>Avtozma</w:t>
      </w:r>
      <w:r w:rsidRPr="00CE7681">
        <w:t xml:space="preserve"> għandhom jingħataw Kartuna ta’ Twissija għall-Pazjenti.</w:t>
      </w:r>
    </w:p>
    <w:p w14:paraId="1861C2EE" w14:textId="77777777" w:rsidR="0093534B" w:rsidRPr="00CE7681" w:rsidRDefault="0093534B" w:rsidP="00952B57">
      <w:pPr>
        <w:pStyle w:val="a3"/>
      </w:pPr>
    </w:p>
    <w:p w14:paraId="797FD490" w14:textId="77777777" w:rsidR="0093534B" w:rsidRPr="00CE7681" w:rsidRDefault="005A74DB" w:rsidP="00952B57">
      <w:pPr>
        <w:pStyle w:val="a3"/>
      </w:pPr>
      <w:r w:rsidRPr="00CE7681">
        <w:t>Għandu jiġi evalwat kemm huwa adegwat li l-pazjent jew ġenitur/persuna li tieħu ħsieb lill-pazjent jużaw il-mediċina taħt il-ġilda d-dar u l-pazjenti jew ġenitur/persuna li tieħu ħsieb lill-pazjent għandhom jingħataw istruzzjonijiet biex javżaw professjonist tal-kura tas-saħħa qabel jagħtu d-doża li jkun imiss jekk ikollhom sintomi ta’ reazzjoni allerġika. Il-pazjenti għandhom ifittxu attenzjoni medika immedjata jekk jiżviluppaw sintomi ta’ reazzjonijiet allerġiċi serji (ara sezzjoni 4.4).</w:t>
      </w:r>
    </w:p>
    <w:p w14:paraId="1E928238" w14:textId="77777777" w:rsidR="00CB4BD6" w:rsidRPr="00CE7681" w:rsidRDefault="00CB4BD6" w:rsidP="00952B57">
      <w:pPr>
        <w:pStyle w:val="a3"/>
        <w:rPr>
          <w:u w:val="single"/>
        </w:rPr>
      </w:pPr>
    </w:p>
    <w:p w14:paraId="380A89AE" w14:textId="377F0293" w:rsidR="0093534B" w:rsidRPr="00CE7681" w:rsidRDefault="005A74DB" w:rsidP="00952B57">
      <w:pPr>
        <w:pStyle w:val="a3"/>
      </w:pPr>
      <w:r w:rsidRPr="00CE7681">
        <w:rPr>
          <w:u w:val="single"/>
        </w:rPr>
        <w:t>Pożoloġija</w:t>
      </w:r>
    </w:p>
    <w:p w14:paraId="0750AB4F" w14:textId="77777777" w:rsidR="0093534B" w:rsidRPr="00CE7681" w:rsidRDefault="0093534B" w:rsidP="00952B57">
      <w:pPr>
        <w:pStyle w:val="a3"/>
      </w:pPr>
    </w:p>
    <w:p w14:paraId="3CC8BA09" w14:textId="77777777" w:rsidR="0093534B" w:rsidRPr="00CE7681" w:rsidRDefault="005A74DB" w:rsidP="00952B57">
      <w:pPr>
        <w:pStyle w:val="a3"/>
      </w:pPr>
      <w:r w:rsidRPr="00CE7681">
        <w:rPr>
          <w:u w:val="single"/>
        </w:rPr>
        <w:t>RA</w:t>
      </w:r>
    </w:p>
    <w:p w14:paraId="7B95B7EB" w14:textId="77777777" w:rsidR="0093534B" w:rsidRPr="00CE7681" w:rsidRDefault="005A74DB" w:rsidP="00952B57">
      <w:pPr>
        <w:pStyle w:val="a3"/>
      </w:pPr>
      <w:r w:rsidRPr="00CE7681">
        <w:t>Il-pożoloġija rrakkomandata hija 162 mg taħt il-ġilda darba kull ġimgħa.</w:t>
      </w:r>
    </w:p>
    <w:p w14:paraId="39BDAB9B" w14:textId="77777777" w:rsidR="0093534B" w:rsidRPr="00CE7681" w:rsidRDefault="0093534B" w:rsidP="00952B57">
      <w:pPr>
        <w:pStyle w:val="a3"/>
      </w:pPr>
    </w:p>
    <w:p w14:paraId="3C6D2F40" w14:textId="59689529" w:rsidR="0093534B" w:rsidRPr="00CE7681" w:rsidRDefault="005A74DB" w:rsidP="00952B57">
      <w:pPr>
        <w:pStyle w:val="a3"/>
      </w:pPr>
      <w:r w:rsidRPr="00CE7681">
        <w:t xml:space="preserve">Hemm disponibbli informazzjoni limitata dwar pazjenti li jaqilbu minn formulazzjoni għall-għoti fil-vini ta’ </w:t>
      </w:r>
      <w:r w:rsidR="00044665" w:rsidRPr="00CE7681">
        <w:t>Avtozma</w:t>
      </w:r>
      <w:r w:rsidRPr="00CE7681">
        <w:t xml:space="preserve"> għall-formulazzjoni ta’</w:t>
      </w:r>
      <w:r w:rsidR="006B0EA2" w:rsidRPr="00CE7681">
        <w:t xml:space="preserve"> </w:t>
      </w:r>
      <w:r w:rsidRPr="00CE7681">
        <w:t>doża fissa għall-għoti taħt il-ġilda</w:t>
      </w:r>
      <w:r w:rsidR="006B0EA2" w:rsidRPr="00CE7681">
        <w:t xml:space="preserve"> ta’ Avtozma</w:t>
      </w:r>
      <w:r w:rsidRPr="00CE7681">
        <w:t>. Għandu jiġi segwit intervall ta’ dożaġġ ta’ darba kull ġimgħa.</w:t>
      </w:r>
    </w:p>
    <w:p w14:paraId="43BA9134" w14:textId="77777777" w:rsidR="0093534B" w:rsidRPr="00CE7681" w:rsidRDefault="0093534B" w:rsidP="00952B57">
      <w:pPr>
        <w:pStyle w:val="a3"/>
      </w:pPr>
    </w:p>
    <w:p w14:paraId="67614165" w14:textId="77777777" w:rsidR="0093534B" w:rsidRPr="00CE7681" w:rsidRDefault="005A74DB" w:rsidP="00952B57">
      <w:pPr>
        <w:pStyle w:val="a3"/>
      </w:pPr>
      <w:r w:rsidRPr="00CE7681">
        <w:t>Pazjenti li qed jaqilbu minn formulazzjoni għall-għoti fil-vini għall-formulazzjoni għall-għoti taħt il- ġilda għandhom jieħdu l-ewwel doża taħt il-ġilda tagħhom minflok id-doża fil-vini skedata li jmiss taħt is-superviżjoni ta’ professjonist tal-kura tas-saħħa kkwalifikat.</w:t>
      </w:r>
    </w:p>
    <w:p w14:paraId="3CF10F13" w14:textId="77777777" w:rsidR="00CB4BD6" w:rsidRPr="00CE7681" w:rsidRDefault="00CB4BD6" w:rsidP="00952B57">
      <w:pPr>
        <w:pStyle w:val="a3"/>
        <w:rPr>
          <w:u w:val="single"/>
        </w:rPr>
      </w:pPr>
    </w:p>
    <w:p w14:paraId="1916A0CD" w14:textId="759A5663" w:rsidR="0093534B" w:rsidRPr="00CE7681" w:rsidRDefault="005A74DB" w:rsidP="00952B57">
      <w:pPr>
        <w:pStyle w:val="a3"/>
      </w:pPr>
      <w:r w:rsidRPr="00CE7681">
        <w:rPr>
          <w:u w:val="single"/>
        </w:rPr>
        <w:t>GCA</w:t>
      </w:r>
    </w:p>
    <w:p w14:paraId="3512A00D" w14:textId="56ECC073" w:rsidR="0093534B" w:rsidRPr="00CE7681" w:rsidRDefault="005A74DB" w:rsidP="00952B57">
      <w:pPr>
        <w:pStyle w:val="a3"/>
      </w:pPr>
      <w:r w:rsidRPr="00CE7681">
        <w:t xml:space="preserve">Il-pożoloġija rrakkomandata hija 162 mg taħt il-ġilda darba kull ġimgħa flimkien ma’ kors ta’ glukokortikojdi li jitnaqqas bil-mod għax-xejn. </w:t>
      </w:r>
      <w:r w:rsidR="00044665" w:rsidRPr="00CE7681">
        <w:t>Avtozma</w:t>
      </w:r>
      <w:r w:rsidRPr="00CE7681">
        <w:t xml:space="preserve"> jista’ jintuża waħdu wara li jitwaqqfu l- glukokortikojdi.</w:t>
      </w:r>
      <w:r w:rsidR="00CB4BD6" w:rsidRPr="00CE7681">
        <w:t xml:space="preserve"> </w:t>
      </w:r>
      <w:r w:rsidRPr="00CE7681">
        <w:t xml:space="preserve">Monoterapija ta’ </w:t>
      </w:r>
      <w:r w:rsidR="00044665" w:rsidRPr="00CE7681">
        <w:t>Avtozma</w:t>
      </w:r>
      <w:r w:rsidRPr="00CE7681">
        <w:t xml:space="preserve"> m’għandiex tintuża għat-trattament ta’ rikaduti akuti (ara 4.4.).</w:t>
      </w:r>
    </w:p>
    <w:p w14:paraId="2692DEED" w14:textId="77777777" w:rsidR="0093534B" w:rsidRPr="00CE7681" w:rsidRDefault="0093534B" w:rsidP="00952B57">
      <w:pPr>
        <w:pStyle w:val="a3"/>
      </w:pPr>
    </w:p>
    <w:p w14:paraId="6B7EF985" w14:textId="77777777" w:rsidR="0093534B" w:rsidRPr="00CE7681" w:rsidRDefault="005A74DB" w:rsidP="00952B57">
      <w:pPr>
        <w:pStyle w:val="a3"/>
      </w:pPr>
      <w:r w:rsidRPr="00CE7681">
        <w:t xml:space="preserve">Abbażi tan-natura kronika ta’ GCA, trattament lil hinn minn 52 ġimgħa għandu jiġi ggwidat mill- </w:t>
      </w:r>
      <w:r w:rsidRPr="00CE7681">
        <w:lastRenderedPageBreak/>
        <w:t>attività tal-marda, id-diskrezzjoni tat-tabib, u l-għażla tal-pazjent.</w:t>
      </w:r>
    </w:p>
    <w:p w14:paraId="013751D7" w14:textId="77777777" w:rsidR="0093534B" w:rsidRPr="00CE7681" w:rsidRDefault="0093534B" w:rsidP="00952B57">
      <w:pPr>
        <w:pStyle w:val="a3"/>
      </w:pPr>
    </w:p>
    <w:p w14:paraId="424B5596" w14:textId="77777777" w:rsidR="0093534B" w:rsidRPr="00CE7681" w:rsidRDefault="005A74DB" w:rsidP="00952B57">
      <w:pPr>
        <w:pStyle w:val="a3"/>
        <w:keepNext/>
        <w:widowControl/>
      </w:pPr>
      <w:r w:rsidRPr="00CE7681">
        <w:rPr>
          <w:u w:val="single"/>
        </w:rPr>
        <w:t>RA u GCA</w:t>
      </w:r>
    </w:p>
    <w:p w14:paraId="5F1F22F9" w14:textId="77777777" w:rsidR="0093534B" w:rsidRPr="00CE7681" w:rsidRDefault="005A74DB" w:rsidP="00952B57">
      <w:pPr>
        <w:pStyle w:val="a3"/>
        <w:keepNext/>
        <w:widowControl/>
      </w:pPr>
      <w:r w:rsidRPr="00CE7681">
        <w:t>Aġġustamenti fid-doża minħabba anormalitajiet tal-laboratorju (ara sezzjoni 4.4).</w:t>
      </w:r>
    </w:p>
    <w:p w14:paraId="488D9AB3" w14:textId="77777777" w:rsidR="00023494" w:rsidRPr="00CE7681" w:rsidRDefault="00023494" w:rsidP="00952B57">
      <w:pPr>
        <w:keepNext/>
        <w:widowControl/>
      </w:pPr>
    </w:p>
    <w:p w14:paraId="7B74A29C" w14:textId="32002E3E" w:rsidR="0093534B" w:rsidRPr="00CE7681" w:rsidRDefault="005A74DB" w:rsidP="00952B57">
      <w:pPr>
        <w:pStyle w:val="bullet"/>
        <w:keepNext/>
        <w:widowControl/>
      </w:pPr>
      <w:r w:rsidRPr="00CE7681">
        <w:t>Anormalitajiet fl-enzimi tal-fwied</w:t>
      </w:r>
    </w:p>
    <w:p w14:paraId="448F35DB" w14:textId="77777777" w:rsidR="0093534B" w:rsidRPr="00CE7681" w:rsidRDefault="0093534B" w:rsidP="00952B57">
      <w:pPr>
        <w:pStyle w:val="a3"/>
        <w:keepNext/>
        <w:widowControl/>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2263"/>
        <w:gridCol w:w="6917"/>
      </w:tblGrid>
      <w:tr w:rsidR="0093534B" w:rsidRPr="00CE7681" w14:paraId="3C9F6464" w14:textId="77777777" w:rsidTr="00CB4BD6">
        <w:trPr>
          <w:cantSplit/>
          <w:trHeight w:val="20"/>
          <w:tblHeader/>
        </w:trPr>
        <w:tc>
          <w:tcPr>
            <w:tcW w:w="2263" w:type="dxa"/>
          </w:tcPr>
          <w:p w14:paraId="4511DDB6" w14:textId="77777777" w:rsidR="0093534B" w:rsidRPr="00CE7681" w:rsidRDefault="005A74DB" w:rsidP="00952B57">
            <w:pPr>
              <w:pStyle w:val="TableParagraph"/>
              <w:keepNext/>
              <w:widowControl/>
              <w:jc w:val="center"/>
            </w:pPr>
            <w:r w:rsidRPr="00CE7681">
              <w:t>Valur tal- Laboratorju</w:t>
            </w:r>
          </w:p>
        </w:tc>
        <w:tc>
          <w:tcPr>
            <w:tcW w:w="6917" w:type="dxa"/>
          </w:tcPr>
          <w:p w14:paraId="59737013" w14:textId="77777777" w:rsidR="0093534B" w:rsidRPr="00CE7681" w:rsidRDefault="005A74DB" w:rsidP="00952B57">
            <w:pPr>
              <w:pStyle w:val="TableParagraph"/>
              <w:keepNext/>
              <w:widowControl/>
              <w:jc w:val="center"/>
            </w:pPr>
            <w:r w:rsidRPr="00CE7681">
              <w:t>Azzjoni</w:t>
            </w:r>
          </w:p>
        </w:tc>
      </w:tr>
      <w:tr w:rsidR="0093534B" w:rsidRPr="00CE7681" w14:paraId="04E39C36" w14:textId="77777777" w:rsidTr="00CB4BD6">
        <w:trPr>
          <w:cantSplit/>
          <w:trHeight w:val="20"/>
        </w:trPr>
        <w:tc>
          <w:tcPr>
            <w:tcW w:w="2263" w:type="dxa"/>
          </w:tcPr>
          <w:p w14:paraId="49DB21DA" w14:textId="2A033B7D" w:rsidR="0093534B" w:rsidRPr="00CE7681" w:rsidRDefault="005A74DB" w:rsidP="00952B57">
            <w:pPr>
              <w:pStyle w:val="TableParagraph"/>
              <w:keepNext/>
              <w:widowControl/>
            </w:pPr>
            <w:r w:rsidRPr="00CE7681">
              <w:t>&gt; 1 sa 3 x l-Ogħla Limitu</w:t>
            </w:r>
            <w:r w:rsidR="00650AD7" w:rsidRPr="00CE7681">
              <w:rPr>
                <w:rFonts w:eastAsia="SimSun"/>
                <w:lang w:eastAsia="zh-CN"/>
              </w:rPr>
              <w:t xml:space="preserve"> </w:t>
            </w:r>
            <w:r w:rsidRPr="00CE7681">
              <w:t xml:space="preserve">tan- Normali (ULN - </w:t>
            </w:r>
            <w:r w:rsidRPr="00CE7681">
              <w:rPr>
                <w:i/>
              </w:rPr>
              <w:t>Upper Limit of Normal</w:t>
            </w:r>
            <w:r w:rsidRPr="00CE7681">
              <w:t>)</w:t>
            </w:r>
          </w:p>
        </w:tc>
        <w:tc>
          <w:tcPr>
            <w:tcW w:w="6917" w:type="dxa"/>
          </w:tcPr>
          <w:p w14:paraId="76AE73A5" w14:textId="77777777" w:rsidR="0093534B" w:rsidRPr="00CE7681" w:rsidRDefault="005A74DB" w:rsidP="00952B57">
            <w:pPr>
              <w:pStyle w:val="TableParagraph"/>
              <w:keepNext/>
              <w:widowControl/>
            </w:pPr>
            <w:r w:rsidRPr="00CE7681">
              <w:t>Jekk xieraq biddel id-doża ta’ DMARDs (RA) jew sustanzi immunomodulatorji (GCA) li qed jingħataw fl-istess waqt.</w:t>
            </w:r>
          </w:p>
          <w:p w14:paraId="34031694" w14:textId="77777777" w:rsidR="00CB4BD6" w:rsidRPr="00CE7681" w:rsidRDefault="00CB4BD6" w:rsidP="00952B57">
            <w:pPr>
              <w:pStyle w:val="TableParagraph"/>
              <w:keepNext/>
              <w:widowControl/>
            </w:pPr>
          </w:p>
          <w:p w14:paraId="1D977DC6" w14:textId="3908FB15" w:rsidR="0093534B" w:rsidRPr="00CE7681" w:rsidRDefault="005A74DB" w:rsidP="00952B57">
            <w:pPr>
              <w:pStyle w:val="TableParagraph"/>
              <w:keepNext/>
              <w:widowControl/>
            </w:pPr>
            <w:r w:rsidRPr="00CE7681">
              <w:t xml:space="preserve">Għal żidiet persistenti f’din il-firxa, naqqas il-frekwenza tad-doża ta’ </w:t>
            </w:r>
            <w:r w:rsidR="00044665" w:rsidRPr="00CE7681">
              <w:t>Avtozma</w:t>
            </w:r>
            <w:r w:rsidRPr="00CE7681">
              <w:t xml:space="preserve"> għall-injezzjoni darba kull ġimagħtejn jew waqqaf </w:t>
            </w:r>
            <w:r w:rsidR="00044665" w:rsidRPr="00CE7681">
              <w:t>Avtozma</w:t>
            </w:r>
            <w:r w:rsidRPr="00CE7681">
              <w:t xml:space="preserve"> sakemm alanine aminotransferase (ALT) jew aspartate aminotransferase (AST) jerġgħu lura għan- normal.</w:t>
            </w:r>
          </w:p>
          <w:p w14:paraId="1D616697" w14:textId="77777777" w:rsidR="0093534B" w:rsidRPr="00CE7681" w:rsidRDefault="0093534B" w:rsidP="00952B57">
            <w:pPr>
              <w:pStyle w:val="TableParagraph"/>
              <w:keepNext/>
              <w:widowControl/>
            </w:pPr>
          </w:p>
          <w:p w14:paraId="496D65B5" w14:textId="31C12310" w:rsidR="0093534B" w:rsidRPr="00CE7681" w:rsidRDefault="005A74DB" w:rsidP="00952B57">
            <w:pPr>
              <w:pStyle w:val="TableParagraph"/>
              <w:keepNext/>
              <w:widowControl/>
            </w:pPr>
            <w:r w:rsidRPr="00CE7681">
              <w:t>Ibda mill-ġdid b’injezzjoni kull ġimgħa jew kull ġimagħtejn, kif klinikament</w:t>
            </w:r>
            <w:r w:rsidR="00CB4BD6" w:rsidRPr="00CE7681">
              <w:t xml:space="preserve"> </w:t>
            </w:r>
            <w:r w:rsidRPr="00CE7681">
              <w:t>xieraq</w:t>
            </w:r>
            <w:r w:rsidR="006B0EA2" w:rsidRPr="00CE7681">
              <w:t>.</w:t>
            </w:r>
          </w:p>
        </w:tc>
      </w:tr>
      <w:tr w:rsidR="0093534B" w:rsidRPr="00CE7681" w14:paraId="1E3435F2" w14:textId="77777777" w:rsidTr="00CB4BD6">
        <w:trPr>
          <w:cantSplit/>
          <w:trHeight w:val="20"/>
        </w:trPr>
        <w:tc>
          <w:tcPr>
            <w:tcW w:w="2263" w:type="dxa"/>
          </w:tcPr>
          <w:p w14:paraId="2AEC73B9" w14:textId="77777777" w:rsidR="0093534B" w:rsidRPr="00CE7681" w:rsidRDefault="005A74DB" w:rsidP="00952B57">
            <w:pPr>
              <w:pStyle w:val="TableParagraph"/>
            </w:pPr>
            <w:r w:rsidRPr="00CE7681">
              <w:t>&gt; 3 sa 5 x ULN</w:t>
            </w:r>
          </w:p>
        </w:tc>
        <w:tc>
          <w:tcPr>
            <w:tcW w:w="6917" w:type="dxa"/>
          </w:tcPr>
          <w:p w14:paraId="4C204B36" w14:textId="289538A9" w:rsidR="0093534B" w:rsidRPr="00CE7681" w:rsidRDefault="005A74DB" w:rsidP="00952B57">
            <w:pPr>
              <w:pStyle w:val="TableParagraph"/>
            </w:pPr>
            <w:r w:rsidRPr="00CE7681">
              <w:t xml:space="preserve">Waqqaf l-għoti ta’ </w:t>
            </w:r>
            <w:r w:rsidR="00044665" w:rsidRPr="00CE7681">
              <w:t>Avtozma</w:t>
            </w:r>
            <w:r w:rsidRPr="00CE7681">
              <w:t xml:space="preserve"> sakemm &lt; 3 x ULN u segwi r- rakkomandazzjonijiet imniżżla fuq għal &gt; 1 sa 3 x ULN.</w:t>
            </w:r>
          </w:p>
          <w:p w14:paraId="42677E37" w14:textId="77777777" w:rsidR="00CB4BD6" w:rsidRPr="00CE7681" w:rsidRDefault="00CB4BD6" w:rsidP="00952B57">
            <w:pPr>
              <w:pStyle w:val="TableParagraph"/>
            </w:pPr>
          </w:p>
          <w:p w14:paraId="0DF229A4" w14:textId="7FAB71AC" w:rsidR="0093534B" w:rsidRPr="00CE7681" w:rsidRDefault="005A74DB" w:rsidP="00952B57">
            <w:pPr>
              <w:pStyle w:val="TableParagraph"/>
            </w:pPr>
            <w:r w:rsidRPr="00CE7681">
              <w:t xml:space="preserve">Għal żidiet persistenti ta’ &gt; 3 x ULN, (ikkonfermati minn ittestjar ripetut, ara sezzjoni 4.4), waqqaf </w:t>
            </w:r>
            <w:r w:rsidR="00044665" w:rsidRPr="00CE7681">
              <w:t>Avtozma</w:t>
            </w:r>
            <w:r w:rsidRPr="00CE7681">
              <w:t>.</w:t>
            </w:r>
          </w:p>
        </w:tc>
      </w:tr>
      <w:tr w:rsidR="0093534B" w:rsidRPr="00CE7681" w14:paraId="5A8062A3" w14:textId="77777777" w:rsidTr="00CB4BD6">
        <w:trPr>
          <w:cantSplit/>
          <w:trHeight w:val="20"/>
        </w:trPr>
        <w:tc>
          <w:tcPr>
            <w:tcW w:w="2263" w:type="dxa"/>
          </w:tcPr>
          <w:p w14:paraId="540655B0" w14:textId="77777777" w:rsidR="0093534B" w:rsidRPr="00CE7681" w:rsidRDefault="005A74DB" w:rsidP="00952B57">
            <w:pPr>
              <w:pStyle w:val="TableParagraph"/>
            </w:pPr>
            <w:r w:rsidRPr="00CE7681">
              <w:t>&gt; 5 x ULN</w:t>
            </w:r>
          </w:p>
        </w:tc>
        <w:tc>
          <w:tcPr>
            <w:tcW w:w="6917" w:type="dxa"/>
          </w:tcPr>
          <w:p w14:paraId="12121370" w14:textId="6F34E238" w:rsidR="0093534B" w:rsidRPr="00CE7681" w:rsidRDefault="005A74DB" w:rsidP="00952B57">
            <w:pPr>
              <w:pStyle w:val="TableParagraph"/>
            </w:pPr>
            <w:r w:rsidRPr="00CE7681">
              <w:t xml:space="preserve">Waqqaf </w:t>
            </w:r>
            <w:r w:rsidR="00044665" w:rsidRPr="00CE7681">
              <w:t>Avtozma</w:t>
            </w:r>
            <w:r w:rsidRPr="00CE7681">
              <w:t>.</w:t>
            </w:r>
          </w:p>
        </w:tc>
      </w:tr>
    </w:tbl>
    <w:p w14:paraId="41EA4726" w14:textId="77777777" w:rsidR="00302335" w:rsidRPr="00CE7681" w:rsidRDefault="00302335" w:rsidP="00952B57">
      <w:pPr>
        <w:pStyle w:val="bullet"/>
        <w:numPr>
          <w:ilvl w:val="0"/>
          <w:numId w:val="0"/>
        </w:numPr>
      </w:pPr>
    </w:p>
    <w:p w14:paraId="0A54F4D7" w14:textId="73BD581D" w:rsidR="0093534B" w:rsidRPr="00CE7681" w:rsidRDefault="005A74DB" w:rsidP="00952B57">
      <w:pPr>
        <w:pStyle w:val="bullet"/>
      </w:pPr>
      <w:r w:rsidRPr="00CE7681">
        <w:t xml:space="preserve">Għadd assolut ta’ newtrofili (ANC - </w:t>
      </w:r>
      <w:r w:rsidRPr="00CE7681">
        <w:rPr>
          <w:i/>
        </w:rPr>
        <w:t>absolute neutrophil count</w:t>
      </w:r>
      <w:r w:rsidRPr="00CE7681">
        <w:t>) baxx</w:t>
      </w:r>
    </w:p>
    <w:p w14:paraId="5F3A6822" w14:textId="77777777" w:rsidR="00302335" w:rsidRPr="00CE7681" w:rsidRDefault="00302335" w:rsidP="00952B57">
      <w:pPr>
        <w:pStyle w:val="a3"/>
      </w:pPr>
    </w:p>
    <w:p w14:paraId="04AFCA01" w14:textId="5AD77F98" w:rsidR="0093534B" w:rsidRPr="00CE7681" w:rsidRDefault="005A74DB" w:rsidP="00952B57">
      <w:pPr>
        <w:pStyle w:val="a3"/>
      </w:pPr>
      <w:r w:rsidRPr="00CE7681">
        <w:t>F’pazjenti li qabel ma kinux ittrattati b’</w:t>
      </w:r>
      <w:r w:rsidR="006B0EA2" w:rsidRPr="00CE7681">
        <w:t>tocilizumab</w:t>
      </w:r>
      <w:r w:rsidRPr="00CE7681">
        <w:t>, mhux irrakkomandat bidu ta’ trattament f’pazjenti</w:t>
      </w:r>
      <w:r w:rsidR="00A6516C" w:rsidRPr="00CE7681">
        <w:rPr>
          <w:rFonts w:eastAsia="SimSun"/>
          <w:lang w:eastAsia="zh-CN"/>
        </w:rPr>
        <w:t xml:space="preserve"> </w:t>
      </w:r>
      <w:r w:rsidRPr="00CE7681">
        <w:t xml:space="preserve">b’għadd assolut ta’ newtrofili (ANC - </w:t>
      </w:r>
      <w:r w:rsidRPr="00CE7681">
        <w:rPr>
          <w:i/>
        </w:rPr>
        <w:t>absolute neutrophil count</w:t>
      </w:r>
      <w:r w:rsidRPr="00CE7681">
        <w:t>) inqas minn 2 x 10</w:t>
      </w:r>
      <w:r w:rsidRPr="00CE7681">
        <w:rPr>
          <w:vertAlign w:val="superscript"/>
        </w:rPr>
        <w:t>9</w:t>
      </w:r>
      <w:r w:rsidR="00ED7281" w:rsidRPr="00CE7681">
        <w:t>/</w:t>
      </w:r>
      <w:r w:rsidRPr="00CE7681">
        <w:t>L</w:t>
      </w:r>
    </w:p>
    <w:p w14:paraId="66E5467A" w14:textId="77777777" w:rsidR="0093534B" w:rsidRPr="00CE7681" w:rsidRDefault="0093534B" w:rsidP="00952B57">
      <w:pPr>
        <w:pStyle w:val="a3"/>
      </w:pPr>
    </w:p>
    <w:tbl>
      <w:tblPr>
        <w:tblW w:w="9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2263"/>
        <w:gridCol w:w="6916"/>
      </w:tblGrid>
      <w:tr w:rsidR="0093534B" w:rsidRPr="00CE7681" w14:paraId="29F0DB98" w14:textId="77777777" w:rsidTr="00302335">
        <w:trPr>
          <w:cantSplit/>
          <w:trHeight w:val="20"/>
        </w:trPr>
        <w:tc>
          <w:tcPr>
            <w:tcW w:w="2263" w:type="dxa"/>
          </w:tcPr>
          <w:p w14:paraId="04CDA66B" w14:textId="52EF8F5C" w:rsidR="0093534B" w:rsidRPr="00CE7681" w:rsidRDefault="005A74DB" w:rsidP="00952B57">
            <w:pPr>
              <w:pStyle w:val="TableParagraph"/>
              <w:jc w:val="center"/>
            </w:pPr>
            <w:r w:rsidRPr="00CE7681">
              <w:t>Valur tal- Laboratorju (ċelluli x 10</w:t>
            </w:r>
            <w:r w:rsidRPr="00CE7681">
              <w:rPr>
                <w:vertAlign w:val="superscript"/>
              </w:rPr>
              <w:t>9</w:t>
            </w:r>
            <w:r w:rsidR="00ED7281" w:rsidRPr="00CE7681">
              <w:t>/</w:t>
            </w:r>
            <w:r w:rsidRPr="00CE7681">
              <w:t>L)</w:t>
            </w:r>
          </w:p>
        </w:tc>
        <w:tc>
          <w:tcPr>
            <w:tcW w:w="6916" w:type="dxa"/>
          </w:tcPr>
          <w:p w14:paraId="60760028" w14:textId="77777777" w:rsidR="0093534B" w:rsidRPr="00CE7681" w:rsidRDefault="005A74DB" w:rsidP="00952B57">
            <w:pPr>
              <w:pStyle w:val="TableParagraph"/>
              <w:jc w:val="center"/>
            </w:pPr>
            <w:r w:rsidRPr="00CE7681">
              <w:t>Azzjoni</w:t>
            </w:r>
          </w:p>
        </w:tc>
      </w:tr>
      <w:tr w:rsidR="0093534B" w:rsidRPr="00CE7681" w14:paraId="290A262D" w14:textId="77777777" w:rsidTr="00302335">
        <w:trPr>
          <w:cantSplit/>
          <w:trHeight w:val="20"/>
        </w:trPr>
        <w:tc>
          <w:tcPr>
            <w:tcW w:w="2263" w:type="dxa"/>
          </w:tcPr>
          <w:p w14:paraId="182520A0" w14:textId="77777777" w:rsidR="0093534B" w:rsidRPr="00CE7681" w:rsidRDefault="005A74DB" w:rsidP="00952B57">
            <w:pPr>
              <w:pStyle w:val="TableParagraph"/>
            </w:pPr>
            <w:r w:rsidRPr="00CE7681">
              <w:t>ANC &gt; 1</w:t>
            </w:r>
          </w:p>
        </w:tc>
        <w:tc>
          <w:tcPr>
            <w:tcW w:w="6916" w:type="dxa"/>
          </w:tcPr>
          <w:p w14:paraId="63615BC3" w14:textId="77777777" w:rsidR="0093534B" w:rsidRPr="00CE7681" w:rsidRDefault="005A74DB" w:rsidP="00952B57">
            <w:pPr>
              <w:pStyle w:val="TableParagraph"/>
            </w:pPr>
            <w:r w:rsidRPr="00CE7681">
              <w:t>Ibqa’ bl-istess doża.</w:t>
            </w:r>
          </w:p>
        </w:tc>
      </w:tr>
      <w:tr w:rsidR="0093534B" w:rsidRPr="00CE7681" w14:paraId="1F9949E5" w14:textId="77777777" w:rsidTr="00302335">
        <w:trPr>
          <w:cantSplit/>
          <w:trHeight w:val="20"/>
        </w:trPr>
        <w:tc>
          <w:tcPr>
            <w:tcW w:w="2263" w:type="dxa"/>
          </w:tcPr>
          <w:p w14:paraId="05675A21" w14:textId="77777777" w:rsidR="0093534B" w:rsidRPr="00CE7681" w:rsidRDefault="005A74DB" w:rsidP="00952B57">
            <w:pPr>
              <w:pStyle w:val="TableParagraph"/>
            </w:pPr>
            <w:r w:rsidRPr="00CE7681">
              <w:t>ANC 0.5 sa 1</w:t>
            </w:r>
          </w:p>
        </w:tc>
        <w:tc>
          <w:tcPr>
            <w:tcW w:w="6916" w:type="dxa"/>
          </w:tcPr>
          <w:p w14:paraId="68F945EE" w14:textId="1846D0CC" w:rsidR="0093534B" w:rsidRPr="00CE7681" w:rsidRDefault="005A74DB" w:rsidP="00952B57">
            <w:pPr>
              <w:pStyle w:val="TableParagraph"/>
            </w:pPr>
            <w:r w:rsidRPr="00CE7681">
              <w:t xml:space="preserve">Waqqaf għal xi żmien l-għoti ta’ </w:t>
            </w:r>
            <w:r w:rsidR="00044665" w:rsidRPr="00CE7681">
              <w:t>Avtozma</w:t>
            </w:r>
            <w:r w:rsidR="006B0EA2" w:rsidRPr="00CE7681">
              <w:t>.</w:t>
            </w:r>
          </w:p>
          <w:p w14:paraId="3DFCA02A" w14:textId="6FC4EF22" w:rsidR="0093534B" w:rsidRPr="00CE7681" w:rsidRDefault="005A74DB" w:rsidP="00952B57">
            <w:pPr>
              <w:pStyle w:val="TableParagraph"/>
            </w:pPr>
            <w:r w:rsidRPr="00CE7681">
              <w:t>Meta l-ANC jiżdied għal &gt; 1 x 10</w:t>
            </w:r>
            <w:r w:rsidRPr="00CE7681">
              <w:rPr>
                <w:vertAlign w:val="superscript"/>
              </w:rPr>
              <w:t>9</w:t>
            </w:r>
            <w:r w:rsidR="00ED7281" w:rsidRPr="00CE7681">
              <w:t>/</w:t>
            </w:r>
            <w:r w:rsidRPr="00CE7681">
              <w:t xml:space="preserve">L erġa’ ibda </w:t>
            </w:r>
            <w:r w:rsidR="00044665" w:rsidRPr="00CE7681">
              <w:t>Avtozma</w:t>
            </w:r>
            <w:r w:rsidRPr="00CE7681">
              <w:t xml:space="preserve"> b’dożaġġ kull ġimagħtejn u żid għal injezzjoni kull ġimgħa, kif klinikament xieraq.</w:t>
            </w:r>
          </w:p>
        </w:tc>
      </w:tr>
      <w:tr w:rsidR="0093534B" w:rsidRPr="00CE7681" w14:paraId="24D62A11" w14:textId="77777777" w:rsidTr="00302335">
        <w:trPr>
          <w:cantSplit/>
          <w:trHeight w:val="20"/>
        </w:trPr>
        <w:tc>
          <w:tcPr>
            <w:tcW w:w="2263" w:type="dxa"/>
          </w:tcPr>
          <w:p w14:paraId="56B4997A" w14:textId="77777777" w:rsidR="0093534B" w:rsidRPr="00CE7681" w:rsidRDefault="005A74DB" w:rsidP="00952B57">
            <w:pPr>
              <w:pStyle w:val="TableParagraph"/>
            </w:pPr>
            <w:r w:rsidRPr="00CE7681">
              <w:t>ANC &lt; 0.5</w:t>
            </w:r>
          </w:p>
        </w:tc>
        <w:tc>
          <w:tcPr>
            <w:tcW w:w="6916" w:type="dxa"/>
          </w:tcPr>
          <w:p w14:paraId="6970BB81" w14:textId="7116E110" w:rsidR="0093534B" w:rsidRPr="00CE7681" w:rsidRDefault="005A74DB" w:rsidP="00952B57">
            <w:pPr>
              <w:pStyle w:val="TableParagraph"/>
            </w:pPr>
            <w:r w:rsidRPr="00CE7681">
              <w:t xml:space="preserve">Waqqaf </w:t>
            </w:r>
            <w:r w:rsidR="00044665" w:rsidRPr="00CE7681">
              <w:t>Avtozma</w:t>
            </w:r>
            <w:r w:rsidR="005E5AEA" w:rsidRPr="00CE7681">
              <w:t>.</w:t>
            </w:r>
          </w:p>
        </w:tc>
      </w:tr>
    </w:tbl>
    <w:p w14:paraId="424FE0E8" w14:textId="77777777" w:rsidR="005217BB" w:rsidRPr="00CE7681" w:rsidRDefault="005217BB" w:rsidP="00952B57">
      <w:pPr>
        <w:pStyle w:val="bullet"/>
        <w:numPr>
          <w:ilvl w:val="0"/>
          <w:numId w:val="0"/>
        </w:numPr>
      </w:pPr>
    </w:p>
    <w:p w14:paraId="47189EB9" w14:textId="4D9E05C3" w:rsidR="0093534B" w:rsidRPr="00CE7681" w:rsidRDefault="005A74DB" w:rsidP="00952B57">
      <w:pPr>
        <w:pStyle w:val="bullet"/>
      </w:pPr>
      <w:r w:rsidRPr="00CE7681">
        <w:t>Għadd ta’ plejtlits baxx</w:t>
      </w:r>
    </w:p>
    <w:p w14:paraId="168E032A" w14:textId="77777777" w:rsidR="0093534B" w:rsidRPr="00CE7681" w:rsidRDefault="0093534B" w:rsidP="00952B57">
      <w:pPr>
        <w:pStyle w:val="a3"/>
      </w:pPr>
    </w:p>
    <w:tbl>
      <w:tblPr>
        <w:tblW w:w="9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2263"/>
        <w:gridCol w:w="6916"/>
      </w:tblGrid>
      <w:tr w:rsidR="0093534B" w:rsidRPr="00CE7681" w14:paraId="43A6C435" w14:textId="77777777" w:rsidTr="00302335">
        <w:trPr>
          <w:cantSplit/>
          <w:trHeight w:val="20"/>
        </w:trPr>
        <w:tc>
          <w:tcPr>
            <w:tcW w:w="2263" w:type="dxa"/>
          </w:tcPr>
          <w:p w14:paraId="611C2192" w14:textId="7C9B8552" w:rsidR="0093534B" w:rsidRPr="00CE7681" w:rsidRDefault="005A74DB" w:rsidP="00952B57">
            <w:pPr>
              <w:pStyle w:val="TableParagraph"/>
              <w:jc w:val="center"/>
            </w:pPr>
            <w:r w:rsidRPr="00CE7681">
              <w:t>Valur tal- Laboratorju (ċelluli x 10</w:t>
            </w:r>
            <w:r w:rsidRPr="00CE7681">
              <w:rPr>
                <w:vertAlign w:val="superscript"/>
              </w:rPr>
              <w:t>3</w:t>
            </w:r>
            <w:r w:rsidR="00ED7281" w:rsidRPr="00CE7681">
              <w:t>/</w:t>
            </w:r>
            <w:r w:rsidRPr="00CE7681">
              <w:t>μL)</w:t>
            </w:r>
          </w:p>
        </w:tc>
        <w:tc>
          <w:tcPr>
            <w:tcW w:w="6916" w:type="dxa"/>
          </w:tcPr>
          <w:p w14:paraId="0F40CA8A" w14:textId="77777777" w:rsidR="0093534B" w:rsidRPr="00CE7681" w:rsidRDefault="005A74DB" w:rsidP="00952B57">
            <w:pPr>
              <w:pStyle w:val="TableParagraph"/>
              <w:jc w:val="center"/>
            </w:pPr>
            <w:r w:rsidRPr="00CE7681">
              <w:t>Azzjoni</w:t>
            </w:r>
          </w:p>
        </w:tc>
      </w:tr>
      <w:tr w:rsidR="0093534B" w:rsidRPr="00CE7681" w14:paraId="0AB75FE3" w14:textId="77777777" w:rsidTr="00302335">
        <w:trPr>
          <w:cantSplit/>
          <w:trHeight w:val="20"/>
        </w:trPr>
        <w:tc>
          <w:tcPr>
            <w:tcW w:w="2263" w:type="dxa"/>
          </w:tcPr>
          <w:p w14:paraId="6FC2084E" w14:textId="77777777" w:rsidR="0093534B" w:rsidRPr="00CE7681" w:rsidRDefault="005A74DB" w:rsidP="00952B57">
            <w:pPr>
              <w:pStyle w:val="TableParagraph"/>
            </w:pPr>
            <w:r w:rsidRPr="00CE7681">
              <w:t>50 sa 100</w:t>
            </w:r>
          </w:p>
        </w:tc>
        <w:tc>
          <w:tcPr>
            <w:tcW w:w="6916" w:type="dxa"/>
          </w:tcPr>
          <w:p w14:paraId="01C59D7D" w14:textId="15C50A71" w:rsidR="0093534B" w:rsidRPr="00CE7681" w:rsidRDefault="005A74DB" w:rsidP="00952B57">
            <w:pPr>
              <w:pStyle w:val="TableParagraph"/>
            </w:pPr>
            <w:r w:rsidRPr="00CE7681">
              <w:t xml:space="preserve">Waqqaf għal xi żmien l-għoti ta’ </w:t>
            </w:r>
            <w:r w:rsidR="00044665" w:rsidRPr="00CE7681">
              <w:t>Avtozma</w:t>
            </w:r>
            <w:r w:rsidRPr="00CE7681">
              <w:t>.</w:t>
            </w:r>
          </w:p>
          <w:p w14:paraId="15376F59" w14:textId="432E4C9E" w:rsidR="0093534B" w:rsidRPr="00CE7681" w:rsidRDefault="005A74DB" w:rsidP="00952B57">
            <w:pPr>
              <w:pStyle w:val="TableParagraph"/>
            </w:pPr>
            <w:r w:rsidRPr="00CE7681">
              <w:t>Meta l-għadd tal-plejtlits jilħaq &gt; 100 x 10</w:t>
            </w:r>
            <w:r w:rsidRPr="00CE7681">
              <w:rPr>
                <w:vertAlign w:val="superscript"/>
              </w:rPr>
              <w:t>3</w:t>
            </w:r>
            <w:r w:rsidR="00ED7281" w:rsidRPr="00CE7681">
              <w:t>/</w:t>
            </w:r>
            <w:r w:rsidRPr="00CE7681">
              <w:t xml:space="preserve">μL erġa’ ibda l-għoti ta’ </w:t>
            </w:r>
            <w:r w:rsidR="00044665" w:rsidRPr="00CE7681">
              <w:t>Avtozma</w:t>
            </w:r>
            <w:r w:rsidRPr="00CE7681">
              <w:t xml:space="preserve"> kull ġimagħtejn u żid għal injezzjoni kull ġimgħa, kif klinikament xieraq.</w:t>
            </w:r>
          </w:p>
        </w:tc>
      </w:tr>
      <w:tr w:rsidR="0093534B" w:rsidRPr="00CE7681" w14:paraId="448A9864" w14:textId="77777777" w:rsidTr="00302335">
        <w:trPr>
          <w:cantSplit/>
          <w:trHeight w:val="20"/>
        </w:trPr>
        <w:tc>
          <w:tcPr>
            <w:tcW w:w="2263" w:type="dxa"/>
          </w:tcPr>
          <w:p w14:paraId="37E63493" w14:textId="77777777" w:rsidR="0093534B" w:rsidRPr="00CE7681" w:rsidRDefault="005A74DB" w:rsidP="00952B57">
            <w:pPr>
              <w:pStyle w:val="TableParagraph"/>
            </w:pPr>
            <w:r w:rsidRPr="00CE7681">
              <w:t>&lt; 50</w:t>
            </w:r>
          </w:p>
        </w:tc>
        <w:tc>
          <w:tcPr>
            <w:tcW w:w="6916" w:type="dxa"/>
          </w:tcPr>
          <w:p w14:paraId="157BAC38" w14:textId="623E32BF" w:rsidR="0093534B" w:rsidRPr="00CE7681" w:rsidRDefault="005A74DB" w:rsidP="00952B57">
            <w:pPr>
              <w:pStyle w:val="TableParagraph"/>
            </w:pPr>
            <w:r w:rsidRPr="00CE7681">
              <w:t xml:space="preserve">Waqqaf </w:t>
            </w:r>
            <w:r w:rsidR="00044665" w:rsidRPr="00CE7681">
              <w:t>Avtozma</w:t>
            </w:r>
            <w:r w:rsidR="005E5AEA" w:rsidRPr="00CE7681">
              <w:t>.</w:t>
            </w:r>
          </w:p>
        </w:tc>
      </w:tr>
    </w:tbl>
    <w:p w14:paraId="14050913" w14:textId="77777777" w:rsidR="00023494" w:rsidRPr="00CE7681" w:rsidRDefault="00023494" w:rsidP="00952B57"/>
    <w:p w14:paraId="2039E217" w14:textId="77777777" w:rsidR="0093534B" w:rsidRPr="00CE7681" w:rsidRDefault="005A74DB" w:rsidP="00952B57">
      <w:pPr>
        <w:pStyle w:val="a3"/>
      </w:pPr>
      <w:r w:rsidRPr="00CE7681">
        <w:rPr>
          <w:u w:val="single"/>
        </w:rPr>
        <w:t>RA u GCA</w:t>
      </w:r>
    </w:p>
    <w:p w14:paraId="67A34B11" w14:textId="77777777" w:rsidR="0093534B" w:rsidRPr="00CE7681" w:rsidRDefault="005A74DB" w:rsidP="00952B57">
      <w:pPr>
        <w:pStyle w:val="a3"/>
        <w:rPr>
          <w:i/>
          <w:iCs/>
        </w:rPr>
      </w:pPr>
      <w:r w:rsidRPr="00CE7681">
        <w:rPr>
          <w:i/>
          <w:iCs/>
        </w:rPr>
        <w:t>Doża maqbuża</w:t>
      </w:r>
    </w:p>
    <w:p w14:paraId="7E83CCA6" w14:textId="7F14E022" w:rsidR="0093534B" w:rsidRPr="00CE7681" w:rsidRDefault="005A74DB" w:rsidP="00952B57">
      <w:pPr>
        <w:pStyle w:val="a3"/>
      </w:pPr>
      <w:r w:rsidRPr="00CE7681">
        <w:t xml:space="preserve">Jekk pazjent jaqbeż injezzjoni taħt il-ġilda ta’ darba kull ġimgħa ta’ </w:t>
      </w:r>
      <w:r w:rsidR="00044665" w:rsidRPr="00CE7681">
        <w:t>Avtozma</w:t>
      </w:r>
      <w:r w:rsidRPr="00CE7681">
        <w:t xml:space="preserve"> fi żmien sebat ijiem mid-doża skedata, hu/hi għandhom jingħataw istruzzjonijiet biex jieħdu d-doża maqbuża fil-ġurnata skedata li jmiss. Jekk pazjent jaqbeż injezzjoni taħt il-ġilda ta’ darba kull ġimagħtejn injezzjoni ta’ </w:t>
      </w:r>
      <w:r w:rsidR="00044665" w:rsidRPr="00CE7681">
        <w:t>Avtozma</w:t>
      </w:r>
      <w:r w:rsidRPr="00CE7681">
        <w:t xml:space="preserve"> fi żmien sebat ijiem mid-doża skedata, hu/hi għandhom jingħataw istruzzjonijiet biex jieħdu </w:t>
      </w:r>
      <w:r w:rsidRPr="00CE7681">
        <w:lastRenderedPageBreak/>
        <w:t>d-doża maqbuża immedjatament u d-doża li jmiss fil-ġurnata skedata li jmiss.</w:t>
      </w:r>
    </w:p>
    <w:p w14:paraId="214EF7B7" w14:textId="77777777" w:rsidR="0093534B" w:rsidRPr="00CE7681" w:rsidRDefault="0093534B" w:rsidP="00952B57">
      <w:pPr>
        <w:pStyle w:val="a3"/>
      </w:pPr>
    </w:p>
    <w:p w14:paraId="6D81E13F" w14:textId="77777777" w:rsidR="0093534B" w:rsidRPr="00CE7681" w:rsidRDefault="005A74DB" w:rsidP="00952B57">
      <w:pPr>
        <w:pStyle w:val="a3"/>
      </w:pPr>
      <w:r w:rsidRPr="00CE7681">
        <w:rPr>
          <w:u w:val="single"/>
        </w:rPr>
        <w:t>Popolazzjonijiet speċjali</w:t>
      </w:r>
    </w:p>
    <w:p w14:paraId="2AAB2FD0" w14:textId="77777777" w:rsidR="0093534B" w:rsidRPr="00CE7681" w:rsidRDefault="0093534B" w:rsidP="00952B57">
      <w:pPr>
        <w:pStyle w:val="a3"/>
      </w:pPr>
    </w:p>
    <w:p w14:paraId="04561735" w14:textId="77777777" w:rsidR="0093534B" w:rsidRPr="00CE7681" w:rsidRDefault="005A74DB" w:rsidP="00952B57">
      <w:pPr>
        <w:rPr>
          <w:i/>
        </w:rPr>
      </w:pPr>
      <w:r w:rsidRPr="00CE7681">
        <w:rPr>
          <w:i/>
        </w:rPr>
        <w:t>Anzjani:</w:t>
      </w:r>
    </w:p>
    <w:p w14:paraId="75C4FB28" w14:textId="77777777" w:rsidR="0093534B" w:rsidRPr="00CE7681" w:rsidRDefault="005A74DB" w:rsidP="00952B57">
      <w:pPr>
        <w:pStyle w:val="a3"/>
      </w:pPr>
      <w:r w:rsidRPr="00CE7681">
        <w:t>Mhux meħtieġ aġġustament fid-doża f’pazjenti anzjani b’età ta’ &gt; 65 sena.</w:t>
      </w:r>
    </w:p>
    <w:p w14:paraId="20E4227F" w14:textId="77777777" w:rsidR="0093534B" w:rsidRPr="00CE7681" w:rsidRDefault="0093534B" w:rsidP="00952B57">
      <w:pPr>
        <w:pStyle w:val="a3"/>
      </w:pPr>
    </w:p>
    <w:p w14:paraId="6B0C2A71" w14:textId="77777777" w:rsidR="0093534B" w:rsidRPr="00CE7681" w:rsidRDefault="005A74DB" w:rsidP="00952B57">
      <w:pPr>
        <w:rPr>
          <w:i/>
        </w:rPr>
      </w:pPr>
      <w:r w:rsidRPr="00CE7681">
        <w:rPr>
          <w:i/>
        </w:rPr>
        <w:t>Indeboliment tal-kliewi:</w:t>
      </w:r>
    </w:p>
    <w:p w14:paraId="4CC515C1" w14:textId="5EE76DC3" w:rsidR="0093534B" w:rsidRPr="00CE7681" w:rsidRDefault="005A74DB" w:rsidP="00952B57">
      <w:pPr>
        <w:pStyle w:val="a3"/>
      </w:pPr>
      <w:r w:rsidRPr="00CE7681">
        <w:t xml:space="preserve">Mhux meħtieġ aġġustament fid-doża f’pazjenti b’indeboliment tal-kiewi ħafif jew moderat. </w:t>
      </w:r>
      <w:r w:rsidR="00044665" w:rsidRPr="00CE7681">
        <w:t>Avtozma</w:t>
      </w:r>
      <w:r w:rsidRPr="00CE7681">
        <w:t xml:space="preserve"> ma kienx studjat f’pazjenti b’indebolimenti tal-kliewi sever (ara sezzjoni 5.2). F’dawn il- pazjenti l-funzjoni tal-kliewi għandha tiġi mmonitorjata mill-viċin.</w:t>
      </w:r>
    </w:p>
    <w:p w14:paraId="7C768ED8" w14:textId="77777777" w:rsidR="00302335" w:rsidRPr="00CE7681" w:rsidRDefault="00302335" w:rsidP="00952B57">
      <w:pPr>
        <w:pStyle w:val="a3"/>
      </w:pPr>
    </w:p>
    <w:p w14:paraId="3FE06BBF" w14:textId="77777777" w:rsidR="0093534B" w:rsidRPr="00CE7681" w:rsidRDefault="005A74DB" w:rsidP="00952B57">
      <w:pPr>
        <w:rPr>
          <w:i/>
        </w:rPr>
      </w:pPr>
      <w:r w:rsidRPr="00CE7681">
        <w:rPr>
          <w:i/>
        </w:rPr>
        <w:t>Indeboliment tal-fwied:</w:t>
      </w:r>
    </w:p>
    <w:p w14:paraId="1F92680A" w14:textId="6F6AC3F4" w:rsidR="0093534B" w:rsidRPr="00CE7681" w:rsidRDefault="00044665" w:rsidP="00952B57">
      <w:pPr>
        <w:pStyle w:val="a3"/>
      </w:pPr>
      <w:r w:rsidRPr="00CE7681">
        <w:t>Avtozma</w:t>
      </w:r>
      <w:r w:rsidR="005A74DB" w:rsidRPr="00CE7681">
        <w:t xml:space="preserve"> ma kienx studjat f’pazjenti b’indeboliment tal-fwied. Għalhekk, ma jistgħux isiru</w:t>
      </w:r>
    </w:p>
    <w:p w14:paraId="4EADFF74" w14:textId="77777777" w:rsidR="0093534B" w:rsidRPr="00CE7681" w:rsidRDefault="005A74DB" w:rsidP="00952B57">
      <w:pPr>
        <w:pStyle w:val="a3"/>
      </w:pPr>
      <w:r w:rsidRPr="00CE7681">
        <w:t>rakkomandazzjonijiet tad-doża.</w:t>
      </w:r>
    </w:p>
    <w:p w14:paraId="6764A8F5" w14:textId="77777777" w:rsidR="00302335" w:rsidRPr="00CE7681" w:rsidRDefault="00302335" w:rsidP="00952B57">
      <w:pPr>
        <w:pStyle w:val="a3"/>
      </w:pPr>
    </w:p>
    <w:p w14:paraId="042DEB59" w14:textId="77777777" w:rsidR="0093534B" w:rsidRPr="00CE7681" w:rsidRDefault="005A74DB" w:rsidP="00952B57">
      <w:r w:rsidRPr="00CE7681">
        <w:rPr>
          <w:i/>
        </w:rPr>
        <w:t>Pazjenti pedjatriċi</w:t>
      </w:r>
      <w:r w:rsidRPr="00CE7681">
        <w:t>:</w:t>
      </w:r>
    </w:p>
    <w:p w14:paraId="70AA5F84" w14:textId="6DEC59FB" w:rsidR="0093534B" w:rsidRPr="00CE7681" w:rsidRDefault="005A74DB" w:rsidP="00952B57">
      <w:pPr>
        <w:pStyle w:val="a3"/>
      </w:pPr>
      <w:r w:rsidRPr="00CE7681">
        <w:t xml:space="preserve">Is-sigurtà u l-effikaċja tal-formulazzjoni għall-għoti taħt il-ġilda ta’ </w:t>
      </w:r>
      <w:r w:rsidR="00044665" w:rsidRPr="00CE7681">
        <w:t>Avtozma</w:t>
      </w:r>
      <w:r w:rsidRPr="00CE7681">
        <w:t xml:space="preserve"> fit-tfal mit-twelid sa inqas minn sena għadhom ma ġewx determinati s’issa. M’hemm l-ebda </w:t>
      </w:r>
      <w:r w:rsidRPr="00CE7681">
        <w:rPr>
          <w:i/>
        </w:rPr>
        <w:t xml:space="preserve">data </w:t>
      </w:r>
      <w:r w:rsidRPr="00CE7681">
        <w:t>disponibbli.</w:t>
      </w:r>
    </w:p>
    <w:p w14:paraId="21AE35D4" w14:textId="77777777" w:rsidR="00B21819" w:rsidRPr="00CE7681" w:rsidRDefault="00B21819" w:rsidP="00952B57">
      <w:pPr>
        <w:pStyle w:val="a3"/>
      </w:pPr>
    </w:p>
    <w:p w14:paraId="531F2EE8" w14:textId="1F44D338" w:rsidR="0093534B" w:rsidRPr="00CE7681" w:rsidRDefault="005A74DB" w:rsidP="00952B57">
      <w:pPr>
        <w:pStyle w:val="a3"/>
      </w:pPr>
      <w:r w:rsidRPr="00CE7681">
        <w:t xml:space="preserve">Bidla fid-doża għandha tkun ibbażata biss fuq bidla konsistenti fil-piż tal-ġisem tal-pazjent matul iż- żmien. </w:t>
      </w:r>
      <w:r w:rsidR="00044665" w:rsidRPr="00CE7681">
        <w:t>Avtozma</w:t>
      </w:r>
      <w:r w:rsidRPr="00CE7681">
        <w:t xml:space="preserve"> jista’ jintuża waħdu jew flimkien ma’ MTX.</w:t>
      </w:r>
    </w:p>
    <w:p w14:paraId="31363EC2" w14:textId="77777777" w:rsidR="00302335" w:rsidRPr="00CE7681" w:rsidRDefault="00302335" w:rsidP="00952B57">
      <w:pPr>
        <w:pStyle w:val="a3"/>
      </w:pPr>
    </w:p>
    <w:p w14:paraId="6E57601B" w14:textId="77777777" w:rsidR="0093534B" w:rsidRPr="00CE7681" w:rsidRDefault="005A74DB" w:rsidP="00952B57">
      <w:pPr>
        <w:rPr>
          <w:i/>
        </w:rPr>
      </w:pPr>
      <w:r w:rsidRPr="00CE7681">
        <w:rPr>
          <w:i/>
        </w:rPr>
        <w:t>Pazjenti b’sJIA</w:t>
      </w:r>
    </w:p>
    <w:p w14:paraId="290EE63E" w14:textId="77777777" w:rsidR="0093534B" w:rsidRPr="00CE7681" w:rsidRDefault="005A74DB" w:rsidP="00952B57">
      <w:pPr>
        <w:pStyle w:val="a3"/>
      </w:pPr>
      <w:r w:rsidRPr="00CE7681">
        <w:t>Il-pożoloġija rakkomandata f’pazjenti b’età ta’ aktar minn sena hija ta’ 162 mg taħt il-ġilda darba fil- ġimgħa f’pazjenti li jiżnu 30 kg jew aktar jew 162 mg taħt il-ġilda darba kull ġimagħtejn f’pazjenti li jiżnu inqas minn 30 kg.</w:t>
      </w:r>
    </w:p>
    <w:p w14:paraId="3BA3AADF" w14:textId="2E67C783" w:rsidR="0093534B" w:rsidRPr="00CE7681" w:rsidRDefault="005A74DB" w:rsidP="00952B57">
      <w:pPr>
        <w:pStyle w:val="a3"/>
      </w:pPr>
      <w:r w:rsidRPr="00CE7681">
        <w:t xml:space="preserve">Il-pazjenti jrid ikollhom piż tal-ġisem ta’ mill-inqas 10 kg meta jirċievu </w:t>
      </w:r>
      <w:r w:rsidR="00044665" w:rsidRPr="00CE7681">
        <w:t>Avtozma</w:t>
      </w:r>
      <w:r w:rsidRPr="00CE7681">
        <w:t xml:space="preserve"> taħt il-ġilda.</w:t>
      </w:r>
    </w:p>
    <w:p w14:paraId="10DEF865" w14:textId="77777777" w:rsidR="0093534B" w:rsidRPr="00CE7681" w:rsidRDefault="0093534B" w:rsidP="00952B57">
      <w:pPr>
        <w:pStyle w:val="a3"/>
      </w:pPr>
    </w:p>
    <w:p w14:paraId="54EBE3D3" w14:textId="77777777" w:rsidR="0093534B" w:rsidRPr="00CE7681" w:rsidRDefault="005A74DB" w:rsidP="00952B57">
      <w:pPr>
        <w:rPr>
          <w:i/>
        </w:rPr>
      </w:pPr>
      <w:r w:rsidRPr="00CE7681">
        <w:rPr>
          <w:i/>
        </w:rPr>
        <w:t>Pazjenti b’pJIA:</w:t>
      </w:r>
    </w:p>
    <w:p w14:paraId="78900B23" w14:textId="77777777" w:rsidR="0093534B" w:rsidRPr="00CE7681" w:rsidRDefault="005A74DB" w:rsidP="00952B57">
      <w:pPr>
        <w:pStyle w:val="a3"/>
      </w:pPr>
      <w:r w:rsidRPr="00CE7681">
        <w:t>Il-pożoloġija rakkomandata f’pazjenti b’età ta’ aktar minn sentejn hija 162 mg taħt il-ġilda darba kull ġimagħtejn f’pazjenti li jiżnu 30 kg jew aktar jew 162 mg taħt il-ġilda darba kull 3 ġimgħat f’pazjenti li jiżnu inqas minn 30 kg.</w:t>
      </w:r>
    </w:p>
    <w:p w14:paraId="490836B9" w14:textId="77777777" w:rsidR="0093534B" w:rsidRPr="00CE7681" w:rsidRDefault="0093534B" w:rsidP="00952B57">
      <w:pPr>
        <w:pStyle w:val="a3"/>
      </w:pPr>
    </w:p>
    <w:p w14:paraId="5B283E88" w14:textId="77777777" w:rsidR="0093534B" w:rsidRPr="00CE7681" w:rsidRDefault="005A74DB" w:rsidP="00952B57">
      <w:pPr>
        <w:pStyle w:val="a3"/>
      </w:pPr>
      <w:r w:rsidRPr="00CE7681">
        <w:rPr>
          <w:u w:val="single"/>
        </w:rPr>
        <w:t>Aġġustamenti fid-doża minħabba anormalitajiet tal-laboratorju (sJIA u pJIA)</w:t>
      </w:r>
    </w:p>
    <w:p w14:paraId="31F3D3C1" w14:textId="77777777" w:rsidR="0093534B" w:rsidRPr="00CE7681" w:rsidRDefault="0093534B" w:rsidP="00952B57">
      <w:pPr>
        <w:pStyle w:val="a3"/>
      </w:pPr>
    </w:p>
    <w:p w14:paraId="720F5F9D" w14:textId="77777777" w:rsidR="0093534B" w:rsidRPr="00CE7681" w:rsidRDefault="005A74DB" w:rsidP="00952B57">
      <w:pPr>
        <w:pStyle w:val="a3"/>
      </w:pPr>
      <w:r w:rsidRPr="00CE7681">
        <w:t>Jekk xieraq, id-doża ta’ MTX u/jew ta’ medikazzjonijiet oħra li jingħataw fl-istess waqt għandha tiġi mmodifikata jew id-dożaġġ jitwaqqaf u d-dożaġġ ta’ tocilizumab jiġi interrott sakemm is-sitwazzjoni klinika tkun ġiet evalwata. Peress li hemm ħafna kondizzjonijiet komorbidi li jistgħu jaffettwaw il- valuri tal-laboratorju f’sJIA jew pJIA, id-deċiżjoni biex jitwaqqaf tocilizumab minħabba anormalità tal-laboratorju għandha tkun ibbażata fuq il-valutazzjoni medika tal-pazjent individwali.</w:t>
      </w:r>
    </w:p>
    <w:p w14:paraId="52D3F555" w14:textId="77777777" w:rsidR="00023494" w:rsidRPr="00CE7681" w:rsidRDefault="00023494" w:rsidP="00952B57"/>
    <w:p w14:paraId="28779BEA" w14:textId="1397259E" w:rsidR="0093534B" w:rsidRPr="00CE7681" w:rsidRDefault="005A74DB" w:rsidP="00952B57">
      <w:pPr>
        <w:pStyle w:val="bullet"/>
      </w:pPr>
      <w:r w:rsidRPr="00CE7681">
        <w:t>Anormalitajiet fl-enzimi tal-fwied</w:t>
      </w:r>
    </w:p>
    <w:p w14:paraId="0FA53847" w14:textId="77777777" w:rsidR="0093534B" w:rsidRPr="00CE7681" w:rsidRDefault="0093534B" w:rsidP="00952B57">
      <w:pPr>
        <w:pStyle w:val="a3"/>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2251"/>
        <w:gridCol w:w="6787"/>
      </w:tblGrid>
      <w:tr w:rsidR="0093534B" w:rsidRPr="00CE7681" w14:paraId="4E315094" w14:textId="77777777" w:rsidTr="00302335">
        <w:trPr>
          <w:cantSplit/>
          <w:trHeight w:val="20"/>
          <w:tblHeader/>
        </w:trPr>
        <w:tc>
          <w:tcPr>
            <w:tcW w:w="2251" w:type="dxa"/>
          </w:tcPr>
          <w:p w14:paraId="506CAE38" w14:textId="77777777" w:rsidR="0093534B" w:rsidRPr="00CE7681" w:rsidRDefault="005A74DB" w:rsidP="00952B57">
            <w:pPr>
              <w:pStyle w:val="TableParagraph"/>
              <w:rPr>
                <w:bCs/>
              </w:rPr>
            </w:pPr>
            <w:r w:rsidRPr="00CE7681">
              <w:rPr>
                <w:bCs/>
              </w:rPr>
              <w:t>Valur tal- Laboratorju</w:t>
            </w:r>
          </w:p>
        </w:tc>
        <w:tc>
          <w:tcPr>
            <w:tcW w:w="6787" w:type="dxa"/>
          </w:tcPr>
          <w:p w14:paraId="74647D8C" w14:textId="77777777" w:rsidR="0093534B" w:rsidRPr="00CE7681" w:rsidRDefault="005A74DB" w:rsidP="00952B57">
            <w:pPr>
              <w:pStyle w:val="TableParagraph"/>
              <w:jc w:val="center"/>
              <w:rPr>
                <w:bCs/>
              </w:rPr>
            </w:pPr>
            <w:r w:rsidRPr="00CE7681">
              <w:rPr>
                <w:bCs/>
              </w:rPr>
              <w:t>Azzjoni</w:t>
            </w:r>
          </w:p>
        </w:tc>
      </w:tr>
      <w:tr w:rsidR="0093534B" w:rsidRPr="00CE7681" w14:paraId="18363B84" w14:textId="77777777" w:rsidTr="00302335">
        <w:trPr>
          <w:cantSplit/>
          <w:trHeight w:val="20"/>
        </w:trPr>
        <w:tc>
          <w:tcPr>
            <w:tcW w:w="2251" w:type="dxa"/>
          </w:tcPr>
          <w:p w14:paraId="54ED2D2F" w14:textId="77777777" w:rsidR="0093534B" w:rsidRPr="00CE7681" w:rsidRDefault="005A74DB" w:rsidP="00952B57">
            <w:pPr>
              <w:pStyle w:val="TableParagraph"/>
            </w:pPr>
            <w:r w:rsidRPr="00CE7681">
              <w:t>&gt; 1 sa 3 x ULN</w:t>
            </w:r>
          </w:p>
        </w:tc>
        <w:tc>
          <w:tcPr>
            <w:tcW w:w="6787" w:type="dxa"/>
          </w:tcPr>
          <w:p w14:paraId="29EB41BC" w14:textId="560AAAA2" w:rsidR="0093534B" w:rsidRPr="00CE7681" w:rsidRDefault="005A74DB" w:rsidP="00952B57">
            <w:pPr>
              <w:pStyle w:val="TableParagraph"/>
            </w:pPr>
            <w:r w:rsidRPr="00CE7681">
              <w:t>Jekk meħtieġ biddel id-doża ta’ MTX li qed jingħata fl-istess waqt</w:t>
            </w:r>
            <w:r w:rsidR="005E5AEA" w:rsidRPr="00CE7681">
              <w:t>.</w:t>
            </w:r>
          </w:p>
          <w:p w14:paraId="217F38B5" w14:textId="77777777" w:rsidR="00302335" w:rsidRPr="00CE7681" w:rsidRDefault="00302335" w:rsidP="00952B57">
            <w:pPr>
              <w:pStyle w:val="TableParagraph"/>
            </w:pPr>
          </w:p>
          <w:p w14:paraId="27DB0407" w14:textId="4DC06513" w:rsidR="0093534B" w:rsidRPr="00CE7681" w:rsidRDefault="005A74DB" w:rsidP="00952B57">
            <w:pPr>
              <w:pStyle w:val="TableParagraph"/>
            </w:pPr>
            <w:r w:rsidRPr="00CE7681">
              <w:t xml:space="preserve">Għal żidiet persistenti f’din il-firxa, interrompi </w:t>
            </w:r>
            <w:r w:rsidR="00044665" w:rsidRPr="00CE7681">
              <w:t>Avtozma</w:t>
            </w:r>
            <w:r w:rsidR="005E5AEA" w:rsidRPr="00CE7681">
              <w:t xml:space="preserve"> </w:t>
            </w:r>
            <w:r w:rsidRPr="00CE7681">
              <w:t>sakemm ALT/AST jerġgħu lura għan-normal.</w:t>
            </w:r>
          </w:p>
        </w:tc>
      </w:tr>
      <w:tr w:rsidR="0093534B" w:rsidRPr="00CE7681" w14:paraId="6C5C562A" w14:textId="77777777" w:rsidTr="00302335">
        <w:trPr>
          <w:cantSplit/>
          <w:trHeight w:val="20"/>
        </w:trPr>
        <w:tc>
          <w:tcPr>
            <w:tcW w:w="2251" w:type="dxa"/>
          </w:tcPr>
          <w:p w14:paraId="7395E88E" w14:textId="77777777" w:rsidR="0093534B" w:rsidRPr="00CE7681" w:rsidRDefault="005A74DB" w:rsidP="00952B57">
            <w:pPr>
              <w:pStyle w:val="TableParagraph"/>
            </w:pPr>
            <w:r w:rsidRPr="00CE7681">
              <w:t>&gt; 3 x ULN sa 5x ULN</w:t>
            </w:r>
          </w:p>
        </w:tc>
        <w:tc>
          <w:tcPr>
            <w:tcW w:w="6787" w:type="dxa"/>
          </w:tcPr>
          <w:p w14:paraId="590772DD" w14:textId="0121008A" w:rsidR="0093534B" w:rsidRPr="00CE7681" w:rsidRDefault="005A74DB" w:rsidP="00952B57">
            <w:pPr>
              <w:pStyle w:val="TableParagraph"/>
            </w:pPr>
            <w:r w:rsidRPr="00CE7681">
              <w:t>Jekk meħtieġ biddel id-doża ta’ MTX li qed jingħata fl-istess waqt</w:t>
            </w:r>
            <w:r w:rsidR="005E5AEA" w:rsidRPr="00CE7681">
              <w:t>.</w:t>
            </w:r>
          </w:p>
          <w:p w14:paraId="4EBD240A" w14:textId="77777777" w:rsidR="00302335" w:rsidRPr="00CE7681" w:rsidRDefault="00302335" w:rsidP="00952B57">
            <w:pPr>
              <w:pStyle w:val="TableParagraph"/>
            </w:pPr>
          </w:p>
          <w:p w14:paraId="4579CA8D" w14:textId="68F25D38" w:rsidR="0093534B" w:rsidRPr="00CE7681" w:rsidRDefault="005A74DB" w:rsidP="0041268D">
            <w:pPr>
              <w:pStyle w:val="TableParagraph"/>
            </w:pPr>
            <w:r w:rsidRPr="00CE7681">
              <w:t xml:space="preserve">Interrompi d-dożaġġ ta’ </w:t>
            </w:r>
            <w:r w:rsidR="00044665" w:rsidRPr="00CE7681">
              <w:t>Avtozma</w:t>
            </w:r>
            <w:r w:rsidRPr="00CE7681">
              <w:t xml:space="preserve"> sakemm &lt; 3x ULN u</w:t>
            </w:r>
            <w:r w:rsidR="0041268D" w:rsidRPr="00CE7681">
              <w:t xml:space="preserve"> </w:t>
            </w:r>
            <w:r w:rsidRPr="00CE7681">
              <w:t>segwi ir-rakkomandazzjonijiet ta’ fuq għal &gt;1 sa 3x ULN</w:t>
            </w:r>
            <w:r w:rsidR="005E5AEA" w:rsidRPr="00CE7681">
              <w:t>.</w:t>
            </w:r>
          </w:p>
        </w:tc>
      </w:tr>
      <w:tr w:rsidR="0093534B" w:rsidRPr="00CE7681" w14:paraId="65ED2698" w14:textId="77777777" w:rsidTr="00302335">
        <w:trPr>
          <w:cantSplit/>
          <w:trHeight w:val="20"/>
        </w:trPr>
        <w:tc>
          <w:tcPr>
            <w:tcW w:w="2251" w:type="dxa"/>
          </w:tcPr>
          <w:p w14:paraId="2D628C62" w14:textId="77777777" w:rsidR="0093534B" w:rsidRPr="00CE7681" w:rsidRDefault="005A74DB" w:rsidP="00952B57">
            <w:pPr>
              <w:pStyle w:val="TableParagraph"/>
            </w:pPr>
            <w:r w:rsidRPr="00CE7681">
              <w:lastRenderedPageBreak/>
              <w:t>&gt; 5x ULN</w:t>
            </w:r>
          </w:p>
        </w:tc>
        <w:tc>
          <w:tcPr>
            <w:tcW w:w="6787" w:type="dxa"/>
          </w:tcPr>
          <w:p w14:paraId="38B060A5" w14:textId="34EF2CF3" w:rsidR="0093534B" w:rsidRPr="00CE7681" w:rsidRDefault="005A74DB" w:rsidP="00952B57">
            <w:pPr>
              <w:pStyle w:val="TableParagraph"/>
            </w:pPr>
            <w:r w:rsidRPr="00CE7681">
              <w:t xml:space="preserve">Waqqaf </w:t>
            </w:r>
            <w:r w:rsidR="00044665" w:rsidRPr="00CE7681">
              <w:t>Avtozma</w:t>
            </w:r>
            <w:r w:rsidRPr="00CE7681">
              <w:t>.</w:t>
            </w:r>
          </w:p>
          <w:p w14:paraId="63A900BB" w14:textId="77777777" w:rsidR="00302335" w:rsidRPr="00CE7681" w:rsidRDefault="00302335" w:rsidP="00952B57">
            <w:pPr>
              <w:pStyle w:val="TableParagraph"/>
            </w:pPr>
          </w:p>
          <w:p w14:paraId="617879FF" w14:textId="569C2691" w:rsidR="0093534B" w:rsidRPr="00CE7681" w:rsidRDefault="005A74DB" w:rsidP="00952B57">
            <w:pPr>
              <w:pStyle w:val="TableParagraph"/>
            </w:pPr>
            <w:r w:rsidRPr="00CE7681">
              <w:t xml:space="preserve">Id-deċiżjoni li jitwaqqaf </w:t>
            </w:r>
            <w:r w:rsidR="00044665" w:rsidRPr="00CE7681">
              <w:t>Avtozma</w:t>
            </w:r>
            <w:r w:rsidRPr="00CE7681">
              <w:t xml:space="preserve"> f’sJIA jew pJIA minħabba anormalità tal-laboratorju għandha tkun ibbażata fuq valutazzjoni medika tal-pazjent individwali.</w:t>
            </w:r>
          </w:p>
        </w:tc>
      </w:tr>
    </w:tbl>
    <w:p w14:paraId="0F69B99F" w14:textId="77777777" w:rsidR="00302335" w:rsidRPr="00CE7681" w:rsidRDefault="00302335" w:rsidP="00952B57">
      <w:pPr>
        <w:pStyle w:val="bullet"/>
        <w:numPr>
          <w:ilvl w:val="0"/>
          <w:numId w:val="0"/>
        </w:numPr>
      </w:pPr>
    </w:p>
    <w:p w14:paraId="55EE71D4" w14:textId="658DE3D1" w:rsidR="0093534B" w:rsidRPr="00CE7681" w:rsidRDefault="005A74DB" w:rsidP="00952B57">
      <w:pPr>
        <w:pStyle w:val="bullet"/>
      </w:pPr>
      <w:r w:rsidRPr="00CE7681">
        <w:t xml:space="preserve">Għadd assolut ta’ newtrofili baxx (ANC - </w:t>
      </w:r>
      <w:r w:rsidRPr="00CE7681">
        <w:rPr>
          <w:i/>
        </w:rPr>
        <w:t>absolute neutrophil count</w:t>
      </w:r>
      <w:r w:rsidRPr="00CE7681">
        <w:t>)</w:t>
      </w:r>
    </w:p>
    <w:p w14:paraId="3791BF56" w14:textId="77777777" w:rsidR="0093534B" w:rsidRPr="00CE7681" w:rsidRDefault="0093534B" w:rsidP="00952B57">
      <w:pPr>
        <w:pStyle w:val="a3"/>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2547"/>
        <w:gridCol w:w="6477"/>
      </w:tblGrid>
      <w:tr w:rsidR="0093534B" w:rsidRPr="00CE7681" w14:paraId="7D4B23AB" w14:textId="77777777" w:rsidTr="00302335">
        <w:trPr>
          <w:cantSplit/>
          <w:trHeight w:val="20"/>
          <w:tblHeader/>
        </w:trPr>
        <w:tc>
          <w:tcPr>
            <w:tcW w:w="2547" w:type="dxa"/>
          </w:tcPr>
          <w:p w14:paraId="6D66209A" w14:textId="033ACBEE" w:rsidR="0093534B" w:rsidRPr="00CE7681" w:rsidRDefault="005A74DB" w:rsidP="00952B57">
            <w:pPr>
              <w:pStyle w:val="TableParagraph"/>
              <w:jc w:val="center"/>
              <w:rPr>
                <w:bCs/>
              </w:rPr>
            </w:pPr>
            <w:r w:rsidRPr="00CE7681">
              <w:rPr>
                <w:bCs/>
              </w:rPr>
              <w:t>Valur tal- Laboratorju (ċelluli x 10</w:t>
            </w:r>
            <w:r w:rsidRPr="00CE7681">
              <w:rPr>
                <w:bCs/>
                <w:vertAlign w:val="superscript"/>
              </w:rPr>
              <w:t>9</w:t>
            </w:r>
            <w:r w:rsidR="00ED7281" w:rsidRPr="00CE7681">
              <w:rPr>
                <w:bCs/>
              </w:rPr>
              <w:t>/</w:t>
            </w:r>
            <w:r w:rsidRPr="00CE7681">
              <w:rPr>
                <w:bCs/>
              </w:rPr>
              <w:t>L )</w:t>
            </w:r>
          </w:p>
        </w:tc>
        <w:tc>
          <w:tcPr>
            <w:tcW w:w="6477" w:type="dxa"/>
          </w:tcPr>
          <w:p w14:paraId="01FDB666" w14:textId="77777777" w:rsidR="0093534B" w:rsidRPr="00CE7681" w:rsidRDefault="005A74DB" w:rsidP="00952B57">
            <w:pPr>
              <w:pStyle w:val="TableParagraph"/>
              <w:jc w:val="center"/>
              <w:rPr>
                <w:bCs/>
              </w:rPr>
            </w:pPr>
            <w:r w:rsidRPr="00CE7681">
              <w:rPr>
                <w:bCs/>
              </w:rPr>
              <w:t>Azzjoni</w:t>
            </w:r>
          </w:p>
        </w:tc>
      </w:tr>
      <w:tr w:rsidR="0093534B" w:rsidRPr="00CE7681" w14:paraId="494A9129" w14:textId="77777777" w:rsidTr="00302335">
        <w:trPr>
          <w:cantSplit/>
          <w:trHeight w:val="20"/>
        </w:trPr>
        <w:tc>
          <w:tcPr>
            <w:tcW w:w="2547" w:type="dxa"/>
          </w:tcPr>
          <w:p w14:paraId="46A4554D" w14:textId="77777777" w:rsidR="0093534B" w:rsidRPr="00CE7681" w:rsidRDefault="005A74DB" w:rsidP="00952B57">
            <w:pPr>
              <w:pStyle w:val="TableParagraph"/>
            </w:pPr>
            <w:r w:rsidRPr="00CE7681">
              <w:t>ANC &gt; 1</w:t>
            </w:r>
          </w:p>
        </w:tc>
        <w:tc>
          <w:tcPr>
            <w:tcW w:w="6477" w:type="dxa"/>
          </w:tcPr>
          <w:p w14:paraId="29695765" w14:textId="67EF5B26" w:rsidR="0093534B" w:rsidRPr="00CE7681" w:rsidRDefault="005A74DB" w:rsidP="00952B57">
            <w:pPr>
              <w:pStyle w:val="TableParagraph"/>
            </w:pPr>
            <w:r w:rsidRPr="00CE7681">
              <w:t>Żomm id-doża</w:t>
            </w:r>
            <w:r w:rsidR="005E5AEA" w:rsidRPr="00CE7681">
              <w:t>.</w:t>
            </w:r>
          </w:p>
        </w:tc>
      </w:tr>
      <w:tr w:rsidR="0093534B" w:rsidRPr="00CE7681" w14:paraId="3ACA3A5D" w14:textId="77777777" w:rsidTr="00302335">
        <w:trPr>
          <w:cantSplit/>
          <w:trHeight w:val="20"/>
        </w:trPr>
        <w:tc>
          <w:tcPr>
            <w:tcW w:w="2547" w:type="dxa"/>
          </w:tcPr>
          <w:p w14:paraId="4CAFB912" w14:textId="77777777" w:rsidR="0093534B" w:rsidRPr="00CE7681" w:rsidRDefault="005A74DB" w:rsidP="00952B57">
            <w:pPr>
              <w:pStyle w:val="TableParagraph"/>
            </w:pPr>
            <w:r w:rsidRPr="00CE7681">
              <w:t>ANC 0.5 sa 1</w:t>
            </w:r>
          </w:p>
        </w:tc>
        <w:tc>
          <w:tcPr>
            <w:tcW w:w="6477" w:type="dxa"/>
          </w:tcPr>
          <w:p w14:paraId="0C5BC5F4" w14:textId="3F805CAC" w:rsidR="0093534B" w:rsidRPr="00CE7681" w:rsidRDefault="005A74DB" w:rsidP="00952B57">
            <w:pPr>
              <w:pStyle w:val="TableParagraph"/>
            </w:pPr>
            <w:r w:rsidRPr="00CE7681">
              <w:t xml:space="preserve">Interrompi d-dożaġġ ta’ </w:t>
            </w:r>
            <w:r w:rsidR="00044665" w:rsidRPr="00CE7681">
              <w:t>Avtozma</w:t>
            </w:r>
            <w:r w:rsidR="005E5AEA" w:rsidRPr="00CE7681">
              <w:t>.</w:t>
            </w:r>
          </w:p>
          <w:p w14:paraId="37C5D006" w14:textId="3A6FFDB7" w:rsidR="0093534B" w:rsidRPr="00CE7681" w:rsidRDefault="005A74DB" w:rsidP="00952B57">
            <w:pPr>
              <w:pStyle w:val="TableParagraph"/>
            </w:pPr>
            <w:r w:rsidRPr="00CE7681">
              <w:t>Meta l-ANC jiżdied għal &gt; 1 x 10</w:t>
            </w:r>
            <w:r w:rsidRPr="00CE7681">
              <w:rPr>
                <w:vertAlign w:val="superscript"/>
              </w:rPr>
              <w:t>9</w:t>
            </w:r>
            <w:r w:rsidR="00ED7281" w:rsidRPr="00CE7681">
              <w:t>/</w:t>
            </w:r>
            <w:r w:rsidRPr="00CE7681">
              <w:t xml:space="preserve">L erġa’ ibda </w:t>
            </w:r>
            <w:r w:rsidR="00044665" w:rsidRPr="00CE7681">
              <w:t>Avtozma</w:t>
            </w:r>
            <w:r w:rsidR="005E5AEA" w:rsidRPr="00CE7681">
              <w:t>.</w:t>
            </w:r>
          </w:p>
        </w:tc>
      </w:tr>
      <w:tr w:rsidR="0093534B" w:rsidRPr="00CE7681" w14:paraId="053E8425" w14:textId="77777777" w:rsidTr="00302335">
        <w:trPr>
          <w:cantSplit/>
          <w:trHeight w:val="20"/>
        </w:trPr>
        <w:tc>
          <w:tcPr>
            <w:tcW w:w="2547" w:type="dxa"/>
          </w:tcPr>
          <w:p w14:paraId="7B2DE6DC" w14:textId="77777777" w:rsidR="0093534B" w:rsidRPr="00CE7681" w:rsidRDefault="005A74DB" w:rsidP="00952B57">
            <w:pPr>
              <w:pStyle w:val="TableParagraph"/>
            </w:pPr>
            <w:r w:rsidRPr="00CE7681">
              <w:t>ANC &lt; 0.5</w:t>
            </w:r>
          </w:p>
        </w:tc>
        <w:tc>
          <w:tcPr>
            <w:tcW w:w="6477" w:type="dxa"/>
          </w:tcPr>
          <w:p w14:paraId="2AFE8766" w14:textId="7565170A" w:rsidR="0093534B" w:rsidRPr="00CE7681" w:rsidRDefault="005A74DB" w:rsidP="00952B57">
            <w:pPr>
              <w:pStyle w:val="TableParagraph"/>
            </w:pPr>
            <w:r w:rsidRPr="00CE7681">
              <w:t xml:space="preserve">Waqqaf </w:t>
            </w:r>
            <w:r w:rsidR="00044665" w:rsidRPr="00CE7681">
              <w:t>Avtozma</w:t>
            </w:r>
            <w:r w:rsidR="005E5AEA" w:rsidRPr="00CE7681">
              <w:t>.</w:t>
            </w:r>
          </w:p>
          <w:p w14:paraId="019D291A" w14:textId="4231D85D" w:rsidR="0093534B" w:rsidRPr="00CE7681" w:rsidRDefault="005A74DB" w:rsidP="00952B57">
            <w:pPr>
              <w:pStyle w:val="TableParagraph"/>
            </w:pPr>
            <w:r w:rsidRPr="00CE7681">
              <w:t xml:space="preserve">Id-deċiżjoni li jitwaqqaf </w:t>
            </w:r>
            <w:r w:rsidR="00044665" w:rsidRPr="00CE7681">
              <w:t>Avtozma</w:t>
            </w:r>
            <w:r w:rsidRPr="00CE7681">
              <w:t xml:space="preserve"> f’sJIA jew pJIA minħabba anormalità tal-laboratorju għandha tkun ibbażata fuq valutazzjoni medika tal-pazjent individwali.</w:t>
            </w:r>
          </w:p>
        </w:tc>
      </w:tr>
    </w:tbl>
    <w:p w14:paraId="4A602DAC" w14:textId="77777777" w:rsidR="00023494" w:rsidRPr="00CE7681" w:rsidRDefault="00023494" w:rsidP="00952B57"/>
    <w:p w14:paraId="66C50797" w14:textId="468425D7" w:rsidR="0093534B" w:rsidRPr="00CE7681" w:rsidRDefault="005A74DB" w:rsidP="00952B57">
      <w:pPr>
        <w:pStyle w:val="bullet"/>
      </w:pPr>
      <w:r w:rsidRPr="00CE7681">
        <w:t>Għadd ta’ plejtlits baxx</w:t>
      </w:r>
    </w:p>
    <w:p w14:paraId="2FC12038" w14:textId="77777777" w:rsidR="0093534B" w:rsidRPr="00CE7681" w:rsidRDefault="0093534B" w:rsidP="00952B57">
      <w:pPr>
        <w:pStyle w:val="a3"/>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2529"/>
        <w:gridCol w:w="6481"/>
      </w:tblGrid>
      <w:tr w:rsidR="0093534B" w:rsidRPr="00CE7681" w14:paraId="2AA24FDC" w14:textId="77777777" w:rsidTr="00302335">
        <w:trPr>
          <w:cantSplit/>
          <w:trHeight w:val="20"/>
          <w:tblHeader/>
        </w:trPr>
        <w:tc>
          <w:tcPr>
            <w:tcW w:w="2529" w:type="dxa"/>
          </w:tcPr>
          <w:p w14:paraId="1EFDE18F" w14:textId="35A6B9FB" w:rsidR="0093534B" w:rsidRPr="00CE7681" w:rsidRDefault="005A74DB" w:rsidP="00952B57">
            <w:pPr>
              <w:pStyle w:val="TableParagraph"/>
              <w:jc w:val="center"/>
              <w:rPr>
                <w:bCs/>
              </w:rPr>
            </w:pPr>
            <w:r w:rsidRPr="00CE7681">
              <w:rPr>
                <w:bCs/>
              </w:rPr>
              <w:t>Valur tal- Laboratorju (ċelluli x 10</w:t>
            </w:r>
            <w:r w:rsidRPr="00CE7681">
              <w:rPr>
                <w:bCs/>
                <w:vertAlign w:val="superscript"/>
              </w:rPr>
              <w:t>3</w:t>
            </w:r>
            <w:r w:rsidRPr="00CE7681">
              <w:rPr>
                <w:bCs/>
              </w:rPr>
              <w:t>/</w:t>
            </w:r>
            <w:r w:rsidR="00D27ABF" w:rsidRPr="00CE7681">
              <w:rPr>
                <w:bCs/>
              </w:rPr>
              <w:t>µ</w:t>
            </w:r>
            <w:r w:rsidRPr="00CE7681">
              <w:rPr>
                <w:bCs/>
              </w:rPr>
              <w:t>L)</w:t>
            </w:r>
          </w:p>
        </w:tc>
        <w:tc>
          <w:tcPr>
            <w:tcW w:w="6481" w:type="dxa"/>
          </w:tcPr>
          <w:p w14:paraId="0CC2DCEE" w14:textId="77777777" w:rsidR="0093534B" w:rsidRPr="00CE7681" w:rsidRDefault="005A74DB" w:rsidP="00952B57">
            <w:pPr>
              <w:pStyle w:val="TableParagraph"/>
              <w:jc w:val="center"/>
              <w:rPr>
                <w:bCs/>
              </w:rPr>
            </w:pPr>
            <w:r w:rsidRPr="00CE7681">
              <w:rPr>
                <w:bCs/>
              </w:rPr>
              <w:t>Azzjoni</w:t>
            </w:r>
          </w:p>
        </w:tc>
      </w:tr>
      <w:tr w:rsidR="0093534B" w:rsidRPr="00CE7681" w14:paraId="0C95594E" w14:textId="77777777" w:rsidTr="00302335">
        <w:trPr>
          <w:cantSplit/>
          <w:trHeight w:val="20"/>
        </w:trPr>
        <w:tc>
          <w:tcPr>
            <w:tcW w:w="2529" w:type="dxa"/>
          </w:tcPr>
          <w:p w14:paraId="2FDE63A5" w14:textId="77777777" w:rsidR="0093534B" w:rsidRPr="00CE7681" w:rsidRDefault="005A74DB" w:rsidP="00952B57">
            <w:pPr>
              <w:pStyle w:val="TableParagraph"/>
            </w:pPr>
            <w:r w:rsidRPr="00CE7681">
              <w:t>50 sa 100</w:t>
            </w:r>
          </w:p>
        </w:tc>
        <w:tc>
          <w:tcPr>
            <w:tcW w:w="6481" w:type="dxa"/>
          </w:tcPr>
          <w:p w14:paraId="72C029FA" w14:textId="171AAF6F" w:rsidR="00B21819" w:rsidRPr="00CE7681" w:rsidRDefault="005A74DB" w:rsidP="00952B57">
            <w:pPr>
              <w:pStyle w:val="TableParagraph"/>
            </w:pPr>
            <w:r w:rsidRPr="00CE7681">
              <w:t>Jekk meħtieġ biddel id-doża ta’ MTX li qed jingħata fl-iste</w:t>
            </w:r>
            <w:r w:rsidR="00B21819" w:rsidRPr="00CE7681">
              <w:t>ss waqt</w:t>
            </w:r>
            <w:r w:rsidR="005E5AEA" w:rsidRPr="00CE7681">
              <w:t>.</w:t>
            </w:r>
          </w:p>
          <w:p w14:paraId="01A177AE" w14:textId="0D4639D6" w:rsidR="0093534B" w:rsidRPr="00CE7681" w:rsidRDefault="005A74DB" w:rsidP="00952B57">
            <w:pPr>
              <w:pStyle w:val="TableParagraph"/>
            </w:pPr>
            <w:r w:rsidRPr="00CE7681">
              <w:t xml:space="preserve">Interrompi d-dożaġġ ta’ </w:t>
            </w:r>
            <w:r w:rsidR="00044665" w:rsidRPr="00CE7681">
              <w:t>Avtozma</w:t>
            </w:r>
            <w:r w:rsidR="005E5AEA" w:rsidRPr="00CE7681">
              <w:t>.</w:t>
            </w:r>
          </w:p>
          <w:p w14:paraId="7C34B1C9" w14:textId="7B32F248" w:rsidR="0093534B" w:rsidRPr="00CE7681" w:rsidRDefault="005A74DB" w:rsidP="00952B57">
            <w:pPr>
              <w:pStyle w:val="TableParagraph"/>
            </w:pPr>
            <w:r w:rsidRPr="00CE7681">
              <w:t>Meta l-għadd ta’ plejtlits ikun &gt; 100 x 10</w:t>
            </w:r>
            <w:r w:rsidRPr="00CE7681">
              <w:rPr>
                <w:vertAlign w:val="superscript"/>
              </w:rPr>
              <w:t>3</w:t>
            </w:r>
            <w:r w:rsidRPr="00CE7681">
              <w:t>/</w:t>
            </w:r>
            <w:r w:rsidR="00D27ABF" w:rsidRPr="00CE7681">
              <w:t>µ</w:t>
            </w:r>
            <w:r w:rsidR="00192E3D">
              <w:t>L</w:t>
            </w:r>
            <w:r w:rsidRPr="00CE7681">
              <w:t xml:space="preserve"> erġa’ ibda</w:t>
            </w:r>
            <w:r w:rsidR="00F3473E" w:rsidRPr="00CE7681">
              <w:t xml:space="preserve"> </w:t>
            </w:r>
            <w:r w:rsidR="00044665" w:rsidRPr="00CE7681">
              <w:t>Avtozma</w:t>
            </w:r>
            <w:r w:rsidR="005E5AEA" w:rsidRPr="00CE7681">
              <w:t>.</w:t>
            </w:r>
          </w:p>
        </w:tc>
      </w:tr>
      <w:tr w:rsidR="0093534B" w:rsidRPr="00CE7681" w14:paraId="3BCAA3DE" w14:textId="77777777" w:rsidTr="00302335">
        <w:trPr>
          <w:cantSplit/>
          <w:trHeight w:val="20"/>
        </w:trPr>
        <w:tc>
          <w:tcPr>
            <w:tcW w:w="2529" w:type="dxa"/>
          </w:tcPr>
          <w:p w14:paraId="588FC925" w14:textId="77777777" w:rsidR="0093534B" w:rsidRPr="00CE7681" w:rsidRDefault="005A74DB" w:rsidP="00952B57">
            <w:pPr>
              <w:pStyle w:val="TableParagraph"/>
            </w:pPr>
            <w:r w:rsidRPr="00CE7681">
              <w:t>&lt; 50</w:t>
            </w:r>
          </w:p>
        </w:tc>
        <w:tc>
          <w:tcPr>
            <w:tcW w:w="6481" w:type="dxa"/>
          </w:tcPr>
          <w:p w14:paraId="1F24790B" w14:textId="6A362EDE" w:rsidR="0093534B" w:rsidRPr="00CE7681" w:rsidRDefault="005A74DB" w:rsidP="00952B57">
            <w:pPr>
              <w:pStyle w:val="TableParagraph"/>
            </w:pPr>
            <w:r w:rsidRPr="00CE7681">
              <w:t xml:space="preserve">Waqqaf </w:t>
            </w:r>
            <w:r w:rsidR="00044665" w:rsidRPr="00CE7681">
              <w:t>Avtozma</w:t>
            </w:r>
            <w:r w:rsidRPr="00CE7681">
              <w:t>.</w:t>
            </w:r>
          </w:p>
          <w:p w14:paraId="5544645A" w14:textId="3BB0EEA3" w:rsidR="0093534B" w:rsidRPr="00CE7681" w:rsidRDefault="005A74DB" w:rsidP="00952B57">
            <w:pPr>
              <w:pStyle w:val="TableParagraph"/>
            </w:pPr>
            <w:r w:rsidRPr="00CE7681">
              <w:t xml:space="preserve">Id-deċiżjoni li jitwaqqaf </w:t>
            </w:r>
            <w:r w:rsidR="00044665" w:rsidRPr="00CE7681">
              <w:t>Avtozma</w:t>
            </w:r>
            <w:r w:rsidRPr="00CE7681">
              <w:t xml:space="preserve"> f’sJIA jew pJIA minħabba anormalità tal-laboratorju għandha tkun ibbażata fuq valutazzjoni medika tal-pazjent individwali.</w:t>
            </w:r>
          </w:p>
        </w:tc>
      </w:tr>
    </w:tbl>
    <w:p w14:paraId="11A315A3" w14:textId="77777777" w:rsidR="00F3473E" w:rsidRPr="00CE7681" w:rsidRDefault="00F3473E" w:rsidP="00952B57">
      <w:pPr>
        <w:pStyle w:val="a3"/>
      </w:pPr>
    </w:p>
    <w:p w14:paraId="7A97C72B" w14:textId="48D48BE5" w:rsidR="0093534B" w:rsidRPr="00CE7681" w:rsidRDefault="005A74DB" w:rsidP="00952B57">
      <w:pPr>
        <w:pStyle w:val="a3"/>
      </w:pPr>
      <w:r w:rsidRPr="00CE7681">
        <w:t>Tnaqqis fil-frekwenza tad-dożaġġ ta’ tocilizumab minħabba anormalitajiet tal-laboratorju ma ġiex</w:t>
      </w:r>
      <w:r w:rsidR="00A6516C" w:rsidRPr="00CE7681">
        <w:rPr>
          <w:rFonts w:eastAsia="SimSun"/>
          <w:lang w:eastAsia="zh-CN"/>
        </w:rPr>
        <w:t xml:space="preserve"> </w:t>
      </w:r>
      <w:r w:rsidRPr="00CE7681">
        <w:t>studjat f’pazjenti b’sJIA jew pJIA.</w:t>
      </w:r>
    </w:p>
    <w:p w14:paraId="2BC0B63B" w14:textId="77777777" w:rsidR="0093534B" w:rsidRPr="00CE7681" w:rsidRDefault="0093534B" w:rsidP="00952B57">
      <w:pPr>
        <w:pStyle w:val="a3"/>
      </w:pPr>
    </w:p>
    <w:p w14:paraId="13CC0F0A" w14:textId="0DBFC3F3" w:rsidR="0093534B" w:rsidRPr="00CE7681" w:rsidRDefault="005A74DB" w:rsidP="00952B57">
      <w:pPr>
        <w:pStyle w:val="a3"/>
      </w:pPr>
      <w:r w:rsidRPr="00CE7681">
        <w:t xml:space="preserve">Is-sigurtà u l-effikaċja ta’ formulazzjoni għal taħt il-ġilda ta’ </w:t>
      </w:r>
      <w:r w:rsidR="00044665" w:rsidRPr="00CE7681">
        <w:t>Avtozma</w:t>
      </w:r>
      <w:r w:rsidRPr="00CE7681">
        <w:t xml:space="preserve"> fi tfal b’kondizzjonijiet oħra</w:t>
      </w:r>
      <w:r w:rsidR="00A6516C" w:rsidRPr="00CE7681">
        <w:rPr>
          <w:rFonts w:eastAsia="SimSun"/>
          <w:lang w:eastAsia="zh-CN"/>
        </w:rPr>
        <w:t xml:space="preserve"> </w:t>
      </w:r>
      <w:r w:rsidRPr="00CE7681">
        <w:t>li mhumiex sJIA jew pJIA għadhom ma ġewx determinati s’issa.</w:t>
      </w:r>
    </w:p>
    <w:p w14:paraId="16699BC5" w14:textId="77777777" w:rsidR="0093534B" w:rsidRPr="00CE7681" w:rsidRDefault="0093534B" w:rsidP="00952B57">
      <w:pPr>
        <w:pStyle w:val="a3"/>
      </w:pPr>
    </w:p>
    <w:p w14:paraId="6C89A3B0" w14:textId="6C85A692" w:rsidR="0093534B" w:rsidRPr="00CE7681" w:rsidRDefault="005A74DB" w:rsidP="00952B57">
      <w:pPr>
        <w:pStyle w:val="a3"/>
      </w:pPr>
      <w:r w:rsidRPr="00CE7681">
        <w:rPr>
          <w:i/>
        </w:rPr>
        <w:t xml:space="preserve">Data </w:t>
      </w:r>
      <w:r w:rsidRPr="00CE7681">
        <w:t>disponibbli bil-formulazzjoni IV tissuġġerixxi li titjib kliniku huwa osservat fi żmien 12-il ġimgħa mill-bidu tat-trattament b’</w:t>
      </w:r>
      <w:r w:rsidR="00192E3D" w:rsidRPr="00192E3D">
        <w:t>tocilizumab</w:t>
      </w:r>
      <w:r w:rsidRPr="00CE7681">
        <w:t>. It-tkomplija tat-terapija għandha tiġi kkunsidrata mill- ġdid b’attenzjoni f’pazjent li ma juri l-ebda titjib f’dan iż-żmien.</w:t>
      </w:r>
    </w:p>
    <w:p w14:paraId="77598FF2" w14:textId="77777777" w:rsidR="0093534B" w:rsidRPr="00CE7681" w:rsidRDefault="0093534B" w:rsidP="00952B57">
      <w:pPr>
        <w:pStyle w:val="a3"/>
      </w:pPr>
    </w:p>
    <w:p w14:paraId="41F41E3E" w14:textId="77777777" w:rsidR="0093534B" w:rsidRPr="00CE7681" w:rsidRDefault="005A74DB" w:rsidP="00952B57">
      <w:pPr>
        <w:pStyle w:val="a3"/>
      </w:pPr>
      <w:r w:rsidRPr="00CE7681">
        <w:rPr>
          <w:u w:val="single"/>
        </w:rPr>
        <w:t>Doża maqbuża</w:t>
      </w:r>
    </w:p>
    <w:p w14:paraId="4D38F695" w14:textId="1095AF88" w:rsidR="0093534B" w:rsidRPr="00CE7681" w:rsidRDefault="005A74DB" w:rsidP="00952B57">
      <w:pPr>
        <w:pStyle w:val="a3"/>
      </w:pPr>
      <w:r w:rsidRPr="00CE7681">
        <w:t xml:space="preserve">Jekk pazjent b’sJIA jaqbeż injezzjoni taħt il-ġilda ta’ darba fil-ġimgħa ta’ </w:t>
      </w:r>
      <w:r w:rsidR="00044665" w:rsidRPr="00CE7681">
        <w:t>Avtozma</w:t>
      </w:r>
      <w:r w:rsidRPr="00CE7681">
        <w:t xml:space="preserve"> fi żmien sebat ijiem mid-doża skedata, hu/hi għandhom jingħataw istruzzjonijiet biex jieħdu d-doża maqbuża fil-jum skedat li jmiss. Jekk pazjent jaqbeż injezzjoni taħt il-ġilda ta’ darba kull ġimagħtejn ta’ </w:t>
      </w:r>
      <w:r w:rsidR="00044665" w:rsidRPr="00CE7681">
        <w:t>Avtozma</w:t>
      </w:r>
      <w:r w:rsidRPr="00CE7681">
        <w:t xml:space="preserve"> fi żmien sebat ijiem mid-doża skedata, hu/hi għandhom jingħataw istruzzjonijiet biex jieħdu d-doża maqbuża immedjatament u jieħdu d-doża li jmiss fil-jum skedat li jmiss.</w:t>
      </w:r>
    </w:p>
    <w:p w14:paraId="1D58859A" w14:textId="77777777" w:rsidR="0093534B" w:rsidRPr="00CE7681" w:rsidRDefault="0093534B" w:rsidP="00952B57">
      <w:pPr>
        <w:pStyle w:val="a3"/>
      </w:pPr>
    </w:p>
    <w:p w14:paraId="680A25C2" w14:textId="68E2ECD2" w:rsidR="0093534B" w:rsidRPr="00CE7681" w:rsidRDefault="005A74DB" w:rsidP="00952B57">
      <w:pPr>
        <w:pStyle w:val="a3"/>
      </w:pPr>
      <w:r w:rsidRPr="00CE7681">
        <w:t xml:space="preserve">Jekk pazjent b’pJIA jaqbeż injezzjoni taħt il-ġilda ta’ </w:t>
      </w:r>
      <w:r w:rsidR="00044665" w:rsidRPr="00CE7681">
        <w:t>Avtozma</w:t>
      </w:r>
      <w:r w:rsidRPr="00CE7681">
        <w:t xml:space="preserve"> fi żmien sebat ijiem mid-doża skedata, hu/hi għandhom jieħdu d-doża maqbuża malli jiftakru u jieħdu d-doża li jmiss fil-ħin skedat tas-soltu. Jekk pazjent jaqbeż injezzjoni taħt il-ġilda ta’ </w:t>
      </w:r>
      <w:r w:rsidR="00044665" w:rsidRPr="00CE7681">
        <w:t>Avtozma</w:t>
      </w:r>
      <w:r w:rsidRPr="00CE7681">
        <w:t xml:space="preserve"> b’aktar minn sebat ijiem mid-doża skedata jew ma jkunx ċert meta għandu jinjetta </w:t>
      </w:r>
      <w:r w:rsidR="00044665" w:rsidRPr="00CE7681">
        <w:t>Avtozma</w:t>
      </w:r>
      <w:r w:rsidRPr="00CE7681">
        <w:t>, ċempel lit-tabib jew lill-ispiżjar.</w:t>
      </w:r>
    </w:p>
    <w:p w14:paraId="685761E2" w14:textId="77777777" w:rsidR="0093534B" w:rsidRPr="00CE7681" w:rsidRDefault="0093534B" w:rsidP="00952B57">
      <w:pPr>
        <w:pStyle w:val="a3"/>
      </w:pPr>
    </w:p>
    <w:p w14:paraId="7B531635" w14:textId="77777777" w:rsidR="0093534B" w:rsidRPr="00CE7681" w:rsidRDefault="005A74DB" w:rsidP="00952B57">
      <w:pPr>
        <w:pStyle w:val="a3"/>
      </w:pPr>
      <w:r w:rsidRPr="00CE7681">
        <w:rPr>
          <w:u w:val="single"/>
        </w:rPr>
        <w:t>Metodu ta’ kif għandu jingħata</w:t>
      </w:r>
    </w:p>
    <w:p w14:paraId="3D87D9CD" w14:textId="64A4268E" w:rsidR="0093534B" w:rsidRPr="00CE7681" w:rsidRDefault="00044665" w:rsidP="00952B57">
      <w:pPr>
        <w:pStyle w:val="a3"/>
      </w:pPr>
      <w:r w:rsidRPr="00CE7681">
        <w:t>Avtozma</w:t>
      </w:r>
      <w:r w:rsidR="005A74DB" w:rsidRPr="00CE7681">
        <w:t xml:space="preserve"> huwa għall-użu taħt il-ġilda.</w:t>
      </w:r>
    </w:p>
    <w:p w14:paraId="1FBB72B4" w14:textId="0867EF81" w:rsidR="0093534B" w:rsidRPr="00CE7681" w:rsidRDefault="005A74DB" w:rsidP="00952B57">
      <w:pPr>
        <w:pStyle w:val="a3"/>
      </w:pPr>
      <w:r w:rsidRPr="00CE7681">
        <w:lastRenderedPageBreak/>
        <w:t>Wara taħriġ xieraq fit-teknika ta’ injezzjoni, il-pazjenti jistgħu jinjettaw lilhom infushom b’</w:t>
      </w:r>
      <w:r w:rsidR="00044665" w:rsidRPr="00CE7681">
        <w:t>Avtozma</w:t>
      </w:r>
      <w:r w:rsidRPr="00CE7681">
        <w:t xml:space="preserve"> jekk it-tabib tagħhom jiddetermina li dan huwa xieraq. Il-kontenut kollu (0.9 mL) tas- siringa mimlija għal-lest għandu jingħata bħala injezzjoni taħt il-ġilda. Is-siti tal-injezzjoni rrakkomandati (addome, koxxa u l-parti ta’ fuq tad-driegħ), għandhom jinbidlu u l-injezzjonijiet m’għandhom qatt jingħataw f’għatż, ċikatriċi, jew żoni fejn il-ġilda tkun tuġgħa, imbenġla, ħamra, iebsa, jew mhux intatta.</w:t>
      </w:r>
    </w:p>
    <w:p w14:paraId="2245D100" w14:textId="77777777" w:rsidR="00F3473E" w:rsidRPr="00CE7681" w:rsidRDefault="00F3473E" w:rsidP="00952B57">
      <w:pPr>
        <w:pStyle w:val="a3"/>
      </w:pPr>
    </w:p>
    <w:p w14:paraId="752C2613" w14:textId="6D48F0AB" w:rsidR="0093534B" w:rsidRPr="00CE7681" w:rsidRDefault="005A74DB" w:rsidP="00952B57">
      <w:pPr>
        <w:pStyle w:val="a3"/>
      </w:pPr>
      <w:r w:rsidRPr="00CE7681">
        <w:t>Is-siringa mimlija għal-lest m’għandhiex titħawwad.</w:t>
      </w:r>
    </w:p>
    <w:p w14:paraId="39BD9A11" w14:textId="77777777" w:rsidR="0093534B" w:rsidRPr="00CE7681" w:rsidRDefault="0093534B" w:rsidP="00952B57">
      <w:pPr>
        <w:pStyle w:val="a3"/>
      </w:pPr>
    </w:p>
    <w:p w14:paraId="39CC5F0F" w14:textId="165BDA25" w:rsidR="0093534B" w:rsidRPr="00CE7681" w:rsidRDefault="005A74DB" w:rsidP="00952B57">
      <w:pPr>
        <w:pStyle w:val="a3"/>
      </w:pPr>
      <w:r w:rsidRPr="00CE7681">
        <w:t xml:space="preserve">Istruzzjonijiet komprensivi għall-għoti ta’ </w:t>
      </w:r>
      <w:r w:rsidR="00044665" w:rsidRPr="00CE7681">
        <w:t>Avtozma</w:t>
      </w:r>
      <w:r w:rsidRPr="00CE7681">
        <w:t xml:space="preserve"> f’siringa mimlija għal-lest huma mogħtija fil- fuljett ta’ tagħrif, ara sezzjoni 6.6.</w:t>
      </w:r>
    </w:p>
    <w:p w14:paraId="706796F7" w14:textId="77777777" w:rsidR="00023494" w:rsidRPr="00CE7681" w:rsidRDefault="00023494" w:rsidP="00952B57"/>
    <w:p w14:paraId="51177DBC" w14:textId="13EFCDF8" w:rsidR="0093534B" w:rsidRPr="00CE7681" w:rsidRDefault="004072D8" w:rsidP="00952B57">
      <w:pPr>
        <w:pStyle w:val="T1"/>
      </w:pPr>
      <w:r w:rsidRPr="00CE7681">
        <w:t>4.3</w:t>
      </w:r>
      <w:r w:rsidR="00143E45" w:rsidRPr="00CE7681">
        <w:tab/>
      </w:r>
      <w:r w:rsidR="005A74DB" w:rsidRPr="00CE7681">
        <w:t>Kontraindikazzjonijiet</w:t>
      </w:r>
    </w:p>
    <w:p w14:paraId="36D91E0F" w14:textId="77777777" w:rsidR="00F3473E" w:rsidRPr="00CE7681" w:rsidRDefault="00F3473E" w:rsidP="00952B57">
      <w:pPr>
        <w:pStyle w:val="a3"/>
      </w:pPr>
    </w:p>
    <w:p w14:paraId="0D3F86D1" w14:textId="6B6FB0A8" w:rsidR="0093534B" w:rsidRPr="00CE7681" w:rsidRDefault="005A74DB" w:rsidP="00952B57">
      <w:pPr>
        <w:pStyle w:val="a3"/>
      </w:pPr>
      <w:r w:rsidRPr="00CE7681">
        <w:t>Sensittività eċċessiva għas-sustanza attiva jew għal kwalunkwe sustanza mhux attiva elenkata fis- sezzjoni 6.1.</w:t>
      </w:r>
    </w:p>
    <w:p w14:paraId="5923BA85" w14:textId="77777777" w:rsidR="0093534B" w:rsidRPr="00CE7681" w:rsidRDefault="0093534B" w:rsidP="00952B57">
      <w:pPr>
        <w:pStyle w:val="a3"/>
      </w:pPr>
    </w:p>
    <w:p w14:paraId="4AB75BCE" w14:textId="77777777" w:rsidR="0093534B" w:rsidRPr="00CE7681" w:rsidRDefault="005A74DB" w:rsidP="00952B57">
      <w:pPr>
        <w:pStyle w:val="a3"/>
      </w:pPr>
      <w:r w:rsidRPr="00CE7681">
        <w:t>Infezzjonijiet attivi, severi (ara sezzjoni 4.4).</w:t>
      </w:r>
    </w:p>
    <w:p w14:paraId="7749BF5B" w14:textId="77777777" w:rsidR="0093534B" w:rsidRPr="00CE7681" w:rsidRDefault="0093534B" w:rsidP="00952B57">
      <w:pPr>
        <w:pStyle w:val="a3"/>
      </w:pPr>
    </w:p>
    <w:p w14:paraId="633EF7DF" w14:textId="0932FF41" w:rsidR="0093534B" w:rsidRPr="00CE7681" w:rsidRDefault="004072D8" w:rsidP="00952B57">
      <w:pPr>
        <w:pStyle w:val="T1"/>
      </w:pPr>
      <w:r w:rsidRPr="00CE7681">
        <w:t>4.4</w:t>
      </w:r>
      <w:r w:rsidR="00143E45" w:rsidRPr="00CE7681">
        <w:tab/>
      </w:r>
      <w:r w:rsidR="005A74DB" w:rsidRPr="00CE7681">
        <w:t>Twissijiet speċjali u prekawzjonijiet għall-użu</w:t>
      </w:r>
    </w:p>
    <w:p w14:paraId="69B21985" w14:textId="77777777" w:rsidR="00F3473E" w:rsidRPr="00CE7681" w:rsidRDefault="00F3473E" w:rsidP="00952B57">
      <w:pPr>
        <w:pStyle w:val="a3"/>
      </w:pPr>
    </w:p>
    <w:p w14:paraId="01B822EC" w14:textId="5CCC6C58" w:rsidR="0093534B" w:rsidRPr="00CE7681" w:rsidRDefault="00044665" w:rsidP="00952B57">
      <w:pPr>
        <w:pStyle w:val="a3"/>
      </w:pPr>
      <w:r w:rsidRPr="00CE7681">
        <w:t>Avtozma</w:t>
      </w:r>
      <w:r w:rsidR="005A74DB" w:rsidRPr="00CE7681">
        <w:t xml:space="preserve"> formulazzjoni għal taħt il-ġilda mhux maħsub biex jingħata fil-vini.</w:t>
      </w:r>
    </w:p>
    <w:p w14:paraId="775A3225" w14:textId="77777777" w:rsidR="00F3473E" w:rsidRPr="00CE7681" w:rsidRDefault="00F3473E" w:rsidP="00952B57">
      <w:pPr>
        <w:pStyle w:val="a3"/>
      </w:pPr>
    </w:p>
    <w:p w14:paraId="458FF5DF" w14:textId="296560EF" w:rsidR="0093534B" w:rsidRPr="00CE7681" w:rsidRDefault="00044665" w:rsidP="00952B57">
      <w:pPr>
        <w:pStyle w:val="a3"/>
      </w:pPr>
      <w:r w:rsidRPr="00CE7681">
        <w:t>Avtozma</w:t>
      </w:r>
      <w:r w:rsidR="005A74DB" w:rsidRPr="00CE7681">
        <w:t xml:space="preserve"> formulazzjoni għal taħt il-ġilda mhux maħsub biex jingħata lil tfal b’sJIA li jiżnu inqas</w:t>
      </w:r>
      <w:r w:rsidR="00A6516C" w:rsidRPr="00CE7681">
        <w:rPr>
          <w:rFonts w:eastAsia="SimSun"/>
          <w:lang w:eastAsia="zh-CN"/>
        </w:rPr>
        <w:t xml:space="preserve"> </w:t>
      </w:r>
      <w:r w:rsidR="005A74DB" w:rsidRPr="00CE7681">
        <w:t>minn 10 kg.</w:t>
      </w:r>
    </w:p>
    <w:p w14:paraId="3ED840C2" w14:textId="77777777" w:rsidR="0093534B" w:rsidRPr="00CE7681" w:rsidRDefault="0093534B" w:rsidP="00952B57">
      <w:pPr>
        <w:pStyle w:val="a3"/>
      </w:pPr>
    </w:p>
    <w:p w14:paraId="093916AA" w14:textId="77777777" w:rsidR="0093534B" w:rsidRPr="00CE7681" w:rsidRDefault="005A74DB" w:rsidP="00952B57">
      <w:pPr>
        <w:rPr>
          <w:i/>
        </w:rPr>
      </w:pPr>
      <w:r w:rsidRPr="00CE7681">
        <w:rPr>
          <w:i/>
        </w:rPr>
        <w:t>Traċċabilità</w:t>
      </w:r>
    </w:p>
    <w:p w14:paraId="71619B11" w14:textId="22DB60D3" w:rsidR="0093534B" w:rsidRPr="00CE7681" w:rsidRDefault="005A74DB" w:rsidP="00952B57">
      <w:pPr>
        <w:pStyle w:val="a3"/>
      </w:pPr>
      <w:r w:rsidRPr="00CE7681">
        <w:t>Sabiex titjieb it-traċċabilità ta’ prodotti mediċinali bijoloġiċi, l-isem u n-numru tal-lott tal-prodott li</w:t>
      </w:r>
      <w:r w:rsidR="00A6516C" w:rsidRPr="00CE7681">
        <w:rPr>
          <w:rFonts w:eastAsia="SimSun"/>
          <w:lang w:eastAsia="zh-CN"/>
        </w:rPr>
        <w:t xml:space="preserve"> </w:t>
      </w:r>
      <w:r w:rsidRPr="00CE7681">
        <w:t>jkun ingħata għandhom jiġu rreġistrati b’mod ċar.</w:t>
      </w:r>
    </w:p>
    <w:p w14:paraId="4886D695" w14:textId="77777777" w:rsidR="0093534B" w:rsidRPr="00CE7681" w:rsidRDefault="0093534B" w:rsidP="00952B57">
      <w:pPr>
        <w:pStyle w:val="a3"/>
      </w:pPr>
    </w:p>
    <w:p w14:paraId="77E2F242" w14:textId="77777777" w:rsidR="0093534B" w:rsidRPr="00CE7681" w:rsidRDefault="005A74DB" w:rsidP="00952B57">
      <w:pPr>
        <w:rPr>
          <w:i/>
        </w:rPr>
      </w:pPr>
      <w:r w:rsidRPr="00CE7681">
        <w:rPr>
          <w:i/>
        </w:rPr>
        <w:t>Infezzjonijiet</w:t>
      </w:r>
    </w:p>
    <w:p w14:paraId="5874CFE7" w14:textId="13E92146" w:rsidR="0093534B" w:rsidRPr="00CE7681" w:rsidRDefault="005A74DB" w:rsidP="00952B57">
      <w:pPr>
        <w:pStyle w:val="a3"/>
      </w:pPr>
      <w:r w:rsidRPr="00CE7681">
        <w:t xml:space="preserve">Kienu rrappurtati infezzjonijiet serji u xi kultant fatali f’pazjenti li kienu qed jirċievu sustanzi immunosoppressivi inkluż </w:t>
      </w:r>
      <w:r w:rsidR="005E5AEA" w:rsidRPr="00CE7681">
        <w:t>tocilizumab</w:t>
      </w:r>
      <w:r w:rsidRPr="00CE7681">
        <w:t xml:space="preserve"> (ara sezzjoni 4.8, Effetti mhux mixtieqa). Trattament b’</w:t>
      </w:r>
      <w:r w:rsidR="00044665" w:rsidRPr="00CE7681">
        <w:t>Avtozma</w:t>
      </w:r>
      <w:r w:rsidRPr="00CE7681">
        <w:t xml:space="preserve"> m’għandux jinbeda f’pazjenti li għandhom infezzjonijiet attivi (ara sezzjoni 4.3). Jekk pazjent jiżviluppa infezzjoni serja, l-għoti ta’ </w:t>
      </w:r>
      <w:r w:rsidR="005E5AEA" w:rsidRPr="00CE7681">
        <w:t>tocilizumab</w:t>
      </w:r>
      <w:r w:rsidRPr="00CE7681">
        <w:t xml:space="preserve"> għandu jitwaqqaf sakemm l-infezzjoni tiġi kkontrollata (ara sezzjoni 4.8). Professjonisti tal-kura tas-saħħa għandhom jużaw kawtela meta jikkunsidraw l-użu ta’ </w:t>
      </w:r>
      <w:r w:rsidR="00044665" w:rsidRPr="00CE7681">
        <w:t>Avtozma</w:t>
      </w:r>
      <w:r w:rsidRPr="00CE7681">
        <w:t xml:space="preserve"> f’pazjenti b’passat ta’ infezzjonijiet li jerġgħu jitfaċċaw jew kroniċi jew b’kondizzjonijiet eżistenti (eż.) divertikulite, dijabete u marda tal-interstizju tal-pulmun li jistgħu jippredisponu lill-pazjenti għall-infezzjonijiet.</w:t>
      </w:r>
    </w:p>
    <w:p w14:paraId="49A46AB1" w14:textId="77777777" w:rsidR="00F3473E" w:rsidRPr="00CE7681" w:rsidRDefault="00F3473E" w:rsidP="00952B57">
      <w:pPr>
        <w:pStyle w:val="a3"/>
      </w:pPr>
    </w:p>
    <w:p w14:paraId="286DA838" w14:textId="71AE35C5" w:rsidR="0093534B" w:rsidRPr="00CE7681" w:rsidRDefault="005A74DB" w:rsidP="00952B57">
      <w:pPr>
        <w:pStyle w:val="a3"/>
      </w:pPr>
      <w:r w:rsidRPr="00CE7681">
        <w:t xml:space="preserve">Huwa rrakkomandat li f’pazjenti li jirċievu sustanzi immunosoppressivi bħal </w:t>
      </w:r>
      <w:r w:rsidR="00044665" w:rsidRPr="00CE7681">
        <w:t>Avtozma</w:t>
      </w:r>
      <w:r w:rsidRPr="00CE7681">
        <w:t xml:space="preserve"> jkun hemm viġilanza sabiex infezzjonijiet serji jinstabu malajr kemm jista’ jkun għax b’hekk is-sinjali u s-sintomi ta’ infjammazzjoni akuta jkunu jistgħu jitnaqqsu, minħabba soppressjoni ta’ reattanti tal-fażi akuta.</w:t>
      </w:r>
      <w:r w:rsidR="00F3473E" w:rsidRPr="00CE7681">
        <w:t xml:space="preserve"> </w:t>
      </w:r>
      <w:r w:rsidRPr="00CE7681">
        <w:t xml:space="preserve">Meta pazjent jiġi vvalutat għall-infezzjoni potenzjali, għandhom jiġu kkunsidrati l-effetti ta’ tocilizumab fuq il-proteina reattiva Ċ (CRP - </w:t>
      </w:r>
      <w:r w:rsidRPr="00CE7681">
        <w:rPr>
          <w:i/>
        </w:rPr>
        <w:t>C-reactive protein</w:t>
      </w:r>
      <w:r w:rsidRPr="00CE7681">
        <w:t>), newtrofili u sinjali u sintomi ta’ infezzjoni. Il-pazjenti (li jinkludu tfal iżgħar b’sJIA jew pJIA li jistgħu jkunu inqas kapaċi jikkomunikaw is-sintomi tagħhom) u ġenituri/persuni li jieħdu ħsieb pazjenti b’sJIA jew pJIA, għandhom jingħataw istruzzjonijiet sabiex jikkuntattjaw lill-professjonist tal-kura tas-saħħa tagħhom immedjatament meta jitfaċċaw xi sintomi li jissuġġerixxu infezzjoni, sabiex tiġi assigurata valutazzjoni rapida u trattament xieraq.</w:t>
      </w:r>
    </w:p>
    <w:p w14:paraId="1B806AAD" w14:textId="77777777" w:rsidR="00F3473E" w:rsidRPr="00CE7681" w:rsidRDefault="00F3473E" w:rsidP="00952B57">
      <w:pPr>
        <w:rPr>
          <w:i/>
        </w:rPr>
      </w:pPr>
    </w:p>
    <w:p w14:paraId="11DB3AF2" w14:textId="439DE5A9" w:rsidR="0093534B" w:rsidRPr="00CE7681" w:rsidRDefault="005A74DB" w:rsidP="00952B57">
      <w:pPr>
        <w:rPr>
          <w:i/>
        </w:rPr>
      </w:pPr>
      <w:r w:rsidRPr="00CE7681">
        <w:rPr>
          <w:i/>
        </w:rPr>
        <w:t>Tuberkulosi</w:t>
      </w:r>
    </w:p>
    <w:p w14:paraId="689E4F2D" w14:textId="32744EA0" w:rsidR="0093534B" w:rsidRPr="00CE7681" w:rsidRDefault="005A74DB" w:rsidP="00952B57">
      <w:pPr>
        <w:pStyle w:val="a3"/>
      </w:pPr>
      <w:r w:rsidRPr="00CE7681">
        <w:t>Kif irrakkomandat għal trattamenti bijoloġiċi oħra, il-pazjenti kollha għandhom jiġu eżaminati għal</w:t>
      </w:r>
      <w:r w:rsidR="00F3473E" w:rsidRPr="00CE7681">
        <w:t xml:space="preserve"> </w:t>
      </w:r>
      <w:r w:rsidRPr="00CE7681">
        <w:t xml:space="preserve">infezzjoni tat-tuberkulosi (TB - </w:t>
      </w:r>
      <w:r w:rsidRPr="00CE7681">
        <w:rPr>
          <w:i/>
        </w:rPr>
        <w:t>tuberculosis</w:t>
      </w:r>
      <w:r w:rsidRPr="00CE7681">
        <w:t>) li mhux attiva qabel tinbeda terapija b’</w:t>
      </w:r>
      <w:r w:rsidR="00044665" w:rsidRPr="00CE7681">
        <w:t>Avtozma</w:t>
      </w:r>
      <w:r w:rsidRPr="00CE7681">
        <w:t xml:space="preserve">. Pazjenti b’TB li mhux attiva għandhom jiġu ttrattati b’terapija standard kontra l-mikobatterja qabel jinbeda </w:t>
      </w:r>
      <w:r w:rsidR="00044665" w:rsidRPr="00CE7681">
        <w:t>Avtozma</w:t>
      </w:r>
      <w:r w:rsidRPr="00CE7681">
        <w:t>. Dawk li jippreskrivu huma mfakkra dwar ir-riskju ta’ riżultati negattivi foloz ta’ testijiet ta’ tuberculin tal-ġilda u ta’ testijiet tad-demm ta’ interferon-gamma tat-TB, speċjalment f’pazjenti li huma morda ħafna jew immunokompromessi.</w:t>
      </w:r>
    </w:p>
    <w:p w14:paraId="0BD708F0" w14:textId="77777777" w:rsidR="00F3473E" w:rsidRPr="00CE7681" w:rsidRDefault="00F3473E" w:rsidP="00952B57">
      <w:pPr>
        <w:pStyle w:val="a3"/>
      </w:pPr>
    </w:p>
    <w:p w14:paraId="1C50541B" w14:textId="32F9264B" w:rsidR="0093534B" w:rsidRPr="00CE7681" w:rsidRDefault="005A74DB" w:rsidP="00952B57">
      <w:pPr>
        <w:pStyle w:val="a3"/>
      </w:pPr>
      <w:r w:rsidRPr="00CE7681">
        <w:t>Il-pazjenti u l-ġenituri/persuni li jieħdu ħsieb pazjenti b’sJIA jew pJIA għandhom jiġu avżati biex ifittxu parir mediku jekk isseħħu sinjali/sintomi (eż., sogħla persistenti, irquqija żejda/telf ta’ piż, deni ta’ grad baxx) li jindikaw infezzjoni tat-tuberkulosi waqt jew wara terapija b’</w:t>
      </w:r>
      <w:r w:rsidR="00044665" w:rsidRPr="00CE7681">
        <w:t>Avtozma</w:t>
      </w:r>
      <w:r w:rsidRPr="00CE7681">
        <w:t>.</w:t>
      </w:r>
    </w:p>
    <w:p w14:paraId="50B752B8" w14:textId="77777777" w:rsidR="0093534B" w:rsidRPr="00CE7681" w:rsidRDefault="0093534B" w:rsidP="00952B57">
      <w:pPr>
        <w:pStyle w:val="a3"/>
      </w:pPr>
    </w:p>
    <w:p w14:paraId="23ED3E8D" w14:textId="77777777" w:rsidR="0093534B" w:rsidRPr="00CE7681" w:rsidRDefault="005A74DB" w:rsidP="00952B57">
      <w:pPr>
        <w:keepNext/>
        <w:widowControl/>
        <w:rPr>
          <w:i/>
        </w:rPr>
      </w:pPr>
      <w:r w:rsidRPr="00CE7681">
        <w:rPr>
          <w:i/>
        </w:rPr>
        <w:t>Riattivazzjoni virali</w:t>
      </w:r>
    </w:p>
    <w:p w14:paraId="1EE61DCC" w14:textId="1B3EE0BE" w:rsidR="0093534B" w:rsidRPr="00CE7681" w:rsidRDefault="005A74DB" w:rsidP="00952B57">
      <w:pPr>
        <w:pStyle w:val="a3"/>
        <w:keepNext/>
        <w:widowControl/>
      </w:pPr>
      <w:r w:rsidRPr="00CE7681">
        <w:t>Riattivazzjoni virali (eż. virus tal-epatite B) kienet irrappurtata b’terapiji bijoloġiċi għall-RA. Fi studji</w:t>
      </w:r>
      <w:r w:rsidR="00F3473E" w:rsidRPr="00CE7681">
        <w:t xml:space="preserve"> </w:t>
      </w:r>
      <w:r w:rsidRPr="00CE7681">
        <w:t>kliniċi b’</w:t>
      </w:r>
      <w:r w:rsidR="005E5AEA" w:rsidRPr="00CE7681">
        <w:t>tocilizumab</w:t>
      </w:r>
      <w:r w:rsidRPr="00CE7681">
        <w:t>, kienu esklużi pazjenti li kellhom riżultat pożittiv għall-epatite.</w:t>
      </w:r>
    </w:p>
    <w:p w14:paraId="7D11EA4E" w14:textId="77777777" w:rsidR="00023494" w:rsidRPr="00CE7681" w:rsidRDefault="00023494" w:rsidP="00952B57"/>
    <w:p w14:paraId="3356B251" w14:textId="77777777" w:rsidR="0093534B" w:rsidRPr="00CE7681" w:rsidRDefault="005A74DB" w:rsidP="00952B57">
      <w:pPr>
        <w:rPr>
          <w:i/>
        </w:rPr>
      </w:pPr>
      <w:r w:rsidRPr="00CE7681">
        <w:rPr>
          <w:i/>
        </w:rPr>
        <w:t>Komplikazzjonijiet ta’ divertikulite</w:t>
      </w:r>
    </w:p>
    <w:p w14:paraId="20038A32" w14:textId="06CDAB7E" w:rsidR="0093534B" w:rsidRPr="00CE7681" w:rsidRDefault="005A74DB" w:rsidP="00952B57">
      <w:pPr>
        <w:pStyle w:val="a3"/>
      </w:pPr>
      <w:r w:rsidRPr="00CE7681">
        <w:t>Avvenimenti ta’ perforazzjonijiet tad-divertikuli bħala komplikazzjonijiet tad-divertikulite kienu rrappurtati b’mod mhux komuni f’pazjenti ttrattati b’</w:t>
      </w:r>
      <w:r w:rsidR="005E5AEA" w:rsidRPr="00CE7681">
        <w:t>tocilizumab</w:t>
      </w:r>
      <w:r w:rsidRPr="00CE7681">
        <w:t xml:space="preserve"> (ara sezzjoni 4.8). </w:t>
      </w:r>
      <w:r w:rsidR="00044665" w:rsidRPr="00CE7681">
        <w:t>Avtozma</w:t>
      </w:r>
      <w:r w:rsidRPr="00CE7681">
        <w:t xml:space="preserve"> għandu jintuża b’attenzjoni f’pazjenti bi storja preċedenti ta’ ulċerazzjoni fl-intestini jew divertikulite. Pazjenti li jkollhom sintomi li juru potenzjal ta’ komplikazzjoni ta’ divertikulite, bħal uġigħ addominali, emorraġija u/jew bidla mhux spjegata fl-abitudni tal-ippurgar bid-deni għandhom jiġu evalwati immedjatament għal identifikazzjoni bikrija ta’ divertikulite li tista’ tkun assoċjata ma’ perforazzjoni gastrointestinali.</w:t>
      </w:r>
    </w:p>
    <w:p w14:paraId="6C2CB55B" w14:textId="77777777" w:rsidR="00F3473E" w:rsidRPr="00CE7681" w:rsidRDefault="00F3473E" w:rsidP="00952B57">
      <w:pPr>
        <w:rPr>
          <w:i/>
        </w:rPr>
      </w:pPr>
    </w:p>
    <w:p w14:paraId="42D95F8E" w14:textId="370C412A" w:rsidR="0093534B" w:rsidRPr="00CE7681" w:rsidRDefault="005A74DB" w:rsidP="00952B57">
      <w:pPr>
        <w:rPr>
          <w:i/>
        </w:rPr>
      </w:pPr>
      <w:r w:rsidRPr="00CE7681">
        <w:rPr>
          <w:i/>
        </w:rPr>
        <w:t>Reazzjonijiet ta’ sensittività eċċessiva</w:t>
      </w:r>
    </w:p>
    <w:p w14:paraId="283397B0" w14:textId="18D3BE70" w:rsidR="0093534B" w:rsidRPr="00CE7681" w:rsidRDefault="005A74DB" w:rsidP="00952B57">
      <w:pPr>
        <w:pStyle w:val="a3"/>
      </w:pPr>
      <w:r w:rsidRPr="00CE7681">
        <w:t xml:space="preserve">Reazzjonijiet serji ta’ sensittività eċċessiva, inkluż anafilassi ġew irrappurtati b’rabta ma’ </w:t>
      </w:r>
      <w:r w:rsidR="005E5AEA" w:rsidRPr="00CE7681">
        <w:t>tocilizumab</w:t>
      </w:r>
      <w:r w:rsidRPr="00CE7681">
        <w:t xml:space="preserve"> (ara sezzjoni 4.8). Dawn ir-reazzjonijiet jistgħu jkunu aktar severi, u għandu mnejn ikunu fatali f’pazjenti li kellhom reazzjonijiet ta’ sensittività eċċessiva waqt trattament preċedenti b’</w:t>
      </w:r>
      <w:r w:rsidR="00044665" w:rsidRPr="00CE7681">
        <w:t>Avtozma</w:t>
      </w:r>
      <w:r w:rsidRPr="00CE7681">
        <w:t xml:space="preserve">, anki jekk ikunu rċevew medikazzjoni minn qabel bi sterojdi u antistamini. Jekk isseħħ reazzjoni anafilattika jew reazzjoni serja oħra ta’ sensittività eċċessiva, l-għoti ta’ </w:t>
      </w:r>
      <w:r w:rsidR="00044665" w:rsidRPr="00CE7681">
        <w:t>Avtozma</w:t>
      </w:r>
      <w:r w:rsidRPr="00CE7681">
        <w:t xml:space="preserve"> għandu jitwaqqaf minnufih, għandha tinbeda terapija xierqa u </w:t>
      </w:r>
      <w:r w:rsidR="005E5AEA" w:rsidRPr="00CE7681">
        <w:t>Avtozma</w:t>
      </w:r>
      <w:r w:rsidRPr="00CE7681">
        <w:t xml:space="preserve"> għandu jitwaqqaf għal kollox.</w:t>
      </w:r>
    </w:p>
    <w:p w14:paraId="632A1617" w14:textId="77777777" w:rsidR="00F3473E" w:rsidRPr="00CE7681" w:rsidRDefault="00F3473E" w:rsidP="00952B57">
      <w:pPr>
        <w:rPr>
          <w:i/>
        </w:rPr>
      </w:pPr>
    </w:p>
    <w:p w14:paraId="5E4F1141" w14:textId="0A3660BE" w:rsidR="0093534B" w:rsidRPr="00CE7681" w:rsidRDefault="005A74DB" w:rsidP="00952B57">
      <w:pPr>
        <w:rPr>
          <w:i/>
        </w:rPr>
      </w:pPr>
      <w:r w:rsidRPr="00CE7681">
        <w:rPr>
          <w:i/>
        </w:rPr>
        <w:t>Mard attiv tal-fwied u indeboliment tal-fwied</w:t>
      </w:r>
    </w:p>
    <w:p w14:paraId="1A55CE0C" w14:textId="0E3D94AD" w:rsidR="0093534B" w:rsidRPr="00CE7681" w:rsidRDefault="005A74DB" w:rsidP="00952B57">
      <w:pPr>
        <w:pStyle w:val="a3"/>
      </w:pPr>
      <w:r w:rsidRPr="00CE7681">
        <w:t>Trattament b’</w:t>
      </w:r>
      <w:r w:rsidR="005E5AEA" w:rsidRPr="00CE7681">
        <w:t>tocilizumab</w:t>
      </w:r>
      <w:r w:rsidRPr="00CE7681">
        <w:t>, speċjalment meta jingħata flimkien ma’ MTX, jista’ jkun assoċjat ma’ żidiet fit-transaminases tal-fwied, għalhekk, għandu jkun hemm attenzjoni meta jiġi kkunsidrat it-trattament ta’ pazjenti b’mard attiv tal-fwied jew b’indeboliment tal-fwied (ara sezzjonijiet 4.2 u 4.8).</w:t>
      </w:r>
    </w:p>
    <w:p w14:paraId="33C7CF61" w14:textId="77777777" w:rsidR="00F3473E" w:rsidRPr="00CE7681" w:rsidRDefault="00F3473E" w:rsidP="00952B57">
      <w:pPr>
        <w:rPr>
          <w:i/>
        </w:rPr>
      </w:pPr>
    </w:p>
    <w:p w14:paraId="68CE5742" w14:textId="609E4B9E" w:rsidR="0093534B" w:rsidRPr="00CE7681" w:rsidRDefault="005A74DB" w:rsidP="00952B57">
      <w:pPr>
        <w:rPr>
          <w:i/>
        </w:rPr>
      </w:pPr>
      <w:r w:rsidRPr="00CE7681">
        <w:rPr>
          <w:i/>
        </w:rPr>
        <w:t>Tossiċità fil-fwied</w:t>
      </w:r>
    </w:p>
    <w:p w14:paraId="4EF661F5" w14:textId="427EECD8" w:rsidR="0093534B" w:rsidRPr="00CE7681" w:rsidRDefault="005A74DB" w:rsidP="00952B57">
      <w:pPr>
        <w:pStyle w:val="a3"/>
      </w:pPr>
      <w:r w:rsidRPr="00CE7681">
        <w:t>Ġew irrappurtati b’mod komuni żidiet temporanji jew intermittenti ħfief u moderati fil-livelli ta’ transaminases tal-fwied ikkawżati mit-trattament b’</w:t>
      </w:r>
      <w:r w:rsidR="005E5AEA" w:rsidRPr="00CE7681">
        <w:t>tocilizumab</w:t>
      </w:r>
      <w:r w:rsidRPr="00CE7681">
        <w:t xml:space="preserve"> (ara sezzjoni 4.8). Żieda fil-frekwenza ta’ dawn iż-żidiet kienet osservata meta mediċini potenzjalment epatotossiċi (eż. MTX) intużaw flimkien ma’ </w:t>
      </w:r>
      <w:r w:rsidR="005E5AEA" w:rsidRPr="00CE7681">
        <w:t>tocilizumab</w:t>
      </w:r>
      <w:r w:rsidRPr="00CE7681">
        <w:t>. Meta klinikament indikat, għandhom jiġu kkunsidrati testijiet oħra tal- funzjoni tal-fwied inkluż il-bilirubina.</w:t>
      </w:r>
    </w:p>
    <w:p w14:paraId="211BB26E" w14:textId="77777777" w:rsidR="00F3473E" w:rsidRPr="00CE7681" w:rsidRDefault="00F3473E" w:rsidP="00952B57">
      <w:pPr>
        <w:pStyle w:val="a3"/>
      </w:pPr>
    </w:p>
    <w:p w14:paraId="5D18CBD2" w14:textId="2F5A4521" w:rsidR="0093534B" w:rsidRPr="00CE7681" w:rsidRDefault="005A74DB" w:rsidP="00952B57">
      <w:pPr>
        <w:pStyle w:val="a3"/>
      </w:pPr>
      <w:r w:rsidRPr="00CE7681">
        <w:t>Ħsara serja fil-fwied ikkawżata mill-mediċina, inklużi insuffiċjenza akuta tal-fwied, epatite u suffejra, ġew osservati b’</w:t>
      </w:r>
      <w:r w:rsidR="005E5AEA" w:rsidRPr="00CE7681">
        <w:t>tocilizumab</w:t>
      </w:r>
      <w:r w:rsidRPr="00CE7681">
        <w:t xml:space="preserve"> (ara sezzjoni 4.8). Ħsara serja fil-fwied seħħet minn ġimagħtejn sa aktar minn 5 snin wara l-bidu ta’ </w:t>
      </w:r>
      <w:r w:rsidR="005E5AEA" w:rsidRPr="00CE7681">
        <w:t>tocilizumab</w:t>
      </w:r>
      <w:r w:rsidRPr="00CE7681">
        <w:t>. Ġew irrappurtati każijiet ta’ insuffiċjenza tal-fwied li wasslu għal trapjant tal-fwied. Il-pazjenti għandhom jingħataw parir biex ifittxu għajnuna medika minnufih jekk ikollhom sinjali u sintomi ta’ ħsara fil-fwied.</w:t>
      </w:r>
    </w:p>
    <w:p w14:paraId="1B500CA3" w14:textId="77777777" w:rsidR="0093534B" w:rsidRPr="00CE7681" w:rsidRDefault="0093534B" w:rsidP="00952B57">
      <w:pPr>
        <w:pStyle w:val="a3"/>
      </w:pPr>
    </w:p>
    <w:p w14:paraId="6901786B" w14:textId="351ADBC8" w:rsidR="0093534B" w:rsidRPr="00CE7681" w:rsidRDefault="005A74DB" w:rsidP="00952B57">
      <w:pPr>
        <w:pStyle w:val="a3"/>
      </w:pPr>
      <w:r w:rsidRPr="00CE7681">
        <w:t>Għandu jkun hemm attenzjoni meta jiġi kkunsidrat li jinbeda trattament b’</w:t>
      </w:r>
      <w:r w:rsidR="00044665" w:rsidRPr="00CE7681">
        <w:t>Avtozma</w:t>
      </w:r>
      <w:r w:rsidRPr="00CE7681">
        <w:t xml:space="preserve"> f’pazjenti b’livelli għolja ta’ ALT jew AST ta’ &gt; 1.5x ULN. F’pazjenti b’ALT jew AST fil-linja bażi ta’ &gt; 5x ULN, it-trattament mhuwiex rakkomandat.</w:t>
      </w:r>
    </w:p>
    <w:p w14:paraId="0DF65485" w14:textId="77777777" w:rsidR="00F3473E" w:rsidRPr="00CE7681" w:rsidRDefault="00F3473E" w:rsidP="00952B57">
      <w:pPr>
        <w:pStyle w:val="a3"/>
      </w:pPr>
    </w:p>
    <w:p w14:paraId="78758B57" w14:textId="3B46A8DC" w:rsidR="0093534B" w:rsidRPr="00CE7681" w:rsidRDefault="005A74DB" w:rsidP="00952B57">
      <w:pPr>
        <w:pStyle w:val="a3"/>
      </w:pPr>
      <w:r w:rsidRPr="00CE7681">
        <w:t xml:space="preserve">F’pazjenti b’RA, GCA, pJIA u sJIA, l-ALT/AST għandhom jiġu mmonitorjati kull 4 sa 8 ġimgħat għall-ewwel 6 xhur ta’ trattament, segwit b’monitoraġġ kull 12-il ġimgħa minn hemm ’l quddiem. Għall-modifikazzjonijiet irrakkomandati, inkluż it-twaqqif ta’ </w:t>
      </w:r>
      <w:r w:rsidR="00044665" w:rsidRPr="00CE7681">
        <w:t>Avtozma</w:t>
      </w:r>
      <w:r w:rsidRPr="00CE7681">
        <w:t>, ibbażati fuq il-livelli ta’ tansaminases ara sezzjoni 4.2. Għal żidiet ta’ ALT jew AST ta’ &gt; 3–5 x ULN, trattament b’</w:t>
      </w:r>
      <w:r w:rsidR="00044665" w:rsidRPr="00CE7681">
        <w:t>Avtozma</w:t>
      </w:r>
      <w:r w:rsidRPr="00CE7681">
        <w:t xml:space="preserve"> għandu jitwaqqaf.</w:t>
      </w:r>
    </w:p>
    <w:p w14:paraId="506F8D14" w14:textId="77777777" w:rsidR="0093534B" w:rsidRPr="00CE7681" w:rsidRDefault="0093534B" w:rsidP="00952B57">
      <w:pPr>
        <w:pStyle w:val="a3"/>
      </w:pPr>
    </w:p>
    <w:p w14:paraId="6284177F" w14:textId="77777777" w:rsidR="0093534B" w:rsidRPr="00CE7681" w:rsidRDefault="005A74DB" w:rsidP="00952B57">
      <w:pPr>
        <w:rPr>
          <w:i/>
        </w:rPr>
      </w:pPr>
      <w:r w:rsidRPr="00CE7681">
        <w:rPr>
          <w:i/>
        </w:rPr>
        <w:t>Anormalitajiet ematoloġiċi</w:t>
      </w:r>
    </w:p>
    <w:p w14:paraId="00865E2C" w14:textId="77777777" w:rsidR="0093534B" w:rsidRPr="00CE7681" w:rsidRDefault="005A74DB" w:rsidP="00952B57">
      <w:pPr>
        <w:pStyle w:val="a3"/>
      </w:pPr>
      <w:r w:rsidRPr="00CE7681">
        <w:t xml:space="preserve">Tnaqqis fl-għadd ta’ newtrofili u plejtlits seħħ wara trattament b’tocilizumab 8 mg/kg flimkien ma’ MTX (ara sezzjoni 4.8). Jista’ jkun hemm żieda fir-riskju ta’ newtropenija f’pazjenti li qabel kienu </w:t>
      </w:r>
      <w:r w:rsidRPr="00CE7681">
        <w:lastRenderedPageBreak/>
        <w:t>ttrattati b’antagonist ta’ TNF.</w:t>
      </w:r>
    </w:p>
    <w:p w14:paraId="3DD77B34" w14:textId="77777777" w:rsidR="0093534B" w:rsidRPr="00CE7681" w:rsidRDefault="0093534B" w:rsidP="00952B57">
      <w:pPr>
        <w:pStyle w:val="a3"/>
      </w:pPr>
    </w:p>
    <w:p w14:paraId="0E9E3CBB" w14:textId="51D01C9C" w:rsidR="0093534B" w:rsidRPr="00CE7681" w:rsidRDefault="005A74DB" w:rsidP="00952B57">
      <w:pPr>
        <w:pStyle w:val="a3"/>
      </w:pPr>
      <w:r w:rsidRPr="00CE7681">
        <w:t>F’pazjenti li qabel ma kinux ittrattati b’</w:t>
      </w:r>
      <w:r w:rsidR="005E5AEA" w:rsidRPr="00CE7681">
        <w:t>tocilizumab</w:t>
      </w:r>
      <w:r w:rsidRPr="00CE7681">
        <w:t>, mhux irrakkomandat bidu ta’ trattament f’pazjenti b’ANC inqas minn 2 x 10</w:t>
      </w:r>
      <w:r w:rsidRPr="00CE7681">
        <w:rPr>
          <w:vertAlign w:val="superscript"/>
        </w:rPr>
        <w:t>9</w:t>
      </w:r>
      <w:r w:rsidR="00ED7281" w:rsidRPr="00CE7681">
        <w:t>/</w:t>
      </w:r>
      <w:r w:rsidRPr="00CE7681">
        <w:t>L. Għandu jkun hemm attenzjoni meta jiġi kkunsidrat il-bidu ta’ trattament b’</w:t>
      </w:r>
      <w:r w:rsidR="00044665" w:rsidRPr="00CE7681">
        <w:t>Avtozma</w:t>
      </w:r>
      <w:r w:rsidRPr="00CE7681">
        <w:t xml:space="preserve"> f’pazjenti b’għadd baxx ta’ plejtlits (i.e. għadd ta’ plejtlits taħt 100 x 10</w:t>
      </w:r>
      <w:r w:rsidRPr="00CE7681">
        <w:rPr>
          <w:vertAlign w:val="superscript"/>
        </w:rPr>
        <w:t>3</w:t>
      </w:r>
      <w:r w:rsidR="00ED7281" w:rsidRPr="00CE7681">
        <w:t>/</w:t>
      </w:r>
      <w:r w:rsidRPr="00CE7681">
        <w:t>μL). F’pazjenti li jiżviluppaw ANC ta’ &lt; 0.5 x 10</w:t>
      </w:r>
      <w:r w:rsidRPr="00CE7681">
        <w:rPr>
          <w:vertAlign w:val="superscript"/>
        </w:rPr>
        <w:t>9</w:t>
      </w:r>
      <w:r w:rsidR="00ED7281" w:rsidRPr="00CE7681">
        <w:t>/</w:t>
      </w:r>
      <w:r w:rsidRPr="00CE7681">
        <w:t>L jew għadd ta’ plejtlits ta’ &lt; 50 x 10</w:t>
      </w:r>
      <w:r w:rsidRPr="00CE7681">
        <w:rPr>
          <w:vertAlign w:val="superscript"/>
        </w:rPr>
        <w:t>3</w:t>
      </w:r>
      <w:r w:rsidR="00ED7281" w:rsidRPr="00CE7681">
        <w:t>/</w:t>
      </w:r>
      <w:r w:rsidRPr="00CE7681">
        <w:t>μL, it-tkomplija tat- trattament mhuwiex rakkomandat.</w:t>
      </w:r>
    </w:p>
    <w:p w14:paraId="678C91C5" w14:textId="77777777" w:rsidR="00023494" w:rsidRPr="00CE7681" w:rsidRDefault="00023494" w:rsidP="00952B57"/>
    <w:p w14:paraId="16C1297B" w14:textId="37E66C95" w:rsidR="0093534B" w:rsidRPr="00CE7681" w:rsidRDefault="005A74DB" w:rsidP="00952B57">
      <w:pPr>
        <w:pStyle w:val="a3"/>
      </w:pPr>
      <w:r w:rsidRPr="00CE7681">
        <w:t>Newtropenija severa tista’ tkun assoċjata ma’ riskju akbar ta’ infezzjonijiet serji, għalkemm sal-lum ma kien hemm l-ebda assoċjazzjoni ċara bejn tnaqqis fin-newtrofili u l-okkorrenza ta’ infezzjonijiet serji fil-provi kliniċi b’</w:t>
      </w:r>
      <w:r w:rsidR="005E5AEA" w:rsidRPr="00CE7681">
        <w:t>tocilizumab</w:t>
      </w:r>
      <w:r w:rsidRPr="00CE7681">
        <w:t>.</w:t>
      </w:r>
    </w:p>
    <w:p w14:paraId="0B611147" w14:textId="77777777" w:rsidR="0093534B" w:rsidRPr="00CE7681" w:rsidRDefault="0093534B" w:rsidP="00952B57">
      <w:pPr>
        <w:pStyle w:val="a3"/>
      </w:pPr>
    </w:p>
    <w:p w14:paraId="25E0901C" w14:textId="77777777" w:rsidR="0093534B" w:rsidRPr="00CE7681" w:rsidRDefault="005A74DB" w:rsidP="00952B57">
      <w:pPr>
        <w:pStyle w:val="a3"/>
      </w:pPr>
      <w:r w:rsidRPr="00CE7681">
        <w:t>F’pazjenti b’RA u GCA, in-newtrofili u l-plejtlits għandhom jiġu mmonitorjati 4 sa 8 ġimgħat wara li tinbeda t-terapija u minn hemm ’il quddiem skont il-prattika klinika standard. Għall-modifikazzjonijet irrakkomandati fid-doża bbażati fuq ANC u l-għadd tal-plejtlits, ara sezzjoni 4.2.</w:t>
      </w:r>
    </w:p>
    <w:p w14:paraId="3305484E" w14:textId="77777777" w:rsidR="0093534B" w:rsidRPr="00CE7681" w:rsidRDefault="0093534B" w:rsidP="00952B57">
      <w:pPr>
        <w:pStyle w:val="a3"/>
      </w:pPr>
    </w:p>
    <w:p w14:paraId="6CB3B2C6" w14:textId="77777777" w:rsidR="0093534B" w:rsidRPr="00CE7681" w:rsidRDefault="005A74DB" w:rsidP="00952B57">
      <w:pPr>
        <w:pStyle w:val="a3"/>
      </w:pPr>
      <w:r w:rsidRPr="00CE7681">
        <w:t>F’pazjenti b’sJIA u pJIA, newtrofili u plejtlits għandhom jiġu mmonitorjati fil-ħin tat-tieni għoti u</w:t>
      </w:r>
    </w:p>
    <w:p w14:paraId="44DE38FC" w14:textId="77777777" w:rsidR="0093534B" w:rsidRPr="00CE7681" w:rsidRDefault="005A74DB" w:rsidP="00952B57">
      <w:pPr>
        <w:pStyle w:val="a3"/>
      </w:pPr>
      <w:r w:rsidRPr="00CE7681">
        <w:t>wara dan skont prattika klinika tajba (ara sezzjoni 4.2).</w:t>
      </w:r>
    </w:p>
    <w:p w14:paraId="1C3CFA7C" w14:textId="77777777" w:rsidR="0093534B" w:rsidRPr="00CE7681" w:rsidRDefault="0093534B" w:rsidP="00952B57">
      <w:pPr>
        <w:pStyle w:val="a3"/>
      </w:pPr>
    </w:p>
    <w:p w14:paraId="6A621FD7" w14:textId="77777777" w:rsidR="0093534B" w:rsidRPr="00CE7681" w:rsidRDefault="005A74DB" w:rsidP="00952B57">
      <w:pPr>
        <w:rPr>
          <w:i/>
        </w:rPr>
      </w:pPr>
      <w:r w:rsidRPr="00CE7681">
        <w:rPr>
          <w:i/>
        </w:rPr>
        <w:t>Parametri tal-lipidi</w:t>
      </w:r>
    </w:p>
    <w:p w14:paraId="516C6F2B" w14:textId="1DE056CA" w:rsidR="0093534B" w:rsidRPr="00CE7681" w:rsidRDefault="005A74DB" w:rsidP="00952B57">
      <w:pPr>
        <w:pStyle w:val="a3"/>
      </w:pPr>
      <w:r w:rsidRPr="00CE7681">
        <w:t>F’pazjenti ttrattati b’</w:t>
      </w:r>
      <w:r w:rsidR="005E5AEA" w:rsidRPr="00CE7681">
        <w:t>tocilizumab</w:t>
      </w:r>
      <w:r w:rsidRPr="00CE7681">
        <w:t xml:space="preserve"> kienu osservati żidiet fil-parametri tal-lipidi inkluż kolesterol totali, lipoproteina ta’ densità baxxa (LDL - </w:t>
      </w:r>
      <w:r w:rsidRPr="00CE7681">
        <w:rPr>
          <w:i/>
        </w:rPr>
        <w:t>low-density lipoprotein</w:t>
      </w:r>
      <w:r w:rsidRPr="00CE7681">
        <w:t xml:space="preserve">), lipoproteina ta’ densità għolja (HDL - </w:t>
      </w:r>
      <w:r w:rsidRPr="00CE7681">
        <w:rPr>
          <w:i/>
        </w:rPr>
        <w:t>high-density lipoprotein</w:t>
      </w:r>
      <w:r w:rsidRPr="00CE7681">
        <w:t>) u trigliċeridi (ara sezzjoni 4.8). Fil-maġġoranza tal-pazjenti, ma kien hemm l-ebda żieda fl-indiċi ateroġeniċi, u żidiet fil-kolesterol totali rrispondew għat-trattament b’sustanzi li jbaxxu l-lipidi.</w:t>
      </w:r>
    </w:p>
    <w:p w14:paraId="47F1AC52" w14:textId="77777777" w:rsidR="0093534B" w:rsidRPr="00CE7681" w:rsidRDefault="0093534B" w:rsidP="00952B57">
      <w:pPr>
        <w:pStyle w:val="a3"/>
      </w:pPr>
    </w:p>
    <w:p w14:paraId="1D6CAE9E" w14:textId="426E41E0" w:rsidR="0093534B" w:rsidRPr="00CE7681" w:rsidRDefault="005A74DB" w:rsidP="00952B57">
      <w:pPr>
        <w:pStyle w:val="a3"/>
      </w:pPr>
      <w:r w:rsidRPr="00CE7681">
        <w:t>Fil-pazjenti kollha, il-parametri tal-lipidi għandhom jiġu stmati 4 sa 8 gimgħat wara li tinbeda t- terapija b’</w:t>
      </w:r>
      <w:r w:rsidR="00044665" w:rsidRPr="00CE7681">
        <w:t>Avtozma</w:t>
      </w:r>
      <w:r w:rsidRPr="00CE7681">
        <w:t>. Il-pazjenti għandhom jiġu mmaniġġjati skont il-linji gwida kliniċi lokali għall- immaniġġjar tal-iperlipidimja.</w:t>
      </w:r>
    </w:p>
    <w:p w14:paraId="4CFB870C" w14:textId="77777777" w:rsidR="00F3473E" w:rsidRPr="00CE7681" w:rsidRDefault="00F3473E" w:rsidP="00952B57">
      <w:pPr>
        <w:rPr>
          <w:i/>
        </w:rPr>
      </w:pPr>
    </w:p>
    <w:p w14:paraId="6D739B4B" w14:textId="3E152A10" w:rsidR="0093534B" w:rsidRPr="00CE7681" w:rsidRDefault="005A74DB" w:rsidP="00952B57">
      <w:pPr>
        <w:rPr>
          <w:i/>
        </w:rPr>
      </w:pPr>
      <w:r w:rsidRPr="00CE7681">
        <w:rPr>
          <w:i/>
        </w:rPr>
        <w:t>Disturbi newrologiċi</w:t>
      </w:r>
    </w:p>
    <w:p w14:paraId="0719796C" w14:textId="1AE1F496" w:rsidR="0093534B" w:rsidRPr="00CE7681" w:rsidRDefault="005A74DB" w:rsidP="00952B57">
      <w:pPr>
        <w:pStyle w:val="a3"/>
      </w:pPr>
      <w:r w:rsidRPr="00CE7681">
        <w:t xml:space="preserve">It-tobba għandhom joqgħodu attenti għal sintomi li potenzjalment juru bidu ġdid ta’ mard li jikkawża t-telf ta’ majelin ċentrali. Fil-preżent il-potenzjal ta’ </w:t>
      </w:r>
      <w:r w:rsidR="00044665" w:rsidRPr="00CE7681">
        <w:t>Avtozma</w:t>
      </w:r>
      <w:r w:rsidR="005E5AEA" w:rsidRPr="00CE7681">
        <w:t xml:space="preserve"> </w:t>
      </w:r>
      <w:r w:rsidRPr="00CE7681">
        <w:t>li jikkawża telf ta’ majelin ċentrali mhux magħruf.</w:t>
      </w:r>
    </w:p>
    <w:p w14:paraId="7753CA5F" w14:textId="77777777" w:rsidR="0093534B" w:rsidRPr="00CE7681" w:rsidRDefault="0093534B" w:rsidP="00952B57">
      <w:pPr>
        <w:pStyle w:val="a3"/>
      </w:pPr>
    </w:p>
    <w:p w14:paraId="648789CF" w14:textId="77777777" w:rsidR="0093534B" w:rsidRPr="00CE7681" w:rsidRDefault="005A74DB" w:rsidP="00952B57">
      <w:pPr>
        <w:rPr>
          <w:i/>
        </w:rPr>
      </w:pPr>
      <w:r w:rsidRPr="00CE7681">
        <w:rPr>
          <w:i/>
        </w:rPr>
        <w:t>Tumuri malinni</w:t>
      </w:r>
    </w:p>
    <w:p w14:paraId="3EBEA83C" w14:textId="77777777" w:rsidR="0093534B" w:rsidRPr="00CE7681" w:rsidRDefault="005A74DB" w:rsidP="00952B57">
      <w:pPr>
        <w:pStyle w:val="a3"/>
      </w:pPr>
      <w:r w:rsidRPr="00CE7681">
        <w:t>Ir-riskju ta’ tumuri malinni jiżdied f’pazjenti b’RA. Prodotti mediċinali immunomodulatorji jistgħu jżidu r-riskju ta’ tumuri malinni.</w:t>
      </w:r>
    </w:p>
    <w:p w14:paraId="786C6C1F" w14:textId="77777777" w:rsidR="00F3473E" w:rsidRPr="00CE7681" w:rsidRDefault="00F3473E" w:rsidP="00952B57">
      <w:pPr>
        <w:rPr>
          <w:i/>
        </w:rPr>
      </w:pPr>
    </w:p>
    <w:p w14:paraId="3348DE10" w14:textId="6878AC07" w:rsidR="0093534B" w:rsidRPr="00CE7681" w:rsidRDefault="005A74DB" w:rsidP="00952B57">
      <w:pPr>
        <w:rPr>
          <w:i/>
        </w:rPr>
      </w:pPr>
      <w:r w:rsidRPr="00CE7681">
        <w:rPr>
          <w:i/>
        </w:rPr>
        <w:t>Tilqim</w:t>
      </w:r>
    </w:p>
    <w:p w14:paraId="0D7BE49B" w14:textId="05EEB9ED" w:rsidR="0093534B" w:rsidRPr="00CE7681" w:rsidRDefault="005A74DB" w:rsidP="00952B57">
      <w:pPr>
        <w:pStyle w:val="a3"/>
      </w:pPr>
      <w:r w:rsidRPr="00CE7681">
        <w:t xml:space="preserve">Vaċċini ħajjin u dawk bil-virus attenwat m’għandhomx jingħataw flimkien ma’ </w:t>
      </w:r>
      <w:r w:rsidR="00044665" w:rsidRPr="00CE7681">
        <w:t>Avtozma</w:t>
      </w:r>
      <w:r w:rsidRPr="00CE7681">
        <w:t xml:space="preserve"> peress li s- sigurtà klinika ma ġietx stabbilita. Fi studju randomised open-label, pazjenti adulti b’RA ttrattati b’</w:t>
      </w:r>
      <w:r w:rsidR="005E5AEA" w:rsidRPr="00CE7681">
        <w:t>tocilizumab</w:t>
      </w:r>
      <w:r w:rsidRPr="00CE7681">
        <w:t xml:space="preserve"> u MTX kienu kapaċi jibnu rispons effettiv kemm għall-vaċċin ta’ 23-valent pneumococcal polysaccharide kif ukoll għal dak tat-tossina tat-tetnu u dan kien komparabbli mar- rispons osservat f’pazjenti fuq MTX biss. Huwa rrakkomandat li l-pazjenti kollha speċjalment pazjenti pedjatriċi jew anzjani, ikun ingħatalhom it-tilqim kollu skont il-linji gwida attwali dwar it-tilqim qabel tinbeda terapija b’</w:t>
      </w:r>
      <w:r w:rsidR="00044665" w:rsidRPr="00CE7681">
        <w:t>Avtozma</w:t>
      </w:r>
      <w:r w:rsidRPr="00CE7681">
        <w:t>. L-intervall bejn tilqim ħaj u l-bidu ta’ terapija b’</w:t>
      </w:r>
      <w:r w:rsidR="00044665" w:rsidRPr="00CE7681">
        <w:t>Avtozma</w:t>
      </w:r>
      <w:r w:rsidRPr="00CE7681">
        <w:t xml:space="preserve"> għandu jkun skont il-linji gwida attwali dwar it-tilqim rigward sustanzi immunosoppressivi.</w:t>
      </w:r>
    </w:p>
    <w:p w14:paraId="5BDD247C" w14:textId="77777777" w:rsidR="001734C6" w:rsidRPr="00CE7681" w:rsidRDefault="001734C6" w:rsidP="00952B57">
      <w:pPr>
        <w:rPr>
          <w:i/>
        </w:rPr>
      </w:pPr>
    </w:p>
    <w:p w14:paraId="64FDCB26" w14:textId="56DC48AE" w:rsidR="0093534B" w:rsidRPr="00CE7681" w:rsidRDefault="005A74DB" w:rsidP="00952B57">
      <w:pPr>
        <w:keepNext/>
        <w:widowControl/>
        <w:rPr>
          <w:i/>
        </w:rPr>
      </w:pPr>
      <w:r w:rsidRPr="00CE7681">
        <w:rPr>
          <w:i/>
        </w:rPr>
        <w:t>Riskju kardjovaskulari</w:t>
      </w:r>
    </w:p>
    <w:p w14:paraId="77675D86" w14:textId="77777777" w:rsidR="0093534B" w:rsidRPr="00CE7681" w:rsidRDefault="005A74DB" w:rsidP="00952B57">
      <w:pPr>
        <w:pStyle w:val="a3"/>
        <w:keepNext/>
        <w:widowControl/>
      </w:pPr>
      <w:r w:rsidRPr="00CE7681">
        <w:t>Pazjenti b’RA għandhom riskju ogħla ta’ mard kardjovaskulari u l-fatturi ta’ riskju (eż. pressjoni għolja, iperlipidimja) għandhom ikunu mmaniġġjati bħala parti mit-trattament standard regolari.</w:t>
      </w:r>
    </w:p>
    <w:p w14:paraId="6150E28E" w14:textId="77777777" w:rsidR="001734C6" w:rsidRPr="00CE7681" w:rsidRDefault="001734C6" w:rsidP="00952B57">
      <w:pPr>
        <w:rPr>
          <w:i/>
        </w:rPr>
      </w:pPr>
    </w:p>
    <w:p w14:paraId="537BCD06" w14:textId="4DCD8AC1" w:rsidR="0093534B" w:rsidRPr="00CE7681" w:rsidRDefault="005A74DB" w:rsidP="00952B57">
      <w:pPr>
        <w:rPr>
          <w:i/>
        </w:rPr>
      </w:pPr>
      <w:r w:rsidRPr="00CE7681">
        <w:rPr>
          <w:i/>
        </w:rPr>
        <w:t>Taħlita ma’ antagonisti ta’ TNF</w:t>
      </w:r>
    </w:p>
    <w:p w14:paraId="4F753605" w14:textId="13EBBD06" w:rsidR="0093534B" w:rsidRPr="00CE7681" w:rsidRDefault="005A74DB" w:rsidP="00952B57">
      <w:pPr>
        <w:pStyle w:val="a3"/>
      </w:pPr>
      <w:r w:rsidRPr="00CE7681">
        <w:t xml:space="preserve">M’hemmx esperjenza bl-użu ta’ </w:t>
      </w:r>
      <w:r w:rsidR="00044665" w:rsidRPr="00CE7681">
        <w:t>Avtozma</w:t>
      </w:r>
      <w:r w:rsidRPr="00CE7681">
        <w:t xml:space="preserve"> ma’ anagonisti ta’ TNF jew trattament bijoloġiku ieħor għal pazjenti b’RA. </w:t>
      </w:r>
      <w:r w:rsidR="00044665" w:rsidRPr="00CE7681">
        <w:t>Avtozma</w:t>
      </w:r>
      <w:r w:rsidRPr="00CE7681">
        <w:t xml:space="preserve"> mhux irrakkomandat biex jintuża ma’ sustanzi bijologiċi oħra.</w:t>
      </w:r>
    </w:p>
    <w:p w14:paraId="5EA64BA9" w14:textId="77777777" w:rsidR="0093534B" w:rsidRPr="00CE7681" w:rsidRDefault="0093534B" w:rsidP="00952B57">
      <w:pPr>
        <w:pStyle w:val="a3"/>
      </w:pPr>
    </w:p>
    <w:p w14:paraId="2CB1772D" w14:textId="77777777" w:rsidR="0093534B" w:rsidRPr="00CE7681" w:rsidRDefault="005A74DB" w:rsidP="00952B57">
      <w:pPr>
        <w:rPr>
          <w:i/>
        </w:rPr>
      </w:pPr>
      <w:r w:rsidRPr="00CE7681">
        <w:rPr>
          <w:i/>
        </w:rPr>
        <w:lastRenderedPageBreak/>
        <w:t>GCA</w:t>
      </w:r>
    </w:p>
    <w:p w14:paraId="2F35B897" w14:textId="55BF42F4" w:rsidR="0093534B" w:rsidRPr="00CE7681" w:rsidRDefault="005A74DB" w:rsidP="00952B57">
      <w:pPr>
        <w:pStyle w:val="a3"/>
      </w:pPr>
      <w:r w:rsidRPr="00CE7681">
        <w:t xml:space="preserve">Monoterapija ta’ </w:t>
      </w:r>
      <w:r w:rsidR="00044665" w:rsidRPr="00CE7681">
        <w:t>Avtozma</w:t>
      </w:r>
      <w:r w:rsidRPr="00CE7681">
        <w:t xml:space="preserve"> m’għandiex tintuża għat-trattament ta’ rikaduti akuti peress li ma ġietx stabbilita l-effikaċja f’dan l-ambjent. Il-glukokortikojdi għandhom jingħataw skont il-ġudizzju mediku u l-linji gwida dwar il-prattika.</w:t>
      </w:r>
    </w:p>
    <w:p w14:paraId="3AF73805" w14:textId="77777777" w:rsidR="00023494" w:rsidRPr="00CE7681" w:rsidRDefault="00023494" w:rsidP="00952B57"/>
    <w:p w14:paraId="392CF660" w14:textId="77777777" w:rsidR="0093534B" w:rsidRPr="00CE7681" w:rsidRDefault="005A74DB" w:rsidP="00952B57">
      <w:pPr>
        <w:rPr>
          <w:i/>
        </w:rPr>
      </w:pPr>
      <w:r w:rsidRPr="00CE7681">
        <w:rPr>
          <w:i/>
        </w:rPr>
        <w:t>sJIA</w:t>
      </w:r>
    </w:p>
    <w:p w14:paraId="0CF4A38F" w14:textId="25787830" w:rsidR="0093534B" w:rsidRPr="00CE7681" w:rsidRDefault="005A74DB" w:rsidP="00952B57">
      <w:pPr>
        <w:pStyle w:val="a3"/>
      </w:pPr>
      <w:r w:rsidRPr="00CE7681">
        <w:t xml:space="preserve">Sindrome ta’ attivazzjoni tal-makrofagi (MAS - </w:t>
      </w:r>
      <w:r w:rsidRPr="00CE7681">
        <w:rPr>
          <w:i/>
        </w:rPr>
        <w:t>macrophage activation syndrome</w:t>
      </w:r>
      <w:r w:rsidRPr="00CE7681">
        <w:t xml:space="preserve">) huwa disturb serju ta’ periklu għall-ħajja li jista’ jiżviluppa f’pazjenti b’sJIA. Fil-provi kliniċi, </w:t>
      </w:r>
      <w:r w:rsidR="005E5AEA" w:rsidRPr="00CE7681">
        <w:t>tocilizumab</w:t>
      </w:r>
      <w:r w:rsidRPr="00CE7681">
        <w:t xml:space="preserve"> ma ġiex studjat f’pazjenti waqt episodju ta’ MAS attiv.</w:t>
      </w:r>
    </w:p>
    <w:p w14:paraId="7CE3589B" w14:textId="77777777" w:rsidR="005E5AEA" w:rsidRPr="00CE7681" w:rsidRDefault="005E5AEA" w:rsidP="00952B57">
      <w:pPr>
        <w:pStyle w:val="a3"/>
      </w:pPr>
    </w:p>
    <w:p w14:paraId="38CB3B0E" w14:textId="77777777" w:rsidR="005E5AEA" w:rsidRPr="00CE7681" w:rsidRDefault="005E5AEA" w:rsidP="00952B57">
      <w:pPr>
        <w:pStyle w:val="a3"/>
        <w:keepNext/>
        <w:keepLines/>
        <w:rPr>
          <w:u w:val="single"/>
        </w:rPr>
      </w:pPr>
      <w:r w:rsidRPr="00CE7681">
        <w:rPr>
          <w:u w:val="single"/>
        </w:rPr>
        <w:t>Eċċipjenti b’effett magħruf</w:t>
      </w:r>
    </w:p>
    <w:p w14:paraId="07B5BB4C" w14:textId="77777777" w:rsidR="005E5AEA" w:rsidRPr="00CE7681" w:rsidRDefault="005E5AEA" w:rsidP="00952B57">
      <w:pPr>
        <w:pStyle w:val="a3"/>
        <w:keepNext/>
        <w:keepLines/>
        <w:rPr>
          <w:i/>
          <w:iCs/>
        </w:rPr>
      </w:pPr>
    </w:p>
    <w:p w14:paraId="67A54E97" w14:textId="5F457C13" w:rsidR="005E5AEA" w:rsidRPr="00CE7681" w:rsidRDefault="005E5AEA" w:rsidP="00952B57">
      <w:pPr>
        <w:pStyle w:val="a3"/>
        <w:keepNext/>
        <w:keepLines/>
        <w:rPr>
          <w:i/>
          <w:iCs/>
        </w:rPr>
      </w:pPr>
      <w:r w:rsidRPr="00CE7681">
        <w:rPr>
          <w:i/>
          <w:iCs/>
        </w:rPr>
        <w:t>Polysorbate</w:t>
      </w:r>
    </w:p>
    <w:p w14:paraId="105778EB" w14:textId="5FA4F4E8" w:rsidR="005E5AEA" w:rsidRPr="00CE7681" w:rsidRDefault="005E5AEA" w:rsidP="00952B57">
      <w:pPr>
        <w:pStyle w:val="a3"/>
      </w:pPr>
      <w:r w:rsidRPr="00CE7681">
        <w:t>Kull siringa mimlija għal-lest ta’ 162 mg fiha 0.2 mg ta’ polysorbate</w:t>
      </w:r>
      <w:r w:rsidR="000A47E9">
        <w:rPr>
          <w:rFonts w:eastAsiaTheme="minorEastAsia" w:hint="eastAsia"/>
          <w:lang w:eastAsia="ko-KR"/>
        </w:rPr>
        <w:t xml:space="preserve"> 80</w:t>
      </w:r>
      <w:r w:rsidRPr="00CE7681">
        <w:t>.</w:t>
      </w:r>
    </w:p>
    <w:p w14:paraId="06C68EFD" w14:textId="77777777" w:rsidR="005E5AEA" w:rsidRPr="00CE7681" w:rsidRDefault="005E5AEA" w:rsidP="00952B57">
      <w:pPr>
        <w:pStyle w:val="a3"/>
      </w:pPr>
      <w:r w:rsidRPr="00CE7681">
        <w:t>Polysorbates jistgħu jikkawżaw reazzjonijiet allerġiċi. Il-pazjenti li għandhom allerġija għal polysorbate m’għandhomx jieħdu din il-mediċina.</w:t>
      </w:r>
    </w:p>
    <w:p w14:paraId="203360E5" w14:textId="77777777" w:rsidR="0093534B" w:rsidRPr="00CE7681" w:rsidRDefault="0093534B" w:rsidP="00952B57">
      <w:pPr>
        <w:pStyle w:val="a3"/>
      </w:pPr>
    </w:p>
    <w:p w14:paraId="6E18F0A7" w14:textId="6A1927B2" w:rsidR="0093534B" w:rsidRPr="00CE7681" w:rsidRDefault="004072D8" w:rsidP="00952B57">
      <w:pPr>
        <w:pStyle w:val="T1"/>
      </w:pPr>
      <w:r w:rsidRPr="00CE7681">
        <w:t>4.5</w:t>
      </w:r>
      <w:r w:rsidR="00143E45" w:rsidRPr="00CE7681">
        <w:tab/>
      </w:r>
      <w:r w:rsidR="005A74DB" w:rsidRPr="00CE7681">
        <w:t>Interazzjoni ma’ prodotti mediċinali oħra u forom oħra ta’ interazzjoni</w:t>
      </w:r>
    </w:p>
    <w:p w14:paraId="48D80753" w14:textId="77777777" w:rsidR="001734C6" w:rsidRPr="00CE7681" w:rsidRDefault="001734C6" w:rsidP="00952B57">
      <w:pPr>
        <w:pStyle w:val="a3"/>
      </w:pPr>
    </w:p>
    <w:p w14:paraId="4DD5311A" w14:textId="7710569F" w:rsidR="0093534B" w:rsidRPr="00CE7681" w:rsidRDefault="005A74DB" w:rsidP="00952B57">
      <w:pPr>
        <w:pStyle w:val="a3"/>
      </w:pPr>
      <w:r w:rsidRPr="00CE7681">
        <w:t>Studji ta’ interazzjoni twettqu biss f’adulti.</w:t>
      </w:r>
    </w:p>
    <w:p w14:paraId="06C984CC" w14:textId="77777777" w:rsidR="0093534B" w:rsidRPr="00CE7681" w:rsidRDefault="0093534B" w:rsidP="00952B57">
      <w:pPr>
        <w:pStyle w:val="a3"/>
      </w:pPr>
    </w:p>
    <w:p w14:paraId="7A9B3A1F" w14:textId="19A79258" w:rsidR="0093534B" w:rsidRPr="00CE7681" w:rsidRDefault="005A74DB" w:rsidP="00952B57">
      <w:pPr>
        <w:pStyle w:val="a3"/>
      </w:pPr>
      <w:r w:rsidRPr="00CE7681">
        <w:t xml:space="preserve">L-għoti ta’ doża waħda ta’ 10 mg/kg </w:t>
      </w:r>
      <w:r w:rsidR="00044665" w:rsidRPr="00CE7681">
        <w:t>Avtozma</w:t>
      </w:r>
      <w:r w:rsidRPr="00CE7681">
        <w:t xml:space="preserve"> flimkien ma’ 10-25 mg MTX darba fil-ġimgħa ma</w:t>
      </w:r>
      <w:r w:rsidR="00A6516C" w:rsidRPr="00CE7681">
        <w:rPr>
          <w:rFonts w:eastAsia="SimSun"/>
          <w:lang w:eastAsia="zh-CN"/>
        </w:rPr>
        <w:t xml:space="preserve"> </w:t>
      </w:r>
      <w:r w:rsidRPr="00CE7681">
        <w:t>kellu l-ebda effett ta’ sinifikanza klinika fuq l-esponiment għal MTX.</w:t>
      </w:r>
    </w:p>
    <w:p w14:paraId="1BFB2635" w14:textId="77777777" w:rsidR="001734C6" w:rsidRPr="00CE7681" w:rsidRDefault="001734C6" w:rsidP="00952B57">
      <w:pPr>
        <w:pStyle w:val="a3"/>
      </w:pPr>
    </w:p>
    <w:p w14:paraId="3011ACD3" w14:textId="18CEAF55" w:rsidR="0093534B" w:rsidRPr="00CE7681" w:rsidRDefault="005A74DB" w:rsidP="00952B57">
      <w:pPr>
        <w:pStyle w:val="a3"/>
      </w:pPr>
      <w:r w:rsidRPr="00CE7681">
        <w:t xml:space="preserve">Analiżi tal-farmakokinetika tal-popolazzjoni ma sabet l-ebda effett ta’ MTX, mediċini anti- infjammatorji mhux sterojdi (NSAIDs - </w:t>
      </w:r>
      <w:r w:rsidRPr="00CE7681">
        <w:rPr>
          <w:i/>
        </w:rPr>
        <w:t>non-steroidal anti-inflammatory drugs</w:t>
      </w:r>
      <w:r w:rsidRPr="00CE7681">
        <w:t xml:space="preserve">) jew kortikosterojdi fuq it-tneħħija ta’ </w:t>
      </w:r>
      <w:r w:rsidR="005E5AEA" w:rsidRPr="00CE7681">
        <w:t>tocilizumab</w:t>
      </w:r>
      <w:r w:rsidRPr="00CE7681">
        <w:t xml:space="preserve"> f’pazjenti b’RA. F’pazjenti b’GCA ma kien osservat l-ebda effett ta’ doża kumulattiva ta’ kortikosterojdi fuq l-esponiment għal </w:t>
      </w:r>
      <w:r w:rsidR="005E5AEA" w:rsidRPr="00CE7681">
        <w:t>tocilizumab</w:t>
      </w:r>
      <w:r w:rsidRPr="00CE7681">
        <w:t>.</w:t>
      </w:r>
    </w:p>
    <w:p w14:paraId="311FF458" w14:textId="77777777" w:rsidR="0093534B" w:rsidRPr="00CE7681" w:rsidRDefault="0093534B" w:rsidP="00952B57">
      <w:pPr>
        <w:pStyle w:val="a3"/>
      </w:pPr>
    </w:p>
    <w:p w14:paraId="31ED97B5" w14:textId="4C291629" w:rsidR="0093534B" w:rsidRPr="00CE7681" w:rsidRDefault="005A74DB" w:rsidP="00952B57">
      <w:pPr>
        <w:pStyle w:val="a3"/>
      </w:pPr>
      <w:r w:rsidRPr="00CE7681">
        <w:t xml:space="preserve">L-espressjoni tal-enzimi CYP450 tal-fwied hija soppressa minn ċitokini, bħal IL-6, li jistimulaw infjammazzjoni kronika. Għalhekk, l-espressjoni ta’ CYP450 tista’ titreġġa’ lura meta tinbeda terapija b’inibitur qawwi ta’ ċitokin bħal </w:t>
      </w:r>
      <w:r w:rsidR="00044665" w:rsidRPr="00CE7681">
        <w:t>Avtozma</w:t>
      </w:r>
      <w:r w:rsidRPr="00CE7681">
        <w:t>.</w:t>
      </w:r>
    </w:p>
    <w:p w14:paraId="02E1B607" w14:textId="77777777" w:rsidR="0093534B" w:rsidRPr="00CE7681" w:rsidRDefault="0093534B" w:rsidP="00952B57">
      <w:pPr>
        <w:pStyle w:val="a3"/>
      </w:pPr>
    </w:p>
    <w:p w14:paraId="2810D1A8" w14:textId="5F440B45" w:rsidR="0093534B" w:rsidRPr="00CE7681" w:rsidRDefault="005A74DB" w:rsidP="00952B57">
      <w:pPr>
        <w:pStyle w:val="a3"/>
      </w:pPr>
      <w:r w:rsidRPr="00CE7681">
        <w:t xml:space="preserve">Studji </w:t>
      </w:r>
      <w:r w:rsidRPr="00CE7681">
        <w:rPr>
          <w:i/>
        </w:rPr>
        <w:t xml:space="preserve">in vitro </w:t>
      </w:r>
      <w:r w:rsidRPr="00CE7681">
        <w:t xml:space="preserve">b’epatoċiti umani kkolturati wrew li IL-6 ikkawża tnaqqis fl-espressjoni tal-enzimi CYP1A2, CYP2C9, CYP2C19 u CYP3A4. </w:t>
      </w:r>
      <w:r w:rsidR="005E5AEA" w:rsidRPr="00CE7681">
        <w:t>Tocilizumab</w:t>
      </w:r>
      <w:r w:rsidRPr="00CE7681">
        <w:t xml:space="preserve"> jinnormalizza l-espressjoni ta’ dawn l-enzimi.</w:t>
      </w:r>
    </w:p>
    <w:p w14:paraId="406A3428" w14:textId="77777777" w:rsidR="001734C6" w:rsidRPr="00CE7681" w:rsidRDefault="001734C6" w:rsidP="00952B57">
      <w:pPr>
        <w:pStyle w:val="a3"/>
      </w:pPr>
    </w:p>
    <w:p w14:paraId="2847ECD5" w14:textId="0CF57A87" w:rsidR="0093534B" w:rsidRPr="00CE7681" w:rsidRDefault="005A74DB" w:rsidP="00952B57">
      <w:pPr>
        <w:pStyle w:val="a3"/>
      </w:pPr>
      <w:r w:rsidRPr="00CE7681">
        <w:t>Fi studju f’pazjenti b’RA, l-livelli ta’ simvastatin (CYP3A4) naqsu b’57% ġimgħa wara doża waħda ta’ tocilizumab, għal-livell simili għal, jew kemmxejn ogħla minn dawk osservati f’individwi f’saħħithom.</w:t>
      </w:r>
    </w:p>
    <w:p w14:paraId="6A5566D7" w14:textId="77777777" w:rsidR="0093534B" w:rsidRPr="00CE7681" w:rsidRDefault="0093534B" w:rsidP="00952B57">
      <w:pPr>
        <w:pStyle w:val="a3"/>
      </w:pPr>
    </w:p>
    <w:p w14:paraId="69574089" w14:textId="77777777" w:rsidR="0093534B" w:rsidRPr="00CE7681" w:rsidRDefault="005A74DB" w:rsidP="00952B57">
      <w:pPr>
        <w:pStyle w:val="a3"/>
        <w:keepNext/>
        <w:widowControl/>
      </w:pPr>
      <w:r w:rsidRPr="00CE7681">
        <w:t>Meta tinbeda jew titwaqqaf terapija b’tocilizumab, pazjenti li jieħdu prodotti mediċinali li huma aġġustati individwalment u huma metabolizzati permezz ta’ CYP450 3A4, 1A2 jew 2C9 (eż. methylprednisolone, dexamethasone, (bil-possibbiltà ta’ sindrome ta’ rtirar ta’ glukokortikojdi orali), atorvastatin, imblokkaturi tal-kanali tal-kalċju, theophylline, warfarin, phenprocoumon, phenytoin, ciclosporin, jew benzodiazepines) għandhom jiġu immonitorjati peress li d-dożi jista’ jkollhom bżonn li jiżdiedu biex jinżamm l-effett terapewtiku. Minħabba l-</w:t>
      </w:r>
      <w:r w:rsidRPr="00CE7681">
        <w:rPr>
          <w:i/>
        </w:rPr>
        <w:t xml:space="preserve">half-life </w:t>
      </w:r>
      <w:r w:rsidRPr="00CE7681">
        <w:t>(t</w:t>
      </w:r>
      <w:r w:rsidRPr="00CE7681">
        <w:rPr>
          <w:vertAlign w:val="subscript"/>
        </w:rPr>
        <w:t>1/2</w:t>
      </w:r>
      <w:r w:rsidRPr="00CE7681">
        <w:t>) tal-eliminazzjoni twila tiegħu, l-effett ta’ tocilizumab fuq l-attività tal-enzima CYP450 jista’ jippersisti għal ħafna ġimgħat wara li titwaqqaf it-terapija.</w:t>
      </w:r>
    </w:p>
    <w:p w14:paraId="5353C054" w14:textId="77777777" w:rsidR="0093534B" w:rsidRPr="00CE7681" w:rsidRDefault="0093534B" w:rsidP="00952B57">
      <w:pPr>
        <w:pStyle w:val="a3"/>
      </w:pPr>
    </w:p>
    <w:p w14:paraId="4F063A52" w14:textId="4FADEABE" w:rsidR="0093534B" w:rsidRPr="00CE7681" w:rsidRDefault="004072D8" w:rsidP="00952B57">
      <w:pPr>
        <w:pStyle w:val="T1"/>
      </w:pPr>
      <w:r w:rsidRPr="00CE7681">
        <w:t>4.6</w:t>
      </w:r>
      <w:r w:rsidR="00143E45" w:rsidRPr="00CE7681">
        <w:tab/>
      </w:r>
      <w:r w:rsidR="005A74DB" w:rsidRPr="00CE7681">
        <w:t>Fertilità, tqala u treddigħ</w:t>
      </w:r>
    </w:p>
    <w:p w14:paraId="03BC2658" w14:textId="77777777" w:rsidR="001734C6" w:rsidRPr="00CE7681" w:rsidRDefault="001734C6" w:rsidP="00952B57">
      <w:pPr>
        <w:pStyle w:val="a3"/>
        <w:rPr>
          <w:u w:val="single"/>
        </w:rPr>
      </w:pPr>
    </w:p>
    <w:p w14:paraId="3CF83388" w14:textId="455FB554" w:rsidR="0093534B" w:rsidRPr="00CE7681" w:rsidRDefault="005A74DB" w:rsidP="00952B57">
      <w:pPr>
        <w:pStyle w:val="a3"/>
      </w:pPr>
      <w:r w:rsidRPr="00CE7681">
        <w:rPr>
          <w:u w:val="single"/>
        </w:rPr>
        <w:t>Nisa li jistgħu joħorġu tqal</w:t>
      </w:r>
    </w:p>
    <w:p w14:paraId="18DDB6C9" w14:textId="77777777" w:rsidR="0093534B" w:rsidRPr="00CE7681" w:rsidRDefault="0093534B" w:rsidP="00952B57">
      <w:pPr>
        <w:pStyle w:val="a3"/>
      </w:pPr>
    </w:p>
    <w:p w14:paraId="0CB9F059" w14:textId="77777777" w:rsidR="0093534B" w:rsidRPr="00CE7681" w:rsidRDefault="005A74DB" w:rsidP="00952B57">
      <w:pPr>
        <w:pStyle w:val="a3"/>
      </w:pPr>
      <w:r w:rsidRPr="00CE7681">
        <w:t>Nisa li jistgħu joħorġu tqal għandhom jużaw kontraċettiv effettiv waqt it-trattament u sa 3 xhur wara t- trattament.</w:t>
      </w:r>
    </w:p>
    <w:p w14:paraId="7C7DAE64" w14:textId="77777777" w:rsidR="001734C6" w:rsidRPr="00CE7681" w:rsidRDefault="001734C6" w:rsidP="00952B57">
      <w:pPr>
        <w:pStyle w:val="a3"/>
        <w:rPr>
          <w:u w:val="single"/>
        </w:rPr>
      </w:pPr>
    </w:p>
    <w:p w14:paraId="54464A11" w14:textId="6417B4BD" w:rsidR="0093534B" w:rsidRPr="00CE7681" w:rsidRDefault="005A74DB" w:rsidP="00952B57">
      <w:pPr>
        <w:pStyle w:val="a3"/>
      </w:pPr>
      <w:r w:rsidRPr="00CE7681">
        <w:rPr>
          <w:u w:val="single"/>
        </w:rPr>
        <w:t>Tqala</w:t>
      </w:r>
    </w:p>
    <w:p w14:paraId="27944FCF" w14:textId="77777777" w:rsidR="0093534B" w:rsidRPr="00CE7681" w:rsidRDefault="0093534B" w:rsidP="00952B57">
      <w:pPr>
        <w:pStyle w:val="a3"/>
      </w:pPr>
    </w:p>
    <w:p w14:paraId="7FC685AC" w14:textId="507130E1" w:rsidR="0093534B" w:rsidRPr="00CE7681" w:rsidRDefault="005A74DB" w:rsidP="00952B57">
      <w:pPr>
        <w:pStyle w:val="a3"/>
      </w:pPr>
      <w:r w:rsidRPr="00CE7681">
        <w:t xml:space="preserve">M’hemmx </w:t>
      </w:r>
      <w:r w:rsidRPr="00CE7681">
        <w:rPr>
          <w:i/>
        </w:rPr>
        <w:t xml:space="preserve">data </w:t>
      </w:r>
      <w:r w:rsidRPr="00CE7681">
        <w:t xml:space="preserve">adegwata dwar l-użu ta’ </w:t>
      </w:r>
      <w:r w:rsidR="00044665" w:rsidRPr="00CE7681">
        <w:t>Avtozma</w:t>
      </w:r>
      <w:r w:rsidRPr="00CE7681">
        <w:t xml:space="preserve"> f’nisa tqal. Studji f’annimali urew riskju akbar ta’ korriment/mewt tal-embriju-fetu b’doża għolja (ara sezzjoni 5.3). Ir-riskju potenzjali għall-bnedmin mhux magħruf.</w:t>
      </w:r>
    </w:p>
    <w:p w14:paraId="7E0310A4" w14:textId="77777777" w:rsidR="0093534B" w:rsidRPr="00CE7681" w:rsidRDefault="0093534B" w:rsidP="00952B57">
      <w:pPr>
        <w:pStyle w:val="a3"/>
      </w:pPr>
    </w:p>
    <w:p w14:paraId="1AF8EEF4" w14:textId="216D0746" w:rsidR="001734C6" w:rsidRPr="00CE7681" w:rsidRDefault="00044665" w:rsidP="00952B57">
      <w:pPr>
        <w:pStyle w:val="a3"/>
      </w:pPr>
      <w:r w:rsidRPr="00CE7681">
        <w:t>Avtozma</w:t>
      </w:r>
      <w:r w:rsidR="005A74DB" w:rsidRPr="00CE7681">
        <w:t xml:space="preserve"> m’għandux jintuża waqt it-tqala jekk ma jkunx hemm bżonn ċar.</w:t>
      </w:r>
    </w:p>
    <w:p w14:paraId="53B09D23" w14:textId="77777777" w:rsidR="001734C6" w:rsidRPr="00CE7681" w:rsidRDefault="001734C6" w:rsidP="00952B57">
      <w:pPr>
        <w:pStyle w:val="a3"/>
      </w:pPr>
    </w:p>
    <w:p w14:paraId="56A258D7" w14:textId="5AF3BD43" w:rsidR="0093534B" w:rsidRPr="00CE7681" w:rsidRDefault="005A74DB" w:rsidP="00952B57">
      <w:pPr>
        <w:pStyle w:val="a3"/>
      </w:pPr>
      <w:r w:rsidRPr="00CE7681">
        <w:rPr>
          <w:u w:val="single"/>
        </w:rPr>
        <w:t>Treddigħ</w:t>
      </w:r>
    </w:p>
    <w:p w14:paraId="5F9676B3" w14:textId="77777777" w:rsidR="001734C6" w:rsidRPr="00CE7681" w:rsidRDefault="001734C6" w:rsidP="00952B57">
      <w:pPr>
        <w:pStyle w:val="a3"/>
      </w:pPr>
    </w:p>
    <w:p w14:paraId="33F012A3" w14:textId="5E2DB2F9" w:rsidR="001734C6" w:rsidRPr="00CE7681" w:rsidRDefault="005A74DB" w:rsidP="00952B57">
      <w:pPr>
        <w:pStyle w:val="a3"/>
        <w:keepNext/>
        <w:widowControl/>
      </w:pPr>
      <w:r w:rsidRPr="00CE7681">
        <w:t>Mhux magħruf jekk tocilizumab jiġix eliminat fil-ħalib tas-sider tal-bniedem. It-tneħħija ta’</w:t>
      </w:r>
      <w:r w:rsidR="001734C6" w:rsidRPr="00CE7681">
        <w:t xml:space="preserve"> </w:t>
      </w:r>
      <w:r w:rsidR="00044665" w:rsidRPr="00CE7681">
        <w:t>Avtozma</w:t>
      </w:r>
      <w:r w:rsidRPr="00CE7681">
        <w:t xml:space="preserve"> fil-ħalib ma ġietx studjata fl-annimali. Gћandha tittieћed deċiżjoni jekk</w:t>
      </w:r>
      <w:r w:rsidR="001734C6" w:rsidRPr="00CE7681">
        <w:t xml:space="preserve"> </w:t>
      </w:r>
      <w:r w:rsidRPr="00CE7681">
        <w:t>jitkompliex/jitwaqqafx it-treddigħ jew jekk titkompliex/titwaqqafx it-terapija b’</w:t>
      </w:r>
      <w:r w:rsidR="00044665" w:rsidRPr="00CE7681">
        <w:t>Avtozma</w:t>
      </w:r>
      <w:r w:rsidRPr="00CE7681">
        <w:t xml:space="preserve"> wara li jiġi</w:t>
      </w:r>
      <w:r w:rsidR="001734C6" w:rsidRPr="00CE7681">
        <w:t xml:space="preserve"> </w:t>
      </w:r>
      <w:r w:rsidRPr="00CE7681">
        <w:t>kkunsidrat il-benefiċċju ta’ treddigħ għat-tarbija u l-benefiċċju tat-terapija b’</w:t>
      </w:r>
      <w:r w:rsidR="00044665" w:rsidRPr="00CE7681">
        <w:t>Avtozma</w:t>
      </w:r>
      <w:r w:rsidRPr="00CE7681">
        <w:t xml:space="preserve"> għall-omm.</w:t>
      </w:r>
    </w:p>
    <w:p w14:paraId="737B914A" w14:textId="77777777" w:rsidR="001734C6" w:rsidRPr="00CE7681" w:rsidRDefault="001734C6" w:rsidP="00952B57">
      <w:pPr>
        <w:pStyle w:val="a3"/>
      </w:pPr>
    </w:p>
    <w:p w14:paraId="2937E431" w14:textId="1C07D4CE" w:rsidR="0093534B" w:rsidRPr="00CE7681" w:rsidRDefault="005A74DB" w:rsidP="00952B57">
      <w:pPr>
        <w:pStyle w:val="a3"/>
      </w:pPr>
      <w:r w:rsidRPr="00CE7681">
        <w:rPr>
          <w:u w:val="single"/>
        </w:rPr>
        <w:t>Fertilità</w:t>
      </w:r>
    </w:p>
    <w:p w14:paraId="0CD844DA" w14:textId="77777777" w:rsidR="001734C6" w:rsidRPr="00CE7681" w:rsidRDefault="001734C6" w:rsidP="00952B57">
      <w:pPr>
        <w:pStyle w:val="a3"/>
        <w:rPr>
          <w:i/>
        </w:rPr>
      </w:pPr>
    </w:p>
    <w:p w14:paraId="6039F322" w14:textId="1A37F471" w:rsidR="0093534B" w:rsidRPr="00CE7681" w:rsidRDefault="005A74DB" w:rsidP="00952B57">
      <w:pPr>
        <w:pStyle w:val="a3"/>
      </w:pPr>
      <w:r w:rsidRPr="00CE7681">
        <w:rPr>
          <w:i/>
        </w:rPr>
        <w:t xml:space="preserve">Data </w:t>
      </w:r>
      <w:r w:rsidRPr="00CE7681">
        <w:t>mhux klinika disponibbli ma tissuġġerixxix effett fuq il-fertilità waqt trattament b’</w:t>
      </w:r>
      <w:r w:rsidR="00044665" w:rsidRPr="00CE7681">
        <w:t>Avtozma</w:t>
      </w:r>
      <w:r w:rsidRPr="00CE7681">
        <w:t>.</w:t>
      </w:r>
    </w:p>
    <w:p w14:paraId="2A313632" w14:textId="77777777" w:rsidR="0093534B" w:rsidRPr="00CE7681" w:rsidRDefault="0093534B" w:rsidP="00952B57">
      <w:pPr>
        <w:pStyle w:val="a3"/>
      </w:pPr>
    </w:p>
    <w:p w14:paraId="3CF8E3A5" w14:textId="24D9C8E9" w:rsidR="0093534B" w:rsidRPr="00CE7681" w:rsidRDefault="004072D8" w:rsidP="00952B57">
      <w:pPr>
        <w:pStyle w:val="T1"/>
      </w:pPr>
      <w:r w:rsidRPr="00CE7681">
        <w:t>4.7</w:t>
      </w:r>
      <w:r w:rsidR="00143E45" w:rsidRPr="00CE7681">
        <w:tab/>
      </w:r>
      <w:r w:rsidR="005A74DB" w:rsidRPr="00CE7681">
        <w:t>Effetti fuq il-ħila biex issuq u tħaddem magni</w:t>
      </w:r>
    </w:p>
    <w:p w14:paraId="75F83DD5" w14:textId="77777777" w:rsidR="001734C6" w:rsidRPr="00CE7681" w:rsidRDefault="001734C6" w:rsidP="00952B57">
      <w:pPr>
        <w:pStyle w:val="a3"/>
      </w:pPr>
    </w:p>
    <w:p w14:paraId="334215B9" w14:textId="6FA961CC" w:rsidR="0093534B" w:rsidRPr="00CE7681" w:rsidRDefault="006825C2" w:rsidP="00952B57">
      <w:pPr>
        <w:pStyle w:val="a3"/>
      </w:pPr>
      <w:r w:rsidRPr="00CE7681">
        <w:t>Tocilizumab</w:t>
      </w:r>
      <w:r w:rsidR="005A74DB" w:rsidRPr="00CE7681">
        <w:t xml:space="preserve"> għandu effett żgħir fuq il-ħila biex issuq u tħaddem magni (ara sezzjoni 4.8, sturdament).</w:t>
      </w:r>
    </w:p>
    <w:p w14:paraId="09481973" w14:textId="77777777" w:rsidR="0093534B" w:rsidRPr="00CE7681" w:rsidRDefault="0093534B" w:rsidP="00952B57">
      <w:pPr>
        <w:pStyle w:val="a3"/>
      </w:pPr>
    </w:p>
    <w:p w14:paraId="2E050FF1" w14:textId="7EB6CB11" w:rsidR="0093534B" w:rsidRPr="00CE7681" w:rsidRDefault="004072D8" w:rsidP="00952B57">
      <w:pPr>
        <w:pStyle w:val="T1"/>
      </w:pPr>
      <w:r w:rsidRPr="00CE7681">
        <w:t>4.8</w:t>
      </w:r>
      <w:r w:rsidR="00143E45" w:rsidRPr="00CE7681">
        <w:tab/>
      </w:r>
      <w:r w:rsidR="005A74DB" w:rsidRPr="00CE7681">
        <w:t>Effetti mhux mixtieqa</w:t>
      </w:r>
    </w:p>
    <w:p w14:paraId="0B4D80A4" w14:textId="77777777" w:rsidR="001734C6" w:rsidRPr="00CE7681" w:rsidRDefault="001734C6" w:rsidP="00952B57">
      <w:pPr>
        <w:pStyle w:val="a3"/>
        <w:rPr>
          <w:u w:val="single"/>
        </w:rPr>
      </w:pPr>
    </w:p>
    <w:p w14:paraId="13416F1D" w14:textId="4F690765" w:rsidR="0093534B" w:rsidRPr="00CE7681" w:rsidRDefault="005A74DB" w:rsidP="00952B57">
      <w:pPr>
        <w:pStyle w:val="a3"/>
      </w:pPr>
      <w:r w:rsidRPr="00CE7681">
        <w:rPr>
          <w:u w:val="single"/>
        </w:rPr>
        <w:t>Sommarju tal-profil tas-sigurtà</w:t>
      </w:r>
    </w:p>
    <w:p w14:paraId="505067DA" w14:textId="77777777" w:rsidR="0093534B" w:rsidRPr="00CE7681" w:rsidRDefault="0093534B" w:rsidP="00952B57">
      <w:pPr>
        <w:pStyle w:val="a3"/>
      </w:pPr>
    </w:p>
    <w:p w14:paraId="37ACF881" w14:textId="53183F1D" w:rsidR="0093534B" w:rsidRPr="00CE7681" w:rsidRDefault="005A74DB" w:rsidP="00952B57">
      <w:pPr>
        <w:pStyle w:val="a3"/>
      </w:pPr>
      <w:r w:rsidRPr="00CE7681">
        <w:t>Il-profil tas-sigurtà ġej minn 4</w:t>
      </w:r>
      <w:r w:rsidR="00192E3D">
        <w:t> </w:t>
      </w:r>
      <w:r w:rsidRPr="00CE7681">
        <w:t xml:space="preserve">510 pazjenti esposti għal </w:t>
      </w:r>
      <w:r w:rsidR="006825C2" w:rsidRPr="00CE7681">
        <w:t>tocilizumab</w:t>
      </w:r>
      <w:r w:rsidRPr="00CE7681">
        <w:t xml:space="preserve"> fi provi kliniċi; il-maġġoranza ta’ dawn il-pazjenti kienu qed jieħdu sehem fi studji dwar RA fl-adulti (n=4</w:t>
      </w:r>
      <w:r w:rsidR="00192E3D">
        <w:t> </w:t>
      </w:r>
      <w:r w:rsidRPr="00CE7681">
        <w:t xml:space="preserve">009), filwaqt li l-esperjenza li jifdal ġejja minn studji dwar GCA (n=149), pJIA (n=240) u sJIA (n=112). Il-profil tas-sigurtà ta’ </w:t>
      </w:r>
      <w:r w:rsidR="006825C2" w:rsidRPr="00CE7681">
        <w:t>tocilizumab</w:t>
      </w:r>
      <w:r w:rsidRPr="00CE7681">
        <w:t xml:space="preserve"> tul dawn l-indikazzjonijiet jibqa’ simili u mhux differenzjat.</w:t>
      </w:r>
    </w:p>
    <w:p w14:paraId="17ED50B8" w14:textId="77777777" w:rsidR="001734C6" w:rsidRPr="00CE7681" w:rsidRDefault="001734C6" w:rsidP="00952B57">
      <w:pPr>
        <w:pStyle w:val="a3"/>
      </w:pPr>
    </w:p>
    <w:p w14:paraId="01C62C55" w14:textId="374CC9FA" w:rsidR="0093534B" w:rsidRPr="00CE7681" w:rsidRDefault="005A74DB" w:rsidP="00952B57">
      <w:pPr>
        <w:pStyle w:val="a3"/>
      </w:pPr>
      <w:r w:rsidRPr="00CE7681">
        <w:t xml:space="preserve">L-aktar Reazzjonijiet Avversi tal-Mediċina (ADRs - </w:t>
      </w:r>
      <w:r w:rsidRPr="00CE7681">
        <w:rPr>
          <w:i/>
        </w:rPr>
        <w:t>Adverse Drug Reactions</w:t>
      </w:r>
      <w:r w:rsidRPr="00CE7681">
        <w:t>) irrappurtati b’mod komuni kienu infezzjonijiet fl-apparat respiratorju ta’ fuq, nażofarinġite, uġigħ ta’ ras, pressjoni għolja u żieda ta’ ALT.</w:t>
      </w:r>
    </w:p>
    <w:p w14:paraId="1F5A46C9" w14:textId="77777777" w:rsidR="001734C6" w:rsidRPr="00CE7681" w:rsidRDefault="001734C6" w:rsidP="00952B57">
      <w:pPr>
        <w:pStyle w:val="a3"/>
      </w:pPr>
    </w:p>
    <w:p w14:paraId="402F5AB1" w14:textId="599343F5" w:rsidR="0093534B" w:rsidRPr="00CE7681" w:rsidRDefault="005A74DB" w:rsidP="00952B57">
      <w:pPr>
        <w:pStyle w:val="a3"/>
      </w:pPr>
      <w:r w:rsidRPr="00CE7681">
        <w:t>L-aktar ADRs serji kienu infezzjonijiet serji, komplikazzjonijiet tad-divertikulite, u reazzjonijiet ta’</w:t>
      </w:r>
      <w:r w:rsidR="00A6516C" w:rsidRPr="00CE7681">
        <w:rPr>
          <w:rFonts w:eastAsia="SimSun"/>
          <w:lang w:eastAsia="zh-CN"/>
        </w:rPr>
        <w:t xml:space="preserve"> </w:t>
      </w:r>
      <w:r w:rsidRPr="00CE7681">
        <w:t>sensittività eċċessiva.</w:t>
      </w:r>
    </w:p>
    <w:p w14:paraId="73B70CBE" w14:textId="77777777" w:rsidR="0093534B" w:rsidRPr="00CE7681" w:rsidRDefault="0093534B" w:rsidP="00952B57">
      <w:pPr>
        <w:pStyle w:val="a3"/>
      </w:pPr>
    </w:p>
    <w:p w14:paraId="5070CA10" w14:textId="77777777" w:rsidR="0093534B" w:rsidRPr="00CE7681" w:rsidRDefault="005A74DB" w:rsidP="00952B57">
      <w:pPr>
        <w:pStyle w:val="a3"/>
      </w:pPr>
      <w:r w:rsidRPr="00CE7681">
        <w:rPr>
          <w:u w:val="single"/>
        </w:rPr>
        <w:t>Lista f’tabella ta’ reazzjonijiet avversi</w:t>
      </w:r>
    </w:p>
    <w:p w14:paraId="1204972A" w14:textId="0C858002" w:rsidR="0093534B" w:rsidRPr="00CE7681" w:rsidRDefault="005A74DB" w:rsidP="00952B57">
      <w:pPr>
        <w:pStyle w:val="a3"/>
      </w:pPr>
      <w:r w:rsidRPr="00CE7681">
        <w:t>ADRs minn provi kliniċi u/jew esperjenza ta’ wara t-tqegħid fis-suq b’</w:t>
      </w:r>
      <w:r w:rsidR="006825C2" w:rsidRPr="00CE7681">
        <w:t>tocilizumab</w:t>
      </w:r>
      <w:r w:rsidRPr="00CE7681">
        <w:t xml:space="preserve"> </w:t>
      </w:r>
      <w:r w:rsidR="006825C2" w:rsidRPr="00CE7681">
        <w:t>i</w:t>
      </w:r>
      <w:r w:rsidRPr="00CE7681">
        <w:t>bbażati fuq rapporti ta’ każijiet spontanji, każijiet mil-letteratura u każijiet minn programmi ta’ studju mingħajr intervent huma elenkati f’Tabella 1 u huma ppreżentati skont il-klassi tas-sistemi u tal-organi MedDRA. Il- kategorija ta’ frekwenza korrispondenti għal kull ADR hija bbażata fuq il-konvenzjoni li ġejja: komuni ħafna (</w:t>
      </w:r>
      <w:r w:rsidR="0077157C" w:rsidRPr="00CE7681">
        <w:t>≥</w:t>
      </w:r>
      <w:r w:rsidRPr="00CE7681">
        <w:t xml:space="preserve"> 1/10), komuni (</w:t>
      </w:r>
      <w:r w:rsidR="00652DA3" w:rsidRPr="00CE7681">
        <w:t xml:space="preserve">≥ </w:t>
      </w:r>
      <w:r w:rsidRPr="00CE7681">
        <w:t>1/100 sa &lt; 1/10), mhux komuni (</w:t>
      </w:r>
      <w:r w:rsidR="00652DA3" w:rsidRPr="00CE7681">
        <w:t xml:space="preserve">≥ </w:t>
      </w:r>
      <w:r w:rsidRPr="00CE7681">
        <w:t>1/1</w:t>
      </w:r>
      <w:r w:rsidR="00192E3D">
        <w:t> </w:t>
      </w:r>
      <w:r w:rsidRPr="00CE7681">
        <w:t>000 sa &lt; 1/100), rari, (</w:t>
      </w:r>
      <w:r w:rsidR="0077157C" w:rsidRPr="00CE7681">
        <w:t>≥</w:t>
      </w:r>
      <w:r w:rsidRPr="00CE7681">
        <w:t>1/10</w:t>
      </w:r>
      <w:r w:rsidR="00192E3D">
        <w:t> </w:t>
      </w:r>
      <w:r w:rsidRPr="00CE7681">
        <w:t>000 sa &lt;1/1</w:t>
      </w:r>
      <w:r w:rsidR="00192E3D">
        <w:t> </w:t>
      </w:r>
      <w:r w:rsidRPr="00CE7681">
        <w:t>000) jew rari ħafna (&lt;1/10</w:t>
      </w:r>
      <w:r w:rsidR="00192E3D">
        <w:t> </w:t>
      </w:r>
      <w:r w:rsidRPr="00CE7681">
        <w:t>000). F’kull sezzjoni ta’ frekwenza, l-effetti mhux mixtieqa huma mniżżla skont is-serjetà tagħhom, bl-aktar serji jitniżżlu l-ewwel.</w:t>
      </w:r>
    </w:p>
    <w:p w14:paraId="490D2B8E" w14:textId="77777777" w:rsidR="001734C6" w:rsidRPr="00CE7681" w:rsidRDefault="001734C6" w:rsidP="00952B57">
      <w:pPr>
        <w:pStyle w:val="T2"/>
      </w:pPr>
    </w:p>
    <w:p w14:paraId="5527E772" w14:textId="6A864202" w:rsidR="0093534B" w:rsidRPr="00CE7681" w:rsidRDefault="005A74DB" w:rsidP="00952B57">
      <w:pPr>
        <w:pStyle w:val="T2"/>
      </w:pPr>
      <w:r w:rsidRPr="00CE7681">
        <w:t>Tabella 1.</w:t>
      </w:r>
      <w:r w:rsidR="001734C6" w:rsidRPr="00CE7681">
        <w:tab/>
      </w:r>
      <w:r w:rsidRPr="00CE7681">
        <w:t>Lista ta’ ADRs li jseħħu f’pazjenti ttrattati b’</w:t>
      </w:r>
      <w:r w:rsidR="006825C2" w:rsidRPr="00CE7681">
        <w:t>tocilizumab</w:t>
      </w:r>
      <w:r w:rsidRPr="00CE7681">
        <w:t>.</w:t>
      </w:r>
    </w:p>
    <w:p w14:paraId="76E6DB4D" w14:textId="77777777" w:rsidR="0093534B" w:rsidRPr="00CE7681" w:rsidRDefault="0093534B" w:rsidP="00952B57">
      <w:pPr>
        <w:pStyle w:val="a3"/>
        <w:rPr>
          <w:i/>
        </w:rPr>
      </w:pPr>
    </w:p>
    <w:tbl>
      <w:tblPr>
        <w:tblW w:w="90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28" w:type="dxa"/>
          <w:bottom w:w="28" w:type="dxa"/>
        </w:tblCellMar>
        <w:tblLook w:val="01E0" w:firstRow="1" w:lastRow="1" w:firstColumn="1" w:lastColumn="1" w:noHBand="0" w:noVBand="0"/>
      </w:tblPr>
      <w:tblGrid>
        <w:gridCol w:w="1712"/>
        <w:gridCol w:w="1983"/>
        <w:gridCol w:w="1846"/>
        <w:gridCol w:w="1988"/>
        <w:gridCol w:w="1558"/>
      </w:tblGrid>
      <w:tr w:rsidR="0093534B" w:rsidRPr="00CE7681" w14:paraId="72086BED" w14:textId="77777777" w:rsidTr="00CE3E1C">
        <w:trPr>
          <w:cantSplit/>
          <w:trHeight w:val="20"/>
          <w:tblHeader/>
        </w:trPr>
        <w:tc>
          <w:tcPr>
            <w:tcW w:w="1712" w:type="dxa"/>
            <w:vMerge w:val="restart"/>
          </w:tcPr>
          <w:p w14:paraId="4390B161" w14:textId="373BAB01" w:rsidR="0093534B" w:rsidRPr="00CE7681" w:rsidRDefault="005A74DB" w:rsidP="00952B57">
            <w:pPr>
              <w:pStyle w:val="TableParagraph"/>
              <w:jc w:val="center"/>
              <w:rPr>
                <w:b/>
                <w:sz w:val="20"/>
                <w:szCs w:val="20"/>
              </w:rPr>
            </w:pPr>
            <w:r w:rsidRPr="00CE7681">
              <w:rPr>
                <w:b/>
                <w:sz w:val="20"/>
                <w:szCs w:val="20"/>
              </w:rPr>
              <w:t>Klassi tas- Sistemi u tal-</w:t>
            </w:r>
            <w:r w:rsidR="005D50B2" w:rsidRPr="00CE7681">
              <w:rPr>
                <w:b/>
                <w:sz w:val="20"/>
                <w:szCs w:val="20"/>
              </w:rPr>
              <w:t xml:space="preserve"> </w:t>
            </w:r>
            <w:r w:rsidRPr="00CE7681">
              <w:rPr>
                <w:b/>
                <w:sz w:val="20"/>
                <w:szCs w:val="20"/>
              </w:rPr>
              <w:t>Organi MedDRA</w:t>
            </w:r>
          </w:p>
        </w:tc>
        <w:tc>
          <w:tcPr>
            <w:tcW w:w="7375" w:type="dxa"/>
            <w:gridSpan w:val="4"/>
          </w:tcPr>
          <w:p w14:paraId="20F1A9B6" w14:textId="77777777" w:rsidR="0093534B" w:rsidRPr="00CE7681" w:rsidRDefault="005A74DB" w:rsidP="00952B57">
            <w:pPr>
              <w:pStyle w:val="TableParagraph"/>
              <w:jc w:val="center"/>
              <w:rPr>
                <w:b/>
                <w:sz w:val="20"/>
                <w:szCs w:val="20"/>
              </w:rPr>
            </w:pPr>
            <w:r w:rsidRPr="00CE7681">
              <w:rPr>
                <w:b/>
                <w:sz w:val="20"/>
                <w:szCs w:val="20"/>
              </w:rPr>
              <w:t>Kategoriji ta’ frekwenza bit-termini ppreferuti</w:t>
            </w:r>
          </w:p>
        </w:tc>
      </w:tr>
      <w:tr w:rsidR="0093534B" w:rsidRPr="00CE7681" w14:paraId="74E84073" w14:textId="77777777" w:rsidTr="00CE3E1C">
        <w:trPr>
          <w:cantSplit/>
          <w:trHeight w:val="20"/>
          <w:tblHeader/>
        </w:trPr>
        <w:tc>
          <w:tcPr>
            <w:tcW w:w="1712" w:type="dxa"/>
            <w:vMerge/>
            <w:tcBorders>
              <w:top w:val="nil"/>
            </w:tcBorders>
          </w:tcPr>
          <w:p w14:paraId="482167DF" w14:textId="77777777" w:rsidR="0093534B" w:rsidRPr="00CE7681" w:rsidRDefault="0093534B" w:rsidP="00952B57">
            <w:pPr>
              <w:rPr>
                <w:sz w:val="20"/>
                <w:szCs w:val="20"/>
              </w:rPr>
            </w:pPr>
          </w:p>
        </w:tc>
        <w:tc>
          <w:tcPr>
            <w:tcW w:w="1983" w:type="dxa"/>
          </w:tcPr>
          <w:p w14:paraId="449AAAC1" w14:textId="77777777" w:rsidR="0093534B" w:rsidRPr="00CE7681" w:rsidRDefault="005A74DB" w:rsidP="00952B57">
            <w:pPr>
              <w:pStyle w:val="TableParagraph"/>
              <w:rPr>
                <w:b/>
                <w:sz w:val="20"/>
                <w:szCs w:val="20"/>
              </w:rPr>
            </w:pPr>
            <w:r w:rsidRPr="00CE7681">
              <w:rPr>
                <w:b/>
                <w:sz w:val="20"/>
                <w:szCs w:val="20"/>
              </w:rPr>
              <w:t>Komuni Ħafna</w:t>
            </w:r>
          </w:p>
        </w:tc>
        <w:tc>
          <w:tcPr>
            <w:tcW w:w="1846" w:type="dxa"/>
          </w:tcPr>
          <w:p w14:paraId="7C9598A8" w14:textId="77777777" w:rsidR="0093534B" w:rsidRPr="00CE7681" w:rsidRDefault="005A74DB" w:rsidP="00952B57">
            <w:pPr>
              <w:pStyle w:val="TableParagraph"/>
              <w:rPr>
                <w:b/>
                <w:sz w:val="20"/>
                <w:szCs w:val="20"/>
              </w:rPr>
            </w:pPr>
            <w:r w:rsidRPr="00CE7681">
              <w:rPr>
                <w:b/>
                <w:sz w:val="20"/>
                <w:szCs w:val="20"/>
              </w:rPr>
              <w:t>Komuni</w:t>
            </w:r>
          </w:p>
        </w:tc>
        <w:tc>
          <w:tcPr>
            <w:tcW w:w="1988" w:type="dxa"/>
          </w:tcPr>
          <w:p w14:paraId="120E707A" w14:textId="77777777" w:rsidR="0093534B" w:rsidRPr="00CE7681" w:rsidRDefault="005A74DB" w:rsidP="00952B57">
            <w:pPr>
              <w:pStyle w:val="TableParagraph"/>
              <w:rPr>
                <w:b/>
                <w:sz w:val="20"/>
                <w:szCs w:val="20"/>
              </w:rPr>
            </w:pPr>
            <w:r w:rsidRPr="00CE7681">
              <w:rPr>
                <w:b/>
                <w:sz w:val="20"/>
                <w:szCs w:val="20"/>
              </w:rPr>
              <w:t>Mhux komuni</w:t>
            </w:r>
          </w:p>
        </w:tc>
        <w:tc>
          <w:tcPr>
            <w:tcW w:w="1558" w:type="dxa"/>
          </w:tcPr>
          <w:p w14:paraId="4EFDAD25" w14:textId="77777777" w:rsidR="0093534B" w:rsidRPr="00CE7681" w:rsidRDefault="005A74DB" w:rsidP="00952B57">
            <w:pPr>
              <w:pStyle w:val="TableParagraph"/>
              <w:jc w:val="center"/>
              <w:rPr>
                <w:b/>
                <w:sz w:val="20"/>
                <w:szCs w:val="20"/>
              </w:rPr>
            </w:pPr>
            <w:r w:rsidRPr="00CE7681">
              <w:rPr>
                <w:b/>
                <w:sz w:val="20"/>
                <w:szCs w:val="20"/>
              </w:rPr>
              <w:t>Rari</w:t>
            </w:r>
          </w:p>
        </w:tc>
      </w:tr>
      <w:tr w:rsidR="0093534B" w:rsidRPr="00CE7681" w14:paraId="17FAFB79" w14:textId="77777777" w:rsidTr="00CE3E1C">
        <w:trPr>
          <w:cantSplit/>
          <w:trHeight w:val="20"/>
        </w:trPr>
        <w:tc>
          <w:tcPr>
            <w:tcW w:w="1712" w:type="dxa"/>
          </w:tcPr>
          <w:p w14:paraId="0CFD7E15" w14:textId="77777777" w:rsidR="0093534B" w:rsidRPr="00CE7681" w:rsidRDefault="005A74DB" w:rsidP="00952B57">
            <w:pPr>
              <w:pStyle w:val="TableParagraph"/>
              <w:rPr>
                <w:sz w:val="20"/>
                <w:szCs w:val="20"/>
              </w:rPr>
            </w:pPr>
            <w:r w:rsidRPr="00CE7681">
              <w:rPr>
                <w:sz w:val="20"/>
                <w:szCs w:val="20"/>
              </w:rPr>
              <w:t>Infezzjonijiet u infestazzjonijiet</w:t>
            </w:r>
          </w:p>
        </w:tc>
        <w:tc>
          <w:tcPr>
            <w:tcW w:w="1983" w:type="dxa"/>
          </w:tcPr>
          <w:p w14:paraId="73DA9A4E" w14:textId="77777777" w:rsidR="0093534B" w:rsidRPr="00CE7681" w:rsidRDefault="005A74DB" w:rsidP="00952B57">
            <w:pPr>
              <w:pStyle w:val="TableParagraph"/>
              <w:rPr>
                <w:sz w:val="20"/>
                <w:szCs w:val="20"/>
              </w:rPr>
            </w:pPr>
            <w:r w:rsidRPr="00CE7681">
              <w:rPr>
                <w:sz w:val="20"/>
                <w:szCs w:val="20"/>
              </w:rPr>
              <w:t>Infezzjonijiet fl- apparat respiratorju ta’ fuq</w:t>
            </w:r>
          </w:p>
        </w:tc>
        <w:tc>
          <w:tcPr>
            <w:tcW w:w="1846" w:type="dxa"/>
          </w:tcPr>
          <w:p w14:paraId="5E7CEF38" w14:textId="6635C667" w:rsidR="0093534B" w:rsidRPr="00CE7681" w:rsidRDefault="005A74DB" w:rsidP="00952B57">
            <w:pPr>
              <w:pStyle w:val="TableParagraph"/>
              <w:rPr>
                <w:sz w:val="20"/>
                <w:szCs w:val="20"/>
              </w:rPr>
            </w:pPr>
            <w:r w:rsidRPr="00CE7681">
              <w:rPr>
                <w:sz w:val="20"/>
                <w:szCs w:val="20"/>
              </w:rPr>
              <w:t>Ċellulite, Pulmonite, Herpes simplex tal-ħalq, Herpes</w:t>
            </w:r>
            <w:r w:rsidR="005D50B2" w:rsidRPr="00CE7681">
              <w:rPr>
                <w:sz w:val="20"/>
                <w:szCs w:val="20"/>
              </w:rPr>
              <w:t xml:space="preserve"> </w:t>
            </w:r>
            <w:r w:rsidRPr="00CE7681">
              <w:rPr>
                <w:sz w:val="20"/>
                <w:szCs w:val="20"/>
              </w:rPr>
              <w:t>zoster</w:t>
            </w:r>
          </w:p>
        </w:tc>
        <w:tc>
          <w:tcPr>
            <w:tcW w:w="1988" w:type="dxa"/>
          </w:tcPr>
          <w:p w14:paraId="79F221E3" w14:textId="77777777" w:rsidR="0093534B" w:rsidRPr="00CE7681" w:rsidRDefault="005A74DB" w:rsidP="00952B57">
            <w:pPr>
              <w:pStyle w:val="TableParagraph"/>
              <w:rPr>
                <w:sz w:val="20"/>
                <w:szCs w:val="20"/>
              </w:rPr>
            </w:pPr>
            <w:r w:rsidRPr="00CE7681">
              <w:rPr>
                <w:sz w:val="20"/>
                <w:szCs w:val="20"/>
              </w:rPr>
              <w:t>Divertikulite</w:t>
            </w:r>
          </w:p>
        </w:tc>
        <w:tc>
          <w:tcPr>
            <w:tcW w:w="1558" w:type="dxa"/>
          </w:tcPr>
          <w:p w14:paraId="590B0CE8" w14:textId="77777777" w:rsidR="0093534B" w:rsidRPr="00CE7681" w:rsidRDefault="0093534B" w:rsidP="00952B57">
            <w:pPr>
              <w:pStyle w:val="TableParagraph"/>
              <w:rPr>
                <w:sz w:val="20"/>
                <w:szCs w:val="20"/>
              </w:rPr>
            </w:pPr>
          </w:p>
        </w:tc>
      </w:tr>
      <w:tr w:rsidR="0093534B" w:rsidRPr="00CE7681" w14:paraId="18ABFBD6" w14:textId="77777777" w:rsidTr="00CE3E1C">
        <w:trPr>
          <w:cantSplit/>
          <w:trHeight w:val="20"/>
        </w:trPr>
        <w:tc>
          <w:tcPr>
            <w:tcW w:w="1712" w:type="dxa"/>
          </w:tcPr>
          <w:p w14:paraId="128E069C" w14:textId="77777777" w:rsidR="0093534B" w:rsidRPr="00CE7681" w:rsidRDefault="005A74DB" w:rsidP="00952B57">
            <w:pPr>
              <w:pStyle w:val="TableParagraph"/>
              <w:rPr>
                <w:sz w:val="20"/>
                <w:szCs w:val="20"/>
              </w:rPr>
            </w:pPr>
            <w:r w:rsidRPr="00CE7681">
              <w:rPr>
                <w:sz w:val="20"/>
                <w:szCs w:val="20"/>
              </w:rPr>
              <w:lastRenderedPageBreak/>
              <w:t>Disturbi tad- demm u tas- sistema limfatika</w:t>
            </w:r>
          </w:p>
        </w:tc>
        <w:tc>
          <w:tcPr>
            <w:tcW w:w="1983" w:type="dxa"/>
          </w:tcPr>
          <w:p w14:paraId="6DA0443E" w14:textId="77777777" w:rsidR="0093534B" w:rsidRPr="00CE7681" w:rsidRDefault="0093534B" w:rsidP="00952B57">
            <w:pPr>
              <w:pStyle w:val="TableParagraph"/>
              <w:rPr>
                <w:sz w:val="20"/>
                <w:szCs w:val="20"/>
              </w:rPr>
            </w:pPr>
          </w:p>
        </w:tc>
        <w:tc>
          <w:tcPr>
            <w:tcW w:w="1846" w:type="dxa"/>
          </w:tcPr>
          <w:p w14:paraId="3866F9DB" w14:textId="77777777" w:rsidR="0093534B" w:rsidRPr="00CE7681" w:rsidRDefault="005A74DB" w:rsidP="00952B57">
            <w:pPr>
              <w:pStyle w:val="TableParagraph"/>
              <w:rPr>
                <w:sz w:val="20"/>
                <w:szCs w:val="20"/>
              </w:rPr>
            </w:pPr>
            <w:r w:rsidRPr="00CE7681">
              <w:rPr>
                <w:color w:val="131313"/>
                <w:sz w:val="20"/>
                <w:szCs w:val="20"/>
              </w:rPr>
              <w:t>Lewkopenija, Newtropenija, Ipofibrinoġenimja</w:t>
            </w:r>
          </w:p>
        </w:tc>
        <w:tc>
          <w:tcPr>
            <w:tcW w:w="1988" w:type="dxa"/>
          </w:tcPr>
          <w:p w14:paraId="618C1FCC" w14:textId="77777777" w:rsidR="0093534B" w:rsidRPr="00CE7681" w:rsidRDefault="0093534B" w:rsidP="00952B57">
            <w:pPr>
              <w:pStyle w:val="TableParagraph"/>
              <w:rPr>
                <w:sz w:val="20"/>
                <w:szCs w:val="20"/>
              </w:rPr>
            </w:pPr>
          </w:p>
        </w:tc>
        <w:tc>
          <w:tcPr>
            <w:tcW w:w="1558" w:type="dxa"/>
          </w:tcPr>
          <w:p w14:paraId="57ACBBC3" w14:textId="77777777" w:rsidR="0093534B" w:rsidRPr="00CE7681" w:rsidRDefault="0093534B" w:rsidP="00952B57">
            <w:pPr>
              <w:pStyle w:val="TableParagraph"/>
              <w:rPr>
                <w:sz w:val="20"/>
                <w:szCs w:val="20"/>
              </w:rPr>
            </w:pPr>
          </w:p>
        </w:tc>
      </w:tr>
      <w:tr w:rsidR="0093534B" w:rsidRPr="00CE7681" w14:paraId="4ED29E9F" w14:textId="77777777" w:rsidTr="00CE3E1C">
        <w:trPr>
          <w:cantSplit/>
          <w:trHeight w:val="20"/>
        </w:trPr>
        <w:tc>
          <w:tcPr>
            <w:tcW w:w="1712" w:type="dxa"/>
          </w:tcPr>
          <w:p w14:paraId="3F7D1105" w14:textId="5C5BE5C5" w:rsidR="0093534B" w:rsidRPr="00CE7681" w:rsidRDefault="005A74DB" w:rsidP="00952B57">
            <w:pPr>
              <w:pStyle w:val="TableParagraph"/>
              <w:rPr>
                <w:sz w:val="20"/>
                <w:szCs w:val="20"/>
              </w:rPr>
            </w:pPr>
            <w:r w:rsidRPr="00CE7681">
              <w:rPr>
                <w:sz w:val="20"/>
                <w:szCs w:val="20"/>
              </w:rPr>
              <w:t>Disturbi fis-</w:t>
            </w:r>
            <w:r w:rsidR="005D50B2" w:rsidRPr="00CE7681">
              <w:rPr>
                <w:sz w:val="20"/>
                <w:szCs w:val="20"/>
              </w:rPr>
              <w:t xml:space="preserve"> </w:t>
            </w:r>
            <w:r w:rsidRPr="00CE7681">
              <w:rPr>
                <w:sz w:val="20"/>
                <w:szCs w:val="20"/>
              </w:rPr>
              <w:t>sistema immuni</w:t>
            </w:r>
          </w:p>
        </w:tc>
        <w:tc>
          <w:tcPr>
            <w:tcW w:w="1983" w:type="dxa"/>
          </w:tcPr>
          <w:p w14:paraId="3C02C42F" w14:textId="77777777" w:rsidR="0093534B" w:rsidRPr="00CE7681" w:rsidRDefault="0093534B" w:rsidP="00952B57">
            <w:pPr>
              <w:pStyle w:val="TableParagraph"/>
              <w:rPr>
                <w:sz w:val="20"/>
                <w:szCs w:val="20"/>
              </w:rPr>
            </w:pPr>
          </w:p>
        </w:tc>
        <w:tc>
          <w:tcPr>
            <w:tcW w:w="1846" w:type="dxa"/>
          </w:tcPr>
          <w:p w14:paraId="512D10F8" w14:textId="77777777" w:rsidR="0093534B" w:rsidRPr="00CE7681" w:rsidRDefault="0093534B" w:rsidP="00952B57">
            <w:pPr>
              <w:pStyle w:val="TableParagraph"/>
              <w:rPr>
                <w:sz w:val="20"/>
                <w:szCs w:val="20"/>
              </w:rPr>
            </w:pPr>
          </w:p>
        </w:tc>
        <w:tc>
          <w:tcPr>
            <w:tcW w:w="1988" w:type="dxa"/>
          </w:tcPr>
          <w:p w14:paraId="48F0E863" w14:textId="77777777" w:rsidR="0093534B" w:rsidRPr="00CE7681" w:rsidRDefault="0093534B" w:rsidP="00952B57">
            <w:pPr>
              <w:pStyle w:val="TableParagraph"/>
              <w:rPr>
                <w:sz w:val="20"/>
                <w:szCs w:val="20"/>
              </w:rPr>
            </w:pPr>
          </w:p>
        </w:tc>
        <w:tc>
          <w:tcPr>
            <w:tcW w:w="1558" w:type="dxa"/>
          </w:tcPr>
          <w:p w14:paraId="4ACA52AD" w14:textId="6F7A7CB5" w:rsidR="0093534B" w:rsidRPr="00CE7681" w:rsidRDefault="005A74DB" w:rsidP="00952B57">
            <w:pPr>
              <w:pStyle w:val="TableParagraph"/>
              <w:rPr>
                <w:sz w:val="20"/>
                <w:szCs w:val="20"/>
              </w:rPr>
            </w:pPr>
            <w:r w:rsidRPr="00CE7681">
              <w:rPr>
                <w:sz w:val="20"/>
                <w:szCs w:val="20"/>
              </w:rPr>
              <w:t>Anafilassi</w:t>
            </w:r>
            <w:r w:rsidR="005D50B2" w:rsidRPr="00CE7681">
              <w:rPr>
                <w:sz w:val="20"/>
                <w:szCs w:val="20"/>
              </w:rPr>
              <w:t xml:space="preserve"> </w:t>
            </w:r>
            <w:r w:rsidRPr="00CE7681">
              <w:rPr>
                <w:sz w:val="20"/>
                <w:szCs w:val="20"/>
              </w:rPr>
              <w:t>(fatali)</w:t>
            </w:r>
            <w:r w:rsidRPr="00CE7681">
              <w:rPr>
                <w:sz w:val="20"/>
                <w:szCs w:val="20"/>
                <w:vertAlign w:val="superscript"/>
              </w:rPr>
              <w:t>1, 2, 3</w:t>
            </w:r>
          </w:p>
        </w:tc>
      </w:tr>
      <w:tr w:rsidR="0093534B" w:rsidRPr="00CE7681" w14:paraId="4EA54B9C" w14:textId="77777777" w:rsidTr="00CE3E1C">
        <w:trPr>
          <w:cantSplit/>
          <w:trHeight w:val="20"/>
        </w:trPr>
        <w:tc>
          <w:tcPr>
            <w:tcW w:w="1712" w:type="dxa"/>
          </w:tcPr>
          <w:p w14:paraId="307306BA" w14:textId="7BA76DE1" w:rsidR="0093534B" w:rsidRPr="00CE7681" w:rsidRDefault="005A74DB" w:rsidP="00952B57">
            <w:pPr>
              <w:pStyle w:val="TableParagraph"/>
              <w:rPr>
                <w:sz w:val="20"/>
                <w:szCs w:val="20"/>
              </w:rPr>
            </w:pPr>
            <w:r w:rsidRPr="00CE7681">
              <w:rPr>
                <w:sz w:val="20"/>
                <w:szCs w:val="20"/>
              </w:rPr>
              <w:t>Disturbi fis-</w:t>
            </w:r>
            <w:r w:rsidR="005D50B2" w:rsidRPr="00CE7681">
              <w:rPr>
                <w:sz w:val="20"/>
                <w:szCs w:val="20"/>
              </w:rPr>
              <w:t xml:space="preserve"> </w:t>
            </w:r>
            <w:r w:rsidRPr="00CE7681">
              <w:rPr>
                <w:sz w:val="20"/>
                <w:szCs w:val="20"/>
              </w:rPr>
              <w:t>sistema endokrinarja</w:t>
            </w:r>
          </w:p>
        </w:tc>
        <w:tc>
          <w:tcPr>
            <w:tcW w:w="1983" w:type="dxa"/>
          </w:tcPr>
          <w:p w14:paraId="47D5D4C1" w14:textId="77777777" w:rsidR="0093534B" w:rsidRPr="00CE7681" w:rsidRDefault="0093534B" w:rsidP="00952B57">
            <w:pPr>
              <w:pStyle w:val="TableParagraph"/>
              <w:rPr>
                <w:sz w:val="20"/>
                <w:szCs w:val="20"/>
              </w:rPr>
            </w:pPr>
          </w:p>
        </w:tc>
        <w:tc>
          <w:tcPr>
            <w:tcW w:w="1846" w:type="dxa"/>
          </w:tcPr>
          <w:p w14:paraId="714FC484" w14:textId="77777777" w:rsidR="0093534B" w:rsidRPr="00CE7681" w:rsidRDefault="0093534B" w:rsidP="00952B57">
            <w:pPr>
              <w:pStyle w:val="TableParagraph"/>
              <w:rPr>
                <w:sz w:val="20"/>
                <w:szCs w:val="20"/>
              </w:rPr>
            </w:pPr>
          </w:p>
        </w:tc>
        <w:tc>
          <w:tcPr>
            <w:tcW w:w="1988" w:type="dxa"/>
          </w:tcPr>
          <w:p w14:paraId="1C3300BB" w14:textId="77777777" w:rsidR="0093534B" w:rsidRPr="00CE7681" w:rsidRDefault="005A74DB" w:rsidP="00952B57">
            <w:pPr>
              <w:pStyle w:val="TableParagraph"/>
              <w:rPr>
                <w:sz w:val="20"/>
                <w:szCs w:val="20"/>
              </w:rPr>
            </w:pPr>
            <w:r w:rsidRPr="00CE7681">
              <w:rPr>
                <w:sz w:val="20"/>
                <w:szCs w:val="20"/>
              </w:rPr>
              <w:t>Ipotirojdiżmu</w:t>
            </w:r>
          </w:p>
        </w:tc>
        <w:tc>
          <w:tcPr>
            <w:tcW w:w="1558" w:type="dxa"/>
          </w:tcPr>
          <w:p w14:paraId="6BAFB450" w14:textId="77777777" w:rsidR="0093534B" w:rsidRPr="00CE7681" w:rsidRDefault="0093534B" w:rsidP="00952B57">
            <w:pPr>
              <w:pStyle w:val="TableParagraph"/>
              <w:rPr>
                <w:sz w:val="20"/>
                <w:szCs w:val="20"/>
              </w:rPr>
            </w:pPr>
          </w:p>
        </w:tc>
      </w:tr>
      <w:tr w:rsidR="0093534B" w:rsidRPr="00CE7681" w14:paraId="10023E78" w14:textId="77777777" w:rsidTr="00CE3E1C">
        <w:trPr>
          <w:cantSplit/>
          <w:trHeight w:val="20"/>
        </w:trPr>
        <w:tc>
          <w:tcPr>
            <w:tcW w:w="1712" w:type="dxa"/>
          </w:tcPr>
          <w:p w14:paraId="11D78B1D" w14:textId="63DC2187" w:rsidR="0093534B" w:rsidRPr="00CE7681" w:rsidRDefault="005A74DB" w:rsidP="00952B57">
            <w:pPr>
              <w:pStyle w:val="TableParagraph"/>
              <w:rPr>
                <w:sz w:val="20"/>
                <w:szCs w:val="20"/>
              </w:rPr>
            </w:pPr>
            <w:r w:rsidRPr="00CE7681">
              <w:rPr>
                <w:sz w:val="20"/>
                <w:szCs w:val="20"/>
              </w:rPr>
              <w:t>Disturbi fil-</w:t>
            </w:r>
            <w:r w:rsidR="005D50B2" w:rsidRPr="00CE7681">
              <w:rPr>
                <w:sz w:val="20"/>
                <w:szCs w:val="20"/>
              </w:rPr>
              <w:t xml:space="preserve"> </w:t>
            </w:r>
            <w:r w:rsidRPr="00CE7681">
              <w:rPr>
                <w:sz w:val="20"/>
                <w:szCs w:val="20"/>
              </w:rPr>
              <w:t>metaboliżmu u</w:t>
            </w:r>
            <w:r w:rsidR="005D50B2" w:rsidRPr="00CE7681">
              <w:rPr>
                <w:sz w:val="20"/>
                <w:szCs w:val="20"/>
              </w:rPr>
              <w:t xml:space="preserve"> </w:t>
            </w:r>
            <w:r w:rsidRPr="00CE7681">
              <w:rPr>
                <w:sz w:val="20"/>
                <w:szCs w:val="20"/>
              </w:rPr>
              <w:t>n-nutrizzjoni</w:t>
            </w:r>
          </w:p>
        </w:tc>
        <w:tc>
          <w:tcPr>
            <w:tcW w:w="1983" w:type="dxa"/>
          </w:tcPr>
          <w:p w14:paraId="150091FB" w14:textId="77777777" w:rsidR="0093534B" w:rsidRPr="00CE7681" w:rsidRDefault="005A74DB" w:rsidP="00952B57">
            <w:pPr>
              <w:pStyle w:val="TableParagraph"/>
              <w:jc w:val="center"/>
              <w:rPr>
                <w:sz w:val="20"/>
                <w:szCs w:val="20"/>
              </w:rPr>
            </w:pPr>
            <w:r w:rsidRPr="00CE7681">
              <w:rPr>
                <w:sz w:val="20"/>
                <w:szCs w:val="20"/>
              </w:rPr>
              <w:t>Iperkolesterolimja*</w:t>
            </w:r>
          </w:p>
        </w:tc>
        <w:tc>
          <w:tcPr>
            <w:tcW w:w="1846" w:type="dxa"/>
          </w:tcPr>
          <w:p w14:paraId="51ED17BC" w14:textId="77777777" w:rsidR="0093534B" w:rsidRPr="00CE7681" w:rsidRDefault="0093534B" w:rsidP="00952B57">
            <w:pPr>
              <w:pStyle w:val="TableParagraph"/>
              <w:rPr>
                <w:sz w:val="20"/>
                <w:szCs w:val="20"/>
              </w:rPr>
            </w:pPr>
          </w:p>
        </w:tc>
        <w:tc>
          <w:tcPr>
            <w:tcW w:w="1988" w:type="dxa"/>
          </w:tcPr>
          <w:p w14:paraId="0FB46110" w14:textId="77777777" w:rsidR="0093534B" w:rsidRPr="00CE7681" w:rsidRDefault="005A74DB" w:rsidP="00952B57">
            <w:pPr>
              <w:pStyle w:val="TableParagraph"/>
              <w:rPr>
                <w:sz w:val="20"/>
                <w:szCs w:val="20"/>
              </w:rPr>
            </w:pPr>
            <w:r w:rsidRPr="00CE7681">
              <w:rPr>
                <w:sz w:val="20"/>
                <w:szCs w:val="20"/>
              </w:rPr>
              <w:t>Ipertrigliċeridemija</w:t>
            </w:r>
          </w:p>
        </w:tc>
        <w:tc>
          <w:tcPr>
            <w:tcW w:w="1558" w:type="dxa"/>
          </w:tcPr>
          <w:p w14:paraId="15FC6D85" w14:textId="77777777" w:rsidR="0093534B" w:rsidRPr="00CE7681" w:rsidRDefault="0093534B" w:rsidP="00952B57">
            <w:pPr>
              <w:pStyle w:val="TableParagraph"/>
              <w:rPr>
                <w:sz w:val="20"/>
                <w:szCs w:val="20"/>
              </w:rPr>
            </w:pPr>
          </w:p>
        </w:tc>
      </w:tr>
      <w:tr w:rsidR="0093534B" w:rsidRPr="00CE7681" w14:paraId="1A5529C3" w14:textId="77777777" w:rsidTr="00CE3E1C">
        <w:trPr>
          <w:cantSplit/>
          <w:trHeight w:val="20"/>
        </w:trPr>
        <w:tc>
          <w:tcPr>
            <w:tcW w:w="1712" w:type="dxa"/>
          </w:tcPr>
          <w:p w14:paraId="7CEBD9E6" w14:textId="6E1551F7" w:rsidR="0093534B" w:rsidRPr="00CE7681" w:rsidRDefault="005A74DB" w:rsidP="00952B57">
            <w:pPr>
              <w:pStyle w:val="TableParagraph"/>
              <w:rPr>
                <w:sz w:val="20"/>
                <w:szCs w:val="20"/>
              </w:rPr>
            </w:pPr>
            <w:r w:rsidRPr="00CE7681">
              <w:rPr>
                <w:sz w:val="20"/>
                <w:szCs w:val="20"/>
              </w:rPr>
              <w:t>Disturbi fis- sistema</w:t>
            </w:r>
            <w:r w:rsidR="005D50B2" w:rsidRPr="00CE7681">
              <w:rPr>
                <w:sz w:val="20"/>
                <w:szCs w:val="20"/>
              </w:rPr>
              <w:t xml:space="preserve"> </w:t>
            </w:r>
            <w:r w:rsidRPr="00CE7681">
              <w:rPr>
                <w:sz w:val="20"/>
                <w:szCs w:val="20"/>
              </w:rPr>
              <w:t>nervuża</w:t>
            </w:r>
          </w:p>
        </w:tc>
        <w:tc>
          <w:tcPr>
            <w:tcW w:w="1983" w:type="dxa"/>
          </w:tcPr>
          <w:p w14:paraId="7F13537F" w14:textId="77777777" w:rsidR="0093534B" w:rsidRPr="00CE7681" w:rsidRDefault="0093534B" w:rsidP="00952B57">
            <w:pPr>
              <w:pStyle w:val="TableParagraph"/>
              <w:rPr>
                <w:sz w:val="20"/>
                <w:szCs w:val="20"/>
              </w:rPr>
            </w:pPr>
          </w:p>
        </w:tc>
        <w:tc>
          <w:tcPr>
            <w:tcW w:w="1846" w:type="dxa"/>
          </w:tcPr>
          <w:p w14:paraId="2F29254D" w14:textId="3675FD44" w:rsidR="0093534B" w:rsidRPr="00CE7681" w:rsidRDefault="005A74DB" w:rsidP="00952B57">
            <w:pPr>
              <w:pStyle w:val="TableParagraph"/>
              <w:rPr>
                <w:sz w:val="20"/>
                <w:szCs w:val="20"/>
              </w:rPr>
            </w:pPr>
            <w:r w:rsidRPr="00CE7681">
              <w:rPr>
                <w:sz w:val="20"/>
                <w:szCs w:val="20"/>
              </w:rPr>
              <w:t>Uġigħ ta’ ras,</w:t>
            </w:r>
            <w:r w:rsidR="005D50B2" w:rsidRPr="00CE7681">
              <w:rPr>
                <w:sz w:val="20"/>
                <w:szCs w:val="20"/>
              </w:rPr>
              <w:t xml:space="preserve"> </w:t>
            </w:r>
            <w:r w:rsidRPr="00CE7681">
              <w:rPr>
                <w:sz w:val="20"/>
                <w:szCs w:val="20"/>
              </w:rPr>
              <w:t>Sturdament</w:t>
            </w:r>
          </w:p>
        </w:tc>
        <w:tc>
          <w:tcPr>
            <w:tcW w:w="1988" w:type="dxa"/>
          </w:tcPr>
          <w:p w14:paraId="5888C766" w14:textId="77777777" w:rsidR="0093534B" w:rsidRPr="00CE7681" w:rsidRDefault="0093534B" w:rsidP="00952B57">
            <w:pPr>
              <w:pStyle w:val="TableParagraph"/>
              <w:rPr>
                <w:sz w:val="20"/>
                <w:szCs w:val="20"/>
              </w:rPr>
            </w:pPr>
          </w:p>
        </w:tc>
        <w:tc>
          <w:tcPr>
            <w:tcW w:w="1558" w:type="dxa"/>
          </w:tcPr>
          <w:p w14:paraId="12567863" w14:textId="77777777" w:rsidR="0093534B" w:rsidRPr="00CE7681" w:rsidRDefault="0093534B" w:rsidP="00952B57">
            <w:pPr>
              <w:pStyle w:val="TableParagraph"/>
              <w:rPr>
                <w:sz w:val="20"/>
                <w:szCs w:val="20"/>
              </w:rPr>
            </w:pPr>
          </w:p>
        </w:tc>
      </w:tr>
      <w:tr w:rsidR="0093534B" w:rsidRPr="00CE7681" w14:paraId="2589C524" w14:textId="77777777" w:rsidTr="00CE3E1C">
        <w:trPr>
          <w:cantSplit/>
          <w:trHeight w:val="20"/>
        </w:trPr>
        <w:tc>
          <w:tcPr>
            <w:tcW w:w="1712" w:type="dxa"/>
          </w:tcPr>
          <w:p w14:paraId="55332576" w14:textId="0012D822" w:rsidR="0093534B" w:rsidRPr="00CE7681" w:rsidRDefault="005A74DB" w:rsidP="00952B57">
            <w:pPr>
              <w:pStyle w:val="TableParagraph"/>
              <w:rPr>
                <w:sz w:val="20"/>
                <w:szCs w:val="20"/>
              </w:rPr>
            </w:pPr>
            <w:r w:rsidRPr="00CE7681">
              <w:rPr>
                <w:sz w:val="20"/>
                <w:szCs w:val="20"/>
              </w:rPr>
              <w:t>Disturbi fl-</w:t>
            </w:r>
            <w:r w:rsidR="005D50B2" w:rsidRPr="00CE7681">
              <w:rPr>
                <w:sz w:val="20"/>
                <w:szCs w:val="20"/>
              </w:rPr>
              <w:t xml:space="preserve"> </w:t>
            </w:r>
            <w:r w:rsidRPr="00CE7681">
              <w:rPr>
                <w:sz w:val="20"/>
                <w:szCs w:val="20"/>
              </w:rPr>
              <w:t>għajnejn</w:t>
            </w:r>
          </w:p>
        </w:tc>
        <w:tc>
          <w:tcPr>
            <w:tcW w:w="1983" w:type="dxa"/>
          </w:tcPr>
          <w:p w14:paraId="2630F151" w14:textId="77777777" w:rsidR="0093534B" w:rsidRPr="00CE7681" w:rsidRDefault="0093534B" w:rsidP="00952B57">
            <w:pPr>
              <w:pStyle w:val="TableParagraph"/>
              <w:rPr>
                <w:sz w:val="20"/>
                <w:szCs w:val="20"/>
              </w:rPr>
            </w:pPr>
          </w:p>
        </w:tc>
        <w:tc>
          <w:tcPr>
            <w:tcW w:w="1846" w:type="dxa"/>
          </w:tcPr>
          <w:p w14:paraId="3EA674E9" w14:textId="77777777" w:rsidR="0093534B" w:rsidRPr="00CE7681" w:rsidRDefault="005A74DB" w:rsidP="00952B57">
            <w:pPr>
              <w:pStyle w:val="TableParagraph"/>
              <w:rPr>
                <w:sz w:val="20"/>
                <w:szCs w:val="20"/>
              </w:rPr>
            </w:pPr>
            <w:r w:rsidRPr="00CE7681">
              <w:rPr>
                <w:sz w:val="20"/>
                <w:szCs w:val="20"/>
              </w:rPr>
              <w:t>Konġuntivite</w:t>
            </w:r>
          </w:p>
        </w:tc>
        <w:tc>
          <w:tcPr>
            <w:tcW w:w="1988" w:type="dxa"/>
          </w:tcPr>
          <w:p w14:paraId="12DFE93C" w14:textId="77777777" w:rsidR="0093534B" w:rsidRPr="00CE7681" w:rsidRDefault="0093534B" w:rsidP="00952B57">
            <w:pPr>
              <w:pStyle w:val="TableParagraph"/>
              <w:rPr>
                <w:sz w:val="20"/>
                <w:szCs w:val="20"/>
              </w:rPr>
            </w:pPr>
          </w:p>
        </w:tc>
        <w:tc>
          <w:tcPr>
            <w:tcW w:w="1558" w:type="dxa"/>
          </w:tcPr>
          <w:p w14:paraId="33036D6D" w14:textId="77777777" w:rsidR="0093534B" w:rsidRPr="00CE7681" w:rsidRDefault="0093534B" w:rsidP="00952B57">
            <w:pPr>
              <w:pStyle w:val="TableParagraph"/>
              <w:rPr>
                <w:sz w:val="20"/>
                <w:szCs w:val="20"/>
              </w:rPr>
            </w:pPr>
          </w:p>
        </w:tc>
      </w:tr>
      <w:tr w:rsidR="0093534B" w:rsidRPr="00CE7681" w14:paraId="346675FA" w14:textId="77777777" w:rsidTr="00CE3E1C">
        <w:trPr>
          <w:cantSplit/>
          <w:trHeight w:val="20"/>
        </w:trPr>
        <w:tc>
          <w:tcPr>
            <w:tcW w:w="1712" w:type="dxa"/>
          </w:tcPr>
          <w:p w14:paraId="315CC80D" w14:textId="77777777" w:rsidR="0093534B" w:rsidRPr="00CE7681" w:rsidRDefault="005A74DB" w:rsidP="00952B57">
            <w:pPr>
              <w:pStyle w:val="TableParagraph"/>
              <w:rPr>
                <w:sz w:val="20"/>
                <w:szCs w:val="20"/>
              </w:rPr>
            </w:pPr>
            <w:r w:rsidRPr="00CE7681">
              <w:rPr>
                <w:sz w:val="20"/>
                <w:szCs w:val="20"/>
              </w:rPr>
              <w:t>Disturbi</w:t>
            </w:r>
          </w:p>
          <w:p w14:paraId="4F73699F" w14:textId="77777777" w:rsidR="0093534B" w:rsidRPr="00CE7681" w:rsidRDefault="005A74DB" w:rsidP="00952B57">
            <w:pPr>
              <w:pStyle w:val="TableParagraph"/>
              <w:rPr>
                <w:sz w:val="20"/>
                <w:szCs w:val="20"/>
              </w:rPr>
            </w:pPr>
            <w:r w:rsidRPr="00CE7681">
              <w:rPr>
                <w:sz w:val="20"/>
                <w:szCs w:val="20"/>
              </w:rPr>
              <w:t>vaskulari</w:t>
            </w:r>
          </w:p>
        </w:tc>
        <w:tc>
          <w:tcPr>
            <w:tcW w:w="1983" w:type="dxa"/>
          </w:tcPr>
          <w:p w14:paraId="19A7DCDE" w14:textId="77777777" w:rsidR="0093534B" w:rsidRPr="00CE7681" w:rsidRDefault="0093534B" w:rsidP="00952B57">
            <w:pPr>
              <w:pStyle w:val="TableParagraph"/>
              <w:rPr>
                <w:sz w:val="20"/>
                <w:szCs w:val="20"/>
              </w:rPr>
            </w:pPr>
          </w:p>
        </w:tc>
        <w:tc>
          <w:tcPr>
            <w:tcW w:w="1846" w:type="dxa"/>
          </w:tcPr>
          <w:p w14:paraId="57D0FDE6" w14:textId="77777777" w:rsidR="0093534B" w:rsidRPr="00CE7681" w:rsidRDefault="005A74DB" w:rsidP="00952B57">
            <w:pPr>
              <w:pStyle w:val="TableParagraph"/>
              <w:rPr>
                <w:sz w:val="20"/>
                <w:szCs w:val="20"/>
              </w:rPr>
            </w:pPr>
            <w:r w:rsidRPr="00CE7681">
              <w:rPr>
                <w:color w:val="131313"/>
                <w:sz w:val="20"/>
                <w:szCs w:val="20"/>
              </w:rPr>
              <w:t>Pressjoni għolja</w:t>
            </w:r>
          </w:p>
        </w:tc>
        <w:tc>
          <w:tcPr>
            <w:tcW w:w="1988" w:type="dxa"/>
          </w:tcPr>
          <w:p w14:paraId="07A944D0" w14:textId="77777777" w:rsidR="0093534B" w:rsidRPr="00CE7681" w:rsidRDefault="0093534B" w:rsidP="00952B57">
            <w:pPr>
              <w:pStyle w:val="TableParagraph"/>
              <w:rPr>
                <w:sz w:val="20"/>
                <w:szCs w:val="20"/>
              </w:rPr>
            </w:pPr>
          </w:p>
        </w:tc>
        <w:tc>
          <w:tcPr>
            <w:tcW w:w="1558" w:type="dxa"/>
          </w:tcPr>
          <w:p w14:paraId="03C19464" w14:textId="77777777" w:rsidR="0093534B" w:rsidRPr="00CE7681" w:rsidRDefault="0093534B" w:rsidP="00952B57">
            <w:pPr>
              <w:pStyle w:val="TableParagraph"/>
              <w:rPr>
                <w:sz w:val="20"/>
                <w:szCs w:val="20"/>
              </w:rPr>
            </w:pPr>
          </w:p>
        </w:tc>
      </w:tr>
      <w:tr w:rsidR="0093534B" w:rsidRPr="00CE7681" w14:paraId="4B53711E" w14:textId="77777777" w:rsidTr="00CE3E1C">
        <w:trPr>
          <w:cantSplit/>
          <w:trHeight w:val="20"/>
        </w:trPr>
        <w:tc>
          <w:tcPr>
            <w:tcW w:w="1712" w:type="dxa"/>
          </w:tcPr>
          <w:p w14:paraId="08708E73" w14:textId="72DF8811" w:rsidR="0093534B" w:rsidRPr="00CE7681" w:rsidRDefault="005A74DB" w:rsidP="00952B57">
            <w:pPr>
              <w:pStyle w:val="TableParagraph"/>
              <w:rPr>
                <w:sz w:val="20"/>
                <w:szCs w:val="20"/>
              </w:rPr>
            </w:pPr>
            <w:r w:rsidRPr="00CE7681">
              <w:rPr>
                <w:sz w:val="20"/>
                <w:szCs w:val="20"/>
              </w:rPr>
              <w:t>Disturbi respiratorji, toraċiċi u</w:t>
            </w:r>
            <w:r w:rsidR="005D50B2" w:rsidRPr="00CE7681">
              <w:rPr>
                <w:sz w:val="20"/>
                <w:szCs w:val="20"/>
              </w:rPr>
              <w:t xml:space="preserve"> </w:t>
            </w:r>
            <w:r w:rsidRPr="00CE7681">
              <w:rPr>
                <w:sz w:val="20"/>
                <w:szCs w:val="20"/>
              </w:rPr>
              <w:t>medjastinali</w:t>
            </w:r>
          </w:p>
        </w:tc>
        <w:tc>
          <w:tcPr>
            <w:tcW w:w="1983" w:type="dxa"/>
          </w:tcPr>
          <w:p w14:paraId="61158481" w14:textId="77777777" w:rsidR="0093534B" w:rsidRPr="00CE7681" w:rsidRDefault="0093534B" w:rsidP="00952B57">
            <w:pPr>
              <w:pStyle w:val="TableParagraph"/>
              <w:rPr>
                <w:sz w:val="20"/>
                <w:szCs w:val="20"/>
              </w:rPr>
            </w:pPr>
          </w:p>
        </w:tc>
        <w:tc>
          <w:tcPr>
            <w:tcW w:w="1846" w:type="dxa"/>
          </w:tcPr>
          <w:p w14:paraId="54DA0700" w14:textId="7DB400D2" w:rsidR="0093534B" w:rsidRPr="00CE7681" w:rsidRDefault="005A74DB" w:rsidP="00952B57">
            <w:pPr>
              <w:pStyle w:val="TableParagraph"/>
              <w:rPr>
                <w:sz w:val="20"/>
                <w:szCs w:val="20"/>
              </w:rPr>
            </w:pPr>
            <w:r w:rsidRPr="00CE7681">
              <w:rPr>
                <w:sz w:val="20"/>
                <w:szCs w:val="20"/>
              </w:rPr>
              <w:t>Sogħla, Qtugħ ta’</w:t>
            </w:r>
            <w:r w:rsidR="005D50B2" w:rsidRPr="00CE7681">
              <w:rPr>
                <w:sz w:val="20"/>
                <w:szCs w:val="20"/>
              </w:rPr>
              <w:t xml:space="preserve"> </w:t>
            </w:r>
            <w:r w:rsidRPr="00CE7681">
              <w:rPr>
                <w:sz w:val="20"/>
                <w:szCs w:val="20"/>
              </w:rPr>
              <w:t>nifs</w:t>
            </w:r>
          </w:p>
        </w:tc>
        <w:tc>
          <w:tcPr>
            <w:tcW w:w="1988" w:type="dxa"/>
          </w:tcPr>
          <w:p w14:paraId="4B4B7BD7" w14:textId="77777777" w:rsidR="0093534B" w:rsidRPr="00CE7681" w:rsidRDefault="0093534B" w:rsidP="00952B57">
            <w:pPr>
              <w:pStyle w:val="TableParagraph"/>
              <w:rPr>
                <w:sz w:val="20"/>
                <w:szCs w:val="20"/>
              </w:rPr>
            </w:pPr>
          </w:p>
        </w:tc>
        <w:tc>
          <w:tcPr>
            <w:tcW w:w="1558" w:type="dxa"/>
          </w:tcPr>
          <w:p w14:paraId="29DAD613" w14:textId="77777777" w:rsidR="0093534B" w:rsidRPr="00CE7681" w:rsidRDefault="0093534B" w:rsidP="00952B57">
            <w:pPr>
              <w:pStyle w:val="TableParagraph"/>
              <w:rPr>
                <w:sz w:val="20"/>
                <w:szCs w:val="20"/>
              </w:rPr>
            </w:pPr>
          </w:p>
        </w:tc>
      </w:tr>
      <w:tr w:rsidR="0093534B" w:rsidRPr="00CE7681" w14:paraId="628378E7" w14:textId="77777777" w:rsidTr="00CE3E1C">
        <w:trPr>
          <w:cantSplit/>
          <w:trHeight w:val="20"/>
        </w:trPr>
        <w:tc>
          <w:tcPr>
            <w:tcW w:w="1712" w:type="dxa"/>
          </w:tcPr>
          <w:p w14:paraId="5B275A0C" w14:textId="77777777" w:rsidR="0093534B" w:rsidRPr="00CE7681" w:rsidRDefault="005A74DB" w:rsidP="00952B57">
            <w:pPr>
              <w:pStyle w:val="TableParagraph"/>
              <w:rPr>
                <w:sz w:val="20"/>
                <w:szCs w:val="20"/>
              </w:rPr>
            </w:pPr>
            <w:r w:rsidRPr="00CE7681">
              <w:rPr>
                <w:sz w:val="20"/>
                <w:szCs w:val="20"/>
              </w:rPr>
              <w:t>Disturbi gastro- intestinali</w:t>
            </w:r>
          </w:p>
        </w:tc>
        <w:tc>
          <w:tcPr>
            <w:tcW w:w="1983" w:type="dxa"/>
          </w:tcPr>
          <w:p w14:paraId="0FB66983" w14:textId="77777777" w:rsidR="0093534B" w:rsidRPr="00CE7681" w:rsidRDefault="0093534B" w:rsidP="00952B57">
            <w:pPr>
              <w:pStyle w:val="TableParagraph"/>
              <w:rPr>
                <w:sz w:val="20"/>
                <w:szCs w:val="20"/>
              </w:rPr>
            </w:pPr>
          </w:p>
        </w:tc>
        <w:tc>
          <w:tcPr>
            <w:tcW w:w="1846" w:type="dxa"/>
          </w:tcPr>
          <w:p w14:paraId="19B400AA" w14:textId="2C3CF692" w:rsidR="0093534B" w:rsidRPr="00CE7681" w:rsidRDefault="005A74DB" w:rsidP="00952B57">
            <w:pPr>
              <w:pStyle w:val="TableParagraph"/>
              <w:rPr>
                <w:sz w:val="20"/>
                <w:szCs w:val="20"/>
              </w:rPr>
            </w:pPr>
            <w:r w:rsidRPr="00CE7681">
              <w:rPr>
                <w:sz w:val="20"/>
                <w:szCs w:val="20"/>
              </w:rPr>
              <w:t>Uġigħ addominali, Ulċeri fil-ħalq,</w:t>
            </w:r>
            <w:r w:rsidR="005D50B2" w:rsidRPr="00CE7681">
              <w:rPr>
                <w:sz w:val="20"/>
                <w:szCs w:val="20"/>
              </w:rPr>
              <w:t xml:space="preserve"> </w:t>
            </w:r>
            <w:r w:rsidRPr="00CE7681">
              <w:rPr>
                <w:sz w:val="20"/>
                <w:szCs w:val="20"/>
              </w:rPr>
              <w:t>Gastrite</w:t>
            </w:r>
          </w:p>
        </w:tc>
        <w:tc>
          <w:tcPr>
            <w:tcW w:w="1988" w:type="dxa"/>
          </w:tcPr>
          <w:p w14:paraId="34B12B93" w14:textId="649010AB" w:rsidR="0093534B" w:rsidRPr="00CE7681" w:rsidRDefault="005A74DB" w:rsidP="00952B57">
            <w:pPr>
              <w:pStyle w:val="TableParagraph"/>
              <w:rPr>
                <w:sz w:val="20"/>
                <w:szCs w:val="20"/>
              </w:rPr>
            </w:pPr>
            <w:r w:rsidRPr="00CE7681">
              <w:rPr>
                <w:sz w:val="20"/>
                <w:szCs w:val="20"/>
              </w:rPr>
              <w:t>Stomatite, Ulċera</w:t>
            </w:r>
            <w:r w:rsidR="005D50B2" w:rsidRPr="00CE7681">
              <w:rPr>
                <w:sz w:val="20"/>
                <w:szCs w:val="20"/>
              </w:rPr>
              <w:t xml:space="preserve"> </w:t>
            </w:r>
            <w:r w:rsidRPr="00CE7681">
              <w:rPr>
                <w:sz w:val="20"/>
                <w:szCs w:val="20"/>
              </w:rPr>
              <w:t>fl-istonku</w:t>
            </w:r>
          </w:p>
        </w:tc>
        <w:tc>
          <w:tcPr>
            <w:tcW w:w="1558" w:type="dxa"/>
          </w:tcPr>
          <w:p w14:paraId="0BE16F9C" w14:textId="77777777" w:rsidR="0093534B" w:rsidRPr="00CE7681" w:rsidRDefault="0093534B" w:rsidP="00952B57">
            <w:pPr>
              <w:pStyle w:val="TableParagraph"/>
              <w:rPr>
                <w:sz w:val="20"/>
                <w:szCs w:val="20"/>
              </w:rPr>
            </w:pPr>
          </w:p>
        </w:tc>
      </w:tr>
      <w:tr w:rsidR="0093534B" w:rsidRPr="00CE7681" w14:paraId="255BC481" w14:textId="77777777" w:rsidTr="00CE3E1C">
        <w:trPr>
          <w:cantSplit/>
          <w:trHeight w:val="20"/>
        </w:trPr>
        <w:tc>
          <w:tcPr>
            <w:tcW w:w="1712" w:type="dxa"/>
          </w:tcPr>
          <w:p w14:paraId="68C22FD3" w14:textId="77777777" w:rsidR="0093534B" w:rsidRPr="00CE7681" w:rsidRDefault="005A74DB" w:rsidP="00952B57">
            <w:pPr>
              <w:pStyle w:val="TableParagraph"/>
              <w:rPr>
                <w:sz w:val="20"/>
                <w:szCs w:val="20"/>
              </w:rPr>
            </w:pPr>
            <w:r w:rsidRPr="00CE7681">
              <w:rPr>
                <w:sz w:val="20"/>
                <w:szCs w:val="20"/>
              </w:rPr>
              <w:t>Disturbi fil- fwied u fil- marrara</w:t>
            </w:r>
          </w:p>
        </w:tc>
        <w:tc>
          <w:tcPr>
            <w:tcW w:w="1983" w:type="dxa"/>
          </w:tcPr>
          <w:p w14:paraId="7CB19FCB" w14:textId="77777777" w:rsidR="0093534B" w:rsidRPr="00CE7681" w:rsidRDefault="0093534B" w:rsidP="00952B57">
            <w:pPr>
              <w:pStyle w:val="TableParagraph"/>
              <w:rPr>
                <w:sz w:val="20"/>
                <w:szCs w:val="20"/>
              </w:rPr>
            </w:pPr>
          </w:p>
        </w:tc>
        <w:tc>
          <w:tcPr>
            <w:tcW w:w="1846" w:type="dxa"/>
          </w:tcPr>
          <w:p w14:paraId="454C2F66" w14:textId="77777777" w:rsidR="0093534B" w:rsidRPr="00CE7681" w:rsidRDefault="0093534B" w:rsidP="00952B57">
            <w:pPr>
              <w:pStyle w:val="TableParagraph"/>
              <w:rPr>
                <w:sz w:val="20"/>
                <w:szCs w:val="20"/>
              </w:rPr>
            </w:pPr>
          </w:p>
        </w:tc>
        <w:tc>
          <w:tcPr>
            <w:tcW w:w="1988" w:type="dxa"/>
          </w:tcPr>
          <w:p w14:paraId="16C33140" w14:textId="77777777" w:rsidR="0093534B" w:rsidRPr="00CE7681" w:rsidRDefault="0093534B" w:rsidP="00952B57">
            <w:pPr>
              <w:pStyle w:val="TableParagraph"/>
              <w:rPr>
                <w:sz w:val="20"/>
                <w:szCs w:val="20"/>
              </w:rPr>
            </w:pPr>
          </w:p>
        </w:tc>
        <w:tc>
          <w:tcPr>
            <w:tcW w:w="1558" w:type="dxa"/>
          </w:tcPr>
          <w:p w14:paraId="4DB14974" w14:textId="74603DD4" w:rsidR="0093534B" w:rsidRPr="00CE7681" w:rsidRDefault="005A74DB" w:rsidP="00952B57">
            <w:pPr>
              <w:pStyle w:val="TableParagraph"/>
              <w:rPr>
                <w:sz w:val="20"/>
                <w:szCs w:val="20"/>
              </w:rPr>
            </w:pPr>
            <w:r w:rsidRPr="00CE7681">
              <w:rPr>
                <w:sz w:val="20"/>
                <w:szCs w:val="20"/>
              </w:rPr>
              <w:t>Ħsara fil-fwied ikkawżata mill- mediċina, Epatite, Suffejra, Rari ħafna: Insuffiċjenza tal-</w:t>
            </w:r>
            <w:r w:rsidR="005D50B2" w:rsidRPr="00CE7681">
              <w:rPr>
                <w:sz w:val="20"/>
                <w:szCs w:val="20"/>
              </w:rPr>
              <w:t xml:space="preserve"> </w:t>
            </w:r>
            <w:r w:rsidRPr="00CE7681">
              <w:rPr>
                <w:sz w:val="20"/>
                <w:szCs w:val="20"/>
              </w:rPr>
              <w:t>fwied</w:t>
            </w:r>
          </w:p>
        </w:tc>
      </w:tr>
      <w:tr w:rsidR="0093534B" w:rsidRPr="00CE7681" w14:paraId="4CE41AC7" w14:textId="77777777" w:rsidTr="00CE3E1C">
        <w:trPr>
          <w:cantSplit/>
          <w:trHeight w:val="20"/>
        </w:trPr>
        <w:tc>
          <w:tcPr>
            <w:tcW w:w="1712" w:type="dxa"/>
          </w:tcPr>
          <w:p w14:paraId="098AD1D0" w14:textId="539CF851" w:rsidR="0093534B" w:rsidRPr="00CE7681" w:rsidRDefault="005A74DB" w:rsidP="00952B57">
            <w:pPr>
              <w:pStyle w:val="TableParagraph"/>
              <w:rPr>
                <w:sz w:val="20"/>
                <w:szCs w:val="20"/>
              </w:rPr>
            </w:pPr>
            <w:r w:rsidRPr="00CE7681">
              <w:rPr>
                <w:sz w:val="20"/>
                <w:szCs w:val="20"/>
              </w:rPr>
              <w:t>Disturbi fil- ġilda u fit- tessuti ta’ taħt</w:t>
            </w:r>
            <w:r w:rsidR="005D50B2" w:rsidRPr="00CE7681">
              <w:rPr>
                <w:sz w:val="20"/>
                <w:szCs w:val="20"/>
              </w:rPr>
              <w:t xml:space="preserve"> </w:t>
            </w:r>
            <w:r w:rsidRPr="00CE7681">
              <w:rPr>
                <w:sz w:val="20"/>
                <w:szCs w:val="20"/>
              </w:rPr>
              <w:t>il-ġilda</w:t>
            </w:r>
          </w:p>
        </w:tc>
        <w:tc>
          <w:tcPr>
            <w:tcW w:w="1983" w:type="dxa"/>
          </w:tcPr>
          <w:p w14:paraId="2D9FD209" w14:textId="77777777" w:rsidR="0093534B" w:rsidRPr="00CE7681" w:rsidRDefault="0093534B" w:rsidP="00952B57">
            <w:pPr>
              <w:pStyle w:val="TableParagraph"/>
              <w:rPr>
                <w:sz w:val="20"/>
                <w:szCs w:val="20"/>
              </w:rPr>
            </w:pPr>
          </w:p>
        </w:tc>
        <w:tc>
          <w:tcPr>
            <w:tcW w:w="1846" w:type="dxa"/>
          </w:tcPr>
          <w:p w14:paraId="056639FB" w14:textId="5EC3D936" w:rsidR="0093534B" w:rsidRPr="00CE7681" w:rsidRDefault="005A74DB" w:rsidP="00952B57">
            <w:pPr>
              <w:pStyle w:val="TableParagraph"/>
              <w:rPr>
                <w:sz w:val="20"/>
                <w:szCs w:val="20"/>
              </w:rPr>
            </w:pPr>
            <w:r w:rsidRPr="00CE7681">
              <w:rPr>
                <w:sz w:val="20"/>
                <w:szCs w:val="20"/>
              </w:rPr>
              <w:t>Raxx, Ħakk,</w:t>
            </w:r>
            <w:r w:rsidR="005D50B2" w:rsidRPr="00CE7681">
              <w:rPr>
                <w:sz w:val="20"/>
                <w:szCs w:val="20"/>
              </w:rPr>
              <w:t xml:space="preserve"> </w:t>
            </w:r>
            <w:r w:rsidRPr="00CE7681">
              <w:rPr>
                <w:sz w:val="20"/>
                <w:szCs w:val="20"/>
              </w:rPr>
              <w:t>Urtikarja</w:t>
            </w:r>
          </w:p>
        </w:tc>
        <w:tc>
          <w:tcPr>
            <w:tcW w:w="1988" w:type="dxa"/>
          </w:tcPr>
          <w:p w14:paraId="3DCB1804" w14:textId="77777777" w:rsidR="0093534B" w:rsidRPr="00CE7681" w:rsidRDefault="0093534B" w:rsidP="00952B57">
            <w:pPr>
              <w:pStyle w:val="TableParagraph"/>
              <w:rPr>
                <w:sz w:val="20"/>
                <w:szCs w:val="20"/>
              </w:rPr>
            </w:pPr>
          </w:p>
        </w:tc>
        <w:tc>
          <w:tcPr>
            <w:tcW w:w="1558" w:type="dxa"/>
          </w:tcPr>
          <w:p w14:paraId="33653662" w14:textId="77777777" w:rsidR="0093534B" w:rsidRPr="00CE7681" w:rsidRDefault="005A74DB" w:rsidP="00952B57">
            <w:pPr>
              <w:pStyle w:val="TableParagraph"/>
              <w:rPr>
                <w:sz w:val="20"/>
                <w:szCs w:val="20"/>
              </w:rPr>
            </w:pPr>
            <w:r w:rsidRPr="00CE7681">
              <w:rPr>
                <w:sz w:val="20"/>
                <w:szCs w:val="20"/>
              </w:rPr>
              <w:t>Sindrome ta’ Stevens- Johnson</w:t>
            </w:r>
            <w:r w:rsidRPr="00CE7681">
              <w:rPr>
                <w:sz w:val="20"/>
                <w:szCs w:val="20"/>
                <w:vertAlign w:val="superscript"/>
              </w:rPr>
              <w:t>3</w:t>
            </w:r>
          </w:p>
        </w:tc>
      </w:tr>
      <w:tr w:rsidR="0093534B" w:rsidRPr="00CE7681" w14:paraId="584670DF" w14:textId="77777777" w:rsidTr="00CE3E1C">
        <w:trPr>
          <w:cantSplit/>
          <w:trHeight w:val="20"/>
        </w:trPr>
        <w:tc>
          <w:tcPr>
            <w:tcW w:w="1712" w:type="dxa"/>
          </w:tcPr>
          <w:p w14:paraId="7BE90A12" w14:textId="38B6B2E5" w:rsidR="0093534B" w:rsidRPr="00CE7681" w:rsidRDefault="005A74DB" w:rsidP="00952B57">
            <w:pPr>
              <w:pStyle w:val="TableParagraph"/>
              <w:rPr>
                <w:sz w:val="20"/>
                <w:szCs w:val="20"/>
              </w:rPr>
            </w:pPr>
            <w:r w:rsidRPr="00CE7681">
              <w:rPr>
                <w:sz w:val="20"/>
                <w:szCs w:val="20"/>
              </w:rPr>
              <w:t>Disturbi fil- kliewi u fis-</w:t>
            </w:r>
            <w:r w:rsidR="005D50B2" w:rsidRPr="00CE7681">
              <w:rPr>
                <w:sz w:val="20"/>
                <w:szCs w:val="20"/>
              </w:rPr>
              <w:t xml:space="preserve"> </w:t>
            </w:r>
            <w:r w:rsidRPr="00CE7681">
              <w:rPr>
                <w:sz w:val="20"/>
                <w:szCs w:val="20"/>
              </w:rPr>
              <w:t>sistema urinarja</w:t>
            </w:r>
          </w:p>
        </w:tc>
        <w:tc>
          <w:tcPr>
            <w:tcW w:w="1983" w:type="dxa"/>
          </w:tcPr>
          <w:p w14:paraId="3634568A" w14:textId="77777777" w:rsidR="0093534B" w:rsidRPr="00CE7681" w:rsidRDefault="0093534B" w:rsidP="00952B57">
            <w:pPr>
              <w:pStyle w:val="TableParagraph"/>
              <w:rPr>
                <w:sz w:val="20"/>
                <w:szCs w:val="20"/>
              </w:rPr>
            </w:pPr>
          </w:p>
        </w:tc>
        <w:tc>
          <w:tcPr>
            <w:tcW w:w="1846" w:type="dxa"/>
          </w:tcPr>
          <w:p w14:paraId="10E8CBAB" w14:textId="77777777" w:rsidR="0093534B" w:rsidRPr="00CE7681" w:rsidRDefault="0093534B" w:rsidP="00952B57">
            <w:pPr>
              <w:pStyle w:val="TableParagraph"/>
              <w:rPr>
                <w:sz w:val="20"/>
                <w:szCs w:val="20"/>
              </w:rPr>
            </w:pPr>
          </w:p>
        </w:tc>
        <w:tc>
          <w:tcPr>
            <w:tcW w:w="1988" w:type="dxa"/>
          </w:tcPr>
          <w:p w14:paraId="4DDA294D" w14:textId="77777777" w:rsidR="0093534B" w:rsidRPr="00CE7681" w:rsidRDefault="005A74DB" w:rsidP="00952B57">
            <w:pPr>
              <w:pStyle w:val="TableParagraph"/>
              <w:rPr>
                <w:sz w:val="20"/>
                <w:szCs w:val="20"/>
              </w:rPr>
            </w:pPr>
            <w:r w:rsidRPr="00CE7681">
              <w:rPr>
                <w:sz w:val="20"/>
                <w:szCs w:val="20"/>
              </w:rPr>
              <w:t>Nefrolitjasi</w:t>
            </w:r>
          </w:p>
        </w:tc>
        <w:tc>
          <w:tcPr>
            <w:tcW w:w="1558" w:type="dxa"/>
          </w:tcPr>
          <w:p w14:paraId="456F4211" w14:textId="77777777" w:rsidR="0093534B" w:rsidRPr="00CE7681" w:rsidRDefault="0093534B" w:rsidP="00952B57">
            <w:pPr>
              <w:pStyle w:val="TableParagraph"/>
              <w:rPr>
                <w:sz w:val="20"/>
                <w:szCs w:val="20"/>
              </w:rPr>
            </w:pPr>
          </w:p>
        </w:tc>
      </w:tr>
      <w:tr w:rsidR="0093534B" w:rsidRPr="00CE7681" w14:paraId="6E1E456E" w14:textId="77777777" w:rsidTr="00CE3E1C">
        <w:trPr>
          <w:cantSplit/>
          <w:trHeight w:val="20"/>
        </w:trPr>
        <w:tc>
          <w:tcPr>
            <w:tcW w:w="1712" w:type="dxa"/>
          </w:tcPr>
          <w:p w14:paraId="3CD7F56A" w14:textId="31BC2D99" w:rsidR="0093534B" w:rsidRPr="00CE7681" w:rsidRDefault="005A74DB" w:rsidP="00952B57">
            <w:pPr>
              <w:pStyle w:val="TableParagraph"/>
              <w:rPr>
                <w:sz w:val="20"/>
                <w:szCs w:val="20"/>
              </w:rPr>
            </w:pPr>
            <w:r w:rsidRPr="00CE7681">
              <w:rPr>
                <w:color w:val="131313"/>
                <w:sz w:val="20"/>
                <w:szCs w:val="20"/>
              </w:rPr>
              <w:t>Disturbi ġenerali u kondizzjonijiet ta’ mnejn</w:t>
            </w:r>
            <w:r w:rsidR="005D50B2" w:rsidRPr="00CE7681">
              <w:rPr>
                <w:color w:val="131313"/>
                <w:sz w:val="20"/>
                <w:szCs w:val="20"/>
              </w:rPr>
              <w:t xml:space="preserve"> </w:t>
            </w:r>
            <w:r w:rsidRPr="00CE7681">
              <w:rPr>
                <w:color w:val="131313"/>
                <w:sz w:val="20"/>
                <w:szCs w:val="20"/>
              </w:rPr>
              <w:t>jingħata</w:t>
            </w:r>
          </w:p>
        </w:tc>
        <w:tc>
          <w:tcPr>
            <w:tcW w:w="1983" w:type="dxa"/>
          </w:tcPr>
          <w:p w14:paraId="43EEB94D" w14:textId="77777777" w:rsidR="0093534B" w:rsidRPr="00CE7681" w:rsidRDefault="005A74DB" w:rsidP="00952B57">
            <w:pPr>
              <w:pStyle w:val="TableParagraph"/>
              <w:rPr>
                <w:sz w:val="20"/>
                <w:szCs w:val="20"/>
              </w:rPr>
            </w:pPr>
            <w:r w:rsidRPr="00CE7681">
              <w:rPr>
                <w:color w:val="131313"/>
                <w:sz w:val="20"/>
                <w:szCs w:val="20"/>
              </w:rPr>
              <w:t>Reazzjoni fis-sit tal-injezzjoni</w:t>
            </w:r>
          </w:p>
        </w:tc>
        <w:tc>
          <w:tcPr>
            <w:tcW w:w="1846" w:type="dxa"/>
          </w:tcPr>
          <w:p w14:paraId="384797FD" w14:textId="77777777" w:rsidR="0093534B" w:rsidRPr="00CE7681" w:rsidRDefault="005A74DB" w:rsidP="00952B57">
            <w:pPr>
              <w:pStyle w:val="TableParagraph"/>
              <w:rPr>
                <w:sz w:val="20"/>
                <w:szCs w:val="20"/>
              </w:rPr>
            </w:pPr>
            <w:r w:rsidRPr="00CE7681">
              <w:rPr>
                <w:color w:val="131313"/>
                <w:sz w:val="20"/>
                <w:szCs w:val="20"/>
              </w:rPr>
              <w:t>Edima periferali, Reazzjoni ta’ sensittività eċċessiva</w:t>
            </w:r>
          </w:p>
        </w:tc>
        <w:tc>
          <w:tcPr>
            <w:tcW w:w="1988" w:type="dxa"/>
          </w:tcPr>
          <w:p w14:paraId="2D9E96A9" w14:textId="77777777" w:rsidR="0093534B" w:rsidRPr="00CE7681" w:rsidRDefault="0093534B" w:rsidP="00952B57">
            <w:pPr>
              <w:pStyle w:val="TableParagraph"/>
              <w:rPr>
                <w:sz w:val="20"/>
                <w:szCs w:val="20"/>
              </w:rPr>
            </w:pPr>
          </w:p>
        </w:tc>
        <w:tc>
          <w:tcPr>
            <w:tcW w:w="1558" w:type="dxa"/>
          </w:tcPr>
          <w:p w14:paraId="38068B64" w14:textId="77777777" w:rsidR="0093534B" w:rsidRPr="00CE7681" w:rsidRDefault="0093534B" w:rsidP="00952B57">
            <w:pPr>
              <w:pStyle w:val="TableParagraph"/>
              <w:rPr>
                <w:sz w:val="20"/>
                <w:szCs w:val="20"/>
              </w:rPr>
            </w:pPr>
          </w:p>
        </w:tc>
      </w:tr>
      <w:tr w:rsidR="0093534B" w:rsidRPr="00CE7681" w14:paraId="24599516" w14:textId="77777777" w:rsidTr="00CE3E1C">
        <w:trPr>
          <w:cantSplit/>
          <w:trHeight w:val="20"/>
        </w:trPr>
        <w:tc>
          <w:tcPr>
            <w:tcW w:w="1712" w:type="dxa"/>
          </w:tcPr>
          <w:p w14:paraId="1A5A7F74" w14:textId="77B97544" w:rsidR="0093534B" w:rsidRPr="00CE7681" w:rsidRDefault="005A74DB" w:rsidP="00952B57">
            <w:pPr>
              <w:pStyle w:val="TableParagraph"/>
              <w:rPr>
                <w:sz w:val="20"/>
                <w:szCs w:val="20"/>
              </w:rPr>
            </w:pPr>
            <w:r w:rsidRPr="00CE7681">
              <w:rPr>
                <w:sz w:val="20"/>
                <w:szCs w:val="20"/>
              </w:rPr>
              <w:t>Investigazzjonijiet</w:t>
            </w:r>
          </w:p>
        </w:tc>
        <w:tc>
          <w:tcPr>
            <w:tcW w:w="1983" w:type="dxa"/>
          </w:tcPr>
          <w:p w14:paraId="1CD84D99" w14:textId="77777777" w:rsidR="0093534B" w:rsidRPr="00CE7681" w:rsidRDefault="0093534B" w:rsidP="00952B57">
            <w:pPr>
              <w:pStyle w:val="TableParagraph"/>
              <w:rPr>
                <w:sz w:val="20"/>
                <w:szCs w:val="20"/>
              </w:rPr>
            </w:pPr>
          </w:p>
        </w:tc>
        <w:tc>
          <w:tcPr>
            <w:tcW w:w="1846" w:type="dxa"/>
          </w:tcPr>
          <w:p w14:paraId="0E4B7851" w14:textId="5199382F" w:rsidR="0093534B" w:rsidRPr="00CE7681" w:rsidRDefault="005A74DB" w:rsidP="00952B57">
            <w:pPr>
              <w:pStyle w:val="TableParagraph"/>
              <w:rPr>
                <w:sz w:val="20"/>
                <w:szCs w:val="20"/>
              </w:rPr>
            </w:pPr>
            <w:r w:rsidRPr="00CE7681">
              <w:rPr>
                <w:sz w:val="20"/>
                <w:szCs w:val="20"/>
              </w:rPr>
              <w:t>Żieda ta’ transaminases epatiċi, Żieda fil-</w:t>
            </w:r>
            <w:r w:rsidR="005D50B2" w:rsidRPr="00CE7681">
              <w:rPr>
                <w:sz w:val="20"/>
                <w:szCs w:val="20"/>
              </w:rPr>
              <w:t xml:space="preserve"> </w:t>
            </w:r>
            <w:r w:rsidRPr="00CE7681">
              <w:rPr>
                <w:sz w:val="20"/>
                <w:szCs w:val="20"/>
              </w:rPr>
              <w:t>piż, Żieda fil- bilirubina totali*</w:t>
            </w:r>
          </w:p>
        </w:tc>
        <w:tc>
          <w:tcPr>
            <w:tcW w:w="1988" w:type="dxa"/>
          </w:tcPr>
          <w:p w14:paraId="00537F77" w14:textId="77777777" w:rsidR="0093534B" w:rsidRPr="00CE7681" w:rsidRDefault="0093534B" w:rsidP="00952B57">
            <w:pPr>
              <w:pStyle w:val="TableParagraph"/>
              <w:rPr>
                <w:sz w:val="20"/>
                <w:szCs w:val="20"/>
              </w:rPr>
            </w:pPr>
          </w:p>
        </w:tc>
        <w:tc>
          <w:tcPr>
            <w:tcW w:w="1558" w:type="dxa"/>
          </w:tcPr>
          <w:p w14:paraId="1E4DA903" w14:textId="77777777" w:rsidR="0093534B" w:rsidRPr="00CE7681" w:rsidRDefault="0093534B" w:rsidP="00952B57">
            <w:pPr>
              <w:pStyle w:val="TableParagraph"/>
              <w:rPr>
                <w:sz w:val="20"/>
                <w:szCs w:val="20"/>
              </w:rPr>
            </w:pPr>
          </w:p>
        </w:tc>
      </w:tr>
    </w:tbl>
    <w:p w14:paraId="1BB92950" w14:textId="77777777" w:rsidR="0093534B" w:rsidRPr="00CE7681" w:rsidRDefault="005A74DB" w:rsidP="00952B57">
      <w:pPr>
        <w:rPr>
          <w:sz w:val="18"/>
          <w:szCs w:val="18"/>
        </w:rPr>
      </w:pPr>
      <w:r w:rsidRPr="00CE7681">
        <w:rPr>
          <w:sz w:val="18"/>
          <w:szCs w:val="18"/>
        </w:rPr>
        <w:t>* Jinkludu żidiet miġbura bħala parti minn monitoraġġ ta’ rutina tal-laboratorju (ara l-kitba taħt)</w:t>
      </w:r>
    </w:p>
    <w:p w14:paraId="29729E02" w14:textId="77777777" w:rsidR="0093534B" w:rsidRPr="00CE7681" w:rsidRDefault="005A74DB" w:rsidP="00952B57">
      <w:pPr>
        <w:rPr>
          <w:sz w:val="18"/>
          <w:szCs w:val="18"/>
        </w:rPr>
      </w:pPr>
      <w:r w:rsidRPr="00CE7681">
        <w:rPr>
          <w:sz w:val="18"/>
          <w:szCs w:val="18"/>
          <w:vertAlign w:val="superscript"/>
        </w:rPr>
        <w:t>1</w:t>
      </w:r>
      <w:r w:rsidRPr="00CE7681">
        <w:rPr>
          <w:sz w:val="18"/>
          <w:szCs w:val="18"/>
        </w:rPr>
        <w:t xml:space="preserve"> Ara sezzjoni 4.3</w:t>
      </w:r>
    </w:p>
    <w:p w14:paraId="2D247231" w14:textId="77777777" w:rsidR="0093534B" w:rsidRPr="00CE7681" w:rsidRDefault="005A74DB" w:rsidP="00952B57">
      <w:pPr>
        <w:rPr>
          <w:sz w:val="18"/>
          <w:szCs w:val="18"/>
        </w:rPr>
      </w:pPr>
      <w:r w:rsidRPr="00CE7681">
        <w:rPr>
          <w:sz w:val="18"/>
          <w:szCs w:val="18"/>
          <w:vertAlign w:val="superscript"/>
        </w:rPr>
        <w:t>2</w:t>
      </w:r>
      <w:r w:rsidRPr="00CE7681">
        <w:rPr>
          <w:sz w:val="18"/>
          <w:szCs w:val="18"/>
        </w:rPr>
        <w:t xml:space="preserve"> Ara sezzjoni 4.4</w:t>
      </w:r>
    </w:p>
    <w:p w14:paraId="6A3D95DE" w14:textId="77777777" w:rsidR="0093534B" w:rsidRPr="00CE7681" w:rsidRDefault="005A74DB" w:rsidP="00952B57">
      <w:pPr>
        <w:rPr>
          <w:sz w:val="18"/>
          <w:szCs w:val="18"/>
        </w:rPr>
      </w:pPr>
      <w:r w:rsidRPr="00CE7681">
        <w:rPr>
          <w:sz w:val="18"/>
          <w:szCs w:val="18"/>
          <w:vertAlign w:val="superscript"/>
        </w:rPr>
        <w:t>3</w:t>
      </w:r>
      <w:r w:rsidRPr="00CE7681">
        <w:rPr>
          <w:sz w:val="18"/>
          <w:szCs w:val="18"/>
        </w:rPr>
        <w:t xml:space="preserve"> Din ir-reazzjoni avversa ġiet identifikata permezz ta’ sorveljanza ta’ wara t-tqegħid fis-suq iżda ma ġietx osservata fi provi kliniċi kkontrollati. Il-kategorija ta’ frekwenza kienet stmata bħala l-limitu ta’ fuq tal-intervall ta’ kunfidenza ta’ 95% ikkalkulat abbażi tan-numru totali ta’ pazjenti esposti għal TCZ fil-provi kliniċi.</w:t>
      </w:r>
    </w:p>
    <w:p w14:paraId="57AB5E35" w14:textId="77777777" w:rsidR="0093534B" w:rsidRPr="00CE7681" w:rsidRDefault="0093534B" w:rsidP="00952B57">
      <w:pPr>
        <w:pStyle w:val="a3"/>
      </w:pPr>
    </w:p>
    <w:p w14:paraId="6449FB0E" w14:textId="77777777" w:rsidR="0093534B" w:rsidRPr="00CE7681" w:rsidRDefault="005A74DB" w:rsidP="00952B57">
      <w:pPr>
        <w:pStyle w:val="a3"/>
      </w:pPr>
      <w:r w:rsidRPr="00CE7681">
        <w:rPr>
          <w:u w:val="single"/>
        </w:rPr>
        <w:t>Użu għal taħt il-ġilda</w:t>
      </w:r>
    </w:p>
    <w:p w14:paraId="05314632" w14:textId="77777777" w:rsidR="0093534B" w:rsidRPr="00CE7681" w:rsidRDefault="005A74DB" w:rsidP="00952B57">
      <w:pPr>
        <w:rPr>
          <w:b/>
        </w:rPr>
      </w:pPr>
      <w:r w:rsidRPr="00CE7681">
        <w:rPr>
          <w:b/>
          <w:u w:val="single"/>
        </w:rPr>
        <w:lastRenderedPageBreak/>
        <w:t>RA</w:t>
      </w:r>
    </w:p>
    <w:p w14:paraId="5E2EE821" w14:textId="7331460B" w:rsidR="0093534B" w:rsidRPr="00CE7681" w:rsidRDefault="005A74DB" w:rsidP="00952B57">
      <w:pPr>
        <w:pStyle w:val="a3"/>
      </w:pPr>
      <w:r w:rsidRPr="00CE7681">
        <w:t xml:space="preserve">Is-sigurtà ta’ </w:t>
      </w:r>
      <w:r w:rsidR="006825C2" w:rsidRPr="00CE7681">
        <w:t>tocilizumab</w:t>
      </w:r>
      <w:r w:rsidRPr="00CE7681">
        <w:t xml:space="preserve"> taħt il-ġilda f’RA tinkludi studju </w:t>
      </w:r>
      <w:r w:rsidRPr="00CE7681">
        <w:rPr>
          <w:i/>
        </w:rPr>
        <w:t>double-blind</w:t>
      </w:r>
      <w:r w:rsidRPr="00CE7681">
        <w:t xml:space="preserve">, ikkontrollat, b’aktar minn ċentru wieħed, SC-I. SC-I kien studju ta’ nuqqas ta’ inferjorità li qabbel l-effikaċja u s-sigurtà ta’ </w:t>
      </w:r>
      <w:r w:rsidR="006825C2" w:rsidRPr="00CE7681">
        <w:t>tocilizumab</w:t>
      </w:r>
      <w:r w:rsidRPr="00CE7681">
        <w:t xml:space="preserve"> 162 mg mogħti kull ġimgħa kontra 8 mg/kg fil-vini f’1262 pazjent b’RA. Il-pazjenti</w:t>
      </w:r>
      <w:r w:rsidR="002C1749" w:rsidRPr="00CE7681">
        <w:t xml:space="preserve"> </w:t>
      </w:r>
      <w:r w:rsidRPr="00CE7681">
        <w:t xml:space="preserve">kollha rċevew DMARD(s) mhux bijoloġiċi fl-isfond. Is-sigurtà u l-immunoġeniċità osservati għal </w:t>
      </w:r>
      <w:r w:rsidR="006825C2" w:rsidRPr="00CE7681">
        <w:t>tocilizumab</w:t>
      </w:r>
      <w:r w:rsidRPr="00CE7681">
        <w:t xml:space="preserve"> mogħti taħt il-ġilda kienu konsistenti mal-profil tas-sigurtà magħruf ta’ </w:t>
      </w:r>
      <w:r w:rsidR="006825C2" w:rsidRPr="00CE7681">
        <w:t>tocilizumab</w:t>
      </w:r>
      <w:r w:rsidRPr="00CE7681">
        <w:t xml:space="preserve"> fil-vini u ma kinux osservati reazzjonijiet avversi tal-mediċina ġodda jew mhux mistennija (ara Tabella 1).</w:t>
      </w:r>
      <w:r w:rsidR="002C1749" w:rsidRPr="00CE7681">
        <w:t xml:space="preserve"> </w:t>
      </w:r>
      <w:r w:rsidRPr="00CE7681">
        <w:t>Kienet osservata frekwenza ogħla ta’ reazzjonijiet fis-sit tal-injezzjoni fil-gruppi ta’ għoti taħt il-ġilda</w:t>
      </w:r>
      <w:r w:rsidR="002C1749" w:rsidRPr="00CE7681">
        <w:t xml:space="preserve"> </w:t>
      </w:r>
      <w:r w:rsidRPr="00CE7681">
        <w:t>meta mqabbla ma’ injezzjonijiet ta’ plaċebo taħt il-ġilda fil-gruppi ta’ għoti fil-vini.</w:t>
      </w:r>
    </w:p>
    <w:p w14:paraId="488C3326" w14:textId="77777777" w:rsidR="0093534B" w:rsidRPr="00CE7681" w:rsidRDefault="0093534B" w:rsidP="00952B57">
      <w:pPr>
        <w:pStyle w:val="a3"/>
      </w:pPr>
    </w:p>
    <w:p w14:paraId="459307A1" w14:textId="77777777" w:rsidR="0093534B" w:rsidRPr="00CE7681" w:rsidRDefault="005A74DB" w:rsidP="00952B57">
      <w:pPr>
        <w:keepNext/>
        <w:widowControl/>
        <w:rPr>
          <w:i/>
        </w:rPr>
      </w:pPr>
      <w:r w:rsidRPr="00CE7681">
        <w:rPr>
          <w:i/>
        </w:rPr>
        <w:t>Reazzjonijiet fis-sit tal-injezzjoni</w:t>
      </w:r>
    </w:p>
    <w:p w14:paraId="349888A0" w14:textId="44590390" w:rsidR="0093534B" w:rsidRPr="00CE7681" w:rsidRDefault="005A74DB" w:rsidP="00952B57">
      <w:pPr>
        <w:pStyle w:val="a3"/>
        <w:keepNext/>
        <w:widowControl/>
      </w:pPr>
      <w:r w:rsidRPr="00CE7681">
        <w:t xml:space="preserve">Waqt il-perjodu kkontrollat ta’ 6 xhur, f’SC-I, il-frekwenza ta’ reazzjonijiet fis-sit tal-injezzjoni kienet ta’ 10.1% (64/631) u 2.4% (15/631) għall-injezzjonijiet ta’ kull ġimgħa ta’ </w:t>
      </w:r>
      <w:r w:rsidR="006825C2" w:rsidRPr="00CE7681">
        <w:t>tocilizumab</w:t>
      </w:r>
      <w:r w:rsidRPr="00CE7681">
        <w:t xml:space="preserve"> taħt il-ġilda u plaċebo taħt il-ġilda (grupp ta’ għoti fil-vina), rispettivament. Dawn ir-reazzjonijiet fis-sit tal- injezzjoni (inkluż eritema, ħakk, uġigħ u ematoma) kienu ta’ severità ħafifa sa moderata. Il- maġġoranza għaddew mingħajr l-ebda trattament u ħadd ma kellu bżonn iwaqqaf il-mediċina.</w:t>
      </w:r>
    </w:p>
    <w:p w14:paraId="4049C1FD" w14:textId="77777777" w:rsidR="0093534B" w:rsidRPr="00CE7681" w:rsidRDefault="0093534B" w:rsidP="00952B57">
      <w:pPr>
        <w:pStyle w:val="a3"/>
      </w:pPr>
    </w:p>
    <w:p w14:paraId="68A3DD3A" w14:textId="77777777" w:rsidR="0093534B" w:rsidRPr="00CE7681" w:rsidRDefault="005A74DB" w:rsidP="00952B57">
      <w:pPr>
        <w:rPr>
          <w:i/>
        </w:rPr>
      </w:pPr>
      <w:r w:rsidRPr="00CE7681">
        <w:rPr>
          <w:i/>
        </w:rPr>
        <w:t>Anormalitajiet ematoloġiċi:</w:t>
      </w:r>
    </w:p>
    <w:p w14:paraId="716ADD7F" w14:textId="77777777" w:rsidR="0093534B" w:rsidRPr="00CE7681" w:rsidRDefault="005A74DB" w:rsidP="00952B57">
      <w:pPr>
        <w:rPr>
          <w:i/>
        </w:rPr>
      </w:pPr>
      <w:r w:rsidRPr="00CE7681">
        <w:rPr>
          <w:i/>
        </w:rPr>
        <w:t>Newtrofili</w:t>
      </w:r>
    </w:p>
    <w:p w14:paraId="2BC052C4" w14:textId="522C59C8" w:rsidR="0093534B" w:rsidRPr="00CE7681" w:rsidRDefault="005A74DB" w:rsidP="00952B57">
      <w:pPr>
        <w:pStyle w:val="a3"/>
      </w:pPr>
      <w:r w:rsidRPr="00CE7681">
        <w:t xml:space="preserve">Waqt il-monitoraġġ ta’ rutina tal-laboratorju fil-prova klinika kkontrollata ta’ 6 xhur ta’ </w:t>
      </w:r>
      <w:r w:rsidR="006825C2" w:rsidRPr="00CE7681">
        <w:t>tocilizumab</w:t>
      </w:r>
      <w:r w:rsidRPr="00CE7681">
        <w:t>, SC-I, tnaqqis fl-għadd ta’ newtrofili taħt 1 × 10</w:t>
      </w:r>
      <w:r w:rsidRPr="00CE7681">
        <w:rPr>
          <w:vertAlign w:val="superscript"/>
        </w:rPr>
        <w:t>9</w:t>
      </w:r>
      <w:r w:rsidRPr="00CE7681">
        <w:t>/L seħħ f’2.9% tal-pazjenti fuq id-doża taħt il-ġilda ta’ kull ġimgħa.</w:t>
      </w:r>
    </w:p>
    <w:p w14:paraId="0C33E5F9" w14:textId="77777777" w:rsidR="0093534B" w:rsidRPr="00CE7681" w:rsidRDefault="0093534B" w:rsidP="00952B57">
      <w:pPr>
        <w:pStyle w:val="a3"/>
      </w:pPr>
    </w:p>
    <w:p w14:paraId="3E0A40D9" w14:textId="77777777" w:rsidR="0093534B" w:rsidRPr="00CE7681" w:rsidRDefault="005A74DB" w:rsidP="00952B57">
      <w:pPr>
        <w:pStyle w:val="a3"/>
      </w:pPr>
      <w:r w:rsidRPr="00CE7681">
        <w:t>Ma kien hemm l-ebda relazzjoni ċara bejn it-tnaqqis fin-newtrofili taħt 1 x 10</w:t>
      </w:r>
      <w:r w:rsidRPr="00CE7681">
        <w:rPr>
          <w:vertAlign w:val="superscript"/>
        </w:rPr>
        <w:t>9</w:t>
      </w:r>
      <w:r w:rsidRPr="00CE7681">
        <w:t>/L u l-okkorrenza ta’ infezzjonijiet serji.</w:t>
      </w:r>
    </w:p>
    <w:p w14:paraId="2A6691EF" w14:textId="77777777" w:rsidR="0093534B" w:rsidRPr="00CE7681" w:rsidRDefault="0093534B" w:rsidP="00952B57">
      <w:pPr>
        <w:pStyle w:val="a3"/>
      </w:pPr>
    </w:p>
    <w:p w14:paraId="3BF95424" w14:textId="77777777" w:rsidR="0093534B" w:rsidRPr="00CE7681" w:rsidRDefault="005A74DB" w:rsidP="00952B57">
      <w:pPr>
        <w:keepNext/>
        <w:widowControl/>
        <w:rPr>
          <w:i/>
        </w:rPr>
      </w:pPr>
      <w:r w:rsidRPr="00CE7681">
        <w:rPr>
          <w:i/>
        </w:rPr>
        <w:t>Plejtlits</w:t>
      </w:r>
    </w:p>
    <w:p w14:paraId="6CA40863" w14:textId="0A7D385C" w:rsidR="0093534B" w:rsidRPr="00CE7681" w:rsidRDefault="005A74DB" w:rsidP="00952B57">
      <w:pPr>
        <w:pStyle w:val="a3"/>
        <w:keepNext/>
        <w:widowControl/>
      </w:pPr>
      <w:r w:rsidRPr="00CE7681">
        <w:t xml:space="preserve">Waqt monitoraġġ ta’ rutina tal-laboratorju fil-prova klinika ta’ 6 xhur ta’ </w:t>
      </w:r>
      <w:r w:rsidR="006825C2" w:rsidRPr="00CE7681">
        <w:t>tocilizumab</w:t>
      </w:r>
      <w:r w:rsidRPr="00CE7681">
        <w:t>, SC-I , l-ebda</w:t>
      </w:r>
      <w:r w:rsidR="00D22079" w:rsidRPr="00CE7681">
        <w:t xml:space="preserve"> </w:t>
      </w:r>
      <w:r w:rsidRPr="00CE7681">
        <w:t>wieħed mill-pazjenti fuq id-doża SC ta’ kull ġimgħa ma kellu tnaqqis fl-għadd tal-plejtlits għal</w:t>
      </w:r>
      <w:r w:rsidR="00A6516C" w:rsidRPr="00CE7681">
        <w:rPr>
          <w:rFonts w:eastAsia="SimSun"/>
          <w:lang w:eastAsia="zh-CN"/>
        </w:rPr>
        <w:t xml:space="preserve"> </w:t>
      </w:r>
      <w:r w:rsidRPr="00CE7681">
        <w:rPr>
          <w:color w:val="1F497D"/>
        </w:rPr>
        <w:t xml:space="preserve">≤ </w:t>
      </w:r>
      <w:r w:rsidRPr="00CE7681">
        <w:t>50 × 10</w:t>
      </w:r>
      <w:r w:rsidRPr="00CE7681">
        <w:rPr>
          <w:vertAlign w:val="superscript"/>
        </w:rPr>
        <w:t>3</w:t>
      </w:r>
      <w:r w:rsidR="00ED7281" w:rsidRPr="00CE7681">
        <w:t>/</w:t>
      </w:r>
      <w:r w:rsidRPr="00CE7681">
        <w:t>µL.</w:t>
      </w:r>
    </w:p>
    <w:p w14:paraId="6BE2BC37" w14:textId="77777777" w:rsidR="0093534B" w:rsidRPr="00CE7681" w:rsidRDefault="0093534B" w:rsidP="00952B57">
      <w:pPr>
        <w:pStyle w:val="a3"/>
      </w:pPr>
    </w:p>
    <w:p w14:paraId="745B8CBA" w14:textId="77777777" w:rsidR="0093534B" w:rsidRPr="00CE7681" w:rsidRDefault="005A74DB" w:rsidP="00952B57">
      <w:pPr>
        <w:rPr>
          <w:i/>
        </w:rPr>
      </w:pPr>
      <w:r w:rsidRPr="00CE7681">
        <w:rPr>
          <w:i/>
        </w:rPr>
        <w:t>Żieda fit-transaminase tal-fwied</w:t>
      </w:r>
    </w:p>
    <w:p w14:paraId="7732BA6C" w14:textId="00E7C7B7" w:rsidR="0093534B" w:rsidRPr="00CE7681" w:rsidRDefault="005A74DB" w:rsidP="00952B57">
      <w:pPr>
        <w:pStyle w:val="a3"/>
      </w:pPr>
      <w:r w:rsidRPr="00CE7681">
        <w:t xml:space="preserve">Waqt monitoraġġ ta’ rutina tal-laboratorju fil-prova klinika kkontrollata ta’ 6 xhur ta’ </w:t>
      </w:r>
      <w:r w:rsidR="006825C2" w:rsidRPr="00CE7681">
        <w:t>tocilizumab</w:t>
      </w:r>
      <w:r w:rsidRPr="00CE7681">
        <w:t>, SC- I, żieda fl-ALT jew l-AST ta’ ≥ 3 x ULN seħħet f’6.5% u f’1.4% tal-pazjenti, rispettivament fuq doża taħt il-ġilda ta’ kull ġimgħa.</w:t>
      </w:r>
    </w:p>
    <w:p w14:paraId="226DEC3F" w14:textId="77777777" w:rsidR="002C1749" w:rsidRPr="00CE7681" w:rsidRDefault="002C1749" w:rsidP="00952B57">
      <w:pPr>
        <w:rPr>
          <w:i/>
        </w:rPr>
      </w:pPr>
    </w:p>
    <w:p w14:paraId="7026AF00" w14:textId="6418B1E8" w:rsidR="0093534B" w:rsidRPr="00CE7681" w:rsidRDefault="005A74DB" w:rsidP="00952B57">
      <w:pPr>
        <w:rPr>
          <w:i/>
        </w:rPr>
      </w:pPr>
      <w:r w:rsidRPr="00CE7681">
        <w:rPr>
          <w:i/>
        </w:rPr>
        <w:t>Parametri tal-lipidi</w:t>
      </w:r>
    </w:p>
    <w:p w14:paraId="17149740" w14:textId="56E563FD" w:rsidR="0093534B" w:rsidRPr="00CE7681" w:rsidRDefault="005A74DB" w:rsidP="00952B57">
      <w:pPr>
        <w:pStyle w:val="a3"/>
      </w:pPr>
      <w:r w:rsidRPr="00CE7681">
        <w:t xml:space="preserve">Waqt monitoraġġ ta’ rutina tal-laboratorju fil-prova klinika kkontrollata ta’ 6 xhur ta’ </w:t>
      </w:r>
      <w:r w:rsidR="006825C2" w:rsidRPr="00CE7681">
        <w:t>tocilizumab</w:t>
      </w:r>
      <w:r w:rsidRPr="00CE7681">
        <w:t xml:space="preserve">, SC- I, 19% tal-pazjenti kellhom elevazzjonijiet sostnuti fil-kolesterol totali ta’ &gt; 6.2 mmol/L (240 mg/dL), b’9% kellhom żieda sostnuta fl-LDL għal </w:t>
      </w:r>
      <w:r w:rsidR="0077157C" w:rsidRPr="00CE7681">
        <w:t>≥</w:t>
      </w:r>
      <w:r w:rsidRPr="00CE7681">
        <w:t xml:space="preserve"> 4.1 mmol/L (160 mg/dL) fuq id-doża taħt il-ġilda ta’ kull ġimgħa.</w:t>
      </w:r>
    </w:p>
    <w:p w14:paraId="0BFB3CA8" w14:textId="77777777" w:rsidR="0093534B" w:rsidRPr="00CE7681" w:rsidRDefault="0093534B" w:rsidP="00952B57">
      <w:pPr>
        <w:pStyle w:val="a3"/>
      </w:pPr>
    </w:p>
    <w:p w14:paraId="4052BAAB" w14:textId="77777777" w:rsidR="0093534B" w:rsidRPr="00CE7681" w:rsidRDefault="005A74DB" w:rsidP="00952B57">
      <w:pPr>
        <w:rPr>
          <w:b/>
        </w:rPr>
      </w:pPr>
      <w:r w:rsidRPr="00CE7681">
        <w:rPr>
          <w:b/>
          <w:u w:val="single"/>
        </w:rPr>
        <w:t>sJIA (SC)</w:t>
      </w:r>
    </w:p>
    <w:p w14:paraId="40D01075" w14:textId="3939B6B4" w:rsidR="0093534B" w:rsidRPr="00CE7681" w:rsidRDefault="005A74DB" w:rsidP="00952B57">
      <w:pPr>
        <w:pStyle w:val="a3"/>
      </w:pPr>
      <w:r w:rsidRPr="00CE7681">
        <w:t xml:space="preserve">Il-profil tas-sigurtà ta’ </w:t>
      </w:r>
      <w:r w:rsidR="006825C2" w:rsidRPr="00CE7681">
        <w:t>tocilizumab</w:t>
      </w:r>
      <w:r w:rsidRPr="00CE7681">
        <w:t xml:space="preserve"> taħt il-ġilda kien evalwat f’51 pazjent pedjatriku (b’età minn sena sa 17-il sena) b’sJIA. B’mod ġenerali, ir-reazzjonijiet avversi tal-mediċina f’pazjenti b’sJIA kienu simili fit-tip għal dawk osservati f’pazjenti b’RA (ara s-sezzjoni Effetti Mhux Mixtieqa hawn fuq).</w:t>
      </w:r>
    </w:p>
    <w:p w14:paraId="09142648" w14:textId="77777777" w:rsidR="00023494" w:rsidRPr="00CE7681" w:rsidRDefault="00023494" w:rsidP="00952B57"/>
    <w:p w14:paraId="650D6076" w14:textId="77777777" w:rsidR="0093534B" w:rsidRPr="00CE7681" w:rsidRDefault="005A74DB" w:rsidP="00952B57">
      <w:pPr>
        <w:rPr>
          <w:i/>
        </w:rPr>
      </w:pPr>
      <w:r w:rsidRPr="00CE7681">
        <w:rPr>
          <w:i/>
        </w:rPr>
        <w:t>Infezzjonijiet</w:t>
      </w:r>
    </w:p>
    <w:p w14:paraId="4D3A7392" w14:textId="372563BE" w:rsidR="0093534B" w:rsidRPr="00CE7681" w:rsidRDefault="005A74DB" w:rsidP="00952B57">
      <w:pPr>
        <w:pStyle w:val="a3"/>
      </w:pPr>
      <w:r w:rsidRPr="00CE7681">
        <w:t>Ir-rata ta’ infezzjoni f’pazjenti b’sJIA ttrattati b’</w:t>
      </w:r>
      <w:r w:rsidR="006825C2" w:rsidRPr="00CE7681">
        <w:t>tocilizumab</w:t>
      </w:r>
      <w:r w:rsidRPr="00CE7681">
        <w:t xml:space="preserve"> SC kienet komparabbli ma’ pazjenti b’sJIA ttrattati b’</w:t>
      </w:r>
      <w:r w:rsidR="006825C2" w:rsidRPr="00CE7681">
        <w:t>tocilizumab</w:t>
      </w:r>
      <w:r w:rsidRPr="00CE7681">
        <w:t xml:space="preserve"> IV.</w:t>
      </w:r>
    </w:p>
    <w:p w14:paraId="01F93F94" w14:textId="77777777" w:rsidR="002C1749" w:rsidRPr="00CE7681" w:rsidRDefault="002C1749" w:rsidP="00952B57">
      <w:pPr>
        <w:rPr>
          <w:i/>
        </w:rPr>
      </w:pPr>
    </w:p>
    <w:p w14:paraId="567086AC" w14:textId="6E0CF3FE" w:rsidR="0093534B" w:rsidRPr="00CE7681" w:rsidRDefault="005A74DB" w:rsidP="00952B57">
      <w:pPr>
        <w:keepNext/>
        <w:widowControl/>
        <w:rPr>
          <w:i/>
        </w:rPr>
      </w:pPr>
      <w:r w:rsidRPr="00CE7681">
        <w:rPr>
          <w:i/>
        </w:rPr>
        <w:t xml:space="preserve">Reazzjonijiet fis-Sit tal-Injezzjoni (ISRs - </w:t>
      </w:r>
      <w:r w:rsidRPr="00CE7681">
        <w:t>Injection Site Reactions</w:t>
      </w:r>
      <w:r w:rsidRPr="00CE7681">
        <w:rPr>
          <w:i/>
        </w:rPr>
        <w:t>)</w:t>
      </w:r>
    </w:p>
    <w:p w14:paraId="35EB5E22" w14:textId="30703FAC" w:rsidR="0093534B" w:rsidRPr="00CE7681" w:rsidRDefault="005A74DB" w:rsidP="00952B57">
      <w:pPr>
        <w:pStyle w:val="a3"/>
        <w:keepNext/>
        <w:widowControl/>
      </w:pPr>
      <w:r w:rsidRPr="00CE7681">
        <w:t xml:space="preserve">Fl-Istudju SC (WA28118), total ta’ 41.2% (21/51) tal-pazjenti b’sJIA kellhom ISRs għal </w:t>
      </w:r>
      <w:r w:rsidR="006825C2" w:rsidRPr="00CE7681">
        <w:t>tocilizumab</w:t>
      </w:r>
      <w:r w:rsidRPr="00CE7681">
        <w:t xml:space="preserve"> SC. L-aktar ISRs komuni kienu eritema, ħakk, uġigħ, u nefħa fis-sit tal-injezzjoni. Il-maġġoranza tal- ISRs irrappurtati kienu avvenimenti ta’ Grad 1 u l-ISRs kollha rrappurtati ma kinux serji u l-ebda pazjent ma kien jeħtieġ l-irtirar mit-trattament jew interruzzjoni tad-doża.</w:t>
      </w:r>
    </w:p>
    <w:p w14:paraId="6345B601" w14:textId="77777777" w:rsidR="0093534B" w:rsidRPr="00CE7681" w:rsidRDefault="0093534B" w:rsidP="00952B57">
      <w:pPr>
        <w:pStyle w:val="a3"/>
      </w:pPr>
    </w:p>
    <w:p w14:paraId="04642852" w14:textId="77777777" w:rsidR="0093534B" w:rsidRPr="00CE7681" w:rsidRDefault="005A74DB" w:rsidP="00952B57">
      <w:pPr>
        <w:rPr>
          <w:i/>
        </w:rPr>
      </w:pPr>
      <w:r w:rsidRPr="00CE7681">
        <w:rPr>
          <w:i/>
        </w:rPr>
        <w:lastRenderedPageBreak/>
        <w:t>Anormalitajiet tal-Laboratorju</w:t>
      </w:r>
    </w:p>
    <w:p w14:paraId="66AA7EF0" w14:textId="3B9B99B1" w:rsidR="0093534B" w:rsidRPr="00CE7681" w:rsidRDefault="005A74DB" w:rsidP="00952B57">
      <w:pPr>
        <w:pStyle w:val="a3"/>
      </w:pPr>
      <w:r w:rsidRPr="00CE7681">
        <w:t>Fl-Istudju SC open-label ta’ 52 ġimgħa (WA28118), seħħ tnaqqis fl-għadd ta’ newtrofili għal taħt 1 × 10</w:t>
      </w:r>
      <w:r w:rsidRPr="00CE7681">
        <w:rPr>
          <w:vertAlign w:val="superscript"/>
        </w:rPr>
        <w:t>9</w:t>
      </w:r>
      <w:r w:rsidRPr="00CE7681">
        <w:t>/L fi 23.5% tal-pazjenti ttrattati b’</w:t>
      </w:r>
      <w:r w:rsidR="006825C2" w:rsidRPr="00CE7681">
        <w:t>tocilizumab</w:t>
      </w:r>
      <w:r w:rsidRPr="00CE7681">
        <w:t xml:space="preserve"> SC. Tnaqqis fl-għadd tal-plejtlits għal taħt 100 × 10</w:t>
      </w:r>
      <w:r w:rsidRPr="00CE7681">
        <w:rPr>
          <w:vertAlign w:val="superscript"/>
        </w:rPr>
        <w:t>3</w:t>
      </w:r>
      <w:r w:rsidRPr="00CE7681">
        <w:t>/μL seħħ fi 2% tal-pazjenti ttrattati b’</w:t>
      </w:r>
      <w:r w:rsidR="006825C2" w:rsidRPr="00CE7681">
        <w:t>tocilizumab</w:t>
      </w:r>
      <w:r w:rsidRPr="00CE7681">
        <w:t xml:space="preserve"> SC. Żieda fl-ALT jew l-AST għal</w:t>
      </w:r>
      <w:r w:rsidR="002C1749" w:rsidRPr="00CE7681">
        <w:t xml:space="preserve"> </w:t>
      </w:r>
      <w:r w:rsidRPr="00CE7681">
        <w:t>≥3 x ULN seħħet f’9.8% u 4.0% tal-pazjenti ttrattati b’</w:t>
      </w:r>
      <w:r w:rsidR="006825C2" w:rsidRPr="00CE7681">
        <w:t>tocilizumab</w:t>
      </w:r>
      <w:r w:rsidRPr="00CE7681">
        <w:t xml:space="preserve"> SC, rispettivament.</w:t>
      </w:r>
    </w:p>
    <w:p w14:paraId="35D4BDFD" w14:textId="77777777" w:rsidR="0093534B" w:rsidRPr="00CE7681" w:rsidRDefault="0093534B" w:rsidP="00952B57">
      <w:pPr>
        <w:pStyle w:val="a3"/>
      </w:pPr>
    </w:p>
    <w:p w14:paraId="3D8975F7" w14:textId="77777777" w:rsidR="0093534B" w:rsidRPr="00CE7681" w:rsidRDefault="005A74DB" w:rsidP="00952B57">
      <w:pPr>
        <w:rPr>
          <w:i/>
        </w:rPr>
      </w:pPr>
      <w:r w:rsidRPr="00CE7681">
        <w:rPr>
          <w:i/>
        </w:rPr>
        <w:t>Parametri tal-lipidi</w:t>
      </w:r>
    </w:p>
    <w:p w14:paraId="7B19902C" w14:textId="1D3C0FEB" w:rsidR="0093534B" w:rsidRPr="00CE7681" w:rsidRDefault="005A74DB" w:rsidP="00952B57">
      <w:pPr>
        <w:pStyle w:val="a3"/>
      </w:pPr>
      <w:r w:rsidRPr="00CE7681">
        <w:t>Fl-Istudju SC open-label ta’ 52 ġimgħa (WA28118), 23.4% u 35.4% tal-pazjenti kellhom żieda wara l- linja bażi fil-valur tal-kolesterol LDL tagħhom għal ≥130 mg/dL u fil-valur tal-kolesterol totali għal</w:t>
      </w:r>
      <w:r w:rsidR="002C1749" w:rsidRPr="00CE7681">
        <w:t xml:space="preserve"> </w:t>
      </w:r>
      <w:r w:rsidRPr="00CE7681">
        <w:t>≥200 mg/dL fi kwalunkwe ħin waqt it-trattament tal-istudju, rispettivament.</w:t>
      </w:r>
    </w:p>
    <w:p w14:paraId="1EBCE44B" w14:textId="77777777" w:rsidR="0093534B" w:rsidRPr="00CE7681" w:rsidRDefault="0093534B" w:rsidP="00952B57">
      <w:pPr>
        <w:pStyle w:val="a3"/>
      </w:pPr>
    </w:p>
    <w:p w14:paraId="4F8ED1E9" w14:textId="77777777" w:rsidR="0093534B" w:rsidRPr="00CE7681" w:rsidRDefault="005A74DB" w:rsidP="00952B57">
      <w:pPr>
        <w:rPr>
          <w:b/>
        </w:rPr>
      </w:pPr>
      <w:r w:rsidRPr="00CE7681">
        <w:rPr>
          <w:b/>
          <w:u w:val="single"/>
        </w:rPr>
        <w:t>pJIA (SC)</w:t>
      </w:r>
    </w:p>
    <w:p w14:paraId="679963E2" w14:textId="1C25578E" w:rsidR="0093534B" w:rsidRPr="00CE7681" w:rsidRDefault="005A74DB" w:rsidP="00952B57">
      <w:pPr>
        <w:pStyle w:val="a3"/>
      </w:pPr>
      <w:r w:rsidRPr="00CE7681">
        <w:t xml:space="preserve">Il-profil tas-sigurtà ta’ </w:t>
      </w:r>
      <w:r w:rsidR="006825C2" w:rsidRPr="00CE7681">
        <w:t>tocilizumab</w:t>
      </w:r>
      <w:r w:rsidRPr="00CE7681">
        <w:t xml:space="preserve"> taħt il-ġilda kien evalwat ukoll fi 52 pazjent pedjatriku b’pJIA. L- esponiment totali tal-pazjent għal </w:t>
      </w:r>
      <w:r w:rsidR="006825C2" w:rsidRPr="00CE7681">
        <w:t>tocilizumab</w:t>
      </w:r>
      <w:r w:rsidRPr="00CE7681">
        <w:t xml:space="preserve"> fil-popolazzjoni b’pJIA ta’ esponiment sħiħ kien ta’</w:t>
      </w:r>
      <w:r w:rsidR="002C1749" w:rsidRPr="00CE7681">
        <w:t xml:space="preserve"> </w:t>
      </w:r>
      <w:r w:rsidRPr="00CE7681">
        <w:t xml:space="preserve">184.4 snin ta’ pazjent għal tocilizumab IV u 50.4 snin ta’ pazjent għal tocilizumab SC. B’mod ġenerali, il-profil tas-sigurtà osservat f’pazjenti b’pJIA kien konsistenti mal-profil tas-sigurtà magħruf ta’ </w:t>
      </w:r>
      <w:r w:rsidR="006825C2" w:rsidRPr="00CE7681">
        <w:t>tocilizumab</w:t>
      </w:r>
      <w:r w:rsidRPr="00CE7681">
        <w:t xml:space="preserve"> bl-eċċezzjoni ta’ ISRs (ara Tabella 1). Frekwenza ogħla ta’ pazjenti b’pJIA kellhom ISRs wara injezzjonijiet ta’ </w:t>
      </w:r>
      <w:r w:rsidR="006825C2" w:rsidRPr="00CE7681">
        <w:t>tocilizumab</w:t>
      </w:r>
      <w:r w:rsidRPr="00CE7681">
        <w:t xml:space="preserve"> SC meta mqabbla ma’ RA fl-adulti.</w:t>
      </w:r>
    </w:p>
    <w:p w14:paraId="3C838CEC" w14:textId="77777777" w:rsidR="00D22079" w:rsidRPr="00CE7681" w:rsidRDefault="00D22079" w:rsidP="00952B57">
      <w:pPr>
        <w:rPr>
          <w:i/>
        </w:rPr>
      </w:pPr>
    </w:p>
    <w:p w14:paraId="0299BEE8" w14:textId="7B566592" w:rsidR="0093534B" w:rsidRPr="00CE7681" w:rsidRDefault="005A74DB" w:rsidP="00952B57">
      <w:pPr>
        <w:rPr>
          <w:i/>
        </w:rPr>
      </w:pPr>
      <w:r w:rsidRPr="00CE7681">
        <w:rPr>
          <w:i/>
        </w:rPr>
        <w:t>Infezzjonijiet</w:t>
      </w:r>
    </w:p>
    <w:p w14:paraId="5F3D69AD" w14:textId="20C2C6AA" w:rsidR="0093534B" w:rsidRPr="00CE7681" w:rsidRDefault="005A74DB" w:rsidP="00952B57">
      <w:pPr>
        <w:pStyle w:val="a3"/>
      </w:pPr>
      <w:r w:rsidRPr="00CE7681">
        <w:t xml:space="preserve">Fl-istudju dwar </w:t>
      </w:r>
      <w:r w:rsidR="006825C2" w:rsidRPr="00CE7681">
        <w:t>tocilizumab</w:t>
      </w:r>
      <w:r w:rsidRPr="00CE7681">
        <w:t xml:space="preserve"> SC, ir-rata ta’ infezzjoni f’pazjenti b’pJIA ttrattati b’</w:t>
      </w:r>
      <w:r w:rsidR="006825C2" w:rsidRPr="00CE7681">
        <w:t>tocilizumab</w:t>
      </w:r>
      <w:r w:rsidRPr="00CE7681">
        <w:t xml:space="preserve"> SC kienet komparabbli ma’ pazjenti b’pJIA ttrattati b’</w:t>
      </w:r>
      <w:r w:rsidR="006825C2" w:rsidRPr="00CE7681">
        <w:t>tocilizumab</w:t>
      </w:r>
      <w:r w:rsidRPr="00CE7681">
        <w:t xml:space="preserve"> IV.</w:t>
      </w:r>
    </w:p>
    <w:p w14:paraId="38D4C751" w14:textId="77777777" w:rsidR="00D22079" w:rsidRPr="00CE7681" w:rsidRDefault="00D22079" w:rsidP="00952B57">
      <w:pPr>
        <w:rPr>
          <w:i/>
        </w:rPr>
      </w:pPr>
    </w:p>
    <w:p w14:paraId="520BEFCF" w14:textId="1DC20F61" w:rsidR="0093534B" w:rsidRPr="00CE7681" w:rsidRDefault="005A74DB" w:rsidP="00952B57">
      <w:pPr>
        <w:rPr>
          <w:i/>
        </w:rPr>
      </w:pPr>
      <w:r w:rsidRPr="00CE7681">
        <w:rPr>
          <w:i/>
        </w:rPr>
        <w:t>Reazzjonijiet fis-Sit tal-Injezzjoni</w:t>
      </w:r>
    </w:p>
    <w:p w14:paraId="2EFBC080" w14:textId="6B4C3070" w:rsidR="0093534B" w:rsidRPr="00CE7681" w:rsidRDefault="005A74DB" w:rsidP="00952B57">
      <w:pPr>
        <w:pStyle w:val="a3"/>
      </w:pPr>
      <w:r w:rsidRPr="00CE7681">
        <w:t xml:space="preserve">Total ta’ 28.8% (15/52) tal-pazjenti b’pJIA kellhom ISRs għal </w:t>
      </w:r>
      <w:r w:rsidR="006825C2" w:rsidRPr="00CE7681">
        <w:t>tocilizumab</w:t>
      </w:r>
      <w:r w:rsidRPr="00CE7681">
        <w:t xml:space="preserve"> SC. Dawn l-ISRs seħħew f’44% tal-pazjenti ta’ ≥30 kg meta mqabbla ma’ 14.8% tal-pazjenti taħt it-30 kg. L-aktar ISRs komuni kienu eritema fis-sit tal-injezzjoni, nefħa, ematoma, uġigħ u ħakk. L-ISRs kollha rrappurtati kienu avvenimenti mhux serji ta’ Grad 1, u l-ebda ISR ma kienet teħtieġ l-irtirar tal-pazjent mit-trattament jew interruzzjoni tad-doża.</w:t>
      </w:r>
    </w:p>
    <w:p w14:paraId="04E6691C" w14:textId="77777777" w:rsidR="0093534B" w:rsidRPr="00CE7681" w:rsidRDefault="0093534B" w:rsidP="00952B57">
      <w:pPr>
        <w:pStyle w:val="a3"/>
      </w:pPr>
    </w:p>
    <w:p w14:paraId="165B1C42" w14:textId="77777777" w:rsidR="0093534B" w:rsidRPr="00CE7681" w:rsidRDefault="005A74DB" w:rsidP="00952B57">
      <w:pPr>
        <w:rPr>
          <w:i/>
        </w:rPr>
      </w:pPr>
      <w:r w:rsidRPr="00CE7681">
        <w:rPr>
          <w:i/>
        </w:rPr>
        <w:t>Anormalitajiet tal-Laboratorju</w:t>
      </w:r>
    </w:p>
    <w:p w14:paraId="4057D596" w14:textId="368F0FF6" w:rsidR="0093534B" w:rsidRPr="00CE7681" w:rsidRDefault="005A74DB" w:rsidP="00952B57">
      <w:pPr>
        <w:pStyle w:val="a3"/>
      </w:pPr>
      <w:r w:rsidRPr="00CE7681">
        <w:t xml:space="preserve">Waqt monitoraġġ ta’ rutina tal-laboratorju fil-popolazzjoni ta’ esponiment sħiħ għal </w:t>
      </w:r>
      <w:r w:rsidR="006825C2" w:rsidRPr="00CE7681">
        <w:t>tocilizumab</w:t>
      </w:r>
      <w:r w:rsidRPr="00CE7681">
        <w:t>, seħħ tnaqqis fl-għadd ta’ newtrofili taħt 1 × 10</w:t>
      </w:r>
      <w:r w:rsidRPr="00CE7681">
        <w:rPr>
          <w:vertAlign w:val="superscript"/>
        </w:rPr>
        <w:t>9</w:t>
      </w:r>
      <w:r w:rsidRPr="00CE7681">
        <w:t>/L fi 15.4% tal-pazjenti ttrattati b’</w:t>
      </w:r>
      <w:r w:rsidR="006825C2" w:rsidRPr="00CE7681">
        <w:t>tocilizumab</w:t>
      </w:r>
      <w:r w:rsidRPr="00CE7681">
        <w:t xml:space="preserve"> SC. Żieda fl- ALT jew l-AST ta’ ≥3 x ULN seħħet f’9.6% u 3.8% tal-pazjenti ttrattati b’</w:t>
      </w:r>
      <w:r w:rsidR="006825C2" w:rsidRPr="00CE7681">
        <w:t>tocilizumab</w:t>
      </w:r>
      <w:r w:rsidRPr="00CE7681">
        <w:t xml:space="preserve"> SC, rispettivament. L-ebda pazjent ittrattat b’</w:t>
      </w:r>
      <w:r w:rsidR="006825C2" w:rsidRPr="00CE7681">
        <w:t>tocilizumab</w:t>
      </w:r>
      <w:r w:rsidRPr="00CE7681">
        <w:t xml:space="preserve"> SC ma kellu tnaqqis fl-għadd tal-plejtlits għal</w:t>
      </w:r>
    </w:p>
    <w:p w14:paraId="04A9AB85" w14:textId="4998095D" w:rsidR="0093534B" w:rsidRPr="00CE7681" w:rsidRDefault="006B33E3" w:rsidP="00952B57">
      <w:pPr>
        <w:pStyle w:val="a3"/>
      </w:pPr>
      <w:r w:rsidRPr="00CE7681">
        <w:t>≤</w:t>
      </w:r>
      <w:r w:rsidR="005A74DB" w:rsidRPr="00CE7681">
        <w:t>50 × 10</w:t>
      </w:r>
      <w:r w:rsidR="005A74DB" w:rsidRPr="00CE7681">
        <w:rPr>
          <w:vertAlign w:val="superscript"/>
        </w:rPr>
        <w:t>3</w:t>
      </w:r>
      <w:r w:rsidR="00ED7281" w:rsidRPr="00CE7681">
        <w:t>/</w:t>
      </w:r>
      <w:r w:rsidR="005A74DB" w:rsidRPr="00CE7681">
        <w:t>μL.</w:t>
      </w:r>
    </w:p>
    <w:p w14:paraId="7C25C07D" w14:textId="77777777" w:rsidR="00023494" w:rsidRPr="00CE7681" w:rsidRDefault="00023494" w:rsidP="00952B57"/>
    <w:p w14:paraId="4F567DEF" w14:textId="77777777" w:rsidR="0093534B" w:rsidRPr="00CE7681" w:rsidRDefault="005A74DB" w:rsidP="00952B57">
      <w:pPr>
        <w:keepNext/>
        <w:widowControl/>
        <w:rPr>
          <w:i/>
        </w:rPr>
      </w:pPr>
      <w:r w:rsidRPr="00CE7681">
        <w:rPr>
          <w:i/>
        </w:rPr>
        <w:t>Parametri tal-lipidi</w:t>
      </w:r>
    </w:p>
    <w:p w14:paraId="442A23D9" w14:textId="77777777" w:rsidR="0093534B" w:rsidRPr="00CE7681" w:rsidRDefault="005A74DB" w:rsidP="00952B57">
      <w:pPr>
        <w:pStyle w:val="a3"/>
        <w:keepNext/>
        <w:widowControl/>
      </w:pPr>
      <w:r w:rsidRPr="00CE7681">
        <w:t>Fl-Istudju SC, 14.3% u 12.8% tal-pazjenti kellhom żieda wara l-linja bażi fil-valur tal-kolesterol LDL tagħhom għal ≥ 130 mg/dL u fil-valur tal-kolesterol totali għal ≥ 200 mg/dL fi kwalunkwe ħin waqt it- trattament tal-istudju, rispettivament.</w:t>
      </w:r>
    </w:p>
    <w:p w14:paraId="1FAE167F" w14:textId="77777777" w:rsidR="0093534B" w:rsidRPr="00CE7681" w:rsidRDefault="0093534B" w:rsidP="00952B57">
      <w:pPr>
        <w:pStyle w:val="a3"/>
      </w:pPr>
    </w:p>
    <w:p w14:paraId="74A1D7BB" w14:textId="77777777" w:rsidR="0093534B" w:rsidRPr="00CE7681" w:rsidRDefault="005A74DB" w:rsidP="00952B57">
      <w:pPr>
        <w:rPr>
          <w:b/>
        </w:rPr>
      </w:pPr>
      <w:r w:rsidRPr="00CE7681">
        <w:rPr>
          <w:b/>
          <w:u w:val="single"/>
        </w:rPr>
        <w:t>GCA (SC)</w:t>
      </w:r>
    </w:p>
    <w:p w14:paraId="068D7A32" w14:textId="00EA6401" w:rsidR="0093534B" w:rsidRPr="00CE7681" w:rsidRDefault="005A74DB" w:rsidP="00952B57">
      <w:pPr>
        <w:pStyle w:val="a3"/>
      </w:pPr>
      <w:r w:rsidRPr="00CE7681">
        <w:t xml:space="preserve">Is-sigurtà ta’ </w:t>
      </w:r>
      <w:r w:rsidR="006825C2" w:rsidRPr="00CE7681">
        <w:t>tocilizumab</w:t>
      </w:r>
      <w:r w:rsidRPr="00CE7681">
        <w:t xml:space="preserve"> taħt il-ġilda ġiet studjata fi studju wieħed ta’ Fażi III (WA28119)</w:t>
      </w:r>
      <w:r w:rsidR="00597256" w:rsidRPr="00CE7681">
        <w:t xml:space="preserve"> </w:t>
      </w:r>
      <w:r w:rsidRPr="00CE7681">
        <w:t>b’251</w:t>
      </w:r>
      <w:r w:rsidR="00597256" w:rsidRPr="00CE7681">
        <w:t> </w:t>
      </w:r>
      <w:r w:rsidRPr="00CE7681">
        <w:t xml:space="preserve">pazjent b’GCA. It-tul totali ta’ snin ta’ pazjent fil-popolazzjoni ta’ esponiment sħiħ għal </w:t>
      </w:r>
      <w:r w:rsidR="006825C2" w:rsidRPr="00CE7681">
        <w:t>tocilizumab</w:t>
      </w:r>
      <w:r w:rsidRPr="00CE7681">
        <w:t xml:space="preserve"> kien ta’ 138.5 snin ta’ pazjent matul il-fażi ta’ 12-il xahar, </w:t>
      </w:r>
      <w:r w:rsidRPr="00CE7681">
        <w:rPr>
          <w:i/>
        </w:rPr>
        <w:t xml:space="preserve">double blind </w:t>
      </w:r>
      <w:r w:rsidRPr="00CE7681">
        <w:t xml:space="preserve">u bil-plaċebo bħala kontroll tal-istudju. Il-profil ta’ sigurtà globali osservat fil-gruppi ta’ trattament ta’ </w:t>
      </w:r>
      <w:r w:rsidR="006825C2" w:rsidRPr="00CE7681">
        <w:t>tocilizumab</w:t>
      </w:r>
      <w:r w:rsidRPr="00CE7681">
        <w:t xml:space="preserve"> kien konsistenti mal-profil ta’ sigurtà magħruf ta’ </w:t>
      </w:r>
      <w:r w:rsidR="006825C2" w:rsidRPr="00CE7681">
        <w:t>tocilizumab</w:t>
      </w:r>
      <w:r w:rsidRPr="00CE7681">
        <w:t xml:space="preserve"> (ara Tabella 1).</w:t>
      </w:r>
    </w:p>
    <w:p w14:paraId="4AB33284" w14:textId="77777777" w:rsidR="00597256" w:rsidRPr="00CE7681" w:rsidRDefault="00597256" w:rsidP="00952B57">
      <w:pPr>
        <w:rPr>
          <w:i/>
        </w:rPr>
      </w:pPr>
    </w:p>
    <w:p w14:paraId="7C957540" w14:textId="0E9A2612" w:rsidR="0093534B" w:rsidRPr="00CE7681" w:rsidRDefault="005A74DB" w:rsidP="00952B57">
      <w:pPr>
        <w:rPr>
          <w:i/>
        </w:rPr>
      </w:pPr>
      <w:r w:rsidRPr="00CE7681">
        <w:rPr>
          <w:i/>
        </w:rPr>
        <w:t>Infezzjonijiet</w:t>
      </w:r>
    </w:p>
    <w:p w14:paraId="3FF591C8" w14:textId="3B0B3E2D" w:rsidR="0093534B" w:rsidRPr="00CE7681" w:rsidRDefault="005A74DB" w:rsidP="00952B57">
      <w:pPr>
        <w:pStyle w:val="a3"/>
      </w:pPr>
      <w:r w:rsidRPr="00CE7681">
        <w:t xml:space="preserve">Ir-rata ta’ avvenimenti ta’ infezzjoni/infezzjoni serja kienet ibbilanċjata bejn il-grupp ta’ </w:t>
      </w:r>
      <w:r w:rsidR="006825C2" w:rsidRPr="00CE7681">
        <w:t>tocilizumab</w:t>
      </w:r>
      <w:r w:rsidRPr="00CE7681">
        <w:t xml:space="preserve"> kull ġimgħa (200.2/9.7 avvenimenti kull 100 sena ta’ pazjent) kontra l-gruppi ta’ plaċebo flimkien ma’ 26 ġimgħa ta’ prednisone mnaqqas bil-mod għax-xejn (156.0/4.2 avvenimenti kull 100 sena ta’ pazjent) u plaċebo flimkien ma’ 52 ġimgħa ta’ prednisone mnaqqas bil-mod għax-xejn</w:t>
      </w:r>
      <w:r w:rsidR="00597256" w:rsidRPr="00CE7681">
        <w:t xml:space="preserve"> </w:t>
      </w:r>
      <w:r w:rsidRPr="00CE7681">
        <w:t>(210.2/12.5</w:t>
      </w:r>
      <w:r w:rsidR="00597256" w:rsidRPr="00CE7681">
        <w:t> </w:t>
      </w:r>
      <w:r w:rsidRPr="00CE7681">
        <w:t>avvenimenti kull 100 sena ta’ pazjent).</w:t>
      </w:r>
    </w:p>
    <w:p w14:paraId="4AE6869D" w14:textId="77777777" w:rsidR="0093534B" w:rsidRPr="00CE7681" w:rsidRDefault="0093534B" w:rsidP="00952B57">
      <w:pPr>
        <w:pStyle w:val="a3"/>
      </w:pPr>
    </w:p>
    <w:p w14:paraId="08C71087" w14:textId="77777777" w:rsidR="0093534B" w:rsidRPr="00CE7681" w:rsidRDefault="005A74DB" w:rsidP="00952B57">
      <w:pPr>
        <w:rPr>
          <w:i/>
        </w:rPr>
      </w:pPr>
      <w:r w:rsidRPr="00CE7681">
        <w:rPr>
          <w:i/>
        </w:rPr>
        <w:t>Reazzjonijiet fis-sit tal-injezzjoni</w:t>
      </w:r>
    </w:p>
    <w:p w14:paraId="57D1B633" w14:textId="395D0696" w:rsidR="0093534B" w:rsidRPr="00CE7681" w:rsidRDefault="005A74DB" w:rsidP="00952B57">
      <w:pPr>
        <w:pStyle w:val="a3"/>
      </w:pPr>
      <w:r w:rsidRPr="00CE7681">
        <w:lastRenderedPageBreak/>
        <w:t xml:space="preserve">Fil-grupp ta’ </w:t>
      </w:r>
      <w:r w:rsidR="006825C2" w:rsidRPr="00CE7681">
        <w:t>tocilizumab</w:t>
      </w:r>
      <w:r w:rsidRPr="00CE7681">
        <w:t xml:space="preserve"> taħt il-ġilda kull ġimgħa, total ta’ 6% (6/100) tal-pazjenti rrappurtaw reazzjoni avversa li sseħħet fis-sit tal-injezzjoni taħt il-ġilda. Ma kienet irrappurtata l-ebda reazzjoni fis-sit tal-injezzjoni bħala avveniment avvers serju jew li jeħtieġ twaqqif tat-trattament.</w:t>
      </w:r>
    </w:p>
    <w:p w14:paraId="619AFA52" w14:textId="77777777" w:rsidR="0093534B" w:rsidRPr="00CE7681" w:rsidRDefault="0093534B" w:rsidP="00952B57">
      <w:pPr>
        <w:pStyle w:val="a3"/>
      </w:pPr>
    </w:p>
    <w:p w14:paraId="1181FF86" w14:textId="77777777" w:rsidR="0093534B" w:rsidRPr="00CE7681" w:rsidRDefault="005A74DB" w:rsidP="00D86022">
      <w:pPr>
        <w:keepNext/>
        <w:widowControl/>
        <w:rPr>
          <w:i/>
        </w:rPr>
      </w:pPr>
      <w:r w:rsidRPr="00CE7681">
        <w:rPr>
          <w:i/>
        </w:rPr>
        <w:t>Anormalitajiet ematoloġiċi:</w:t>
      </w:r>
    </w:p>
    <w:p w14:paraId="43346217" w14:textId="77777777" w:rsidR="0093534B" w:rsidRPr="00CE7681" w:rsidRDefault="005A74DB" w:rsidP="00D86022">
      <w:pPr>
        <w:keepNext/>
        <w:widowControl/>
        <w:rPr>
          <w:i/>
        </w:rPr>
      </w:pPr>
      <w:r w:rsidRPr="00CE7681">
        <w:rPr>
          <w:i/>
        </w:rPr>
        <w:t>Newtrofili</w:t>
      </w:r>
    </w:p>
    <w:p w14:paraId="4BA3DEDA" w14:textId="43D5B767" w:rsidR="0093534B" w:rsidRPr="00CE7681" w:rsidRDefault="005A74DB" w:rsidP="00952B57">
      <w:pPr>
        <w:pStyle w:val="a3"/>
      </w:pPr>
      <w:r w:rsidRPr="00CE7681">
        <w:t xml:space="preserve">Matul monitoraġġ ta’ rutina tal-laboratorju fil-prova klinika b’kontrolli ta’ 12-il xahar ta’ </w:t>
      </w:r>
      <w:r w:rsidR="006825C2" w:rsidRPr="00CE7681">
        <w:t>tocilizumab</w:t>
      </w:r>
      <w:r w:rsidRPr="00CE7681">
        <w:t>, tnaqqis fl-għadd ta’ newtrofili taħt 1 × 10</w:t>
      </w:r>
      <w:r w:rsidRPr="00CE7681">
        <w:rPr>
          <w:vertAlign w:val="superscript"/>
        </w:rPr>
        <w:t>9</w:t>
      </w:r>
      <w:r w:rsidRPr="00CE7681">
        <w:t xml:space="preserve">/L seħħ f’4% tal-pazjenti fil-grupp ta’ </w:t>
      </w:r>
      <w:r w:rsidR="006825C2" w:rsidRPr="00CE7681">
        <w:t>tocilizumab</w:t>
      </w:r>
      <w:r w:rsidRPr="00CE7681">
        <w:t xml:space="preserve"> taħt il- ġilda kull ġimgħa. Dan ma kien osservat fl-ebda wieħed mill-gruppi ta’ plaċebo flimkien ma’ prednisone mnaqqas bil-mod għax-xejn.</w:t>
      </w:r>
    </w:p>
    <w:p w14:paraId="68A92A82" w14:textId="77777777" w:rsidR="0093534B" w:rsidRPr="00CE7681" w:rsidRDefault="0093534B" w:rsidP="00952B57">
      <w:pPr>
        <w:pStyle w:val="a3"/>
      </w:pPr>
    </w:p>
    <w:p w14:paraId="3CD0AAD9" w14:textId="77777777" w:rsidR="0093534B" w:rsidRPr="00CE7681" w:rsidRDefault="005A74DB" w:rsidP="00952B57">
      <w:pPr>
        <w:rPr>
          <w:i/>
        </w:rPr>
      </w:pPr>
      <w:r w:rsidRPr="00CE7681">
        <w:rPr>
          <w:i/>
        </w:rPr>
        <w:t>Plejtlits</w:t>
      </w:r>
    </w:p>
    <w:p w14:paraId="2C3716B5" w14:textId="39773C88" w:rsidR="0093534B" w:rsidRPr="00CE7681" w:rsidRDefault="005A74DB" w:rsidP="00952B57">
      <w:pPr>
        <w:pStyle w:val="a3"/>
        <w:rPr>
          <w:i/>
        </w:rPr>
      </w:pPr>
      <w:r w:rsidRPr="00CE7681">
        <w:t xml:space="preserve">Matul monitoraġġ ta’ rutina tal-laboratorju fil-prova klinika b’kontrolli ta’ 12-il xahar ta’ </w:t>
      </w:r>
      <w:r w:rsidR="006825C2" w:rsidRPr="00CE7681">
        <w:t>tocilizumab</w:t>
      </w:r>
      <w:r w:rsidRPr="00CE7681">
        <w:t xml:space="preserve">, pazjent wieħed (1%, 1/100) fil-grupp ta’ </w:t>
      </w:r>
      <w:r w:rsidR="006825C2" w:rsidRPr="00CE7681">
        <w:t>tocilizumab</w:t>
      </w:r>
      <w:r w:rsidRPr="00CE7681">
        <w:t xml:space="preserve"> taħt il-ġilda kull ġimgħa kellu okkorrenza waħda temporanja ta’ tnaqqis fl-għadd tal-plejtlits għal &lt;100 × 10</w:t>
      </w:r>
      <w:r w:rsidRPr="00CE7681">
        <w:rPr>
          <w:vertAlign w:val="superscript"/>
        </w:rPr>
        <w:t>3</w:t>
      </w:r>
      <w:r w:rsidR="00ED7281" w:rsidRPr="00CE7681">
        <w:t>/</w:t>
      </w:r>
      <w:r w:rsidRPr="00CE7681">
        <w:t>μL mingħajr avvenimenti ta’ fsada assoċjati. Tnaqqis fl-għadd tal-plejtlits għal inqas minn 100 × 10</w:t>
      </w:r>
      <w:r w:rsidRPr="00CE7681">
        <w:rPr>
          <w:vertAlign w:val="superscript"/>
        </w:rPr>
        <w:t>3</w:t>
      </w:r>
      <w:r w:rsidR="00ED7281" w:rsidRPr="00CE7681">
        <w:t>/</w:t>
      </w:r>
      <w:r w:rsidRPr="00CE7681">
        <w:t>μL ma kien osservat fl-ebda wieħed mill-gruppi ta’ plaċebo flimkien ma’ prednisone mnaqqas bil-mod għax-xejn</w:t>
      </w:r>
      <w:r w:rsidRPr="00CE7681">
        <w:rPr>
          <w:i/>
        </w:rPr>
        <w:t>.</w:t>
      </w:r>
    </w:p>
    <w:p w14:paraId="48E0785B" w14:textId="77777777" w:rsidR="00597256" w:rsidRPr="00CE7681" w:rsidRDefault="00597256" w:rsidP="00952B57">
      <w:pPr>
        <w:pStyle w:val="a3"/>
        <w:rPr>
          <w:i/>
        </w:rPr>
      </w:pPr>
    </w:p>
    <w:p w14:paraId="586EE95B" w14:textId="77777777" w:rsidR="0093534B" w:rsidRPr="00CE7681" w:rsidRDefault="005A74DB" w:rsidP="00952B57">
      <w:pPr>
        <w:rPr>
          <w:i/>
        </w:rPr>
      </w:pPr>
      <w:r w:rsidRPr="00CE7681">
        <w:rPr>
          <w:i/>
        </w:rPr>
        <w:t>Żidiet ta’ transaminase tal-fwied</w:t>
      </w:r>
    </w:p>
    <w:p w14:paraId="31FB2C77" w14:textId="76A942B4" w:rsidR="0093534B" w:rsidRPr="00CE7681" w:rsidRDefault="005A74DB" w:rsidP="00952B57">
      <w:pPr>
        <w:pStyle w:val="a3"/>
      </w:pPr>
      <w:r w:rsidRPr="00CE7681">
        <w:t xml:space="preserve">Matul monitoraġġ ta’ rutina tal-laboratorju fil-prova klinika kkontrollata ta’ 12-il xahar ta’ </w:t>
      </w:r>
      <w:r w:rsidR="006825C2" w:rsidRPr="00CE7681">
        <w:t>tocilizumab</w:t>
      </w:r>
      <w:r w:rsidRPr="00CE7681">
        <w:t xml:space="preserve">, żieda fl-ALT ta’ ≥3 x ULN seħħet fi 3% tal-pazjenti fil-grupp ta’ </w:t>
      </w:r>
      <w:r w:rsidR="006825C2" w:rsidRPr="00CE7681">
        <w:t>tocilizumab</w:t>
      </w:r>
      <w:r w:rsidRPr="00CE7681">
        <w:t xml:space="preserve"> taħt il-ġilda kull ġimgħa meta mqabbel ma’ 2% fil-grupp ta’ plaċebo flimkien ma’ 52 ġimgħa ta’ prednisone mnaqqas bil-mod għax-xejn u l-ebda pazjent fil-grupp ta’ plaċebo flimkien ma’ 26 ġimgħa ta’ prednisone mnaqqas bil-mod għax-xejn. Żieda fl-AST ta’ &gt; 3 ULN seħħet f’1% tal-pazjenti fil-grupp ta’ </w:t>
      </w:r>
      <w:r w:rsidR="006825C2" w:rsidRPr="00CE7681">
        <w:t>tocilizumab</w:t>
      </w:r>
      <w:r w:rsidRPr="00CE7681">
        <w:t xml:space="preserve"> taħt il-ġilda kull ġimgħa, meta mqabbla mal-ebda pazjent fiż-żewġ gruppi ta’ plaċebo flimkien ma’ prednisone mnaqqas bil-mod għax-xejn.</w:t>
      </w:r>
    </w:p>
    <w:p w14:paraId="595A80C1" w14:textId="77777777" w:rsidR="00597256" w:rsidRPr="00CE7681" w:rsidRDefault="00597256" w:rsidP="00952B57">
      <w:pPr>
        <w:pStyle w:val="a3"/>
      </w:pPr>
    </w:p>
    <w:p w14:paraId="0BE593FF" w14:textId="77777777" w:rsidR="0093534B" w:rsidRPr="00CE7681" w:rsidRDefault="005A74DB" w:rsidP="00952B57">
      <w:pPr>
        <w:rPr>
          <w:i/>
        </w:rPr>
      </w:pPr>
      <w:r w:rsidRPr="00CE7681">
        <w:rPr>
          <w:i/>
        </w:rPr>
        <w:t>Parametri tal-lipidi</w:t>
      </w:r>
    </w:p>
    <w:p w14:paraId="5F552480" w14:textId="46913C24" w:rsidR="0093534B" w:rsidRPr="00CE7681" w:rsidRDefault="005A74DB" w:rsidP="00952B57">
      <w:pPr>
        <w:pStyle w:val="a3"/>
      </w:pPr>
      <w:r w:rsidRPr="00CE7681">
        <w:t xml:space="preserve">Matul monitoraġġ ta’ rutina tal-laboratorju fil-prova klinika b’kontrolli ta’ 12-il xahar ta’ </w:t>
      </w:r>
      <w:r w:rsidR="006825C2" w:rsidRPr="00CE7681">
        <w:t>tocilizumab</w:t>
      </w:r>
      <w:r w:rsidRPr="00CE7681">
        <w:t>, 34% tal-pazjenti kellhom żidiet sostnuti fil-kolesterol totali ta’ &gt; 6.2 mmol/L (240 mg/dL), bi 15% li</w:t>
      </w:r>
      <w:r w:rsidR="00A6516C" w:rsidRPr="00CE7681">
        <w:rPr>
          <w:rFonts w:eastAsia="SimSun"/>
          <w:lang w:eastAsia="zh-CN"/>
        </w:rPr>
        <w:t xml:space="preserve"> </w:t>
      </w:r>
      <w:r w:rsidRPr="00CE7681">
        <w:t xml:space="preserve">kellhom żieda sostnuta f’LDL għal </w:t>
      </w:r>
      <w:r w:rsidR="0077157C" w:rsidRPr="00CE7681">
        <w:t>≥</w:t>
      </w:r>
      <w:r w:rsidRPr="00CE7681">
        <w:t xml:space="preserve"> 4.1 mmol/L (160 mg/dL) fil-grupp ta’ </w:t>
      </w:r>
      <w:r w:rsidR="006825C2" w:rsidRPr="00CE7681">
        <w:t>tocilizumab</w:t>
      </w:r>
      <w:r w:rsidRPr="00CE7681">
        <w:t xml:space="preserve"> taħt il-ġilda kull ġimgħa.</w:t>
      </w:r>
    </w:p>
    <w:p w14:paraId="6066243E" w14:textId="77777777" w:rsidR="0093534B" w:rsidRPr="00CE7681" w:rsidRDefault="0093534B" w:rsidP="00952B57">
      <w:pPr>
        <w:pStyle w:val="a3"/>
      </w:pPr>
    </w:p>
    <w:p w14:paraId="498949AC" w14:textId="77777777" w:rsidR="0093534B" w:rsidRPr="00CE7681" w:rsidRDefault="005A74DB" w:rsidP="00952B57">
      <w:pPr>
        <w:rPr>
          <w:i/>
        </w:rPr>
      </w:pPr>
      <w:r w:rsidRPr="00CE7681">
        <w:rPr>
          <w:i/>
        </w:rPr>
        <w:t>Użu fil-vini</w:t>
      </w:r>
    </w:p>
    <w:p w14:paraId="32DC1B95" w14:textId="77777777" w:rsidR="0093534B" w:rsidRPr="005A64D5" w:rsidRDefault="005A74DB" w:rsidP="005A64D5">
      <w:pPr>
        <w:rPr>
          <w:b/>
          <w:bCs/>
        </w:rPr>
      </w:pPr>
      <w:r w:rsidRPr="005A64D5">
        <w:rPr>
          <w:b/>
          <w:bCs/>
        </w:rPr>
        <w:t>RA</w:t>
      </w:r>
    </w:p>
    <w:p w14:paraId="44675C41" w14:textId="4CBD060C" w:rsidR="0093534B" w:rsidRPr="00CE7681" w:rsidRDefault="005A74DB" w:rsidP="00952B57">
      <w:pPr>
        <w:pStyle w:val="a3"/>
      </w:pPr>
      <w:r w:rsidRPr="00CE7681">
        <w:t xml:space="preserve">Is-sigurtà ta’ </w:t>
      </w:r>
      <w:r w:rsidR="006825C2" w:rsidRPr="00CE7681">
        <w:t>tocilizumab</w:t>
      </w:r>
      <w:r w:rsidRPr="00CE7681">
        <w:t xml:space="preserve"> kienet studjata f’5 provi kkontrollati </w:t>
      </w:r>
      <w:r w:rsidRPr="00CE7681">
        <w:rPr>
          <w:i/>
        </w:rPr>
        <w:t xml:space="preserve">double-blind </w:t>
      </w:r>
      <w:r w:rsidRPr="00CE7681">
        <w:t>ta’ Fażi III u l-perjodi ta’</w:t>
      </w:r>
      <w:r w:rsidR="00A6516C" w:rsidRPr="00CE7681">
        <w:rPr>
          <w:rFonts w:eastAsia="SimSun"/>
          <w:lang w:eastAsia="zh-CN"/>
        </w:rPr>
        <w:t xml:space="preserve"> </w:t>
      </w:r>
      <w:r w:rsidRPr="00CE7681">
        <w:t>estensjoni tagħhom.</w:t>
      </w:r>
    </w:p>
    <w:p w14:paraId="4C4B13DC" w14:textId="77777777" w:rsidR="0093534B" w:rsidRPr="00CE7681" w:rsidRDefault="0093534B" w:rsidP="00952B57">
      <w:pPr>
        <w:pStyle w:val="a3"/>
      </w:pPr>
    </w:p>
    <w:p w14:paraId="7745CE7D" w14:textId="0A9DD374" w:rsidR="0093534B" w:rsidRPr="00CE7681" w:rsidRDefault="005A74DB" w:rsidP="00952B57">
      <w:pPr>
        <w:pStyle w:val="a3"/>
      </w:pPr>
      <w:r w:rsidRPr="00CE7681">
        <w:t xml:space="preserve">Il-popolazzjoni </w:t>
      </w:r>
      <w:r w:rsidRPr="00CE7681">
        <w:rPr>
          <w:i/>
        </w:rPr>
        <w:t xml:space="preserve">ta’ kontroll sħiħ </w:t>
      </w:r>
      <w:r w:rsidRPr="00CE7681">
        <w:t xml:space="preserve">tinkludi l-pazjenti kollha mill-fażijiet </w:t>
      </w:r>
      <w:r w:rsidRPr="00CE7681">
        <w:rPr>
          <w:i/>
        </w:rPr>
        <w:t xml:space="preserve">double-blind </w:t>
      </w:r>
      <w:r w:rsidRPr="00CE7681">
        <w:t>ta’ kull studju ewlieni mir-</w:t>
      </w:r>
      <w:r w:rsidRPr="00CE7681">
        <w:rPr>
          <w:i/>
        </w:rPr>
        <w:t xml:space="preserve">randomisation </w:t>
      </w:r>
      <w:r w:rsidRPr="00CE7681">
        <w:t xml:space="preserve">sal-ewwel bidla fil-kors ta’ trattament, jew sa meta jkunu għaddew sentejn. Il-perjodu ta’ kontroll f’4 mill-istudji kien ta’ 6 xhur u fi studju wieħed kien sa sentejn. Fl-istudji </w:t>
      </w:r>
      <w:r w:rsidRPr="00CE7681">
        <w:rPr>
          <w:i/>
        </w:rPr>
        <w:t xml:space="preserve">double-blind </w:t>
      </w:r>
      <w:r w:rsidRPr="00CE7681">
        <w:t xml:space="preserve">ikkontrollati, 774 pazjent irċevew </w:t>
      </w:r>
      <w:r w:rsidR="006825C2" w:rsidRPr="00CE7681">
        <w:t>tocilizumab</w:t>
      </w:r>
      <w:r w:rsidRPr="00CE7681">
        <w:t xml:space="preserve"> 4 mg/kg flimkien ma’ MTX, 1870 pazjent irċevew tocilizumab 8 mg/kg flimkien ma’ MTX/DMARDs oħrajn u 288 pazjent irċevew monoterapija b’tocilizumab 8 mg/kg.</w:t>
      </w:r>
    </w:p>
    <w:p w14:paraId="4C0F7D02" w14:textId="77777777" w:rsidR="0093534B" w:rsidRPr="00CE7681" w:rsidRDefault="0093534B" w:rsidP="00952B57">
      <w:pPr>
        <w:pStyle w:val="a3"/>
      </w:pPr>
    </w:p>
    <w:p w14:paraId="093B8946" w14:textId="63C5BB7E" w:rsidR="0093534B" w:rsidRPr="00CE7681" w:rsidRDefault="005A74DB" w:rsidP="00952B57">
      <w:pPr>
        <w:pStyle w:val="a3"/>
      </w:pPr>
      <w:r w:rsidRPr="00CE7681">
        <w:t xml:space="preserve">Il-popolazzjoni </w:t>
      </w:r>
      <w:r w:rsidRPr="00CE7681">
        <w:rPr>
          <w:i/>
        </w:rPr>
        <w:t xml:space="preserve">ta’ esponiment sħiħ </w:t>
      </w:r>
      <w:r w:rsidRPr="00CE7681">
        <w:t xml:space="preserve">tinkludi l-pazjenti kollha li rċevew mill-inqas doża waħda ta’ </w:t>
      </w:r>
      <w:r w:rsidR="006825C2" w:rsidRPr="00CE7681">
        <w:t>tocilizumab</w:t>
      </w:r>
      <w:r w:rsidRPr="00CE7681">
        <w:t xml:space="preserve"> fil-perjodu ta’ kontroll </w:t>
      </w:r>
      <w:r w:rsidRPr="00CE7681">
        <w:rPr>
          <w:i/>
        </w:rPr>
        <w:t xml:space="preserve">double-blind </w:t>
      </w:r>
      <w:r w:rsidRPr="00CE7681">
        <w:t xml:space="preserve">jew fil-fażi ta’ estensjoni </w:t>
      </w:r>
      <w:r w:rsidRPr="00CE7681">
        <w:rPr>
          <w:i/>
        </w:rPr>
        <w:t xml:space="preserve">open label </w:t>
      </w:r>
      <w:r w:rsidRPr="00CE7681">
        <w:t>fl-istudji. Mill- 4009 pazjenti f’din il-popolazzjoni, 3577 irċevew trattament għal mill-inqas 6 xhur, 3296 għal mill- inqas sena; 2806 irċevew trattament għal mill-inqas sentejn u 1222 għal 3 snin.</w:t>
      </w:r>
    </w:p>
    <w:p w14:paraId="4C0E0A36" w14:textId="77777777" w:rsidR="0093534B" w:rsidRPr="00CE7681" w:rsidRDefault="0093534B" w:rsidP="00952B57">
      <w:pPr>
        <w:pStyle w:val="a3"/>
      </w:pPr>
    </w:p>
    <w:p w14:paraId="51AA93E8" w14:textId="77777777" w:rsidR="0093534B" w:rsidRPr="00CE7681" w:rsidRDefault="005A74DB" w:rsidP="00952B57">
      <w:pPr>
        <w:pStyle w:val="a3"/>
      </w:pPr>
      <w:r w:rsidRPr="00CE7681">
        <w:t>Deskrizzjoni ta’ reazzjonijiet avversi magħżula</w:t>
      </w:r>
    </w:p>
    <w:p w14:paraId="47308397" w14:textId="77777777" w:rsidR="00597256" w:rsidRPr="00CE7681" w:rsidRDefault="00597256" w:rsidP="00952B57">
      <w:pPr>
        <w:pStyle w:val="a3"/>
      </w:pPr>
    </w:p>
    <w:p w14:paraId="17F90067" w14:textId="77777777" w:rsidR="0093534B" w:rsidRPr="00CE7681" w:rsidRDefault="005A74DB" w:rsidP="00952B57">
      <w:pPr>
        <w:rPr>
          <w:i/>
        </w:rPr>
      </w:pPr>
      <w:r w:rsidRPr="00CE7681">
        <w:rPr>
          <w:i/>
        </w:rPr>
        <w:t>Infezzjonijiet</w:t>
      </w:r>
    </w:p>
    <w:p w14:paraId="46913015" w14:textId="02181693" w:rsidR="0093534B" w:rsidRPr="00CE7681" w:rsidRDefault="005A74DB" w:rsidP="00952B57">
      <w:pPr>
        <w:pStyle w:val="a3"/>
      </w:pPr>
      <w:r w:rsidRPr="00CE7681">
        <w:t>Fl-istudji kkontrollati ta’ 6 xhur, ir-rata tal-infezzjonijiet kollha rrappurtati b’</w:t>
      </w:r>
      <w:r w:rsidR="006825C2" w:rsidRPr="00CE7681">
        <w:t>tocilizumab</w:t>
      </w:r>
      <w:r w:rsidRPr="00CE7681">
        <w:t xml:space="preserve"> 8 mg/kg flimkien ma’ trattament b’DMARDs kienet ta’ 127 avveniment għal kull 100 sena ta’ pazjent meta mqabbla ma’ 112-il avveniment għal kull 100 sena ta’ pazjent fil-grupp ta’ plaċebo flimkien ma’ DMARDs. Fil-popolazzjoni ta’ esponiment fit-tul, ir-rata globali ta’ infezzjonijiet b’</w:t>
      </w:r>
      <w:r w:rsidR="006825C2" w:rsidRPr="00CE7681">
        <w:t>tocilizumab</w:t>
      </w:r>
      <w:r w:rsidRPr="00CE7681">
        <w:t xml:space="preserve"> kienet </w:t>
      </w:r>
      <w:r w:rsidRPr="00CE7681">
        <w:lastRenderedPageBreak/>
        <w:t>ta’ 108 avveniment għal kull 100 sena ta’ esponiment ta’ pazjent.</w:t>
      </w:r>
    </w:p>
    <w:p w14:paraId="2E8FE45B" w14:textId="77777777" w:rsidR="00597256" w:rsidRPr="00CE7681" w:rsidRDefault="00597256" w:rsidP="00952B57">
      <w:pPr>
        <w:pStyle w:val="a3"/>
      </w:pPr>
    </w:p>
    <w:p w14:paraId="4AEE661A" w14:textId="72FA3F28" w:rsidR="0093534B" w:rsidRPr="00CE7681" w:rsidRDefault="005A74DB" w:rsidP="00952B57">
      <w:pPr>
        <w:pStyle w:val="a3"/>
      </w:pPr>
      <w:r w:rsidRPr="00CE7681">
        <w:t>Fl-istudji kliniċi kkontrollati ta’ 6 xhur, ir-rata ta’ infezzjonijiet serji b’</w:t>
      </w:r>
      <w:r w:rsidR="006825C2" w:rsidRPr="00CE7681">
        <w:t>tocilizumab</w:t>
      </w:r>
      <w:r w:rsidRPr="00CE7681">
        <w:t xml:space="preserve"> 8 mg/kg flimkien ma’ DMARDs kienet ta’ 5.3 avvenimenti għal kull 100 sena ta’ esponiment ta’ pazjent meta mqabbla ma’ 3.9 avvenimenti għal kull 100 sena ta’ esponiment ta’ pazjent fil-grupp ta’ plaċebo flimkien ma’ DMARDs. Fl-istudju ta’ monoterapija, ir-rata ta’ infezzjonijiet serji kienet ta’ 3.6 avvenimenti għal kull 100 sena ta’ esponiment ta’ pazjent fil-grupp ta’ </w:t>
      </w:r>
      <w:r w:rsidR="006825C2" w:rsidRPr="00CE7681">
        <w:t>tocilizumab</w:t>
      </w:r>
      <w:r w:rsidRPr="00CE7681">
        <w:t xml:space="preserve"> u 1.5 avvenimenti għal kull 100 sena ta’ esponiment ta’ pazjent fil-grupp ta’ MTX.</w:t>
      </w:r>
    </w:p>
    <w:p w14:paraId="36CFD06F" w14:textId="77777777" w:rsidR="0093534B" w:rsidRPr="00CE7681" w:rsidRDefault="0093534B" w:rsidP="00952B57">
      <w:pPr>
        <w:pStyle w:val="a3"/>
      </w:pPr>
    </w:p>
    <w:p w14:paraId="5D7BF5C2" w14:textId="77777777" w:rsidR="0093534B" w:rsidRPr="00CE7681" w:rsidRDefault="005A74DB" w:rsidP="00952B57">
      <w:pPr>
        <w:pStyle w:val="a3"/>
      </w:pPr>
      <w:r w:rsidRPr="00CE7681">
        <w:t>Fil-popolazzjoni ta’ esponiment sħiħ, ir-rata globali ta’ infezzjonijiet serji kienet ta’ 4.7 avvenimenti għal kull 100 sena ta’ pazjent. Infezzjonijiet serji li ġew irrappurtati, uħud b’riżultat fatali, kienu jinkludu pulmonite, ċellulite, herpes zoster, gastroenterite, divertikulite, sepsi u artrite batterika. Ġew irrappurtati wkoll każijiet ta’ infezzjonijiet opportunistiċi.</w:t>
      </w:r>
    </w:p>
    <w:p w14:paraId="778FFF98" w14:textId="77777777" w:rsidR="0093534B" w:rsidRPr="00CE7681" w:rsidRDefault="0093534B" w:rsidP="00952B57">
      <w:pPr>
        <w:pStyle w:val="a3"/>
      </w:pPr>
    </w:p>
    <w:p w14:paraId="6A4D6E8A" w14:textId="77777777" w:rsidR="0093534B" w:rsidRPr="00CE7681" w:rsidRDefault="005A74DB" w:rsidP="00952B57">
      <w:pPr>
        <w:rPr>
          <w:i/>
        </w:rPr>
      </w:pPr>
      <w:r w:rsidRPr="00CE7681">
        <w:rPr>
          <w:i/>
        </w:rPr>
        <w:t>Marda tal-interstizju tal-pulmun</w:t>
      </w:r>
    </w:p>
    <w:p w14:paraId="37969BF2" w14:textId="77777777" w:rsidR="0093534B" w:rsidRPr="00CE7681" w:rsidRDefault="005A74DB" w:rsidP="00952B57">
      <w:pPr>
        <w:pStyle w:val="a3"/>
      </w:pPr>
      <w:r w:rsidRPr="00CE7681">
        <w:t>Indeboliment fil-funzjoni tal-pulmun jista’ jżid ir-riskju li jiżviluppaw infezzjonijiet. Wara t-tqegħid fis-suq kien hemm rapporti ta’ mard tal-interstizju tal-pulmun (inkluż pulmonite u fibrożi pulmonari), li wħud minnhom kellhom riżultati fatali.</w:t>
      </w:r>
    </w:p>
    <w:p w14:paraId="43D88F07" w14:textId="77777777" w:rsidR="00597256" w:rsidRPr="00CE7681" w:rsidRDefault="00597256" w:rsidP="00952B57">
      <w:pPr>
        <w:pStyle w:val="a3"/>
      </w:pPr>
    </w:p>
    <w:p w14:paraId="27E95766" w14:textId="77777777" w:rsidR="0093534B" w:rsidRPr="00CE7681" w:rsidRDefault="005A74DB" w:rsidP="00952B57">
      <w:pPr>
        <w:rPr>
          <w:i/>
        </w:rPr>
      </w:pPr>
      <w:r w:rsidRPr="00CE7681">
        <w:rPr>
          <w:i/>
        </w:rPr>
        <w:t>Perforazzjoni gastro-intestinali</w:t>
      </w:r>
    </w:p>
    <w:p w14:paraId="26008A92" w14:textId="46B6E99A" w:rsidR="0093534B" w:rsidRPr="00CE7681" w:rsidRDefault="005A74DB" w:rsidP="00952B57">
      <w:pPr>
        <w:pStyle w:val="a3"/>
      </w:pPr>
      <w:r w:rsidRPr="00CE7681">
        <w:t>Waqt il-provi kliniċi kkontrollati ta’ 6 xhur, ir-rata globali ta’ perforazzjoni gastro-intestinali kienet ta’</w:t>
      </w:r>
      <w:r w:rsidR="00597256" w:rsidRPr="00CE7681">
        <w:t xml:space="preserve"> </w:t>
      </w:r>
      <w:r w:rsidRPr="00CE7681">
        <w:t xml:space="preserve">0.26 avveniment għal kull 100 sena ta’ pazjent b’terapija ta’ </w:t>
      </w:r>
      <w:r w:rsidR="006825C2" w:rsidRPr="00CE7681">
        <w:t>tocilizumab</w:t>
      </w:r>
      <w:r w:rsidRPr="00CE7681">
        <w:t xml:space="preserve">. Fil-popolazzjoni ta’ esponiment fit-tul ir-rata globali ta’ perforazzjoni gastro-intestinali kienet ta’ 0.28 avveniment għal kull 100 sena ta’ pazjent. Rapporti ta’ perforazzjoni gastro-intestinali dwar </w:t>
      </w:r>
      <w:r w:rsidR="006825C2" w:rsidRPr="00CE7681">
        <w:t>tocilizumab</w:t>
      </w:r>
      <w:r w:rsidRPr="00CE7681">
        <w:t xml:space="preserve"> kienu rrappurtati primarjament bħala komplikazzjonijiet ta’ divertikulite inkluż peritonite ġeneralizzata bil- materja, perforazzjoni gastro-intestinali tal-parti t’isfel, fistla u axxess.</w:t>
      </w:r>
    </w:p>
    <w:p w14:paraId="550A2BBE" w14:textId="77777777" w:rsidR="00597256" w:rsidRPr="00CE7681" w:rsidRDefault="00597256" w:rsidP="00952B57">
      <w:pPr>
        <w:pStyle w:val="a3"/>
      </w:pPr>
    </w:p>
    <w:p w14:paraId="7DD0D994" w14:textId="77777777" w:rsidR="0093534B" w:rsidRPr="00CE7681" w:rsidRDefault="005A74DB" w:rsidP="00952B57">
      <w:pPr>
        <w:rPr>
          <w:i/>
        </w:rPr>
      </w:pPr>
      <w:r w:rsidRPr="00CE7681">
        <w:rPr>
          <w:i/>
        </w:rPr>
        <w:t>Reazzjonijiet Relatati mal-Infużjoni</w:t>
      </w:r>
    </w:p>
    <w:p w14:paraId="002C4AD2" w14:textId="4E4E061E" w:rsidR="0093534B" w:rsidRPr="00CE7681" w:rsidRDefault="005A74DB" w:rsidP="00952B57">
      <w:pPr>
        <w:pStyle w:val="a3"/>
      </w:pPr>
      <w:r w:rsidRPr="00CE7681">
        <w:t>Fil-provi kkontrollati ta’ 6 xhur avvenimenti avversi assoċjati mal-infużjoni (avvenimenti magħżula li jseħħu waqt l-infużjoni jew fi żmien 24 siegħa mill-infużjoni) kienu rrappurtati minn 6.9% tal-pazjenti</w:t>
      </w:r>
      <w:r w:rsidR="00322EB4" w:rsidRPr="00CE7681">
        <w:t xml:space="preserve"> </w:t>
      </w:r>
      <w:r w:rsidRPr="00CE7681">
        <w:t>fil-grupp ta’ tocilizumab 8 mg/kg flimkien ma’ DMARD u f’5.1% tal-pazjenti fil-grupp ta’ plaċebo flimkien ma’ DMARD. Avvenimenti rrappurtati waqt l-infużjoni fil-biċċa l-kbira kienu episodji ta’ pressjoni għolja; avvenimenti rrappurtati fi żmien 24 siegħa mill-infużjoni kienu uġigħ ta’ ras u reazzjonijiet tal-ġilda (raxx, urtikarja). Dawn l-avvenimenti ma llimitawx it-trattament.</w:t>
      </w:r>
    </w:p>
    <w:p w14:paraId="3E3EF8EF" w14:textId="77777777" w:rsidR="0093534B" w:rsidRPr="00CE7681" w:rsidRDefault="0093534B" w:rsidP="00952B57">
      <w:pPr>
        <w:pStyle w:val="a3"/>
      </w:pPr>
    </w:p>
    <w:p w14:paraId="10E0CDD5" w14:textId="0DCB4F1F" w:rsidR="0093534B" w:rsidRPr="00CE7681" w:rsidRDefault="005A74DB" w:rsidP="00952B57">
      <w:pPr>
        <w:pStyle w:val="a3"/>
      </w:pPr>
      <w:r w:rsidRPr="00CE7681">
        <w:t>Ir-rata ta’ reazzjonijiet anafilattiċi (iseħħu f’total ta’ 6/3</w:t>
      </w:r>
      <w:r w:rsidR="00192E3D">
        <w:t> </w:t>
      </w:r>
      <w:r w:rsidRPr="00CE7681">
        <w:t xml:space="preserve">778 pazjent, 0.2%) kienet diversi drabi ogħla bid-doża ta’ 4 mg/kg, meta mqabbla mad-doża ta’ 8 mg/kg. Reazzjonijiet ta’ sensittività eċċessiva assoċjati ma’ </w:t>
      </w:r>
      <w:r w:rsidR="006825C2" w:rsidRPr="00CE7681">
        <w:t>tocilizumab</w:t>
      </w:r>
      <w:r w:rsidRPr="00CE7681">
        <w:t xml:space="preserve"> li kienu klinikament sinifikanti u li kellhom bżonn twaqqif tat-trattament, kienu rrappurtati f’total ta’ 13 minn 3</w:t>
      </w:r>
      <w:r w:rsidR="00192E3D">
        <w:t> </w:t>
      </w:r>
      <w:r w:rsidRPr="00CE7681">
        <w:t>778 pazjent (0.3%) ittrattat b’</w:t>
      </w:r>
      <w:r w:rsidR="006825C2" w:rsidRPr="00CE7681">
        <w:t>tocilizumab</w:t>
      </w:r>
      <w:r w:rsidRPr="00CE7681">
        <w:t xml:space="preserve"> waqt l-istudji kliniċi kkontrollati u open label. Dawn ir-reazzjonijiet ġeneralment kienu osservati waqt it-tieni sal-ħames infużjoni ta’ tocilizumab (ara sezzjoni 4.4). Anafilassi fatali kienet irrappurtata wara l-awtorizzazzjoni għat-tqegħid fis-suq waqt trattament b’</w:t>
      </w:r>
      <w:r w:rsidR="006825C2" w:rsidRPr="00CE7681">
        <w:t>tocilizumab</w:t>
      </w:r>
      <w:r w:rsidRPr="00CE7681">
        <w:t xml:space="preserve"> fil-vini (ara sezzjoni 4.4).</w:t>
      </w:r>
    </w:p>
    <w:p w14:paraId="11C40E7B" w14:textId="77777777" w:rsidR="00322EB4" w:rsidRPr="00CE7681" w:rsidRDefault="00322EB4" w:rsidP="00952B57">
      <w:pPr>
        <w:pStyle w:val="a3"/>
      </w:pPr>
    </w:p>
    <w:p w14:paraId="4CFDF224" w14:textId="77777777" w:rsidR="0093534B" w:rsidRPr="00CE7681" w:rsidRDefault="005A74DB" w:rsidP="00952B57">
      <w:pPr>
        <w:rPr>
          <w:i/>
        </w:rPr>
      </w:pPr>
      <w:r w:rsidRPr="00CE7681">
        <w:rPr>
          <w:i/>
        </w:rPr>
        <w:t>Anormalitajiet ematoloġiċi:</w:t>
      </w:r>
    </w:p>
    <w:p w14:paraId="453F2266" w14:textId="77777777" w:rsidR="0093534B" w:rsidRPr="00CE7681" w:rsidRDefault="005A74DB" w:rsidP="00952B57">
      <w:pPr>
        <w:rPr>
          <w:i/>
        </w:rPr>
      </w:pPr>
      <w:r w:rsidRPr="00CE7681">
        <w:rPr>
          <w:i/>
        </w:rPr>
        <w:t>Newtrofili</w:t>
      </w:r>
    </w:p>
    <w:p w14:paraId="22177C4C" w14:textId="07B606BB" w:rsidR="0093534B" w:rsidRPr="00CE7681" w:rsidRDefault="005A74DB" w:rsidP="00952B57">
      <w:pPr>
        <w:pStyle w:val="a3"/>
      </w:pPr>
      <w:r w:rsidRPr="00CE7681">
        <w:t>Fil-provi kkontrollati ta’ 6 xhur tnaqqis fl-għadd ta’ newtrofili taħt 1 x 10</w:t>
      </w:r>
      <w:r w:rsidRPr="00CE7681">
        <w:rPr>
          <w:vertAlign w:val="superscript"/>
        </w:rPr>
        <w:t>9</w:t>
      </w:r>
      <w:r w:rsidR="00ED7281" w:rsidRPr="00CE7681">
        <w:t>/</w:t>
      </w:r>
      <w:r w:rsidRPr="00CE7681">
        <w:t xml:space="preserve">L seħħ f’3.4% tal-pazjenti fuq </w:t>
      </w:r>
      <w:r w:rsidR="006825C2" w:rsidRPr="00CE7681">
        <w:t>tocilizumab</w:t>
      </w:r>
      <w:r w:rsidRPr="00CE7681">
        <w:t xml:space="preserve"> 8 mg/kg flimkien ma’ DMARDs meta mqabbel ma’ &lt; 0.1% tal-pazjenti fuq plaċebo flimkien ma’ DMARDs. Madwar nofs il-pazjenti li żviluppaw ANC ta’ &lt; 1 x 10</w:t>
      </w:r>
      <w:r w:rsidRPr="00CE7681">
        <w:rPr>
          <w:vertAlign w:val="superscript"/>
        </w:rPr>
        <w:t>9</w:t>
      </w:r>
      <w:r w:rsidR="00ED7281" w:rsidRPr="00CE7681">
        <w:t>/</w:t>
      </w:r>
      <w:r w:rsidRPr="00CE7681">
        <w:t>L għamlu hekk fi żmien 8 ġimgħat wara li bdiet it-terapija. Tnaqqis taħt 0.5 x 10</w:t>
      </w:r>
      <w:r w:rsidRPr="00CE7681">
        <w:rPr>
          <w:vertAlign w:val="superscript"/>
        </w:rPr>
        <w:t>9</w:t>
      </w:r>
      <w:r w:rsidR="00ED7281" w:rsidRPr="00CE7681">
        <w:t>/</w:t>
      </w:r>
      <w:r w:rsidRPr="00CE7681">
        <w:t xml:space="preserve">L kienu rrappurtati f’0.3% tal-pazjenti li rċevew </w:t>
      </w:r>
      <w:r w:rsidR="006825C2" w:rsidRPr="00CE7681">
        <w:t>tocilizumab</w:t>
      </w:r>
      <w:r w:rsidRPr="00CE7681">
        <w:t xml:space="preserve"> 8 mg/kg flimkien ma’ DMARDs. Kienu rrappurtati infezzjonijiet flimkien ma’ newtropenija.</w:t>
      </w:r>
    </w:p>
    <w:p w14:paraId="7A082FE5" w14:textId="77777777" w:rsidR="0093534B" w:rsidRPr="00CE7681" w:rsidRDefault="0093534B" w:rsidP="00952B57">
      <w:pPr>
        <w:pStyle w:val="a3"/>
      </w:pPr>
    </w:p>
    <w:p w14:paraId="27225E8D" w14:textId="77777777" w:rsidR="0093534B" w:rsidRPr="00CE7681" w:rsidRDefault="005A74DB" w:rsidP="00952B57">
      <w:pPr>
        <w:pStyle w:val="a3"/>
      </w:pPr>
      <w:r w:rsidRPr="00CE7681">
        <w:t xml:space="preserve">Waqt il-perjodu </w:t>
      </w:r>
      <w:r w:rsidRPr="00CE7681">
        <w:rPr>
          <w:i/>
        </w:rPr>
        <w:t xml:space="preserve">double-blind </w:t>
      </w:r>
      <w:r w:rsidRPr="00CE7681">
        <w:t>ikkontrollat u b’esponiment fit-tul, it-tendenza u l-inċidenza ta’ tnaqqis fl-għadd ta’ newtrofili baqgħu konsistenti ma’ dak li kien osservat fil-provi kliniċi kkontrollati ta’ 6 xhur.</w:t>
      </w:r>
    </w:p>
    <w:p w14:paraId="6C921286" w14:textId="77777777" w:rsidR="0093534B" w:rsidRPr="00CE7681" w:rsidRDefault="0093534B" w:rsidP="00952B57">
      <w:pPr>
        <w:pStyle w:val="a3"/>
      </w:pPr>
    </w:p>
    <w:p w14:paraId="3ADD8D93" w14:textId="77777777" w:rsidR="0093534B" w:rsidRPr="00CE7681" w:rsidRDefault="005A74DB" w:rsidP="00952B57">
      <w:pPr>
        <w:rPr>
          <w:i/>
        </w:rPr>
      </w:pPr>
      <w:r w:rsidRPr="00CE7681">
        <w:rPr>
          <w:i/>
        </w:rPr>
        <w:t>Plejtlits</w:t>
      </w:r>
    </w:p>
    <w:p w14:paraId="608D13A5" w14:textId="6D2CF6FE" w:rsidR="0093534B" w:rsidRPr="00CE7681" w:rsidRDefault="005A74DB" w:rsidP="00952B57">
      <w:pPr>
        <w:pStyle w:val="a3"/>
      </w:pPr>
      <w:r w:rsidRPr="00CE7681">
        <w:lastRenderedPageBreak/>
        <w:t>Fil-provi kkontrollati ta’ 6 xhur tnaqqis fl-għadd ta’ plejtlits taħt 100 x 10</w:t>
      </w:r>
      <w:r w:rsidRPr="00CE7681">
        <w:rPr>
          <w:vertAlign w:val="superscript"/>
        </w:rPr>
        <w:t>3</w:t>
      </w:r>
      <w:r w:rsidR="00ED7281" w:rsidRPr="00CE7681">
        <w:t>/</w:t>
      </w:r>
      <w:r w:rsidRPr="00CE7681">
        <w:t xml:space="preserve">μL seħħ f’1.7% tal- pazjenti fuq </w:t>
      </w:r>
      <w:r w:rsidR="006825C2" w:rsidRPr="00CE7681">
        <w:t>tocilizumab</w:t>
      </w:r>
      <w:r w:rsidRPr="00CE7681">
        <w:t xml:space="preserve"> 8 mg/kg flimkien ma’ DMARDs meta mqabbel ma’ &lt;1% fuq plaċebo flimkien ma’ DMARDs. Dan it-tnaqqis seħħ mingħajr avvenimenti ta’ fsada fl-istess waqt.</w:t>
      </w:r>
    </w:p>
    <w:p w14:paraId="1F379994" w14:textId="77777777" w:rsidR="0093534B" w:rsidRPr="00CE7681" w:rsidRDefault="0093534B" w:rsidP="00952B57">
      <w:pPr>
        <w:pStyle w:val="a3"/>
      </w:pPr>
    </w:p>
    <w:p w14:paraId="330B872D" w14:textId="77777777" w:rsidR="0093534B" w:rsidRPr="00CE7681" w:rsidRDefault="005A74DB" w:rsidP="00952B57">
      <w:pPr>
        <w:pStyle w:val="a3"/>
      </w:pPr>
      <w:r w:rsidRPr="00CE7681">
        <w:t xml:space="preserve">Waqt il-perjodu </w:t>
      </w:r>
      <w:r w:rsidRPr="00CE7681">
        <w:rPr>
          <w:i/>
        </w:rPr>
        <w:t xml:space="preserve">double-blind </w:t>
      </w:r>
      <w:r w:rsidRPr="00CE7681">
        <w:t>ikkontrollat u b’esponiment fit-tul, it-tendenza u l-inċidenza ta’ tnaqqis fl-għadd tal-plejtlits baqgħu konsistenti ma’ dak li kien osservat fil-provi kliniċi kkontrollati ta’ 6 xhur.</w:t>
      </w:r>
    </w:p>
    <w:p w14:paraId="3B5C6468" w14:textId="77777777" w:rsidR="00322EB4" w:rsidRPr="00CE7681" w:rsidRDefault="00322EB4" w:rsidP="00952B57">
      <w:pPr>
        <w:pStyle w:val="a3"/>
      </w:pPr>
    </w:p>
    <w:p w14:paraId="5C4D9CF7" w14:textId="77777777" w:rsidR="0093534B" w:rsidRPr="00CE7681" w:rsidRDefault="005A74DB" w:rsidP="00952B57">
      <w:pPr>
        <w:pStyle w:val="a3"/>
      </w:pPr>
      <w:r w:rsidRPr="00CE7681">
        <w:t>Fl-ambjent ta’ wara t-tqegħid fis-suq kien hemm rapporti rari ħafna ta’ panċitopenija.</w:t>
      </w:r>
    </w:p>
    <w:p w14:paraId="288BA4D8" w14:textId="77777777" w:rsidR="0093534B" w:rsidRPr="00CE7681" w:rsidRDefault="0093534B" w:rsidP="00952B57">
      <w:pPr>
        <w:pStyle w:val="a3"/>
      </w:pPr>
    </w:p>
    <w:p w14:paraId="103FC8A4" w14:textId="77777777" w:rsidR="0093534B" w:rsidRPr="00CE7681" w:rsidRDefault="005A74DB" w:rsidP="00952B57">
      <w:pPr>
        <w:rPr>
          <w:i/>
        </w:rPr>
      </w:pPr>
      <w:r w:rsidRPr="00CE7681">
        <w:rPr>
          <w:i/>
        </w:rPr>
        <w:t>Żidiet fil-livell ta’ transaminase tal-fwied</w:t>
      </w:r>
    </w:p>
    <w:p w14:paraId="7A00EAB4" w14:textId="027BCCBA" w:rsidR="0093534B" w:rsidRPr="00CE7681" w:rsidRDefault="005A74DB" w:rsidP="00952B57">
      <w:pPr>
        <w:pStyle w:val="a3"/>
      </w:pPr>
      <w:r w:rsidRPr="00CE7681">
        <w:t xml:space="preserve">Waqt il-provi kkontrollati ta’ 6 xhur żidiet temporanji fl-ALT/AST ta’ &gt; 3 x ULN kienu osservati f’2.1% tal-pazjenti fuq </w:t>
      </w:r>
      <w:r w:rsidR="006825C2" w:rsidRPr="00CE7681">
        <w:t>tocilizumab</w:t>
      </w:r>
      <w:r w:rsidRPr="00CE7681">
        <w:t xml:space="preserve"> 8 mg/kg meta mqabbla ma’ 4.9% tal-pazjenti fuq MTX u f’6.5% tal-pazjenti li rċevew 8 mg/kg </w:t>
      </w:r>
      <w:r w:rsidR="006825C2" w:rsidRPr="00CE7681">
        <w:t>tocilizumab</w:t>
      </w:r>
      <w:r w:rsidRPr="00CE7681">
        <w:t xml:space="preserve"> flimkien ma’ DMARDs meta mqabbla ma’ 1.5% tal- pazjenti fuq plaċebo flimkien ma’ DMARDs.</w:t>
      </w:r>
    </w:p>
    <w:p w14:paraId="6AFDE591" w14:textId="77777777" w:rsidR="00322EB4" w:rsidRPr="00CE7681" w:rsidRDefault="00322EB4" w:rsidP="00952B57">
      <w:pPr>
        <w:pStyle w:val="a3"/>
      </w:pPr>
    </w:p>
    <w:p w14:paraId="53954FE0" w14:textId="4BA488DD" w:rsidR="0093534B" w:rsidRPr="00CE7681" w:rsidRDefault="005A74DB" w:rsidP="00952B57">
      <w:pPr>
        <w:pStyle w:val="a3"/>
      </w:pPr>
      <w:r w:rsidRPr="00CE7681">
        <w:t xml:space="preserve">Iż-żieda ta’ mediċini potenzjalment epatotossiċi (eż. MTX) ma’ monoterapija ta’ </w:t>
      </w:r>
      <w:r w:rsidR="006825C2" w:rsidRPr="00CE7681">
        <w:t>tocilizumab</w:t>
      </w:r>
      <w:r w:rsidRPr="00CE7681">
        <w:t xml:space="preserve"> wasslet għal frekwenza ogħla ta’ dawn iż-żidiet. Żidiet ta’ ALT/AST ta’ &gt; 5 x ULN kienu osservati f’0.7% tal- pazjenti fuq </w:t>
      </w:r>
      <w:r w:rsidR="006825C2" w:rsidRPr="00CE7681">
        <w:t>tocilizumab</w:t>
      </w:r>
      <w:r w:rsidRPr="00CE7681">
        <w:t xml:space="preserve"> bħala monoterapija u f’1.4% tal-pazjenti fuq </w:t>
      </w:r>
      <w:r w:rsidR="006825C2" w:rsidRPr="00CE7681">
        <w:t>tocilizumab</w:t>
      </w:r>
      <w:r w:rsidRPr="00CE7681">
        <w:t xml:space="preserve"> flimkien ma’ DMARD, fejn il-maġġoranza tagħhom twaqqfilhom it-trattament ta’ tocilizumab b’mod permanenti.</w:t>
      </w:r>
      <w:r w:rsidR="00322EB4" w:rsidRPr="00CE7681">
        <w:t xml:space="preserve"> </w:t>
      </w:r>
      <w:r w:rsidRPr="00CE7681">
        <w:t xml:space="preserve">Waqt il-perjodu </w:t>
      </w:r>
      <w:r w:rsidRPr="00CE7681">
        <w:rPr>
          <w:i/>
        </w:rPr>
        <w:t xml:space="preserve">double-blind </w:t>
      </w:r>
      <w:r w:rsidRPr="00CE7681">
        <w:t>u kkontrollat, l-inċidenza ta’ bilirubina indiretta ogħla mil-limitu ta’ fuq tan-normal, miġbura bħala parametru ta’ rutina tal-laboratorju, kienet ta’ 6.2% f’pazjenti ttrattati</w:t>
      </w:r>
      <w:r w:rsidR="00322EB4" w:rsidRPr="00CE7681">
        <w:t xml:space="preserve"> </w:t>
      </w:r>
      <w:r w:rsidRPr="00CE7681">
        <w:t>b’8</w:t>
      </w:r>
      <w:r w:rsidR="00322EB4" w:rsidRPr="00CE7681">
        <w:t> </w:t>
      </w:r>
      <w:r w:rsidRPr="00CE7681">
        <w:t xml:space="preserve">mg/kg </w:t>
      </w:r>
      <w:r w:rsidR="006825C2" w:rsidRPr="00CE7681">
        <w:t>tocilizumab</w:t>
      </w:r>
      <w:r w:rsidRPr="00CE7681">
        <w:t xml:space="preserve"> + DMARD. Total ta’ 5.8% tal-pazjenti kellhom żieda ta’ bilirubina indiretta ta’</w:t>
      </w:r>
      <w:r w:rsidR="00322EB4" w:rsidRPr="00CE7681">
        <w:t xml:space="preserve"> </w:t>
      </w:r>
      <w:r w:rsidRPr="00CE7681">
        <w:t>&gt; 1 sa 2 x ULN u 0.4% kellhom żieda ta’ &gt; 2 x ULN.</w:t>
      </w:r>
    </w:p>
    <w:p w14:paraId="22262423" w14:textId="77777777" w:rsidR="00023494" w:rsidRPr="00CE7681" w:rsidRDefault="00023494" w:rsidP="00952B57"/>
    <w:p w14:paraId="2C450B70" w14:textId="77777777" w:rsidR="0093534B" w:rsidRPr="00CE7681" w:rsidRDefault="005A74DB" w:rsidP="00952B57">
      <w:pPr>
        <w:pStyle w:val="a3"/>
        <w:keepNext/>
        <w:widowControl/>
      </w:pPr>
      <w:r w:rsidRPr="00CE7681">
        <w:t xml:space="preserve">Waqt il-perjodu </w:t>
      </w:r>
      <w:r w:rsidRPr="00CE7681">
        <w:rPr>
          <w:i/>
        </w:rPr>
        <w:t xml:space="preserve">double-blind </w:t>
      </w:r>
      <w:r w:rsidRPr="00CE7681">
        <w:t>ikkontrollat u b’esponiment fit-tul, it-tendenza u l-inċidenza ta’ elevazzjoni fl-ALT/AST baqgħu konsistenti ma’ dak li kien osservat fil-provi kliniċi kkontrollati ta’ 6 xhur.</w:t>
      </w:r>
    </w:p>
    <w:p w14:paraId="6FD48E6B" w14:textId="77777777" w:rsidR="0093534B" w:rsidRPr="00CE7681" w:rsidRDefault="0093534B" w:rsidP="00952B57">
      <w:pPr>
        <w:pStyle w:val="a3"/>
      </w:pPr>
    </w:p>
    <w:p w14:paraId="48688AB1" w14:textId="77777777" w:rsidR="0093534B" w:rsidRPr="00CE7681" w:rsidRDefault="005A74DB" w:rsidP="00952B57">
      <w:pPr>
        <w:rPr>
          <w:i/>
        </w:rPr>
      </w:pPr>
      <w:r w:rsidRPr="00CE7681">
        <w:rPr>
          <w:i/>
        </w:rPr>
        <w:t>Parametri tal-lipidi</w:t>
      </w:r>
    </w:p>
    <w:p w14:paraId="6D9D90D3" w14:textId="022369A5" w:rsidR="0093534B" w:rsidRPr="00CE7681" w:rsidRDefault="005A74DB" w:rsidP="00952B57">
      <w:pPr>
        <w:pStyle w:val="a3"/>
      </w:pPr>
      <w:r w:rsidRPr="00CE7681">
        <w:t xml:space="preserve">Waqt il-provi kkontrollati ta’ 6 xhur kienu rrappurtati b’mod komuni żidiet fil-parametri tal-lipidi bħal kolesterol totali, trigliċeridi, kolesterol LDL, u/jew kolesterol HDL. B’monitoraġġ ta’ rutina tal- laboratorju kien osservat li madwar 24% tal-pazjenti li kienu qed jirċievu </w:t>
      </w:r>
      <w:r w:rsidR="006825C2" w:rsidRPr="00CE7681">
        <w:t>tocilizumab</w:t>
      </w:r>
      <w:r w:rsidRPr="00CE7681">
        <w:t xml:space="preserve"> fil-provi kliniċi kellhom żidiet sostenuti fil-kolesterol totali ta’ ≥ 6.2 mmol</w:t>
      </w:r>
      <w:r w:rsidR="00ED7281" w:rsidRPr="00CE7681">
        <w:t>/L</w:t>
      </w:r>
      <w:r w:rsidRPr="00CE7681">
        <w:t>, bi 15% li kellhom żieda sostenuta f’LDL għal ≥ 4.1 mmol</w:t>
      </w:r>
      <w:r w:rsidR="00ED7281" w:rsidRPr="00CE7681">
        <w:t>/L</w:t>
      </w:r>
      <w:r w:rsidRPr="00CE7681">
        <w:t>. Żidiet fil-parametri tal-lipidi rrispondew għat-trattament b’sustanzi li jnaqqsu l-lipidi.</w:t>
      </w:r>
    </w:p>
    <w:p w14:paraId="0CFF58E8" w14:textId="77777777" w:rsidR="00322EB4" w:rsidRPr="00CE7681" w:rsidRDefault="00322EB4" w:rsidP="00952B57">
      <w:pPr>
        <w:pStyle w:val="a3"/>
      </w:pPr>
    </w:p>
    <w:p w14:paraId="50C9D767" w14:textId="77777777" w:rsidR="0093534B" w:rsidRPr="00CE7681" w:rsidRDefault="005A74DB" w:rsidP="00952B57">
      <w:pPr>
        <w:pStyle w:val="a3"/>
      </w:pPr>
      <w:r w:rsidRPr="00CE7681">
        <w:t xml:space="preserve">Waqt il-perjodu </w:t>
      </w:r>
      <w:r w:rsidRPr="00CE7681">
        <w:rPr>
          <w:i/>
        </w:rPr>
        <w:t xml:space="preserve">double-blind </w:t>
      </w:r>
      <w:r w:rsidRPr="00CE7681">
        <w:t>ikkontrollat u b’esponiment fit-tul, it-tendenza u l-inċidenza ta’ elevazzjoni fil-parametri tal-lipidi baqgħu konsistenti ma’ dak li kien osservat fil-provi kkontrollati ta’ 6 xhur.</w:t>
      </w:r>
    </w:p>
    <w:p w14:paraId="66EAFE21" w14:textId="77777777" w:rsidR="00322EB4" w:rsidRPr="00CE7681" w:rsidRDefault="00322EB4" w:rsidP="00952B57">
      <w:pPr>
        <w:pStyle w:val="a3"/>
      </w:pPr>
    </w:p>
    <w:p w14:paraId="6A5961DB" w14:textId="77777777" w:rsidR="0093534B" w:rsidRPr="00CE7681" w:rsidRDefault="005A74DB" w:rsidP="00952B57">
      <w:pPr>
        <w:rPr>
          <w:i/>
        </w:rPr>
      </w:pPr>
      <w:r w:rsidRPr="00CE7681">
        <w:rPr>
          <w:i/>
        </w:rPr>
        <w:t>Tumuri malinni</w:t>
      </w:r>
    </w:p>
    <w:p w14:paraId="020C0DCA" w14:textId="23988CE0" w:rsidR="0093534B" w:rsidRPr="00CE7681" w:rsidRDefault="005A74DB" w:rsidP="00952B57">
      <w:pPr>
        <w:pStyle w:val="a3"/>
      </w:pPr>
      <w:r w:rsidRPr="00CE7681">
        <w:t xml:space="preserve">M’hemmx biżżejjed </w:t>
      </w:r>
      <w:r w:rsidRPr="00CE7681">
        <w:rPr>
          <w:i/>
        </w:rPr>
        <w:t xml:space="preserve">data </w:t>
      </w:r>
      <w:r w:rsidRPr="00CE7681">
        <w:t xml:space="preserve">klinika biex tiġi stmata l-inċidenza potenzjali ta’ tumuri malinni wara esponiment għal </w:t>
      </w:r>
      <w:r w:rsidR="006825C2" w:rsidRPr="00CE7681">
        <w:t>tocilizumab</w:t>
      </w:r>
      <w:r w:rsidRPr="00CE7681">
        <w:t>. Valutazzjonijiet ta’ sigurtà fit-tul għadhom sejrin.</w:t>
      </w:r>
    </w:p>
    <w:p w14:paraId="67560F70" w14:textId="77777777" w:rsidR="00322EB4" w:rsidRPr="00CE7681" w:rsidRDefault="00322EB4" w:rsidP="00952B57">
      <w:pPr>
        <w:pStyle w:val="a3"/>
      </w:pPr>
    </w:p>
    <w:p w14:paraId="2379C232" w14:textId="77777777" w:rsidR="0093534B" w:rsidRPr="00CE7681" w:rsidRDefault="005A74DB" w:rsidP="00952B57">
      <w:pPr>
        <w:rPr>
          <w:i/>
        </w:rPr>
      </w:pPr>
      <w:r w:rsidRPr="00CE7681">
        <w:rPr>
          <w:i/>
          <w:color w:val="1C1C1C"/>
        </w:rPr>
        <w:t>Reazzjonijiet tal-ġilda</w:t>
      </w:r>
    </w:p>
    <w:p w14:paraId="1F9FAAE9" w14:textId="77777777" w:rsidR="006825C2" w:rsidRPr="00CE7681" w:rsidRDefault="005A74DB" w:rsidP="00952B57">
      <w:pPr>
        <w:pStyle w:val="a3"/>
      </w:pPr>
      <w:r w:rsidRPr="00CE7681">
        <w:t>Fl-ambjent ta’ wara t-tqegħid fis-suq kien hemm rapporti rari tas-Sindrome ta’ Stevens-Johnson</w:t>
      </w:r>
      <w:r w:rsidRPr="00CE7681">
        <w:rPr>
          <w:color w:val="1C1C1C"/>
        </w:rPr>
        <w:t>.</w:t>
      </w:r>
    </w:p>
    <w:p w14:paraId="4B6C6E0E" w14:textId="77777777" w:rsidR="006825C2" w:rsidRPr="00CE7681" w:rsidRDefault="006825C2" w:rsidP="00952B57">
      <w:pPr>
        <w:pStyle w:val="a3"/>
      </w:pPr>
    </w:p>
    <w:p w14:paraId="19C6FEE2" w14:textId="77777777" w:rsidR="006825C2" w:rsidRPr="00CE7681" w:rsidRDefault="006825C2" w:rsidP="00952B57">
      <w:pPr>
        <w:pStyle w:val="a3"/>
        <w:rPr>
          <w:u w:val="single"/>
        </w:rPr>
      </w:pPr>
      <w:r w:rsidRPr="00CE7681">
        <w:rPr>
          <w:u w:val="single"/>
        </w:rPr>
        <w:t>Immunoġeniċità</w:t>
      </w:r>
    </w:p>
    <w:p w14:paraId="111BBA68" w14:textId="68317CA3" w:rsidR="0093534B" w:rsidRPr="00CE7681" w:rsidRDefault="006825C2" w:rsidP="00952B57">
      <w:pPr>
        <w:pStyle w:val="a3"/>
      </w:pPr>
      <w:r w:rsidRPr="00CE7681">
        <w:t>Antikorpi kontra tocilizumab jistgħu jiżviluppaw waqt it-trattament b’tocilizumab. Tista’ tiġi osservata korrelazzjoni tal-iżvilupp ta</w:t>
      </w:r>
      <w:r w:rsidR="005C072A" w:rsidRPr="00CE7681">
        <w:t>l-</w:t>
      </w:r>
      <w:r w:rsidRPr="00CE7681">
        <w:t>antikorpi mar-rispons kliniku jew l-avvenimenti avversi.</w:t>
      </w:r>
    </w:p>
    <w:p w14:paraId="6FCAE1C6" w14:textId="77777777" w:rsidR="0093534B" w:rsidRPr="00CE7681" w:rsidRDefault="0093534B" w:rsidP="00952B57">
      <w:pPr>
        <w:pStyle w:val="a3"/>
      </w:pPr>
    </w:p>
    <w:p w14:paraId="55445965" w14:textId="77777777" w:rsidR="0093534B" w:rsidRPr="00CE7681" w:rsidRDefault="005A74DB" w:rsidP="00952B57">
      <w:pPr>
        <w:pStyle w:val="a3"/>
      </w:pPr>
      <w:r w:rsidRPr="00CE7681">
        <w:rPr>
          <w:u w:val="single"/>
        </w:rPr>
        <w:t>Rapportar ta’ reazzjonijiet avversi suspettati</w:t>
      </w:r>
    </w:p>
    <w:p w14:paraId="3A266A42" w14:textId="77777777" w:rsidR="0093534B" w:rsidRPr="00CE7681" w:rsidRDefault="005A74DB" w:rsidP="00952B57">
      <w:pPr>
        <w:pStyle w:val="a3"/>
      </w:pPr>
      <w:r w:rsidRPr="00CE7681">
        <w:t xml:space="preserve">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w:t>
      </w:r>
      <w:r w:rsidRPr="00CE7681">
        <w:rPr>
          <w:color w:val="000000"/>
          <w:highlight w:val="lightGray"/>
        </w:rPr>
        <w:t>tas-sistema ta’ rappurtar nazzjonali imniżżla f’</w:t>
      </w:r>
      <w:hyperlink r:id="rId16">
        <w:r w:rsidRPr="00CE7681">
          <w:rPr>
            <w:color w:val="0000FF"/>
            <w:highlight w:val="lightGray"/>
            <w:u w:val="single" w:color="0000FF"/>
          </w:rPr>
          <w:t>Appendiċi V</w:t>
        </w:r>
      </w:hyperlink>
      <w:r w:rsidRPr="00CE7681">
        <w:rPr>
          <w:color w:val="000000"/>
        </w:rPr>
        <w:t>.</w:t>
      </w:r>
    </w:p>
    <w:p w14:paraId="6EC73566" w14:textId="77777777" w:rsidR="0093534B" w:rsidRPr="00CE7681" w:rsidRDefault="0093534B" w:rsidP="00952B57">
      <w:pPr>
        <w:pStyle w:val="a3"/>
      </w:pPr>
    </w:p>
    <w:p w14:paraId="6B587892" w14:textId="22137AD6" w:rsidR="0093534B" w:rsidRPr="00CE7681" w:rsidRDefault="004072D8" w:rsidP="00952B57">
      <w:pPr>
        <w:pStyle w:val="T1"/>
      </w:pPr>
      <w:r w:rsidRPr="00CE7681">
        <w:t>4.9</w:t>
      </w:r>
      <w:r w:rsidR="00143E45" w:rsidRPr="00CE7681">
        <w:tab/>
      </w:r>
      <w:r w:rsidR="005A74DB" w:rsidRPr="00CE7681">
        <w:t>Doża eċċessiva</w:t>
      </w:r>
    </w:p>
    <w:p w14:paraId="25A397FC" w14:textId="77777777" w:rsidR="006730E8" w:rsidRPr="00CE7681" w:rsidRDefault="006730E8" w:rsidP="00D86022">
      <w:pPr>
        <w:pStyle w:val="a3"/>
        <w:keepNext/>
        <w:widowControl/>
        <w:rPr>
          <w:rFonts w:eastAsia="SimSun"/>
          <w:lang w:eastAsia="zh-CN"/>
        </w:rPr>
      </w:pPr>
    </w:p>
    <w:p w14:paraId="3C16763F" w14:textId="2E612E1E" w:rsidR="0093534B" w:rsidRPr="00CE7681" w:rsidRDefault="005A74DB" w:rsidP="00D86022">
      <w:pPr>
        <w:pStyle w:val="a3"/>
        <w:keepNext/>
        <w:widowControl/>
      </w:pPr>
      <w:r w:rsidRPr="00CE7681">
        <w:t xml:space="preserve">Hemm </w:t>
      </w:r>
      <w:r w:rsidRPr="00CE7681">
        <w:rPr>
          <w:i/>
        </w:rPr>
        <w:t xml:space="preserve">data </w:t>
      </w:r>
      <w:r w:rsidRPr="00CE7681">
        <w:t xml:space="preserve">limitata disponibbli dwar doża eċċessiva ta’ </w:t>
      </w:r>
      <w:r w:rsidR="005C072A" w:rsidRPr="00CE7681">
        <w:t>tocilizumab</w:t>
      </w:r>
      <w:r w:rsidRPr="00CE7681">
        <w:t>. Kien irrappurtat każ wieħed ta’ doża eċċessiva aċċidentali fejn pazjent b’majeloma multipla rċieva doża waħda ta’ 40 mg/kg mogħtija fil-vini. Ma kinux osservati reazzjonijiet avversi.</w:t>
      </w:r>
    </w:p>
    <w:p w14:paraId="15611EA7" w14:textId="77777777" w:rsidR="00135E7C" w:rsidRPr="00CE7681" w:rsidRDefault="00135E7C" w:rsidP="00952B57">
      <w:pPr>
        <w:pStyle w:val="a3"/>
      </w:pPr>
    </w:p>
    <w:p w14:paraId="44C31671" w14:textId="77777777" w:rsidR="0093534B" w:rsidRPr="00CE7681" w:rsidRDefault="005A74DB" w:rsidP="00952B57">
      <w:pPr>
        <w:pStyle w:val="a3"/>
      </w:pPr>
      <w:r w:rsidRPr="00CE7681">
        <w:t>Ma kinux osservati reazzjonijiet avversi serji f’voluntiera f’saħħithom li rċevew doża waħda sa</w:t>
      </w:r>
    </w:p>
    <w:p w14:paraId="0B40D8CD" w14:textId="77777777" w:rsidR="0093534B" w:rsidRPr="00CE7681" w:rsidRDefault="005A74DB" w:rsidP="00952B57">
      <w:pPr>
        <w:pStyle w:val="a3"/>
      </w:pPr>
      <w:r w:rsidRPr="00CE7681">
        <w:t>28 mg/kg, għalkemm kienet osservata newtropenija li tillimita d-doża.</w:t>
      </w:r>
    </w:p>
    <w:p w14:paraId="51C9EB97" w14:textId="77777777" w:rsidR="0093534B" w:rsidRPr="00CE7681" w:rsidRDefault="0093534B" w:rsidP="00952B57">
      <w:pPr>
        <w:pStyle w:val="a3"/>
      </w:pPr>
    </w:p>
    <w:p w14:paraId="4A5FE5C2" w14:textId="77777777" w:rsidR="0093534B" w:rsidRPr="00CE7681" w:rsidRDefault="0093534B" w:rsidP="00952B57">
      <w:pPr>
        <w:pStyle w:val="a3"/>
      </w:pPr>
    </w:p>
    <w:p w14:paraId="5BFE1E83" w14:textId="4A9152E2" w:rsidR="0093534B" w:rsidRPr="00CE7681" w:rsidRDefault="004072D8" w:rsidP="00952B57">
      <w:pPr>
        <w:pStyle w:val="T1"/>
      </w:pPr>
      <w:r w:rsidRPr="00CE7681">
        <w:t>5.</w:t>
      </w:r>
      <w:r w:rsidR="00143E45" w:rsidRPr="00CE7681">
        <w:tab/>
      </w:r>
      <w:r w:rsidR="005A74DB" w:rsidRPr="00CE7681">
        <w:t>PROPRJETAJIET FARMAKOLOĠIĊI</w:t>
      </w:r>
    </w:p>
    <w:p w14:paraId="3EE57C07" w14:textId="77777777" w:rsidR="0093534B" w:rsidRPr="00CE7681" w:rsidRDefault="0093534B" w:rsidP="00952B57">
      <w:pPr>
        <w:pStyle w:val="a3"/>
        <w:rPr>
          <w:b/>
        </w:rPr>
      </w:pPr>
    </w:p>
    <w:p w14:paraId="04D3FCBA" w14:textId="6DBA6EF0" w:rsidR="0093534B" w:rsidRPr="00CE7681" w:rsidRDefault="004072D8" w:rsidP="00952B57">
      <w:pPr>
        <w:pStyle w:val="T1"/>
      </w:pPr>
      <w:r w:rsidRPr="00CE7681">
        <w:t>5.1</w:t>
      </w:r>
      <w:r w:rsidR="00143E45" w:rsidRPr="00CE7681">
        <w:tab/>
      </w:r>
      <w:r w:rsidR="005A74DB" w:rsidRPr="00CE7681">
        <w:t>Proprjetajiet farmakodinamiċi</w:t>
      </w:r>
    </w:p>
    <w:p w14:paraId="5695888A" w14:textId="77777777" w:rsidR="00480E50" w:rsidRPr="00CE7681" w:rsidRDefault="00480E50" w:rsidP="00952B57">
      <w:pPr>
        <w:pStyle w:val="a3"/>
      </w:pPr>
    </w:p>
    <w:p w14:paraId="3471D9D7" w14:textId="77777777" w:rsidR="005C072A" w:rsidRPr="00CE7681" w:rsidRDefault="005A74DB" w:rsidP="00952B57">
      <w:pPr>
        <w:pStyle w:val="a3"/>
      </w:pPr>
      <w:r w:rsidRPr="00CE7681">
        <w:t>Kategorija farmakoterapewtika: Immunosoppressivi, Inibituri ta’ interleukin; Kodiċi ATC: L04AC07.</w:t>
      </w:r>
    </w:p>
    <w:p w14:paraId="0EBED318" w14:textId="77777777" w:rsidR="005C072A" w:rsidRPr="00CE7681" w:rsidRDefault="005C072A" w:rsidP="00952B57">
      <w:pPr>
        <w:pStyle w:val="a3"/>
      </w:pPr>
    </w:p>
    <w:p w14:paraId="2D3A591D" w14:textId="49B4E5DB" w:rsidR="00480E50" w:rsidRPr="00CE7681" w:rsidRDefault="005C072A" w:rsidP="00952B57">
      <w:pPr>
        <w:pStyle w:val="a3"/>
      </w:pPr>
      <w:r w:rsidRPr="00CE7681">
        <w:t xml:space="preserve">Avtozma huwa prodott mediċinali bijoloġiku simili. Informazzjoni dettaljata dwar din il-mediċina tinsab fuq is-sit elettroniku tal-Aġenzija Ewropea għall-Mediċini </w:t>
      </w:r>
      <w:hyperlink r:id="rId17" w:history="1">
        <w:r w:rsidRPr="00CE7681">
          <w:rPr>
            <w:rStyle w:val="ac"/>
          </w:rPr>
          <w:t>https://www.ema.europa.eu</w:t>
        </w:r>
      </w:hyperlink>
      <w:r w:rsidRPr="00CE7681">
        <w:rPr>
          <w:color w:val="0000FF"/>
        </w:rPr>
        <w:t>.</w:t>
      </w:r>
    </w:p>
    <w:p w14:paraId="7AA4870B" w14:textId="77777777" w:rsidR="00480E50" w:rsidRPr="00CE7681" w:rsidRDefault="00480E50" w:rsidP="00952B57">
      <w:pPr>
        <w:pStyle w:val="a3"/>
      </w:pPr>
    </w:p>
    <w:p w14:paraId="5393196D" w14:textId="32798308" w:rsidR="0093534B" w:rsidRPr="00CE7681" w:rsidRDefault="005A74DB" w:rsidP="00952B57">
      <w:pPr>
        <w:pStyle w:val="a3"/>
      </w:pPr>
      <w:r w:rsidRPr="00CE7681">
        <w:rPr>
          <w:u w:val="single"/>
        </w:rPr>
        <w:t>Mekkaniżmu ta’ azzjoni</w:t>
      </w:r>
    </w:p>
    <w:p w14:paraId="2996C37F" w14:textId="4D2807DD" w:rsidR="0093534B" w:rsidRPr="00CE7681" w:rsidRDefault="005A74DB" w:rsidP="00952B57">
      <w:pPr>
        <w:pStyle w:val="a3"/>
      </w:pPr>
      <w:r w:rsidRPr="00CE7681">
        <w:t>Tocilizumab jintrabat b’mod speċifiku mar-riċetturi ta’ IL-6, kemm dawk li huma solubbli kif ukoll</w:t>
      </w:r>
      <w:r w:rsidR="00480E50" w:rsidRPr="00CE7681">
        <w:t xml:space="preserve"> </w:t>
      </w:r>
      <w:r w:rsidRPr="00CE7681">
        <w:t>dawk li huma marbutin mal-membrana (sIL-6R u mIL-6R). Intwera li tocilizumab jinibixxi s-sinjalar medjat minn sIL-6R u mIL-6R. IL-6 huwa ċitokin pro-infjammatorju b’aktar minn effett wieħed magħmul minn ħafna tipi ta’ ċelluli fosthom ċelluli T u B, monoċiti u fibroblasti. IL-6 huwa involut f’diversi proċessi fiżjoloġiċi bħall-attivazzjoni taċ-ċelluli T, induzzjoni tas-sekrezzjoni ta’ immunoglobulini, induzzjoni ta’ sintesi ta’ proteini tal-fwied ta’ fażi akuta u stimulazzjoni ta’ emopoesi. IL-6 kien implikat fil-patoġenesi tal-mard inkluż mard infjammatorju, osteoporożi u neoplażja.</w:t>
      </w:r>
    </w:p>
    <w:p w14:paraId="17D6B7A1" w14:textId="77777777" w:rsidR="00023494" w:rsidRPr="00CE7681" w:rsidRDefault="00023494" w:rsidP="00952B57"/>
    <w:p w14:paraId="234F62D2" w14:textId="77777777" w:rsidR="0093534B" w:rsidRPr="00CE7681" w:rsidRDefault="005A74DB" w:rsidP="00952B57">
      <w:pPr>
        <w:pStyle w:val="a3"/>
        <w:keepNext/>
        <w:keepLines/>
        <w:widowControl/>
      </w:pPr>
      <w:r w:rsidRPr="00CE7681">
        <w:rPr>
          <w:u w:val="single"/>
        </w:rPr>
        <w:t>Effetti farmakodinamiċi</w:t>
      </w:r>
    </w:p>
    <w:p w14:paraId="378EE922" w14:textId="13D0ED3D" w:rsidR="0093534B" w:rsidRPr="00CE7681" w:rsidRDefault="005A74DB" w:rsidP="00952B57">
      <w:pPr>
        <w:pStyle w:val="a3"/>
        <w:keepNext/>
        <w:keepLines/>
        <w:widowControl/>
      </w:pPr>
      <w:r w:rsidRPr="00CE7681">
        <w:t>Fi studji klinici b’</w:t>
      </w:r>
      <w:r w:rsidR="005C072A" w:rsidRPr="00CE7681">
        <w:t>tocilizumab</w:t>
      </w:r>
      <w:r w:rsidRPr="00CE7681">
        <w:t xml:space="preserve">, kien osservat tnaqqis rapidu f’CRP, fir-rata ta’ sedimentazzjoni tal- eritroċiti (ESR - </w:t>
      </w:r>
      <w:r w:rsidRPr="00CE7681">
        <w:rPr>
          <w:i/>
        </w:rPr>
        <w:t>erythrocyte sedimentation rate</w:t>
      </w:r>
      <w:r w:rsidRPr="00CE7681">
        <w:t xml:space="preserve">), f’amyloid A fis-serum (SAA - </w:t>
      </w:r>
      <w:r w:rsidRPr="00CE7681">
        <w:rPr>
          <w:i/>
        </w:rPr>
        <w:t>serum amyloid A</w:t>
      </w:r>
      <w:r w:rsidRPr="00CE7681">
        <w:t>) u fibrinoġen. Konsistenti mal-effett fuq is-sustanzi li jieħdu parti fir-reazzjoni tal-fażi akuta, trattament b’</w:t>
      </w:r>
      <w:r w:rsidR="005C072A" w:rsidRPr="00CE7681">
        <w:t>tocilizumab</w:t>
      </w:r>
      <w:r w:rsidRPr="00CE7681">
        <w:t xml:space="preserve"> kien assoċjat ma’ tnaqqis fl-għadd tal-plejtlits iżda li baqgħu fil-firxa normali. Kienu osservati żidiet fil-livelli tal-emoglobina, minħabba li </w:t>
      </w:r>
      <w:r w:rsidR="005C072A" w:rsidRPr="00CE7681">
        <w:t>tocilizumab</w:t>
      </w:r>
      <w:r w:rsidRPr="00CE7681">
        <w:t xml:space="preserve"> inaqqas l-effetti kkawżati minn IL-6 fuq il-produzzjoni ta’ hepcidin biex tiżdied id-disponibilità tal-ħadid. F’pazjenti ttrattati b’</w:t>
      </w:r>
      <w:r w:rsidR="005C072A" w:rsidRPr="00CE7681">
        <w:t>tocilizumab</w:t>
      </w:r>
      <w:r w:rsidRPr="00CE7681">
        <w:t>, tnaqqis fil-livelli ta’ CRP għall-firxa normali kien osservat mit-2 ġimgħa, bit-tnaqqis miżmum waqt it- trattament.</w:t>
      </w:r>
    </w:p>
    <w:p w14:paraId="009284D6" w14:textId="77777777" w:rsidR="0093534B" w:rsidRPr="00CE7681" w:rsidRDefault="0093534B" w:rsidP="00952B57">
      <w:pPr>
        <w:pStyle w:val="a3"/>
      </w:pPr>
    </w:p>
    <w:p w14:paraId="0FFEC429" w14:textId="5129FF9F" w:rsidR="0093534B" w:rsidRPr="00CE7681" w:rsidRDefault="005A74DB" w:rsidP="00952B57">
      <w:pPr>
        <w:pStyle w:val="a3"/>
      </w:pPr>
      <w:r w:rsidRPr="00CE7681">
        <w:t xml:space="preserve">Fl-istudju kliniku dwar GCA WA28119, kien osservat tnaqqis rapidu simili f’CRP u ESR flimkien ma’ żidiet żgħar fil-konċentrazzjoni medja ta’ emoglobina korpuskulari. F’individwi f’saħħithom li ngħataw </w:t>
      </w:r>
      <w:r w:rsidR="005C072A" w:rsidRPr="00CE7681">
        <w:t>tocilizumab</w:t>
      </w:r>
      <w:r w:rsidRPr="00CE7681">
        <w:t xml:space="preserve"> f’dożi minn 2 sa 28 mg/kg fil-vini u 81 sa 162 mg taħt il-ġilda, l-għadd assolut ta’ newtrofili naqas għall-inqas livell jumejn sa ħamest ijiem wara l-għoti. Wara dan, in-newtrofili rkupraw lejn il-linja bażi b’mod dipendenti mid-doża.</w:t>
      </w:r>
    </w:p>
    <w:p w14:paraId="5EECBEA7" w14:textId="77777777" w:rsidR="00EE684E" w:rsidRPr="00CE7681" w:rsidRDefault="00EE684E" w:rsidP="00952B57">
      <w:pPr>
        <w:pStyle w:val="a3"/>
      </w:pPr>
    </w:p>
    <w:p w14:paraId="3BB81823" w14:textId="660A8DFC" w:rsidR="0093534B" w:rsidRPr="00CE7681" w:rsidRDefault="005A74DB" w:rsidP="00952B57">
      <w:pPr>
        <w:pStyle w:val="a3"/>
      </w:pPr>
      <w:r w:rsidRPr="00CE7681">
        <w:t xml:space="preserve">Il-pazjenti wrew tnaqqis simili (għall-individwi f’saħħithom) fl-għadd assolut ta’ newtrofili wara l-għoti ta’ </w:t>
      </w:r>
      <w:r w:rsidR="005C072A" w:rsidRPr="00CE7681">
        <w:t>tocilizumab</w:t>
      </w:r>
      <w:r w:rsidRPr="00CE7681">
        <w:t xml:space="preserve"> (ara sezzjoni 4.8).</w:t>
      </w:r>
    </w:p>
    <w:p w14:paraId="2082C162" w14:textId="77777777" w:rsidR="0093534B" w:rsidRPr="00CE7681" w:rsidRDefault="0093534B" w:rsidP="00952B57">
      <w:pPr>
        <w:pStyle w:val="a3"/>
      </w:pPr>
    </w:p>
    <w:p w14:paraId="5341937C" w14:textId="77777777" w:rsidR="0093534B" w:rsidRPr="00CE7681" w:rsidRDefault="005A74DB" w:rsidP="00D86022">
      <w:pPr>
        <w:pStyle w:val="a3"/>
        <w:keepNext/>
        <w:widowControl/>
      </w:pPr>
      <w:r w:rsidRPr="00CE7681">
        <w:rPr>
          <w:u w:val="single"/>
        </w:rPr>
        <w:t>Użu għal taħt il-ġilda</w:t>
      </w:r>
    </w:p>
    <w:p w14:paraId="15C3CF72" w14:textId="77777777" w:rsidR="0093534B" w:rsidRPr="00CE7681" w:rsidRDefault="005A74DB" w:rsidP="00D86022">
      <w:pPr>
        <w:keepNext/>
        <w:widowControl/>
        <w:rPr>
          <w:b/>
        </w:rPr>
      </w:pPr>
      <w:r w:rsidRPr="00CE7681">
        <w:rPr>
          <w:b/>
          <w:u w:val="single"/>
        </w:rPr>
        <w:t>RA</w:t>
      </w:r>
    </w:p>
    <w:p w14:paraId="13FA0243" w14:textId="77777777" w:rsidR="0093534B" w:rsidRPr="00CE7681" w:rsidRDefault="005A74DB" w:rsidP="00952B57">
      <w:pPr>
        <w:pStyle w:val="a3"/>
      </w:pPr>
      <w:r w:rsidRPr="00CE7681">
        <w:rPr>
          <w:u w:val="single"/>
        </w:rPr>
        <w:t>Effikaċja klinika</w:t>
      </w:r>
    </w:p>
    <w:p w14:paraId="79358081" w14:textId="1EEB9A93" w:rsidR="0093534B" w:rsidRPr="00CE7681" w:rsidRDefault="005A74DB" w:rsidP="00952B57">
      <w:pPr>
        <w:pStyle w:val="a3"/>
      </w:pPr>
      <w:r w:rsidRPr="00CE7681">
        <w:t xml:space="preserve">L-effikaċja ta’ għoti taħt il-ġilda ta’ </w:t>
      </w:r>
      <w:r w:rsidR="005C072A" w:rsidRPr="00CE7681">
        <w:t>tocilizumab</w:t>
      </w:r>
      <w:r w:rsidRPr="00CE7681">
        <w:t xml:space="preserve"> biex itaffi s-sinjali u s-sintomi ta’ RA u r-rispons radjografiku, kienet evalwata f’żewġ studji randomised, </w:t>
      </w:r>
      <w:r w:rsidRPr="00CE7681">
        <w:rPr>
          <w:i/>
        </w:rPr>
        <w:t>double-blind</w:t>
      </w:r>
      <w:r w:rsidRPr="00CE7681">
        <w:t xml:space="preserve">, ikkontrollati u b’aktar minn ċentru wieħed. Għal studju I (SC-I), il-pazjenti kienu meħtieġa li jkollhom età ta’ &gt;18-il sena b’RA attiva moderata sa severa ddijanjostikata skont kriterji ta’ ACR li kellhom mill-inqas 4 ġogi juġgħu u 4 ġogi minfuħin fil-linja bażi. Il-pazjenti kollha rċivew DMARD(s) mhux bijoloġiċi fl-isfond. Għal </w:t>
      </w:r>
      <w:r w:rsidRPr="00CE7681">
        <w:lastRenderedPageBreak/>
        <w:t>studju II (SC-II), il-pazjenti kienu meħtieġa li jkollhom età ta’ &gt;18-il sena b’RA attiva moderata sa severa ddijanjostikata skont kriterji ta’ ACR li kellhom mill-inqas 8 ġogi juġgħu u 6 ġogi minfuħin fil- linja bażi</w:t>
      </w:r>
    </w:p>
    <w:p w14:paraId="148FCF99" w14:textId="77777777" w:rsidR="0093534B" w:rsidRPr="00CE7681" w:rsidRDefault="0093534B" w:rsidP="00952B57">
      <w:pPr>
        <w:pStyle w:val="a3"/>
      </w:pPr>
    </w:p>
    <w:p w14:paraId="6C1BE870" w14:textId="77777777" w:rsidR="0093534B" w:rsidRPr="00CE7681" w:rsidRDefault="005A74DB" w:rsidP="00952B57">
      <w:pPr>
        <w:pStyle w:val="a3"/>
      </w:pPr>
      <w:r w:rsidRPr="00CE7681">
        <w:t>Bidla minn 8 mg/kg fil-vini darba kull 4 ġimgħat għal 162 mg taħt il-ġilda darba kull ġimgħa, se tbiddel l-esponiment fil-pazjent. Il-firxa tvarja skont il-piż tal-ġisem tal-pazjent (tiżdied f’pazjenti b’piż tal-ġisem baxx u tonqos f’pazjenti b’piż tal-ġisem għoli) iżda r-riżultat kliniku huwa konsistenti ma’ dak osservat f’pazjenti ttrattati fil-vini.</w:t>
      </w:r>
    </w:p>
    <w:p w14:paraId="05B0F1F3" w14:textId="77777777" w:rsidR="0093534B" w:rsidRPr="00CE7681" w:rsidRDefault="0093534B" w:rsidP="00952B57">
      <w:pPr>
        <w:pStyle w:val="a3"/>
      </w:pPr>
    </w:p>
    <w:p w14:paraId="703EA20F" w14:textId="77777777" w:rsidR="0093534B" w:rsidRPr="00CE7681" w:rsidRDefault="005A74DB" w:rsidP="00952B57">
      <w:pPr>
        <w:pStyle w:val="a3"/>
      </w:pPr>
      <w:r w:rsidRPr="00CE7681">
        <w:rPr>
          <w:u w:val="single"/>
        </w:rPr>
        <w:t>Rispons kliniku</w:t>
      </w:r>
    </w:p>
    <w:p w14:paraId="6E30203D" w14:textId="4AB32A80" w:rsidR="0093534B" w:rsidRPr="00CE7681" w:rsidRDefault="005A74DB" w:rsidP="00952B57">
      <w:pPr>
        <w:pStyle w:val="a3"/>
      </w:pPr>
      <w:r w:rsidRPr="00CE7681">
        <w:t xml:space="preserve">Studju SC-I ivvaluta pazjenti b’RA attiva modetata sa severa li kellhom rispons kliniku inadegwat għat-terapija rewmatoloġika eżistenti tagħhom, inkluż DMARD(s) wieħed jew aktar fejn madwar 20% kellhom storja ta’ rispons inadegwat għal mill-inqas inibitur ta’ TNF wieħed. F’SC-I, 1,262 pazjent kienu randomized 1:1 biex jirċievu </w:t>
      </w:r>
      <w:r w:rsidR="005C072A" w:rsidRPr="00CE7681">
        <w:t>tocilizumab</w:t>
      </w:r>
      <w:r w:rsidRPr="00CE7681">
        <w:t xml:space="preserve"> taħt il-ġilda 162 mg kull ġimgħa jew </w:t>
      </w:r>
      <w:r w:rsidR="005C072A" w:rsidRPr="00CE7681">
        <w:t xml:space="preserve">tocilizumab </w:t>
      </w:r>
      <w:r w:rsidRPr="00CE7681">
        <w:t>8</w:t>
      </w:r>
      <w:r w:rsidR="00BA18A5" w:rsidRPr="00CE7681">
        <w:t> </w:t>
      </w:r>
      <w:r w:rsidRPr="00CE7681">
        <w:t>mg/kg fil-vini kull erba’ ġimgħat flimkien ma’ DMARD(s) mhux bijoloġiċi. Il-punt finali primarju fl-istudju kien id-differenza fil-proporzjon ta’ pazjenti li kisbu rispons ta’ ACR20 f’ġimgħa 24. Ir- riżultati minn studju SC-I huma murija f’Tabella 2.</w:t>
      </w:r>
    </w:p>
    <w:p w14:paraId="4751C197" w14:textId="77777777" w:rsidR="00023494" w:rsidRPr="00CE7681" w:rsidRDefault="00023494" w:rsidP="00952B57"/>
    <w:p w14:paraId="267C9A65" w14:textId="77777777" w:rsidR="0093534B" w:rsidRPr="00CE7681" w:rsidRDefault="005A74DB" w:rsidP="00952B57">
      <w:pPr>
        <w:pStyle w:val="T2"/>
      </w:pPr>
      <w:r w:rsidRPr="00CE7681">
        <w:t>Tabella 2. Risponsi ta’ ACR fi Studju SC-I (% ta’ pazjenti) f'Ġimgħa 24</w:t>
      </w:r>
    </w:p>
    <w:p w14:paraId="153BD4AF" w14:textId="77777777" w:rsidR="0093534B" w:rsidRPr="00CE7681" w:rsidRDefault="0093534B" w:rsidP="00952B57">
      <w:pPr>
        <w:pStyle w:val="a3"/>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3539"/>
        <w:gridCol w:w="2204"/>
        <w:gridCol w:w="2700"/>
      </w:tblGrid>
      <w:tr w:rsidR="0093534B" w:rsidRPr="00CE7681" w14:paraId="1AF30E4E" w14:textId="77777777" w:rsidTr="00442205">
        <w:trPr>
          <w:cantSplit/>
          <w:trHeight w:val="20"/>
          <w:tblHeader/>
        </w:trPr>
        <w:tc>
          <w:tcPr>
            <w:tcW w:w="3539" w:type="dxa"/>
          </w:tcPr>
          <w:p w14:paraId="335AF5B2" w14:textId="77777777" w:rsidR="0093534B" w:rsidRPr="00CE7681" w:rsidRDefault="0093534B" w:rsidP="00952B57">
            <w:pPr>
              <w:pStyle w:val="TableParagraph"/>
            </w:pPr>
          </w:p>
        </w:tc>
        <w:tc>
          <w:tcPr>
            <w:tcW w:w="4904" w:type="dxa"/>
            <w:gridSpan w:val="2"/>
          </w:tcPr>
          <w:p w14:paraId="43908960" w14:textId="77777777" w:rsidR="0093534B" w:rsidRPr="00CE7681" w:rsidRDefault="005A74DB" w:rsidP="00952B57">
            <w:pPr>
              <w:pStyle w:val="TableParagraph"/>
              <w:jc w:val="center"/>
            </w:pPr>
            <w:r w:rsidRPr="00CE7681">
              <w:t>SC-I</w:t>
            </w:r>
            <w:r w:rsidRPr="00CE7681">
              <w:rPr>
                <w:vertAlign w:val="superscript"/>
              </w:rPr>
              <w:t>a</w:t>
            </w:r>
          </w:p>
        </w:tc>
      </w:tr>
      <w:tr w:rsidR="0093534B" w:rsidRPr="00CE7681" w14:paraId="41871342" w14:textId="77777777" w:rsidTr="00442205">
        <w:trPr>
          <w:cantSplit/>
          <w:trHeight w:val="20"/>
          <w:tblHeader/>
        </w:trPr>
        <w:tc>
          <w:tcPr>
            <w:tcW w:w="3539" w:type="dxa"/>
          </w:tcPr>
          <w:p w14:paraId="7978856C" w14:textId="77777777" w:rsidR="0093534B" w:rsidRPr="00CE7681" w:rsidRDefault="0093534B" w:rsidP="00952B57">
            <w:pPr>
              <w:pStyle w:val="TableParagraph"/>
            </w:pPr>
          </w:p>
        </w:tc>
        <w:tc>
          <w:tcPr>
            <w:tcW w:w="2204" w:type="dxa"/>
          </w:tcPr>
          <w:p w14:paraId="1FA37E31" w14:textId="77777777" w:rsidR="0093534B" w:rsidRPr="00CE7681" w:rsidRDefault="005A74DB" w:rsidP="00952B57">
            <w:pPr>
              <w:pStyle w:val="TableParagraph"/>
              <w:jc w:val="center"/>
            </w:pPr>
            <w:r w:rsidRPr="00CE7681">
              <w:t>TCZ SC 162 mg</w:t>
            </w:r>
          </w:p>
          <w:p w14:paraId="5E2CDE50" w14:textId="77777777" w:rsidR="0093534B" w:rsidRPr="00CE7681" w:rsidRDefault="005A74DB" w:rsidP="00952B57">
            <w:pPr>
              <w:pStyle w:val="TableParagraph"/>
              <w:jc w:val="center"/>
            </w:pPr>
            <w:r w:rsidRPr="00CE7681">
              <w:t>kull ġimgħa</w:t>
            </w:r>
          </w:p>
          <w:p w14:paraId="6C55A0FA" w14:textId="77777777" w:rsidR="0041268D" w:rsidRPr="00CE7681" w:rsidRDefault="005A74DB" w:rsidP="00952B57">
            <w:pPr>
              <w:pStyle w:val="TableParagraph"/>
              <w:jc w:val="center"/>
            </w:pPr>
            <w:r w:rsidRPr="00CE7681">
              <w:t>+ DMARD</w:t>
            </w:r>
          </w:p>
          <w:p w14:paraId="7A598BF5" w14:textId="4A6DAB68" w:rsidR="0093534B" w:rsidRPr="00CE7681" w:rsidRDefault="005A74DB" w:rsidP="00952B57">
            <w:pPr>
              <w:pStyle w:val="TableParagraph"/>
              <w:jc w:val="center"/>
            </w:pPr>
            <w:r w:rsidRPr="00CE7681">
              <w:t>N=558</w:t>
            </w:r>
          </w:p>
        </w:tc>
        <w:tc>
          <w:tcPr>
            <w:tcW w:w="2700" w:type="dxa"/>
          </w:tcPr>
          <w:p w14:paraId="585B4198" w14:textId="77777777" w:rsidR="0093534B" w:rsidRPr="00CE7681" w:rsidRDefault="005A74DB" w:rsidP="00952B57">
            <w:pPr>
              <w:pStyle w:val="TableParagraph"/>
              <w:jc w:val="center"/>
            </w:pPr>
            <w:r w:rsidRPr="00CE7681">
              <w:t>TCZ IV 8 mg/kg</w:t>
            </w:r>
          </w:p>
          <w:p w14:paraId="3FF04D58" w14:textId="77777777" w:rsidR="0093534B" w:rsidRPr="00CE7681" w:rsidRDefault="005A74DB" w:rsidP="00952B57">
            <w:pPr>
              <w:pStyle w:val="TableParagraph"/>
              <w:jc w:val="center"/>
            </w:pPr>
            <w:r w:rsidRPr="00CE7681">
              <w:t>+ DMARD</w:t>
            </w:r>
          </w:p>
          <w:p w14:paraId="5F93BB58" w14:textId="77777777" w:rsidR="0093534B" w:rsidRPr="00CE7681" w:rsidRDefault="005A74DB" w:rsidP="00952B57">
            <w:pPr>
              <w:pStyle w:val="TableParagraph"/>
              <w:jc w:val="center"/>
            </w:pPr>
            <w:r w:rsidRPr="00CE7681">
              <w:t>N=537</w:t>
            </w:r>
          </w:p>
        </w:tc>
      </w:tr>
      <w:tr w:rsidR="0093534B" w:rsidRPr="00CE7681" w14:paraId="736880D7" w14:textId="77777777" w:rsidTr="00442205">
        <w:trPr>
          <w:cantSplit/>
          <w:trHeight w:val="20"/>
        </w:trPr>
        <w:tc>
          <w:tcPr>
            <w:tcW w:w="3539" w:type="dxa"/>
          </w:tcPr>
          <w:p w14:paraId="75FAACAE" w14:textId="77777777" w:rsidR="0093534B" w:rsidRPr="00CE7681" w:rsidRDefault="005A74DB" w:rsidP="00952B57">
            <w:pPr>
              <w:pStyle w:val="TableParagraph"/>
              <w:jc w:val="right"/>
            </w:pPr>
            <w:r w:rsidRPr="00CE7681">
              <w:t>ACR20 Ġimgħa 24</w:t>
            </w:r>
          </w:p>
        </w:tc>
        <w:tc>
          <w:tcPr>
            <w:tcW w:w="2204" w:type="dxa"/>
          </w:tcPr>
          <w:p w14:paraId="2CBF8A05" w14:textId="77777777" w:rsidR="0093534B" w:rsidRPr="00CE7681" w:rsidRDefault="005A74DB" w:rsidP="00952B57">
            <w:pPr>
              <w:pStyle w:val="TableParagraph"/>
              <w:jc w:val="center"/>
            </w:pPr>
            <w:r w:rsidRPr="00CE7681">
              <w:t>69.4%</w:t>
            </w:r>
          </w:p>
        </w:tc>
        <w:tc>
          <w:tcPr>
            <w:tcW w:w="2700" w:type="dxa"/>
          </w:tcPr>
          <w:p w14:paraId="4B1EB091" w14:textId="77777777" w:rsidR="0093534B" w:rsidRPr="00CE7681" w:rsidRDefault="005A74DB" w:rsidP="00952B57">
            <w:pPr>
              <w:pStyle w:val="TableParagraph"/>
              <w:jc w:val="center"/>
            </w:pPr>
            <w:r w:rsidRPr="00CE7681">
              <w:t>73.4%</w:t>
            </w:r>
          </w:p>
        </w:tc>
      </w:tr>
      <w:tr w:rsidR="0093534B" w:rsidRPr="00CE7681" w14:paraId="41F6CB46" w14:textId="77777777" w:rsidTr="00442205">
        <w:trPr>
          <w:cantSplit/>
          <w:trHeight w:val="20"/>
        </w:trPr>
        <w:tc>
          <w:tcPr>
            <w:tcW w:w="3539" w:type="dxa"/>
          </w:tcPr>
          <w:p w14:paraId="73BBC7F2" w14:textId="3EDCF6FD" w:rsidR="0093534B" w:rsidRPr="00CE7681" w:rsidRDefault="005A74DB" w:rsidP="00952B57">
            <w:pPr>
              <w:pStyle w:val="TableParagraph"/>
              <w:jc w:val="right"/>
            </w:pPr>
            <w:r w:rsidRPr="00CE7681">
              <w:t>Differenza miżgħuna (CI</w:t>
            </w:r>
            <w:r w:rsidR="00442205" w:rsidRPr="00CE7681">
              <w:t xml:space="preserve"> </w:t>
            </w:r>
            <w:r w:rsidRPr="00CE7681">
              <w:t>ta’ 95%)</w:t>
            </w:r>
          </w:p>
        </w:tc>
        <w:tc>
          <w:tcPr>
            <w:tcW w:w="4904" w:type="dxa"/>
            <w:gridSpan w:val="2"/>
          </w:tcPr>
          <w:p w14:paraId="05F2781E" w14:textId="77777777" w:rsidR="0093534B" w:rsidRPr="00CE7681" w:rsidRDefault="005A74DB" w:rsidP="00952B57">
            <w:pPr>
              <w:pStyle w:val="TableParagraph"/>
              <w:jc w:val="center"/>
            </w:pPr>
            <w:r w:rsidRPr="00CE7681">
              <w:t>-4.0 (-9.2, 1.2)</w:t>
            </w:r>
          </w:p>
        </w:tc>
      </w:tr>
      <w:tr w:rsidR="0093534B" w:rsidRPr="00CE7681" w14:paraId="11C63F81" w14:textId="77777777" w:rsidTr="00442205">
        <w:trPr>
          <w:cantSplit/>
          <w:trHeight w:val="20"/>
        </w:trPr>
        <w:tc>
          <w:tcPr>
            <w:tcW w:w="3539" w:type="dxa"/>
          </w:tcPr>
          <w:p w14:paraId="33E114FF" w14:textId="77777777" w:rsidR="0093534B" w:rsidRPr="00CE7681" w:rsidRDefault="005A74DB" w:rsidP="00952B57">
            <w:pPr>
              <w:pStyle w:val="TableParagraph"/>
              <w:jc w:val="right"/>
            </w:pPr>
            <w:r w:rsidRPr="00CE7681">
              <w:t>ACR50 Ġimgħa 24</w:t>
            </w:r>
          </w:p>
        </w:tc>
        <w:tc>
          <w:tcPr>
            <w:tcW w:w="2204" w:type="dxa"/>
          </w:tcPr>
          <w:p w14:paraId="5CEF48EF" w14:textId="77777777" w:rsidR="0093534B" w:rsidRPr="00CE7681" w:rsidRDefault="005A74DB" w:rsidP="00952B57">
            <w:pPr>
              <w:pStyle w:val="TableParagraph"/>
              <w:jc w:val="center"/>
            </w:pPr>
            <w:r w:rsidRPr="00CE7681">
              <w:t>47.0%</w:t>
            </w:r>
          </w:p>
        </w:tc>
        <w:tc>
          <w:tcPr>
            <w:tcW w:w="2700" w:type="dxa"/>
          </w:tcPr>
          <w:p w14:paraId="62CDF1E8" w14:textId="77777777" w:rsidR="0093534B" w:rsidRPr="00CE7681" w:rsidRDefault="005A74DB" w:rsidP="00952B57">
            <w:pPr>
              <w:pStyle w:val="TableParagraph"/>
              <w:jc w:val="center"/>
            </w:pPr>
            <w:r w:rsidRPr="00CE7681">
              <w:t>48.6%</w:t>
            </w:r>
          </w:p>
        </w:tc>
      </w:tr>
      <w:tr w:rsidR="0093534B" w:rsidRPr="00CE7681" w14:paraId="44BEB03E" w14:textId="77777777" w:rsidTr="00442205">
        <w:trPr>
          <w:cantSplit/>
          <w:trHeight w:val="20"/>
        </w:trPr>
        <w:tc>
          <w:tcPr>
            <w:tcW w:w="3539" w:type="dxa"/>
          </w:tcPr>
          <w:p w14:paraId="0A33CD7A" w14:textId="6B62D4F6" w:rsidR="0093534B" w:rsidRPr="00CE7681" w:rsidRDefault="005A74DB" w:rsidP="00952B57">
            <w:pPr>
              <w:pStyle w:val="TableParagraph"/>
              <w:jc w:val="right"/>
            </w:pPr>
            <w:r w:rsidRPr="00CE7681">
              <w:t>Differenza miżgħuna (CI</w:t>
            </w:r>
            <w:r w:rsidR="00442205" w:rsidRPr="00CE7681">
              <w:t xml:space="preserve"> </w:t>
            </w:r>
            <w:r w:rsidRPr="00CE7681">
              <w:t>ta’ 95%)</w:t>
            </w:r>
          </w:p>
        </w:tc>
        <w:tc>
          <w:tcPr>
            <w:tcW w:w="4904" w:type="dxa"/>
            <w:gridSpan w:val="2"/>
          </w:tcPr>
          <w:p w14:paraId="005E8270" w14:textId="77777777" w:rsidR="0093534B" w:rsidRPr="00CE7681" w:rsidRDefault="005A74DB" w:rsidP="00952B57">
            <w:pPr>
              <w:pStyle w:val="TableParagraph"/>
              <w:jc w:val="center"/>
            </w:pPr>
            <w:r w:rsidRPr="00CE7681">
              <w:t>-1.8 (-7.5, 4.0)</w:t>
            </w:r>
          </w:p>
        </w:tc>
      </w:tr>
      <w:tr w:rsidR="0093534B" w:rsidRPr="00CE7681" w14:paraId="6EBEE1D7" w14:textId="77777777" w:rsidTr="00442205">
        <w:trPr>
          <w:cantSplit/>
          <w:trHeight w:val="20"/>
        </w:trPr>
        <w:tc>
          <w:tcPr>
            <w:tcW w:w="3539" w:type="dxa"/>
          </w:tcPr>
          <w:p w14:paraId="627C2525" w14:textId="77777777" w:rsidR="0093534B" w:rsidRPr="00CE7681" w:rsidRDefault="005A74DB" w:rsidP="00952B57">
            <w:pPr>
              <w:pStyle w:val="TableParagraph"/>
              <w:jc w:val="right"/>
            </w:pPr>
            <w:r w:rsidRPr="00CE7681">
              <w:t>ACR70 Ġimgħa 24</w:t>
            </w:r>
          </w:p>
        </w:tc>
        <w:tc>
          <w:tcPr>
            <w:tcW w:w="2204" w:type="dxa"/>
          </w:tcPr>
          <w:p w14:paraId="4FA9F6E0" w14:textId="77777777" w:rsidR="0093534B" w:rsidRPr="00CE7681" w:rsidRDefault="005A74DB" w:rsidP="00952B57">
            <w:pPr>
              <w:pStyle w:val="TableParagraph"/>
              <w:jc w:val="center"/>
            </w:pPr>
            <w:r w:rsidRPr="00CE7681">
              <w:t>24.0%</w:t>
            </w:r>
          </w:p>
        </w:tc>
        <w:tc>
          <w:tcPr>
            <w:tcW w:w="2700" w:type="dxa"/>
          </w:tcPr>
          <w:p w14:paraId="4670C192" w14:textId="77777777" w:rsidR="0093534B" w:rsidRPr="00CE7681" w:rsidRDefault="005A74DB" w:rsidP="00952B57">
            <w:pPr>
              <w:pStyle w:val="TableParagraph"/>
              <w:jc w:val="center"/>
            </w:pPr>
            <w:r w:rsidRPr="00CE7681">
              <w:t>27.9%</w:t>
            </w:r>
          </w:p>
        </w:tc>
      </w:tr>
      <w:tr w:rsidR="0093534B" w:rsidRPr="00CE7681" w14:paraId="37746282" w14:textId="77777777" w:rsidTr="00442205">
        <w:trPr>
          <w:cantSplit/>
          <w:trHeight w:val="20"/>
        </w:trPr>
        <w:tc>
          <w:tcPr>
            <w:tcW w:w="3539" w:type="dxa"/>
          </w:tcPr>
          <w:p w14:paraId="6F812D11" w14:textId="52701AB9" w:rsidR="0093534B" w:rsidRPr="00CE7681" w:rsidRDefault="005A74DB" w:rsidP="00952B57">
            <w:pPr>
              <w:pStyle w:val="TableParagraph"/>
              <w:jc w:val="right"/>
            </w:pPr>
            <w:r w:rsidRPr="00CE7681">
              <w:t>Differenza miżgħuna (CI</w:t>
            </w:r>
            <w:r w:rsidR="00442205" w:rsidRPr="00CE7681">
              <w:t xml:space="preserve"> </w:t>
            </w:r>
            <w:r w:rsidRPr="00CE7681">
              <w:t>ta’ 95%)</w:t>
            </w:r>
          </w:p>
        </w:tc>
        <w:tc>
          <w:tcPr>
            <w:tcW w:w="4904" w:type="dxa"/>
            <w:gridSpan w:val="2"/>
          </w:tcPr>
          <w:p w14:paraId="49AAC5D5" w14:textId="77777777" w:rsidR="0093534B" w:rsidRPr="00CE7681" w:rsidRDefault="005A74DB" w:rsidP="00952B57">
            <w:pPr>
              <w:pStyle w:val="TableParagraph"/>
              <w:jc w:val="center"/>
            </w:pPr>
            <w:r w:rsidRPr="00CE7681">
              <w:t>-3.8 (-9.0, 1.3)</w:t>
            </w:r>
          </w:p>
        </w:tc>
      </w:tr>
    </w:tbl>
    <w:p w14:paraId="06F3DECF" w14:textId="77777777" w:rsidR="0093534B" w:rsidRPr="00CE7681" w:rsidRDefault="005A74DB" w:rsidP="00952B57">
      <w:pPr>
        <w:rPr>
          <w:sz w:val="20"/>
          <w:szCs w:val="20"/>
        </w:rPr>
      </w:pPr>
      <w:r w:rsidRPr="00CE7681">
        <w:rPr>
          <w:sz w:val="20"/>
          <w:szCs w:val="20"/>
        </w:rPr>
        <w:t>TCZ = tocilizumab</w:t>
      </w:r>
    </w:p>
    <w:p w14:paraId="54B76CE9" w14:textId="77777777" w:rsidR="0093534B" w:rsidRPr="00CE7681" w:rsidRDefault="005A74DB" w:rsidP="00952B57">
      <w:pPr>
        <w:rPr>
          <w:sz w:val="20"/>
          <w:szCs w:val="20"/>
        </w:rPr>
      </w:pPr>
      <w:r w:rsidRPr="00CE7681">
        <w:rPr>
          <w:sz w:val="20"/>
          <w:szCs w:val="20"/>
        </w:rPr>
        <w:t>a = Skont il-Popolazzjoni tal-Protokoll</w:t>
      </w:r>
    </w:p>
    <w:p w14:paraId="1BDA0BF3" w14:textId="77777777" w:rsidR="0093534B" w:rsidRPr="00CE7681" w:rsidRDefault="0093534B" w:rsidP="00952B57">
      <w:pPr>
        <w:pStyle w:val="a3"/>
      </w:pPr>
    </w:p>
    <w:p w14:paraId="56F3C381" w14:textId="63621399" w:rsidR="0093534B" w:rsidRPr="00CE7681" w:rsidRDefault="005A74DB" w:rsidP="00952B57">
      <w:pPr>
        <w:pStyle w:val="a3"/>
      </w:pPr>
      <w:r w:rsidRPr="00CE7681">
        <w:t>Pazjenti fl-istudju SC-I kellhom Punteġg tal-Attività tal-Marda (DAS28) medju fil-linja bażi ta’ 6.6 u</w:t>
      </w:r>
      <w:r w:rsidR="00442205" w:rsidRPr="00CE7681">
        <w:t xml:space="preserve"> </w:t>
      </w:r>
      <w:r w:rsidRPr="00CE7681">
        <w:t>6.7 fil-gruppi ta’ għoti taħt il-ġilda u fil-vini, rispettivament. F’ġimgħa 24, kien osservat tnaqqis sinifikanti f’DAS28 mil-linja bażi (titjib medju) ta’ 3.5 fiż-żewġ gruppi ta’ trattament, u proporzjon komparabbli ta’ pazjenti kienu kisbu DAS28 ta’ remissjoni klinika (DAS28 &lt; 2.6) fil-gruppi ta’ għoti taħt il-ġilda (38.4%) u fil-vini (36.9%).</w:t>
      </w:r>
    </w:p>
    <w:p w14:paraId="60E01A06" w14:textId="77777777" w:rsidR="00442205" w:rsidRPr="00CE7681" w:rsidRDefault="00442205" w:rsidP="00952B57">
      <w:pPr>
        <w:pStyle w:val="a3"/>
      </w:pPr>
    </w:p>
    <w:p w14:paraId="60A00D0B" w14:textId="77777777" w:rsidR="0093534B" w:rsidRPr="00CE7681" w:rsidRDefault="005A74DB" w:rsidP="00952B57">
      <w:pPr>
        <w:rPr>
          <w:i/>
        </w:rPr>
      </w:pPr>
      <w:r w:rsidRPr="00CE7681">
        <w:rPr>
          <w:i/>
        </w:rPr>
        <w:t>Rispons radjografiku</w:t>
      </w:r>
    </w:p>
    <w:p w14:paraId="2454AC10" w14:textId="7C273FEB" w:rsidR="0093534B" w:rsidRPr="00CE7681" w:rsidRDefault="005A74DB" w:rsidP="00952B57">
      <w:pPr>
        <w:pStyle w:val="a3"/>
      </w:pPr>
      <w:r w:rsidRPr="00CE7681">
        <w:t xml:space="preserve">Ir-rispons radjografiku ta’ għoti taħt il-ġilda ta’ </w:t>
      </w:r>
      <w:r w:rsidR="005C072A" w:rsidRPr="00CE7681">
        <w:t>tocilizumab</w:t>
      </w:r>
      <w:r w:rsidRPr="00CE7681">
        <w:t xml:space="preserve"> kien evalwat fi studju </w:t>
      </w:r>
      <w:r w:rsidRPr="00CE7681">
        <w:rPr>
          <w:i/>
        </w:rPr>
        <w:t>double-blind</w:t>
      </w:r>
      <w:r w:rsidRPr="00CE7681">
        <w:t>, ikkontrollat, f’aktar minn ċentru wieħed f’pazjenti b’RA attiva (SC-II). Studju SC-II ivvaluta pazjenti b’RA attiva moderata sa severa li kellhom rispons kliniku inadegwat għat-terapija rewmatoloġika eżistenti tagħhom, inkluż DMARD(s) wieħed jew aktar fejn madwar 20% kellhom storja ta’ rispons inadegwat għal mill-inqas inibitur ta’ TNF wieħed. Il-pazjenti kienu meħtieġa li jkollhom età ta’</w:t>
      </w:r>
      <w:r w:rsidR="00442205" w:rsidRPr="00CE7681">
        <w:t xml:space="preserve"> </w:t>
      </w:r>
      <w:r w:rsidRPr="00CE7681">
        <w:t>&gt;18-il sena b’RA attiva ddijanjostikata skont kriterji ta’ ACR li kellhom mill-inqas 8 ġogi juġgħu u</w:t>
      </w:r>
      <w:r w:rsidR="00442205" w:rsidRPr="00CE7681">
        <w:t xml:space="preserve"> </w:t>
      </w:r>
      <w:r w:rsidRPr="00CE7681">
        <w:t xml:space="preserve">6 ġogi minfuħin fil-linja bażi. F’SC-II, 656 pazjent kienu randomised 2:1 għal </w:t>
      </w:r>
      <w:r w:rsidR="005C072A" w:rsidRPr="00CE7681">
        <w:t>tocilizumab</w:t>
      </w:r>
      <w:r w:rsidRPr="00CE7681">
        <w:t xml:space="preserve"> 162 mg taħt il-ġilda kull ġimagħtejn jew plaċebo, flimkien ma’ DMARD(s) mhux bijoloġiċi.</w:t>
      </w:r>
    </w:p>
    <w:p w14:paraId="0F6F0721" w14:textId="77777777" w:rsidR="00442205" w:rsidRPr="00CE7681" w:rsidRDefault="00442205" w:rsidP="00952B57">
      <w:pPr>
        <w:pStyle w:val="a3"/>
      </w:pPr>
    </w:p>
    <w:p w14:paraId="5F59B4AE" w14:textId="16DCC555" w:rsidR="0093534B" w:rsidRPr="00CE7681" w:rsidRDefault="005A74DB" w:rsidP="00952B57">
      <w:pPr>
        <w:pStyle w:val="a3"/>
      </w:pPr>
      <w:r w:rsidRPr="00CE7681">
        <w:t xml:space="preserve">Fi studju SC-II, l-inibizzjoni ta’ ħsara strutturali fil-ġogi kienet evalwata b’mod radjografiku u mfissra bħala bidla mil-linja bażi fil-punteġġ Sharp totali medju (mTSS - </w:t>
      </w:r>
      <w:r w:rsidRPr="00CE7681">
        <w:rPr>
          <w:i/>
        </w:rPr>
        <w:t>mean total Sharp score</w:t>
      </w:r>
      <w:r w:rsidRPr="00CE7681">
        <w:t xml:space="preserve">) modifikat skont van der Heijde. F’ġimgħa 24, intweriet inibizzjoni ta’ ħsara strutturali, bi progressjoni radjografika inqas b’mod sinifikanti f’pazjenti li kienu qed jirċievu </w:t>
      </w:r>
      <w:r w:rsidR="005C072A" w:rsidRPr="00CE7681">
        <w:t>tocilizumab</w:t>
      </w:r>
      <w:r w:rsidRPr="00CE7681">
        <w:t xml:space="preserve"> taħt il-ġilda meta mqabbel mal-plaċebo (mTSS medju ta’ 0.62 kontra 1.23, p=0.0149 (van Elteren). Dawn ir-riżultati </w:t>
      </w:r>
      <w:r w:rsidRPr="00CE7681">
        <w:lastRenderedPageBreak/>
        <w:t>huma konsistenti ma’ dawk osservati f’pazjenti ttrattati b’</w:t>
      </w:r>
      <w:r w:rsidR="005C072A" w:rsidRPr="00CE7681">
        <w:t>tocilizumab</w:t>
      </w:r>
      <w:r w:rsidRPr="00CE7681">
        <w:t xml:space="preserve"> fil-vini.</w:t>
      </w:r>
    </w:p>
    <w:p w14:paraId="5EC7721E" w14:textId="77777777" w:rsidR="00442205" w:rsidRPr="00CE7681" w:rsidRDefault="00442205" w:rsidP="00952B57">
      <w:pPr>
        <w:pStyle w:val="a3"/>
      </w:pPr>
    </w:p>
    <w:p w14:paraId="0F75735F" w14:textId="2E8AF97D" w:rsidR="0093534B" w:rsidRPr="00CE7681" w:rsidRDefault="005A74DB" w:rsidP="00952B57">
      <w:pPr>
        <w:pStyle w:val="a3"/>
      </w:pPr>
      <w:r w:rsidRPr="00CE7681">
        <w:t>Fi studju SC-II, f’ġimgħa 24 kien hemm ACR20 ta’ 60.9%, ACR50 ta’ 39.8% u ACR70 ta’ 19.7% għall-pazjenti ttrattati b’</w:t>
      </w:r>
      <w:r w:rsidR="005C072A" w:rsidRPr="00CE7681">
        <w:t>tocilizumab</w:t>
      </w:r>
      <w:r w:rsidRPr="00CE7681">
        <w:t xml:space="preserve"> taħt il-ġilda kull ġimagħtejn kontra ACR20 ta’ 31.5%, ACR50 ta’ 12.3% u ACR70 ta’ 5.0% ta’ plaċebo. Il-pazjenti kellhom DAS28 medja fil-linja bażi ta’ 6.7 fil-grupp ta’ għoti taħt il-ġilda u ta’ 6.6 fil-grupp tal-plaċebo. F’ġimgħa 24, kien osservat tnaqqis sinifikanti f’DAS28 mil-linja bażi ta’ 3.1 fil-grupp ta’ għoti taħt il-ġilda u ta’ 1.7 fil-grupp tal-plaċebo, u għal DAS28 ta’ &lt; 2.6, 32.0% kienu osservati fil-grupp ta’ għoti taħt il-ġilda u 4.0% fil-grupp tal-plaċebo.</w:t>
      </w:r>
    </w:p>
    <w:p w14:paraId="3B5CBD6D" w14:textId="77777777" w:rsidR="00442205" w:rsidRPr="00CE7681" w:rsidRDefault="00442205" w:rsidP="00952B57">
      <w:pPr>
        <w:pStyle w:val="a3"/>
      </w:pPr>
    </w:p>
    <w:p w14:paraId="27D7B62A" w14:textId="77777777" w:rsidR="0093534B" w:rsidRPr="00CE7681" w:rsidRDefault="005A74DB" w:rsidP="00952B57">
      <w:pPr>
        <w:rPr>
          <w:i/>
        </w:rPr>
      </w:pPr>
      <w:r w:rsidRPr="00CE7681">
        <w:rPr>
          <w:i/>
        </w:rPr>
        <w:t>Riżultati relatati mas-saħħa u mal-kwalità tal-ħajja</w:t>
      </w:r>
    </w:p>
    <w:p w14:paraId="1B0875B9" w14:textId="6166E2B6" w:rsidR="0093534B" w:rsidRPr="00CE7681" w:rsidRDefault="005A74DB" w:rsidP="00952B57">
      <w:pPr>
        <w:pStyle w:val="a3"/>
      </w:pPr>
      <w:r w:rsidRPr="00CE7681">
        <w:t>Fi studju SC-I, it-tnaqqis medju f’HAQ-DI mil-linja bażi sa ġimgħa 24 kien ta’ 0.6 kemm fil-grupp ta’ għoti taħt il-ġilda kif ukoll fil-grupp ta’ għoti fil-vini. Il-proporzjon ta’ pazjenti li kisbu titjib klinikament rilevanti f’HAQ-DI f’ġimgħa 24 (bidla mil-linja bażi ta’ ≥ 0.3 unità) kien ukoll komparabbli fil-gruppi ta’ għoti taħt il-ġilda (65.2%) kontra għoti fil-vini (67.4%), b’differenza miżgħuna fi proporzjonijiet ta’ - 2.3% (CI ta’ 95% - 8.1, 3.4). Għal SF-36, il-bidla medja mil-linja bażi f’ġimgħa 24 fil-punteġġ tal-komponent mentali kienet ta’ 6.22 għall-grupp ta’ għoti taħt il-ġilda u ta’</w:t>
      </w:r>
      <w:r w:rsidR="00442205" w:rsidRPr="00CE7681">
        <w:t xml:space="preserve"> </w:t>
      </w:r>
      <w:r w:rsidRPr="00CE7681">
        <w:t>6.54 għall-grupp ta’ għoti fil-vini, u għall-punteġġ tal-komponent fiżiku kienet ukoll simili b’9.49 għall-grupp ta’ għoti taħt il-ġilda u 9.65 għall-grupp ta’ għoti fil-vini.</w:t>
      </w:r>
    </w:p>
    <w:p w14:paraId="2E990450" w14:textId="77777777" w:rsidR="00023494" w:rsidRPr="00CE7681" w:rsidRDefault="00023494" w:rsidP="00952B57"/>
    <w:p w14:paraId="3F473D31" w14:textId="5FA77516" w:rsidR="0093534B" w:rsidRPr="00CE7681" w:rsidRDefault="005A74DB" w:rsidP="00952B57">
      <w:pPr>
        <w:pStyle w:val="a3"/>
      </w:pPr>
      <w:r w:rsidRPr="00CE7681">
        <w:t>Fi studju SC-II, it-tnaqqis medju f’HAQ-DI mil-linja bażi sa ġimgħa 24 kien ogħla b’mod sinifikanti għall-pazjenti ttrattati b’</w:t>
      </w:r>
      <w:r w:rsidR="005C072A" w:rsidRPr="00CE7681">
        <w:t>tocilizumab</w:t>
      </w:r>
      <w:r w:rsidRPr="00CE7681">
        <w:t xml:space="preserve"> taħt il-ġilda kull ġimagħtejn (0.4) kontra plaċebo (0.3). Il- proporzjon ta’ pazjenti li kisbu titjib klinikament rilevanti f’HAQ-DI f’ġimgħa 24 (bidla mil-linja bażi ta’ ≥ 0.3 unità) kien ogħla għal </w:t>
      </w:r>
      <w:r w:rsidR="005C072A" w:rsidRPr="00CE7681">
        <w:t>tocilizumab</w:t>
      </w:r>
      <w:r w:rsidRPr="00CE7681">
        <w:t xml:space="preserve"> taħt il-ġilda kull ġimagħtejn (58%) kontra plaċebo (46.8%). SF-36 (bidla medja fil-punteġġi tal-komponent mentali u fiżiku) kien ogħla b’mod sinifikanti bil-grupp ta’ </w:t>
      </w:r>
      <w:r w:rsidR="005C072A" w:rsidRPr="00CE7681">
        <w:t>tocilizumab</w:t>
      </w:r>
      <w:r w:rsidRPr="00CE7681">
        <w:t xml:space="preserve"> taħt il-ġilda (6.5 u 5.3) kontra plaċebo (3.8 u 2.9).</w:t>
      </w:r>
    </w:p>
    <w:p w14:paraId="2B034942" w14:textId="77777777" w:rsidR="0093534B" w:rsidRPr="00CE7681" w:rsidRDefault="0093534B" w:rsidP="00952B57">
      <w:pPr>
        <w:pStyle w:val="a3"/>
      </w:pPr>
    </w:p>
    <w:p w14:paraId="381E3541" w14:textId="77777777" w:rsidR="0093534B" w:rsidRPr="00CE7681" w:rsidRDefault="005A74DB" w:rsidP="00952B57">
      <w:pPr>
        <w:rPr>
          <w:b/>
        </w:rPr>
      </w:pPr>
      <w:r w:rsidRPr="00CE7681">
        <w:rPr>
          <w:b/>
          <w:u w:val="single"/>
        </w:rPr>
        <w:t>sJIA (SC)</w:t>
      </w:r>
    </w:p>
    <w:p w14:paraId="79EDD501" w14:textId="77777777" w:rsidR="0093534B" w:rsidRPr="00CE7681" w:rsidRDefault="005A74DB" w:rsidP="00952B57">
      <w:pPr>
        <w:pStyle w:val="a3"/>
      </w:pPr>
      <w:r w:rsidRPr="00CE7681">
        <w:rPr>
          <w:u w:val="single"/>
        </w:rPr>
        <w:t>Effikaċja Klinika</w:t>
      </w:r>
    </w:p>
    <w:p w14:paraId="341171C3" w14:textId="3643B13F" w:rsidR="0093534B" w:rsidRPr="00CE7681" w:rsidRDefault="005A74DB" w:rsidP="00952B57">
      <w:pPr>
        <w:pStyle w:val="a3"/>
      </w:pPr>
      <w:r w:rsidRPr="00CE7681">
        <w:t xml:space="preserve">Studju ta’ 52 ġimgħa, open-label, b’aktar minn ċentru wieħed, dwar il-PK/PD u s-sigurtà (WA28118) twettaq f’pazjenti pedjatriċi b’sJIA, b’età minn sena sa 17-il sena, biex tiġi ddeterminata d-doża SC xierqa ta’ </w:t>
      </w:r>
      <w:r w:rsidR="005C072A" w:rsidRPr="00CE7681">
        <w:t>tocilizumab</w:t>
      </w:r>
      <w:r w:rsidRPr="00CE7681">
        <w:t xml:space="preserve"> li kisbet profili PK/PD u tas-sigurtà komparabbli għall-kors IV.</w:t>
      </w:r>
    </w:p>
    <w:p w14:paraId="269784A7" w14:textId="77777777" w:rsidR="00442205" w:rsidRPr="00CE7681" w:rsidRDefault="00442205" w:rsidP="00952B57">
      <w:pPr>
        <w:pStyle w:val="a3"/>
      </w:pPr>
    </w:p>
    <w:p w14:paraId="1C461CFC" w14:textId="76FE5C0F" w:rsidR="0093534B" w:rsidRPr="00CE7681" w:rsidRDefault="005A74DB" w:rsidP="00952B57">
      <w:pPr>
        <w:pStyle w:val="a3"/>
      </w:pPr>
      <w:r w:rsidRPr="00CE7681">
        <w:t xml:space="preserve">Pazjenti eliġibbli rċevew </w:t>
      </w:r>
      <w:r w:rsidR="005C072A" w:rsidRPr="00CE7681">
        <w:t>tocilizumab</w:t>
      </w:r>
      <w:r w:rsidRPr="00CE7681">
        <w:t xml:space="preserve"> </w:t>
      </w:r>
      <w:r w:rsidR="005C072A" w:rsidRPr="00CE7681">
        <w:t>i</w:t>
      </w:r>
      <w:r w:rsidRPr="00CE7681">
        <w:t xml:space="preserve">ddożat skont il-piż tal-ġisem (BW - </w:t>
      </w:r>
      <w:r w:rsidRPr="00CE7681">
        <w:rPr>
          <w:i/>
        </w:rPr>
        <w:t>body weight</w:t>
      </w:r>
      <w:r w:rsidRPr="00CE7681">
        <w:t xml:space="preserve">), b’pazjenti li kienu jiżnu ≥30 kg (n=26) iddożati b’162 mg ta’ </w:t>
      </w:r>
      <w:r w:rsidR="005C072A" w:rsidRPr="00CE7681">
        <w:t>tocilizumab</w:t>
      </w:r>
      <w:r w:rsidRPr="00CE7681">
        <w:t xml:space="preserve"> kull ġimgħa (QW - </w:t>
      </w:r>
      <w:r w:rsidRPr="00CE7681">
        <w:rPr>
          <w:i/>
        </w:rPr>
        <w:t>every week</w:t>
      </w:r>
      <w:r w:rsidRPr="00CE7681">
        <w:t xml:space="preserve">) u pazjenti li kienu jiżnu taħt it-30 kg (n=25) iddożati b’162 mg ta’ </w:t>
      </w:r>
      <w:r w:rsidR="005C072A" w:rsidRPr="00CE7681">
        <w:t>tocilizumab</w:t>
      </w:r>
      <w:r w:rsidRPr="00CE7681">
        <w:t xml:space="preserve"> kull 10 ijiem (Q10D - </w:t>
      </w:r>
      <w:r w:rsidRPr="00CE7681">
        <w:rPr>
          <w:i/>
        </w:rPr>
        <w:t>every 10 days</w:t>
      </w:r>
      <w:r w:rsidRPr="00CE7681">
        <w:t xml:space="preserve">; n=8) jew kull ġimagħtejn (Q2W - </w:t>
      </w:r>
      <w:r w:rsidRPr="00CE7681">
        <w:rPr>
          <w:i/>
        </w:rPr>
        <w:t>every 2 weeks</w:t>
      </w:r>
      <w:r w:rsidRPr="00CE7681">
        <w:t xml:space="preserve">; n=17) għal 52 ġimgħa. Minn dawn il-51 pazjent, 26 (51%) qatt ma kienu ħadu </w:t>
      </w:r>
      <w:r w:rsidR="005C072A" w:rsidRPr="00CE7681">
        <w:t>tocilizumab</w:t>
      </w:r>
      <w:r w:rsidRPr="00CE7681">
        <w:t xml:space="preserve"> qabel u 25 (49%) kienu qed jirċievu </w:t>
      </w:r>
      <w:r w:rsidR="005C072A" w:rsidRPr="00CE7681">
        <w:t>tocilizumab</w:t>
      </w:r>
      <w:r w:rsidRPr="00CE7681">
        <w:t xml:space="preserve"> IV u qalbu għal </w:t>
      </w:r>
      <w:r w:rsidR="005C072A" w:rsidRPr="00CE7681">
        <w:t>tocilizumab</w:t>
      </w:r>
      <w:r w:rsidRPr="00CE7681">
        <w:t xml:space="preserve"> SC fil-linja bażi.</w:t>
      </w:r>
    </w:p>
    <w:p w14:paraId="79F4BE31" w14:textId="77777777" w:rsidR="00442205" w:rsidRPr="00CE7681" w:rsidRDefault="00442205" w:rsidP="00952B57">
      <w:pPr>
        <w:pStyle w:val="a3"/>
      </w:pPr>
    </w:p>
    <w:p w14:paraId="48D2AC8A" w14:textId="76BBF24A" w:rsidR="0093534B" w:rsidRPr="00CE7681" w:rsidRDefault="005A74DB" w:rsidP="00952B57">
      <w:pPr>
        <w:pStyle w:val="a3"/>
      </w:pPr>
      <w:r w:rsidRPr="00CE7681">
        <w:t xml:space="preserve">Riżultati esploratorji tal-effikaċja wrew li </w:t>
      </w:r>
      <w:r w:rsidR="005C072A" w:rsidRPr="00CE7681">
        <w:t>tocilizumab</w:t>
      </w:r>
      <w:r w:rsidRPr="00CE7681">
        <w:t xml:space="preserve"> SC tejjeb il-parametri esploratorji kollha tal- effikaċja li kienu jinkludu l-Punteġġ tal-Attività tal-Marda ta’ Artrite fil-Minorenni (JADAS - </w:t>
      </w:r>
      <w:r w:rsidRPr="00CE7681">
        <w:rPr>
          <w:i/>
        </w:rPr>
        <w:t>Juvenile Arthritis Disease Activity Score</w:t>
      </w:r>
      <w:r w:rsidRPr="00CE7681">
        <w:t>)-71, għall-pazjenti li qatt ma ħadu TCZ qabel u żamm il-parametri esploratorji kollha tal-effikaċja għall-pazjenti li qalbu minn trattament b’</w:t>
      </w:r>
      <w:r w:rsidR="005C072A" w:rsidRPr="00CE7681">
        <w:t>tocilizumab</w:t>
      </w:r>
      <w:r w:rsidRPr="00CE7681">
        <w:t xml:space="preserve"> IV għal </w:t>
      </w:r>
      <w:r w:rsidR="005C072A" w:rsidRPr="00CE7681">
        <w:t>tocilizumab</w:t>
      </w:r>
      <w:r w:rsidRPr="00CE7681">
        <w:t xml:space="preserve"> SC matul il-kors kollu tal-istudju għall-pazjenti fiż-żewġ gruppi ta’ piż tal-ġisem (inqas minn 30 kg u ≥30 kg).</w:t>
      </w:r>
    </w:p>
    <w:p w14:paraId="5531FE6D" w14:textId="77777777" w:rsidR="0093534B" w:rsidRPr="00CE7681" w:rsidRDefault="0093534B" w:rsidP="00952B57">
      <w:pPr>
        <w:pStyle w:val="a3"/>
      </w:pPr>
    </w:p>
    <w:p w14:paraId="79FA82B2" w14:textId="77777777" w:rsidR="0093534B" w:rsidRPr="00CE7681" w:rsidRDefault="005A74DB" w:rsidP="00952B57">
      <w:pPr>
        <w:rPr>
          <w:b/>
        </w:rPr>
      </w:pPr>
      <w:r w:rsidRPr="00CE7681">
        <w:rPr>
          <w:b/>
          <w:u w:val="single"/>
        </w:rPr>
        <w:t>pJIA (SC)</w:t>
      </w:r>
    </w:p>
    <w:p w14:paraId="1A74E479" w14:textId="234B0309" w:rsidR="0093534B" w:rsidRPr="00CE7681" w:rsidRDefault="005A74DB" w:rsidP="00952B57">
      <w:pPr>
        <w:pStyle w:val="a3"/>
      </w:pPr>
      <w:r w:rsidRPr="00CE7681">
        <w:t xml:space="preserve">Studju ta’ 52 ġimgħa, open-label, b’aktar minn ċentru wieħed, dwar il-PK-PD u s-sigurtà twettaq f’pazjenti pedjatriċi b’pJIA, b’età minn sena sa 17-il sena, biex tiġi ddeterminata d-doża taħt il-ġilda xierqa ta’ </w:t>
      </w:r>
      <w:r w:rsidR="005C072A" w:rsidRPr="00CE7681">
        <w:t>tocilizumab</w:t>
      </w:r>
      <w:r w:rsidRPr="00CE7681">
        <w:t xml:space="preserve"> li kisbet profili PK/PD u tas-sigurtà komparabbli għall-kors IV.</w:t>
      </w:r>
    </w:p>
    <w:p w14:paraId="37D8E716" w14:textId="77777777" w:rsidR="00442205" w:rsidRPr="00CE7681" w:rsidRDefault="00442205" w:rsidP="00952B57">
      <w:pPr>
        <w:pStyle w:val="a3"/>
      </w:pPr>
    </w:p>
    <w:p w14:paraId="116DA889" w14:textId="528FC14F" w:rsidR="0093534B" w:rsidRPr="00CE7681" w:rsidRDefault="005A74DB" w:rsidP="00952B57">
      <w:pPr>
        <w:pStyle w:val="a3"/>
      </w:pPr>
      <w:r w:rsidRPr="00CE7681">
        <w:t xml:space="preserve">Pazjenti eliġibbli rċevew tocilizumab iddożat skont il-piż tal-ġisem (BW - </w:t>
      </w:r>
      <w:r w:rsidRPr="00CE7681">
        <w:rPr>
          <w:i/>
        </w:rPr>
        <w:t>body weight</w:t>
      </w:r>
      <w:r w:rsidRPr="00CE7681">
        <w:t xml:space="preserve">), b’pazjenti li kienu jiżnu </w:t>
      </w:r>
      <w:r w:rsidR="0077157C" w:rsidRPr="00CE7681">
        <w:t>≥</w:t>
      </w:r>
      <w:r w:rsidRPr="00CE7681">
        <w:t xml:space="preserve">30 kg (n = 25) iddożati b’162 mg ta’ </w:t>
      </w:r>
      <w:r w:rsidR="005C072A" w:rsidRPr="00CE7681">
        <w:t>tocilizumab</w:t>
      </w:r>
      <w:r w:rsidRPr="00CE7681">
        <w:t xml:space="preserve"> kull ġimagħtejn (Q2W - </w:t>
      </w:r>
      <w:r w:rsidRPr="00CE7681">
        <w:rPr>
          <w:i/>
        </w:rPr>
        <w:t>every 2 weeks</w:t>
      </w:r>
      <w:r w:rsidRPr="00CE7681">
        <w:t xml:space="preserve">) u pazjenti li kienu jiżnu inqas minn 30 kg (n = 27) iddożati b’162 mg ta’ </w:t>
      </w:r>
      <w:r w:rsidR="005C072A" w:rsidRPr="00CE7681">
        <w:t>tocilizumab</w:t>
      </w:r>
      <w:r w:rsidRPr="00CE7681">
        <w:t xml:space="preserve"> kull 3 ġimgħat (Q3W - </w:t>
      </w:r>
      <w:r w:rsidRPr="00CE7681">
        <w:rPr>
          <w:i/>
        </w:rPr>
        <w:t>every 3 weeks</w:t>
      </w:r>
      <w:r w:rsidRPr="00CE7681">
        <w:t xml:space="preserve">) għal 52 ġimgħa. Minn dawn it-52 pazjent, 37 (71%) qatt ma kienu ħadu </w:t>
      </w:r>
      <w:r w:rsidR="005C072A" w:rsidRPr="00CE7681">
        <w:t>tocilizumab</w:t>
      </w:r>
      <w:r w:rsidRPr="00CE7681">
        <w:t xml:space="preserve"> qabel u 15 (29%) kienu qed jirċievu </w:t>
      </w:r>
      <w:r w:rsidR="005C072A" w:rsidRPr="00CE7681">
        <w:t>tocilizumab</w:t>
      </w:r>
      <w:r w:rsidRPr="00CE7681">
        <w:t xml:space="preserve"> IV u qalbu għal </w:t>
      </w:r>
      <w:r w:rsidR="005C072A" w:rsidRPr="00CE7681">
        <w:t>tocilizumab</w:t>
      </w:r>
      <w:r w:rsidRPr="00CE7681">
        <w:t xml:space="preserve"> SC fil-linja bażi.</w:t>
      </w:r>
    </w:p>
    <w:p w14:paraId="36E75A8D" w14:textId="77777777" w:rsidR="0093534B" w:rsidRPr="00CE7681" w:rsidRDefault="0093534B" w:rsidP="00952B57">
      <w:pPr>
        <w:pStyle w:val="a3"/>
      </w:pPr>
    </w:p>
    <w:p w14:paraId="64899156" w14:textId="10195E5E" w:rsidR="0093534B" w:rsidRPr="00CE7681" w:rsidRDefault="005A74DB" w:rsidP="00D86022">
      <w:pPr>
        <w:pStyle w:val="a3"/>
        <w:keepNext/>
        <w:widowControl/>
      </w:pPr>
      <w:r w:rsidRPr="00CE7681">
        <w:t xml:space="preserve">Il-korsijiet ta’ </w:t>
      </w:r>
      <w:r w:rsidR="005C072A" w:rsidRPr="00CE7681">
        <w:t>tocilizumab</w:t>
      </w:r>
      <w:r w:rsidRPr="00CE7681">
        <w:t xml:space="preserve"> SC ta’ 162 mg Q3W għall-pazjenti li kienu jiżnu inqas minn 30 kg u ta’ 162</w:t>
      </w:r>
      <w:r w:rsidR="00442205" w:rsidRPr="00CE7681">
        <w:t> </w:t>
      </w:r>
      <w:r w:rsidRPr="00CE7681">
        <w:t xml:space="preserve">mg Q2W għall-pazjenti li kienu jiżnu ≥ 30 kg rispettivament jipprovdu esponiment PK u risponsi PD biex jappoġġjaw riżultati ta’ effikaċja u sigurtà simili għal dawk miksuba bil-korsijiet approvati ta’ </w:t>
      </w:r>
      <w:r w:rsidR="005C072A" w:rsidRPr="00CE7681">
        <w:t>tocilizumab</w:t>
      </w:r>
      <w:r w:rsidRPr="00CE7681">
        <w:t xml:space="preserve"> IV għal pJIA.</w:t>
      </w:r>
    </w:p>
    <w:p w14:paraId="0C998057" w14:textId="77777777" w:rsidR="0093534B" w:rsidRPr="00CE7681" w:rsidRDefault="0093534B" w:rsidP="00952B57">
      <w:pPr>
        <w:pStyle w:val="a3"/>
      </w:pPr>
    </w:p>
    <w:p w14:paraId="77DD32E3" w14:textId="74D7DF62" w:rsidR="0093534B" w:rsidRPr="00CE7681" w:rsidRDefault="005A74DB" w:rsidP="00952B57">
      <w:pPr>
        <w:pStyle w:val="a3"/>
      </w:pPr>
      <w:r w:rsidRPr="00CE7681">
        <w:t xml:space="preserve">Riżultati esploratorji tal-effikaċja wrew li </w:t>
      </w:r>
      <w:r w:rsidR="005C072A" w:rsidRPr="00CE7681">
        <w:t>tocilizumab</w:t>
      </w:r>
      <w:r w:rsidRPr="00CE7681">
        <w:t xml:space="preserve"> SC tejjeb il-medjan tal-Punteġġ tal-Attività tal- Marda tal-Artrite fil-Minorenni (JADAS)-71 għall-pazjenti li qatt ma ħadu </w:t>
      </w:r>
      <w:r w:rsidR="005C072A" w:rsidRPr="00CE7681">
        <w:t>tocilizumab</w:t>
      </w:r>
      <w:r w:rsidRPr="00CE7681">
        <w:t xml:space="preserve"> qabel u żamm il-medjan ta’ JADAS-71 għall-pazjenti li qalbu minn trattament ta’ </w:t>
      </w:r>
      <w:r w:rsidR="005C072A" w:rsidRPr="00CE7681">
        <w:t>tocilizumab</w:t>
      </w:r>
      <w:r w:rsidRPr="00CE7681">
        <w:t xml:space="preserve"> IV għal SC matul il- kors kollu tal-istudju għall-pazjenti fiż-żewġ gruppi ta’ piż tal-ġisem (inqas minn 30 kg u </w:t>
      </w:r>
      <w:r w:rsidR="0077157C" w:rsidRPr="00CE7681">
        <w:t>≥</w:t>
      </w:r>
      <w:r w:rsidRPr="00CE7681">
        <w:t xml:space="preserve"> 30 kg).</w:t>
      </w:r>
    </w:p>
    <w:p w14:paraId="7BF631E3" w14:textId="77777777" w:rsidR="0093534B" w:rsidRPr="00CE7681" w:rsidRDefault="0093534B" w:rsidP="00952B57">
      <w:pPr>
        <w:pStyle w:val="a3"/>
      </w:pPr>
    </w:p>
    <w:p w14:paraId="2EE4C262" w14:textId="77777777" w:rsidR="0093534B" w:rsidRPr="00CE7681" w:rsidRDefault="005A74DB" w:rsidP="00952B57">
      <w:pPr>
        <w:rPr>
          <w:b/>
        </w:rPr>
      </w:pPr>
      <w:r w:rsidRPr="00CE7681">
        <w:rPr>
          <w:b/>
          <w:u w:val="single"/>
        </w:rPr>
        <w:t>GCA (SC)</w:t>
      </w:r>
    </w:p>
    <w:p w14:paraId="1901F941" w14:textId="77777777" w:rsidR="0093534B" w:rsidRPr="00CE7681" w:rsidRDefault="005A74DB" w:rsidP="00952B57">
      <w:pPr>
        <w:pStyle w:val="a3"/>
      </w:pPr>
      <w:r w:rsidRPr="00CE7681">
        <w:rPr>
          <w:u w:val="single"/>
        </w:rPr>
        <w:t>Effikaċja klinika</w:t>
      </w:r>
    </w:p>
    <w:p w14:paraId="7BC3E94F" w14:textId="18A1A911" w:rsidR="0093534B" w:rsidRPr="00CE7681" w:rsidRDefault="005A74DB" w:rsidP="00952B57">
      <w:pPr>
        <w:pStyle w:val="a3"/>
      </w:pPr>
      <w:r w:rsidRPr="00CE7681">
        <w:t xml:space="preserve">Studju WA28119 kien studju dwar superjorità, każwali, multiċentriku, </w:t>
      </w:r>
      <w:r w:rsidRPr="00CE7681">
        <w:rPr>
          <w:i/>
        </w:rPr>
        <w:t>double-blind</w:t>
      </w:r>
      <w:r w:rsidRPr="00CE7681">
        <w:t xml:space="preserve">, bil-plaċebo bħala kontroll, ta’ Fażi III li twettaq biex jevalwa l-effikaċja u s-sigurtà ta’ </w:t>
      </w:r>
      <w:r w:rsidR="005C072A" w:rsidRPr="00CE7681">
        <w:t>tocilizumab</w:t>
      </w:r>
      <w:r w:rsidRPr="00CE7681">
        <w:t xml:space="preserve"> f’pazjenti b’GCA.</w:t>
      </w:r>
    </w:p>
    <w:p w14:paraId="25DA6C78" w14:textId="77777777" w:rsidR="0093534B" w:rsidRPr="00CE7681" w:rsidRDefault="0093534B" w:rsidP="00952B57">
      <w:pPr>
        <w:pStyle w:val="a3"/>
      </w:pPr>
    </w:p>
    <w:p w14:paraId="35CC697A" w14:textId="01A71D31" w:rsidR="0093534B" w:rsidRPr="00CE7681" w:rsidRDefault="005A74DB" w:rsidP="00952B57">
      <w:pPr>
        <w:pStyle w:val="a3"/>
      </w:pPr>
      <w:r w:rsidRPr="00CE7681">
        <w:t>Mitejn u wieħed u ħamsin (251) pazjent b’GCA li dehret għall-ewwel darba jew li reġgħet tfaċċat kienu rreġistrati u assenjati għal wieħed minn erba’ gruppi ta’ trattament. L-istudju kien jikkonsisti</w:t>
      </w:r>
      <w:r w:rsidR="00BD177E" w:rsidRPr="00CE7681">
        <w:t xml:space="preserve"> </w:t>
      </w:r>
      <w:r w:rsidRPr="00CE7681">
        <w:t>minn perjodu blinded ta’ 52 ġimgħa (Parti 1), segwit minn 104 ġimgħat ta’ estensjoni open-label (Parti</w:t>
      </w:r>
      <w:r w:rsidR="00BD177E" w:rsidRPr="00CE7681">
        <w:t> </w:t>
      </w:r>
      <w:r w:rsidRPr="00CE7681">
        <w:t>2). L-iskop ta’ Parti 2 kien li tiġi deskritta s-sigurtà fit-tul u ż-żamma tal-effikaċja wara</w:t>
      </w:r>
      <w:r w:rsidR="00442205" w:rsidRPr="00CE7681">
        <w:t xml:space="preserve"> </w:t>
      </w:r>
      <w:r w:rsidRPr="00CE7681">
        <w:t>52</w:t>
      </w:r>
      <w:r w:rsidR="00BD177E" w:rsidRPr="00CE7681">
        <w:t> </w:t>
      </w:r>
      <w:r w:rsidRPr="00CE7681">
        <w:t>ġimgħa ta’ terapija b’</w:t>
      </w:r>
      <w:r w:rsidR="005C072A" w:rsidRPr="00CE7681">
        <w:t>tocilizumab</w:t>
      </w:r>
      <w:r w:rsidRPr="00CE7681">
        <w:t>, biex tiġi esplorata r-rata ta’ rikaduta u l-ħtieġa ta’ terapija b’</w:t>
      </w:r>
      <w:r w:rsidR="005C072A" w:rsidRPr="00CE7681">
        <w:t>tocilizumab</w:t>
      </w:r>
      <w:r w:rsidRPr="00CE7681">
        <w:t xml:space="preserve"> ta’ aktar minn 52 ġimgħa, u biex tinkiseb informazzjoni dwar il-potenzjal fit-tul tal-effett ta’ </w:t>
      </w:r>
      <w:r w:rsidR="005C072A" w:rsidRPr="00CE7681">
        <w:t>tocilizumab</w:t>
      </w:r>
      <w:r w:rsidRPr="00CE7681">
        <w:t xml:space="preserve"> li jiffranka l-użu ta’ sterojdi.</w:t>
      </w:r>
    </w:p>
    <w:p w14:paraId="7DF74EA6" w14:textId="77777777" w:rsidR="0093534B" w:rsidRPr="00CE7681" w:rsidRDefault="0093534B" w:rsidP="00952B57">
      <w:pPr>
        <w:pStyle w:val="a3"/>
      </w:pPr>
    </w:p>
    <w:p w14:paraId="139134A3" w14:textId="03178332" w:rsidR="0093534B" w:rsidRPr="00CE7681" w:rsidRDefault="005A74DB" w:rsidP="00952B57">
      <w:pPr>
        <w:pStyle w:val="a3"/>
      </w:pPr>
      <w:r w:rsidRPr="00CE7681">
        <w:t xml:space="preserve">Żewġ dożi taħt il-ġilda ta’ </w:t>
      </w:r>
      <w:r w:rsidR="005C072A" w:rsidRPr="00CE7681">
        <w:t>tocilizumab</w:t>
      </w:r>
      <w:r w:rsidRPr="00CE7681">
        <w:t xml:space="preserve"> (162 mg kull ġimgħa u 162 mg kull ġimagħtejn) tqabblu ma’ żewġ gruppi differenti ta’ plaċebo bħala kontroll magħżula b’mod każwali fi proporzjon ta’ 2:1:1:1.</w:t>
      </w:r>
    </w:p>
    <w:p w14:paraId="72713406" w14:textId="77777777" w:rsidR="005C072A" w:rsidRPr="00CE7681" w:rsidRDefault="005C072A" w:rsidP="00952B57">
      <w:pPr>
        <w:pStyle w:val="a3"/>
      </w:pPr>
    </w:p>
    <w:p w14:paraId="449D0E48" w14:textId="3810D6F4" w:rsidR="0093534B" w:rsidRPr="00CE7681" w:rsidRDefault="005A74DB" w:rsidP="00952B57">
      <w:pPr>
        <w:pStyle w:val="a3"/>
      </w:pPr>
      <w:r w:rsidRPr="00CE7681">
        <w:t>Il-pazjenti kollha rċevew terapija bi glukokortikojdi (prednisone) fl-isfond. Kull wieħed mill-gruppi ttrattati b’</w:t>
      </w:r>
      <w:r w:rsidR="005C072A" w:rsidRPr="00CE7681">
        <w:t>tocilizumab</w:t>
      </w:r>
      <w:r w:rsidRPr="00CE7681">
        <w:t xml:space="preserve"> u wieħed mill-gruppi ttrattat bi plaċebo segwa kors speċifikat minn qabel ta’ prednisone mnaqqas bil-mod għax-xejn fuq medda ta’ 26 ġimgħa, filwaqt li t-tieni grupp ittrattat bil- plaċebo segwa kors speċifikat minn qabel ta’ prednisone mnaqqas bil-mod għax-xejn fuq medda ta’ 52 ġimgħa, maħsub biex ikun aktar konformi mal-prattika standard.</w:t>
      </w:r>
    </w:p>
    <w:p w14:paraId="5839BB6B" w14:textId="77777777" w:rsidR="0093534B" w:rsidRPr="00CE7681" w:rsidRDefault="0093534B" w:rsidP="00952B57">
      <w:pPr>
        <w:pStyle w:val="a3"/>
      </w:pPr>
    </w:p>
    <w:p w14:paraId="28F3B503" w14:textId="6DC14FF0" w:rsidR="0093534B" w:rsidRPr="00CE7681" w:rsidRDefault="005A74DB" w:rsidP="00952B57">
      <w:pPr>
        <w:pStyle w:val="a3"/>
      </w:pPr>
      <w:r w:rsidRPr="00CE7681">
        <w:t xml:space="preserve">It-tul tat-terapija bi glukokortikojdi matul l-iskrinjar u qabel ma nbeda </w:t>
      </w:r>
      <w:r w:rsidR="005C072A" w:rsidRPr="00CE7681">
        <w:t>tocilizumab</w:t>
      </w:r>
      <w:r w:rsidRPr="00CE7681">
        <w:t xml:space="preserve"> (jew plaċebo), kien</w:t>
      </w:r>
      <w:r w:rsidR="00F027AA" w:rsidRPr="00CE7681">
        <w:t xml:space="preserve"> </w:t>
      </w:r>
      <w:r w:rsidRPr="00CE7681">
        <w:t>simili fl-4 gruppi ta’ trattament kollha (ara Tabella 3).</w:t>
      </w:r>
    </w:p>
    <w:p w14:paraId="2874096F" w14:textId="77777777" w:rsidR="0093534B" w:rsidRPr="00CE7681" w:rsidRDefault="0093534B" w:rsidP="00952B57">
      <w:pPr>
        <w:pStyle w:val="a3"/>
      </w:pPr>
    </w:p>
    <w:p w14:paraId="069ABCE5" w14:textId="0E2E4293" w:rsidR="0093534B" w:rsidRPr="00CE7681" w:rsidRDefault="005A74DB" w:rsidP="00D86022">
      <w:pPr>
        <w:pStyle w:val="T2"/>
        <w:keepNext/>
        <w:widowControl/>
      </w:pPr>
      <w:r w:rsidRPr="00CE7681">
        <w:t>Tabella 3.</w:t>
      </w:r>
      <w:r w:rsidR="00BD177E" w:rsidRPr="00CE7681">
        <w:tab/>
      </w:r>
      <w:r w:rsidRPr="00CE7681">
        <w:t>Tul tat-Terapija b’Kortikosterojdi Matul l-Iskrinjar fl-Istudju WA28119</w:t>
      </w:r>
    </w:p>
    <w:p w14:paraId="794D614C" w14:textId="77777777" w:rsidR="0093534B" w:rsidRPr="00CE7681" w:rsidRDefault="0093534B" w:rsidP="00D86022">
      <w:pPr>
        <w:pStyle w:val="a3"/>
        <w:keepNext/>
        <w:widowControl/>
        <w:rPr>
          <w:i/>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1668"/>
        <w:gridCol w:w="1695"/>
        <w:gridCol w:w="1711"/>
        <w:gridCol w:w="1980"/>
        <w:gridCol w:w="2126"/>
      </w:tblGrid>
      <w:tr w:rsidR="0093534B" w:rsidRPr="00CE7681" w14:paraId="744E4BD0" w14:textId="77777777" w:rsidTr="00D86022">
        <w:trPr>
          <w:cantSplit/>
          <w:trHeight w:val="20"/>
          <w:tblHeader/>
        </w:trPr>
        <w:tc>
          <w:tcPr>
            <w:tcW w:w="1668" w:type="dxa"/>
          </w:tcPr>
          <w:p w14:paraId="289AA516" w14:textId="77777777" w:rsidR="0093534B" w:rsidRPr="00CE7681" w:rsidRDefault="0093534B" w:rsidP="00D86022">
            <w:pPr>
              <w:pStyle w:val="TableParagraph"/>
              <w:keepNext/>
              <w:widowControl/>
            </w:pPr>
          </w:p>
        </w:tc>
        <w:tc>
          <w:tcPr>
            <w:tcW w:w="1695" w:type="dxa"/>
          </w:tcPr>
          <w:p w14:paraId="1C514201" w14:textId="77777777" w:rsidR="0041268D" w:rsidRPr="00CE7681" w:rsidRDefault="005A74DB">
            <w:pPr>
              <w:pStyle w:val="TableParagraph"/>
              <w:keepNext/>
              <w:widowControl/>
              <w:jc w:val="center"/>
              <w:rPr>
                <w:b/>
              </w:rPr>
            </w:pPr>
            <w:r w:rsidRPr="00CE7681">
              <w:rPr>
                <w:b/>
              </w:rPr>
              <w:t xml:space="preserve">Plaċebo </w:t>
            </w:r>
          </w:p>
          <w:p w14:paraId="4FBBF5DD" w14:textId="0D8D5065" w:rsidR="0093534B" w:rsidRPr="00CE7681" w:rsidRDefault="005A74DB" w:rsidP="0041268D">
            <w:pPr>
              <w:pStyle w:val="TableParagraph"/>
              <w:keepNext/>
              <w:widowControl/>
              <w:jc w:val="center"/>
              <w:rPr>
                <w:b/>
              </w:rPr>
            </w:pPr>
            <w:r w:rsidRPr="00CE7681">
              <w:rPr>
                <w:b/>
              </w:rPr>
              <w:t>+ 26 ġimgħa ta’ prednisone mnaqqas bil-mod għax-xejn</w:t>
            </w:r>
          </w:p>
          <w:p w14:paraId="78D3F3F3" w14:textId="77777777" w:rsidR="0093534B" w:rsidRPr="00CE7681" w:rsidRDefault="005A74DB" w:rsidP="00D86022">
            <w:pPr>
              <w:pStyle w:val="TableParagraph"/>
              <w:keepNext/>
              <w:widowControl/>
              <w:jc w:val="center"/>
              <w:rPr>
                <w:b/>
              </w:rPr>
            </w:pPr>
            <w:r w:rsidRPr="00CE7681">
              <w:rPr>
                <w:b/>
              </w:rPr>
              <w:t>N=50</w:t>
            </w:r>
          </w:p>
        </w:tc>
        <w:tc>
          <w:tcPr>
            <w:tcW w:w="1711" w:type="dxa"/>
          </w:tcPr>
          <w:p w14:paraId="3E70CE01" w14:textId="77777777" w:rsidR="0041268D" w:rsidRPr="00CE7681" w:rsidRDefault="005A74DB">
            <w:pPr>
              <w:pStyle w:val="TableParagraph"/>
              <w:keepNext/>
              <w:widowControl/>
              <w:jc w:val="center"/>
              <w:rPr>
                <w:b/>
              </w:rPr>
            </w:pPr>
            <w:r w:rsidRPr="00CE7681">
              <w:rPr>
                <w:b/>
              </w:rPr>
              <w:t xml:space="preserve">Plaċebo </w:t>
            </w:r>
          </w:p>
          <w:p w14:paraId="7642BB38" w14:textId="0151EE90" w:rsidR="0093534B" w:rsidRPr="00CE7681" w:rsidRDefault="005A74DB" w:rsidP="0041268D">
            <w:pPr>
              <w:pStyle w:val="TableParagraph"/>
              <w:keepNext/>
              <w:widowControl/>
              <w:jc w:val="center"/>
              <w:rPr>
                <w:b/>
              </w:rPr>
            </w:pPr>
            <w:r w:rsidRPr="00CE7681">
              <w:rPr>
                <w:b/>
              </w:rPr>
              <w:t>+ 52 ġimgħa ta’ prednisone mnaqqas bil-mod għax-xejn</w:t>
            </w:r>
          </w:p>
          <w:p w14:paraId="79153C9D" w14:textId="77777777" w:rsidR="0093534B" w:rsidRPr="00CE7681" w:rsidRDefault="005A74DB" w:rsidP="00D86022">
            <w:pPr>
              <w:pStyle w:val="TableParagraph"/>
              <w:keepNext/>
              <w:widowControl/>
              <w:jc w:val="center"/>
              <w:rPr>
                <w:b/>
              </w:rPr>
            </w:pPr>
            <w:r w:rsidRPr="00CE7681">
              <w:rPr>
                <w:b/>
              </w:rPr>
              <w:t>N=51</w:t>
            </w:r>
          </w:p>
        </w:tc>
        <w:tc>
          <w:tcPr>
            <w:tcW w:w="1980" w:type="dxa"/>
          </w:tcPr>
          <w:p w14:paraId="5A33D712" w14:textId="2C249377" w:rsidR="0041268D" w:rsidRPr="00CE7681" w:rsidRDefault="005C072A">
            <w:pPr>
              <w:pStyle w:val="TableParagraph"/>
              <w:keepNext/>
              <w:widowControl/>
              <w:jc w:val="center"/>
              <w:rPr>
                <w:b/>
              </w:rPr>
            </w:pPr>
            <w:r w:rsidRPr="00CE7681">
              <w:rPr>
                <w:b/>
              </w:rPr>
              <w:t>Tocilizumab</w:t>
            </w:r>
            <w:r w:rsidR="005A74DB" w:rsidRPr="00CE7681">
              <w:rPr>
                <w:b/>
              </w:rPr>
              <w:t xml:space="preserve"> </w:t>
            </w:r>
          </w:p>
          <w:p w14:paraId="3EC35B2E" w14:textId="089BC07B" w:rsidR="0093534B" w:rsidRPr="00CE7681" w:rsidRDefault="005A74DB" w:rsidP="0041268D">
            <w:pPr>
              <w:pStyle w:val="TableParagraph"/>
              <w:keepNext/>
              <w:widowControl/>
              <w:jc w:val="center"/>
              <w:rPr>
                <w:b/>
              </w:rPr>
            </w:pPr>
            <w:r w:rsidRPr="00CE7681">
              <w:rPr>
                <w:b/>
              </w:rPr>
              <w:t>162 mg SC kull ġimgħa + 26 ġimgħa ta’ prednisone mnaqqas bil-mod għax-xejn</w:t>
            </w:r>
          </w:p>
          <w:p w14:paraId="678DCF32" w14:textId="77777777" w:rsidR="0093534B" w:rsidRPr="00CE7681" w:rsidRDefault="005A74DB" w:rsidP="00D86022">
            <w:pPr>
              <w:pStyle w:val="TableParagraph"/>
              <w:keepNext/>
              <w:widowControl/>
              <w:jc w:val="center"/>
              <w:rPr>
                <w:b/>
              </w:rPr>
            </w:pPr>
            <w:r w:rsidRPr="00CE7681">
              <w:rPr>
                <w:b/>
              </w:rPr>
              <w:t>N=100</w:t>
            </w:r>
          </w:p>
        </w:tc>
        <w:tc>
          <w:tcPr>
            <w:tcW w:w="2126" w:type="dxa"/>
          </w:tcPr>
          <w:p w14:paraId="3F6B2C3F" w14:textId="1239F7A7" w:rsidR="0041268D" w:rsidRPr="00CE7681" w:rsidRDefault="005C072A">
            <w:pPr>
              <w:pStyle w:val="TableParagraph"/>
              <w:keepNext/>
              <w:widowControl/>
              <w:jc w:val="center"/>
              <w:rPr>
                <w:b/>
              </w:rPr>
            </w:pPr>
            <w:r w:rsidRPr="00CE7681">
              <w:rPr>
                <w:b/>
              </w:rPr>
              <w:t>Tocilizumab</w:t>
            </w:r>
            <w:r w:rsidR="005A74DB" w:rsidRPr="00CE7681">
              <w:rPr>
                <w:b/>
              </w:rPr>
              <w:t xml:space="preserve"> </w:t>
            </w:r>
          </w:p>
          <w:p w14:paraId="4652A90D" w14:textId="11CEA3B6" w:rsidR="0093534B" w:rsidRPr="00CE7681" w:rsidRDefault="005A74DB" w:rsidP="0041268D">
            <w:pPr>
              <w:pStyle w:val="TableParagraph"/>
              <w:keepNext/>
              <w:widowControl/>
              <w:jc w:val="center"/>
              <w:rPr>
                <w:b/>
              </w:rPr>
            </w:pPr>
            <w:r w:rsidRPr="00CE7681">
              <w:rPr>
                <w:b/>
              </w:rPr>
              <w:t>162 mg SC kull ġimagħtejn + 26 ġimgħa ta’ prednisone mnaqqas bil-mod għax-xejn</w:t>
            </w:r>
          </w:p>
          <w:p w14:paraId="6C2C232C" w14:textId="77777777" w:rsidR="0093534B" w:rsidRPr="00CE7681" w:rsidRDefault="005A74DB" w:rsidP="00D86022">
            <w:pPr>
              <w:pStyle w:val="TableParagraph"/>
              <w:keepNext/>
              <w:widowControl/>
              <w:jc w:val="center"/>
              <w:rPr>
                <w:b/>
              </w:rPr>
            </w:pPr>
            <w:r w:rsidRPr="00CE7681">
              <w:rPr>
                <w:b/>
              </w:rPr>
              <w:t>N=49</w:t>
            </w:r>
          </w:p>
        </w:tc>
      </w:tr>
      <w:tr w:rsidR="0093534B" w:rsidRPr="00CE7681" w14:paraId="1A3C4C4D" w14:textId="77777777" w:rsidTr="00D86022">
        <w:trPr>
          <w:cantSplit/>
          <w:trHeight w:val="20"/>
        </w:trPr>
        <w:tc>
          <w:tcPr>
            <w:tcW w:w="9180" w:type="dxa"/>
            <w:gridSpan w:val="5"/>
            <w:tcBorders>
              <w:right w:val="single" w:sz="8" w:space="0" w:color="000000"/>
            </w:tcBorders>
          </w:tcPr>
          <w:p w14:paraId="7ABF5C13" w14:textId="77777777" w:rsidR="0093534B" w:rsidRPr="00CE7681" w:rsidRDefault="005A74DB" w:rsidP="00952B57">
            <w:pPr>
              <w:pStyle w:val="TableParagraph"/>
              <w:rPr>
                <w:b/>
                <w:bCs/>
              </w:rPr>
            </w:pPr>
            <w:r w:rsidRPr="00CE7681">
              <w:rPr>
                <w:b/>
                <w:bCs/>
              </w:rPr>
              <w:t>Tul (jiem)</w:t>
            </w:r>
          </w:p>
        </w:tc>
      </w:tr>
      <w:tr w:rsidR="0093534B" w:rsidRPr="00CE7681" w14:paraId="0F11099F" w14:textId="77777777" w:rsidTr="00D86022">
        <w:trPr>
          <w:cantSplit/>
          <w:trHeight w:val="20"/>
        </w:trPr>
        <w:tc>
          <w:tcPr>
            <w:tcW w:w="1668" w:type="dxa"/>
          </w:tcPr>
          <w:p w14:paraId="1647E225" w14:textId="77777777" w:rsidR="0093534B" w:rsidRPr="00CE7681" w:rsidRDefault="005A74DB" w:rsidP="00D86022">
            <w:pPr>
              <w:pStyle w:val="TableParagraph"/>
              <w:ind w:left="284"/>
            </w:pPr>
            <w:r w:rsidRPr="00CE7681">
              <w:t>Medja (SD)</w:t>
            </w:r>
          </w:p>
        </w:tc>
        <w:tc>
          <w:tcPr>
            <w:tcW w:w="1695" w:type="dxa"/>
          </w:tcPr>
          <w:p w14:paraId="5EBB5372" w14:textId="77777777" w:rsidR="0093534B" w:rsidRPr="00CE7681" w:rsidRDefault="005A74DB" w:rsidP="00952B57">
            <w:pPr>
              <w:pStyle w:val="TableParagraph"/>
              <w:jc w:val="center"/>
            </w:pPr>
            <w:r w:rsidRPr="00CE7681">
              <w:t>35.7 (11.5)</w:t>
            </w:r>
          </w:p>
        </w:tc>
        <w:tc>
          <w:tcPr>
            <w:tcW w:w="1711" w:type="dxa"/>
          </w:tcPr>
          <w:p w14:paraId="537D2A7C" w14:textId="77777777" w:rsidR="0093534B" w:rsidRPr="00CE7681" w:rsidRDefault="005A74DB" w:rsidP="00952B57">
            <w:pPr>
              <w:pStyle w:val="TableParagraph"/>
              <w:jc w:val="center"/>
            </w:pPr>
            <w:r w:rsidRPr="00CE7681">
              <w:t>36.3 (12.5)</w:t>
            </w:r>
          </w:p>
        </w:tc>
        <w:tc>
          <w:tcPr>
            <w:tcW w:w="1980" w:type="dxa"/>
          </w:tcPr>
          <w:p w14:paraId="03D3AA5F" w14:textId="77777777" w:rsidR="0093534B" w:rsidRPr="00CE7681" w:rsidRDefault="005A74DB" w:rsidP="00952B57">
            <w:pPr>
              <w:pStyle w:val="TableParagraph"/>
              <w:jc w:val="center"/>
            </w:pPr>
            <w:r w:rsidRPr="00CE7681">
              <w:t>35.6 (13.2)</w:t>
            </w:r>
          </w:p>
        </w:tc>
        <w:tc>
          <w:tcPr>
            <w:tcW w:w="2126" w:type="dxa"/>
          </w:tcPr>
          <w:p w14:paraId="6A3BB163" w14:textId="77777777" w:rsidR="0093534B" w:rsidRPr="00CE7681" w:rsidRDefault="005A74DB" w:rsidP="00952B57">
            <w:pPr>
              <w:pStyle w:val="TableParagraph"/>
              <w:jc w:val="center"/>
            </w:pPr>
            <w:r w:rsidRPr="00CE7681">
              <w:t>37.4 (14.4)</w:t>
            </w:r>
          </w:p>
        </w:tc>
      </w:tr>
      <w:tr w:rsidR="0093534B" w:rsidRPr="00CE7681" w14:paraId="297EAEED" w14:textId="77777777" w:rsidTr="00D86022">
        <w:trPr>
          <w:cantSplit/>
          <w:trHeight w:val="20"/>
        </w:trPr>
        <w:tc>
          <w:tcPr>
            <w:tcW w:w="1668" w:type="dxa"/>
          </w:tcPr>
          <w:p w14:paraId="1BAAC665" w14:textId="77777777" w:rsidR="0093534B" w:rsidRPr="00CE7681" w:rsidRDefault="005A74DB" w:rsidP="00D86022">
            <w:pPr>
              <w:pStyle w:val="TableParagraph"/>
              <w:ind w:left="284"/>
            </w:pPr>
            <w:r w:rsidRPr="00CE7681">
              <w:t>Medjan</w:t>
            </w:r>
          </w:p>
        </w:tc>
        <w:tc>
          <w:tcPr>
            <w:tcW w:w="1695" w:type="dxa"/>
          </w:tcPr>
          <w:p w14:paraId="0189DBEC" w14:textId="77777777" w:rsidR="0093534B" w:rsidRPr="00CE7681" w:rsidRDefault="005A74DB" w:rsidP="00952B57">
            <w:pPr>
              <w:pStyle w:val="TableParagraph"/>
              <w:jc w:val="center"/>
            </w:pPr>
            <w:r w:rsidRPr="00CE7681">
              <w:t>42.0</w:t>
            </w:r>
          </w:p>
        </w:tc>
        <w:tc>
          <w:tcPr>
            <w:tcW w:w="1711" w:type="dxa"/>
          </w:tcPr>
          <w:p w14:paraId="20C6AE4D" w14:textId="77777777" w:rsidR="0093534B" w:rsidRPr="00CE7681" w:rsidRDefault="005A74DB" w:rsidP="00952B57">
            <w:pPr>
              <w:pStyle w:val="TableParagraph"/>
              <w:jc w:val="center"/>
            </w:pPr>
            <w:r w:rsidRPr="00CE7681">
              <w:t>41.0</w:t>
            </w:r>
          </w:p>
        </w:tc>
        <w:tc>
          <w:tcPr>
            <w:tcW w:w="1980" w:type="dxa"/>
          </w:tcPr>
          <w:p w14:paraId="011970FB" w14:textId="77777777" w:rsidR="0093534B" w:rsidRPr="00CE7681" w:rsidRDefault="005A74DB" w:rsidP="00952B57">
            <w:pPr>
              <w:pStyle w:val="TableParagraph"/>
              <w:jc w:val="center"/>
            </w:pPr>
            <w:r w:rsidRPr="00CE7681">
              <w:t>41.0</w:t>
            </w:r>
          </w:p>
        </w:tc>
        <w:tc>
          <w:tcPr>
            <w:tcW w:w="2126" w:type="dxa"/>
          </w:tcPr>
          <w:p w14:paraId="48100438" w14:textId="77777777" w:rsidR="0093534B" w:rsidRPr="00CE7681" w:rsidRDefault="005A74DB" w:rsidP="00952B57">
            <w:pPr>
              <w:pStyle w:val="TableParagraph"/>
              <w:jc w:val="center"/>
            </w:pPr>
            <w:r w:rsidRPr="00CE7681">
              <w:t>42.0</w:t>
            </w:r>
          </w:p>
        </w:tc>
      </w:tr>
      <w:tr w:rsidR="0093534B" w:rsidRPr="00CE7681" w14:paraId="32FA71EC" w14:textId="77777777" w:rsidTr="00D86022">
        <w:trPr>
          <w:cantSplit/>
          <w:trHeight w:val="20"/>
        </w:trPr>
        <w:tc>
          <w:tcPr>
            <w:tcW w:w="1668" w:type="dxa"/>
          </w:tcPr>
          <w:p w14:paraId="7C0987DF" w14:textId="77777777" w:rsidR="0093534B" w:rsidRPr="00CE7681" w:rsidRDefault="005A74DB" w:rsidP="00D86022">
            <w:pPr>
              <w:pStyle w:val="TableParagraph"/>
              <w:ind w:left="284"/>
            </w:pPr>
            <w:r w:rsidRPr="00CE7681">
              <w:t>Min - Max</w:t>
            </w:r>
          </w:p>
        </w:tc>
        <w:tc>
          <w:tcPr>
            <w:tcW w:w="1695" w:type="dxa"/>
          </w:tcPr>
          <w:p w14:paraId="14AE64AF" w14:textId="77777777" w:rsidR="0093534B" w:rsidRPr="00CE7681" w:rsidRDefault="005A74DB" w:rsidP="00952B57">
            <w:pPr>
              <w:pStyle w:val="TableParagraph"/>
              <w:jc w:val="center"/>
            </w:pPr>
            <w:r w:rsidRPr="00CE7681">
              <w:t>6 - 63</w:t>
            </w:r>
          </w:p>
        </w:tc>
        <w:tc>
          <w:tcPr>
            <w:tcW w:w="1711" w:type="dxa"/>
          </w:tcPr>
          <w:p w14:paraId="01594BFE" w14:textId="77777777" w:rsidR="0093534B" w:rsidRPr="00CE7681" w:rsidRDefault="005A74DB" w:rsidP="00952B57">
            <w:pPr>
              <w:pStyle w:val="TableParagraph"/>
              <w:jc w:val="center"/>
            </w:pPr>
            <w:r w:rsidRPr="00CE7681">
              <w:t>12 – 82</w:t>
            </w:r>
          </w:p>
        </w:tc>
        <w:tc>
          <w:tcPr>
            <w:tcW w:w="1980" w:type="dxa"/>
          </w:tcPr>
          <w:p w14:paraId="59C50E83" w14:textId="77777777" w:rsidR="0093534B" w:rsidRPr="00CE7681" w:rsidRDefault="005A74DB" w:rsidP="00952B57">
            <w:pPr>
              <w:pStyle w:val="TableParagraph"/>
              <w:jc w:val="center"/>
            </w:pPr>
            <w:r w:rsidRPr="00CE7681">
              <w:t>1 - 87</w:t>
            </w:r>
          </w:p>
        </w:tc>
        <w:tc>
          <w:tcPr>
            <w:tcW w:w="2126" w:type="dxa"/>
          </w:tcPr>
          <w:p w14:paraId="77CA9D1E" w14:textId="77777777" w:rsidR="0093534B" w:rsidRPr="00CE7681" w:rsidRDefault="005A74DB" w:rsidP="00952B57">
            <w:pPr>
              <w:pStyle w:val="TableParagraph"/>
              <w:jc w:val="center"/>
            </w:pPr>
            <w:r w:rsidRPr="00CE7681">
              <w:t>9 - 87</w:t>
            </w:r>
          </w:p>
        </w:tc>
      </w:tr>
    </w:tbl>
    <w:p w14:paraId="5B5A3D1E" w14:textId="77777777" w:rsidR="00BD177E" w:rsidRPr="00CE7681" w:rsidRDefault="00BD177E" w:rsidP="00952B57">
      <w:pPr>
        <w:pStyle w:val="a3"/>
      </w:pPr>
    </w:p>
    <w:p w14:paraId="4CF14579" w14:textId="54DE76B7" w:rsidR="0093534B" w:rsidRPr="00CE7681" w:rsidRDefault="005A74DB" w:rsidP="00952B57">
      <w:pPr>
        <w:pStyle w:val="a3"/>
      </w:pPr>
      <w:r w:rsidRPr="00CE7681">
        <w:t xml:space="preserve">Il-punt finali primarju tal-effikaċja evalwat skont il-proporzjon ta’ pazjenti li kisbu remissjoni sostnuta ħielsa minn sterojdi f’ġimgħa 52 fuq </w:t>
      </w:r>
      <w:r w:rsidR="005C072A" w:rsidRPr="00CE7681">
        <w:t>tocilizumab</w:t>
      </w:r>
      <w:r w:rsidRPr="00CE7681">
        <w:t xml:space="preserve"> flimkien ma’ 26 ġimgħa ta’ prednisone mnaqqas bil- mod għax-xejn imqabbel ma’ plaċebo flimkien ma’ 26 ġimgħa ta’ prednisone mnaqqas bil-mod għax- xejn, intlaħaq (Tabella 4).</w:t>
      </w:r>
    </w:p>
    <w:p w14:paraId="60603635" w14:textId="77777777" w:rsidR="00BD177E" w:rsidRPr="00CE7681" w:rsidRDefault="00BD177E" w:rsidP="00952B57">
      <w:pPr>
        <w:pStyle w:val="a3"/>
      </w:pPr>
    </w:p>
    <w:p w14:paraId="5F030B85" w14:textId="2FE7882F" w:rsidR="0093534B" w:rsidRPr="00CE7681" w:rsidRDefault="005A74DB" w:rsidP="00D86022">
      <w:pPr>
        <w:pStyle w:val="a3"/>
        <w:keepNext/>
        <w:widowControl/>
      </w:pPr>
      <w:r w:rsidRPr="00CE7681">
        <w:lastRenderedPageBreak/>
        <w:t>Il-punt finali sekondarju ewlieni tal-effikaċja bbażat ukoll fuq il-proporzjon ta’ pazjenti li kisbu remissjoni sostnuta f’ġimgħa 52, li qabbel tocilizumab flimkien ma’ 26 ġimgħa ta’ prednisone mnaqqas bil-mod għax-xejn u plaċebo flimkien ma’ 52 ġimgħa ta’ prednisone mnaqqas bil-mod għax- xejn, intlaħaq ukoll (Tabella 4).</w:t>
      </w:r>
    </w:p>
    <w:p w14:paraId="12DDE1FC" w14:textId="77777777" w:rsidR="0093534B" w:rsidRPr="00CE7681" w:rsidRDefault="0093534B" w:rsidP="00952B57">
      <w:pPr>
        <w:pStyle w:val="a3"/>
      </w:pPr>
    </w:p>
    <w:p w14:paraId="774E8822" w14:textId="605C87A0" w:rsidR="0093534B" w:rsidRPr="00CE7681" w:rsidRDefault="005A74DB" w:rsidP="00952B57">
      <w:pPr>
        <w:pStyle w:val="a3"/>
      </w:pPr>
      <w:r w:rsidRPr="00CE7681">
        <w:t xml:space="preserve">Kien osservat effett superjuri statistikament sinifikanti tat-trattament favur </w:t>
      </w:r>
      <w:r w:rsidR="005C072A" w:rsidRPr="00CE7681">
        <w:t>tocilizumab</w:t>
      </w:r>
      <w:r w:rsidRPr="00CE7681">
        <w:t xml:space="preserve"> fuq il-plaċebo fil-kisba ta’ remissjoni sostnuta ħielsa minn sterojdi f’ġimgħa 52 fuq </w:t>
      </w:r>
      <w:r w:rsidR="005C072A" w:rsidRPr="00CE7681">
        <w:t>tocilizumab</w:t>
      </w:r>
      <w:r w:rsidRPr="00CE7681">
        <w:t xml:space="preserve"> flimkien ma’</w:t>
      </w:r>
      <w:r w:rsidR="00531406" w:rsidRPr="00CE7681">
        <w:t xml:space="preserve"> </w:t>
      </w:r>
      <w:r w:rsidRPr="00CE7681">
        <w:t>26</w:t>
      </w:r>
      <w:r w:rsidR="00531406" w:rsidRPr="00CE7681">
        <w:t> </w:t>
      </w:r>
      <w:r w:rsidRPr="00CE7681">
        <w:t>ġimgħa ta’ prednisone mnaqqas bil-mod għax-xejn meta mqabbel ma’ plaċebo flimkien ma’ 26 ġimgħa ta’ prednisone mnaqqas bil-mod għax-xejn u ma’ plaċebo flimkien ma’ 52 ġimgħa ta’ prednisone mnaqqas bil-mod għax-xejn.</w:t>
      </w:r>
    </w:p>
    <w:p w14:paraId="1AC987F9" w14:textId="77777777" w:rsidR="0093534B" w:rsidRPr="00CE7681" w:rsidRDefault="0093534B" w:rsidP="00952B57">
      <w:pPr>
        <w:pStyle w:val="a3"/>
      </w:pPr>
    </w:p>
    <w:p w14:paraId="40722C9B" w14:textId="77777777" w:rsidR="0093534B" w:rsidRPr="00CE7681" w:rsidRDefault="005A74DB" w:rsidP="00952B57">
      <w:pPr>
        <w:pStyle w:val="a3"/>
      </w:pPr>
      <w:r w:rsidRPr="00CE7681">
        <w:t>Il-perċentwali ta’ pazjenti li kisbu remissjoni sostnuta f’ġimgħa 52, qed jintwera fit-Tabella 4.</w:t>
      </w:r>
    </w:p>
    <w:p w14:paraId="0484456E" w14:textId="77777777" w:rsidR="00531406" w:rsidRPr="00CE7681" w:rsidRDefault="00531406" w:rsidP="00952B57">
      <w:pPr>
        <w:pStyle w:val="a3"/>
      </w:pPr>
    </w:p>
    <w:p w14:paraId="77260548" w14:textId="77777777" w:rsidR="0093534B" w:rsidRPr="00CE7681" w:rsidRDefault="005A74DB" w:rsidP="00952B57">
      <w:pPr>
        <w:rPr>
          <w:i/>
        </w:rPr>
      </w:pPr>
      <w:r w:rsidRPr="00CE7681">
        <w:rPr>
          <w:i/>
        </w:rPr>
        <w:t>Punti Finali Sekondarji</w:t>
      </w:r>
    </w:p>
    <w:p w14:paraId="1FA4AED0" w14:textId="1E6BE514" w:rsidR="0093534B" w:rsidRPr="00CE7681" w:rsidRDefault="005A74DB" w:rsidP="00952B57">
      <w:pPr>
        <w:pStyle w:val="a3"/>
      </w:pPr>
      <w:r w:rsidRPr="00CE7681">
        <w:t xml:space="preserve">Il-valutazzjoni tal-ħin sal-ewwel irkadar ta’ GCA wriet riskju ferm aktar baxx ta’ rkadar għall-grupp ta’ </w:t>
      </w:r>
      <w:r w:rsidR="005C072A" w:rsidRPr="00CE7681">
        <w:t>tocilizumab</w:t>
      </w:r>
      <w:r w:rsidRPr="00CE7681">
        <w:t xml:space="preserve"> taħt il-ġilda kull ġimgħa meta mqabbel mal-gruppi ta’ plaċebo flimkien ma’ 26 ġimgħa ta’ prednisone mnaqqas bil-mod għax-xejn u plaċebo flimkien ma’ 52 ġimgħa ta’ prednisone mnaqqas bil-mod għax-xejn u għall-grupp ta’ </w:t>
      </w:r>
      <w:r w:rsidR="005C072A" w:rsidRPr="00CE7681">
        <w:t>tocilizumab</w:t>
      </w:r>
      <w:r w:rsidRPr="00CE7681">
        <w:t xml:space="preserve"> taħt il-ġilda kull ġimagħtejn meta mqabbel ma’ plaċebo flimkien ma’ 26 ġimgħa ta’ prednisone (meta mqabbel f’livell ta’ sinifikanza ta’ 0.01). Doża ta’ </w:t>
      </w:r>
      <w:r w:rsidR="005C072A" w:rsidRPr="00CE7681">
        <w:t>tocilizumab</w:t>
      </w:r>
      <w:r w:rsidRPr="00CE7681">
        <w:t xml:space="preserve"> taħt il-ġilda kull ġimgħa wriet ukoll tnaqqis klinikament sinifikanti fir-riskju ta’</w:t>
      </w:r>
      <w:r w:rsidR="00531406" w:rsidRPr="00CE7681">
        <w:t xml:space="preserve"> </w:t>
      </w:r>
      <w:r w:rsidRPr="00CE7681">
        <w:t>rikaduta meta mqabbel ma’ plaċebo flimkien ma’ 26 ġimgħa ta’ prednisone f’pazjenti li daħlu fil- prova b’GCA li tirkadi kif ukoll f’dawk b’marda b’bidu ġdid (Tabella 4).</w:t>
      </w:r>
    </w:p>
    <w:p w14:paraId="0BD3351C" w14:textId="77777777" w:rsidR="0093534B" w:rsidRPr="00CE7681" w:rsidRDefault="0093534B" w:rsidP="00952B57">
      <w:pPr>
        <w:pStyle w:val="a3"/>
      </w:pPr>
    </w:p>
    <w:p w14:paraId="40A93AF4" w14:textId="77777777" w:rsidR="0093534B" w:rsidRPr="00CE7681" w:rsidRDefault="005A74DB" w:rsidP="00952B57">
      <w:pPr>
        <w:rPr>
          <w:i/>
        </w:rPr>
      </w:pPr>
      <w:r w:rsidRPr="00CE7681">
        <w:rPr>
          <w:i/>
        </w:rPr>
        <w:t>Doża kumulattiva ta’ glukokortikojdi</w:t>
      </w:r>
    </w:p>
    <w:p w14:paraId="37477CEE" w14:textId="2B611291" w:rsidR="0093534B" w:rsidRPr="00CE7681" w:rsidRDefault="005A74DB" w:rsidP="00952B57">
      <w:pPr>
        <w:pStyle w:val="a3"/>
      </w:pPr>
      <w:r w:rsidRPr="00CE7681">
        <w:t>Id-doża kumulattiva ta’ prednisone f’ġimgħa 52 kienet sinifika</w:t>
      </w:r>
      <w:r w:rsidR="00713620" w:rsidRPr="00CE7681">
        <w:t>ta</w:t>
      </w:r>
      <w:r w:rsidRPr="00CE7681">
        <w:t xml:space="preserve">ment aktar baxxa fiż-żewġ gruppi b’doża ta’ </w:t>
      </w:r>
      <w:r w:rsidR="005C072A" w:rsidRPr="00CE7681">
        <w:t>tocilizumab</w:t>
      </w:r>
      <w:r w:rsidRPr="00CE7681">
        <w:t xml:space="preserve"> meta mqabbla maż-żewġ gruppi tal-plaċebo (Tabella 4). F’analiżi separata tal- pazjenti li rċevew </w:t>
      </w:r>
      <w:r w:rsidRPr="00CE7681">
        <w:rPr>
          <w:i/>
        </w:rPr>
        <w:t xml:space="preserve">escape </w:t>
      </w:r>
      <w:r w:rsidRPr="00CE7681">
        <w:t xml:space="preserve">prednisone biex jittrattaw rikaduta ta’ GCA matul l-ewwel 52 ġimgħa, id- doża kumulattiva ta’ prednisone varjat ħafna. Id-dożi medjani għall-pazjenti li rċevew </w:t>
      </w:r>
      <w:r w:rsidRPr="00CE7681">
        <w:rPr>
          <w:i/>
        </w:rPr>
        <w:t xml:space="preserve">escape </w:t>
      </w:r>
      <w:r w:rsidRPr="00CE7681">
        <w:t xml:space="preserve">prednisone fil-gruppi ta’ </w:t>
      </w:r>
      <w:r w:rsidR="005C072A" w:rsidRPr="00CE7681">
        <w:t>tocilizumab</w:t>
      </w:r>
      <w:r w:rsidRPr="00CE7681">
        <w:t xml:space="preserve"> kull ġimgħa u kull ġimagħtejn kienu 3</w:t>
      </w:r>
      <w:r w:rsidR="005C072A" w:rsidRPr="00CE7681">
        <w:t> </w:t>
      </w:r>
      <w:r w:rsidRPr="00CE7681">
        <w:t>129.75 mg u 3</w:t>
      </w:r>
      <w:r w:rsidR="005C072A" w:rsidRPr="00CE7681">
        <w:t> </w:t>
      </w:r>
      <w:r w:rsidRPr="00CE7681">
        <w:t>847 mg, rispettivament. It-tnejn ferm aktar baxxi minn dawk fil-gruppi ta’ plaċebo flimkien ma’ 26 ġimgħa ta’ prednisone mnaqqas bil-mod għax-xejn u plaċebo flimkien ma’ 52 ġimgħa ta’ prednisone mnaqqas bil-mod għax-xejn, ta’ 4</w:t>
      </w:r>
      <w:r w:rsidR="005C072A" w:rsidRPr="00CE7681">
        <w:t> </w:t>
      </w:r>
      <w:r w:rsidRPr="00CE7681">
        <w:t>023.5 mg u 5</w:t>
      </w:r>
      <w:r w:rsidR="005C072A" w:rsidRPr="00CE7681">
        <w:t> </w:t>
      </w:r>
      <w:r w:rsidRPr="00CE7681">
        <w:t>389.5 mg rispettivament.</w:t>
      </w:r>
    </w:p>
    <w:p w14:paraId="4C908B94" w14:textId="77777777" w:rsidR="00023494" w:rsidRPr="00CE7681" w:rsidRDefault="00023494" w:rsidP="00952B57"/>
    <w:p w14:paraId="604793CA" w14:textId="37898112" w:rsidR="0093534B" w:rsidRPr="00CE7681" w:rsidRDefault="005A74DB" w:rsidP="00D86022">
      <w:pPr>
        <w:pStyle w:val="T2"/>
        <w:keepNext/>
        <w:widowControl/>
      </w:pPr>
      <w:r w:rsidRPr="00CE7681">
        <w:t>Tabella 4.</w:t>
      </w:r>
      <w:r w:rsidR="00531406" w:rsidRPr="00CE7681">
        <w:tab/>
      </w:r>
      <w:r w:rsidRPr="00CE7681">
        <w:t>Riżultati tal-effikaċja minn Studju WA28119</w:t>
      </w:r>
    </w:p>
    <w:p w14:paraId="34FDA338" w14:textId="77777777" w:rsidR="0093534B" w:rsidRPr="00CE7681" w:rsidRDefault="0093534B" w:rsidP="00D86022">
      <w:pPr>
        <w:pStyle w:val="a3"/>
        <w:keepNext/>
        <w:widowControl/>
        <w:rPr>
          <w:i/>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454"/>
        <w:gridCol w:w="1225"/>
        <w:gridCol w:w="1413"/>
        <w:gridCol w:w="1559"/>
        <w:gridCol w:w="1558"/>
      </w:tblGrid>
      <w:tr w:rsidR="00531406" w:rsidRPr="00CE7681" w14:paraId="511484F2" w14:textId="77777777" w:rsidTr="005B6A1F">
        <w:trPr>
          <w:cantSplit/>
          <w:trHeight w:val="20"/>
          <w:tblHeader/>
        </w:trPr>
        <w:tc>
          <w:tcPr>
            <w:tcW w:w="3454" w:type="dxa"/>
          </w:tcPr>
          <w:p w14:paraId="24A456D4" w14:textId="57C7C3FF" w:rsidR="00531406" w:rsidRPr="00CE7681" w:rsidRDefault="00531406" w:rsidP="00D86022">
            <w:pPr>
              <w:pStyle w:val="TableParagraph"/>
              <w:keepNext/>
              <w:widowControl/>
              <w:jc w:val="center"/>
              <w:rPr>
                <w:b/>
                <w:sz w:val="20"/>
                <w:szCs w:val="20"/>
              </w:rPr>
            </w:pPr>
          </w:p>
        </w:tc>
        <w:tc>
          <w:tcPr>
            <w:tcW w:w="1225" w:type="dxa"/>
          </w:tcPr>
          <w:p w14:paraId="64C5D2D8" w14:textId="77777777" w:rsidR="00E42D34" w:rsidRPr="00CE7681" w:rsidRDefault="00531406" w:rsidP="00D86022">
            <w:pPr>
              <w:pStyle w:val="TableParagraph"/>
              <w:keepNext/>
              <w:widowControl/>
              <w:jc w:val="center"/>
              <w:rPr>
                <w:b/>
                <w:sz w:val="20"/>
                <w:szCs w:val="20"/>
              </w:rPr>
            </w:pPr>
            <w:r w:rsidRPr="00CE7681">
              <w:rPr>
                <w:b/>
                <w:sz w:val="20"/>
                <w:szCs w:val="20"/>
              </w:rPr>
              <w:t xml:space="preserve">Plaċebo </w:t>
            </w:r>
          </w:p>
          <w:p w14:paraId="22D8D3A2" w14:textId="1436871B" w:rsidR="00B972B9" w:rsidRPr="00CE7681" w:rsidRDefault="00531406" w:rsidP="00D86022">
            <w:pPr>
              <w:pStyle w:val="TableParagraph"/>
              <w:keepNext/>
              <w:widowControl/>
              <w:jc w:val="center"/>
              <w:rPr>
                <w:b/>
                <w:sz w:val="20"/>
                <w:szCs w:val="20"/>
              </w:rPr>
            </w:pPr>
            <w:r w:rsidRPr="00CE7681">
              <w:rPr>
                <w:b/>
                <w:sz w:val="20"/>
                <w:szCs w:val="20"/>
              </w:rPr>
              <w:t>+ 26 ġimgħa ta’ prednisone mnaqqas bil- mod għax-xejn</w:t>
            </w:r>
          </w:p>
          <w:p w14:paraId="016B7855" w14:textId="733BC4EA" w:rsidR="00531406" w:rsidRPr="00CE7681" w:rsidRDefault="00531406" w:rsidP="00D86022">
            <w:pPr>
              <w:pStyle w:val="TableParagraph"/>
              <w:keepNext/>
              <w:widowControl/>
              <w:jc w:val="center"/>
              <w:rPr>
                <w:b/>
                <w:sz w:val="20"/>
                <w:szCs w:val="20"/>
              </w:rPr>
            </w:pPr>
            <w:r w:rsidRPr="00CE7681">
              <w:rPr>
                <w:b/>
                <w:sz w:val="20"/>
                <w:szCs w:val="20"/>
              </w:rPr>
              <w:t>N=50</w:t>
            </w:r>
          </w:p>
        </w:tc>
        <w:tc>
          <w:tcPr>
            <w:tcW w:w="1413" w:type="dxa"/>
          </w:tcPr>
          <w:p w14:paraId="0AE9DA19" w14:textId="77777777" w:rsidR="00E42D34" w:rsidRPr="00CE7681" w:rsidRDefault="00531406" w:rsidP="00D86022">
            <w:pPr>
              <w:pStyle w:val="TableParagraph"/>
              <w:keepNext/>
              <w:widowControl/>
              <w:jc w:val="center"/>
              <w:rPr>
                <w:b/>
                <w:sz w:val="20"/>
                <w:szCs w:val="20"/>
              </w:rPr>
            </w:pPr>
            <w:r w:rsidRPr="00CE7681">
              <w:rPr>
                <w:b/>
                <w:sz w:val="20"/>
                <w:szCs w:val="20"/>
              </w:rPr>
              <w:t xml:space="preserve">Plaċebo </w:t>
            </w:r>
          </w:p>
          <w:p w14:paraId="12F41851" w14:textId="4860A8E7" w:rsidR="00531406" w:rsidRPr="00CE7681" w:rsidRDefault="00531406" w:rsidP="00D86022">
            <w:pPr>
              <w:pStyle w:val="TableParagraph"/>
              <w:keepNext/>
              <w:widowControl/>
              <w:jc w:val="center"/>
              <w:rPr>
                <w:b/>
                <w:sz w:val="20"/>
                <w:szCs w:val="20"/>
              </w:rPr>
            </w:pPr>
            <w:r w:rsidRPr="00CE7681">
              <w:rPr>
                <w:b/>
                <w:sz w:val="20"/>
                <w:szCs w:val="20"/>
              </w:rPr>
              <w:t>+ 52 ġimgħa ta’ prednisone mnaqqas bil- mod għax- xejn</w:t>
            </w:r>
          </w:p>
          <w:p w14:paraId="3955A130" w14:textId="77777777" w:rsidR="00531406" w:rsidRPr="00CE7681" w:rsidRDefault="00531406" w:rsidP="00D86022">
            <w:pPr>
              <w:pStyle w:val="TableParagraph"/>
              <w:keepNext/>
              <w:widowControl/>
              <w:jc w:val="center"/>
              <w:rPr>
                <w:b/>
                <w:sz w:val="20"/>
                <w:szCs w:val="20"/>
              </w:rPr>
            </w:pPr>
            <w:r w:rsidRPr="00CE7681">
              <w:rPr>
                <w:b/>
                <w:sz w:val="20"/>
                <w:szCs w:val="20"/>
              </w:rPr>
              <w:t>N=51</w:t>
            </w:r>
          </w:p>
        </w:tc>
        <w:tc>
          <w:tcPr>
            <w:tcW w:w="1559" w:type="dxa"/>
          </w:tcPr>
          <w:p w14:paraId="25A206C5" w14:textId="23611CFD" w:rsidR="00E42D34" w:rsidRPr="00CE7681" w:rsidRDefault="005C072A" w:rsidP="00D86022">
            <w:pPr>
              <w:pStyle w:val="TableParagraph"/>
              <w:keepNext/>
              <w:widowControl/>
              <w:jc w:val="center"/>
              <w:rPr>
                <w:b/>
                <w:sz w:val="20"/>
                <w:szCs w:val="20"/>
              </w:rPr>
            </w:pPr>
            <w:r w:rsidRPr="00CE7681">
              <w:rPr>
                <w:b/>
                <w:sz w:val="20"/>
                <w:szCs w:val="20"/>
              </w:rPr>
              <w:t>Tocilizumab</w:t>
            </w:r>
            <w:r w:rsidR="00713620" w:rsidRPr="00CE7681">
              <w:rPr>
                <w:b/>
                <w:sz w:val="20"/>
                <w:szCs w:val="20"/>
              </w:rPr>
              <w:t xml:space="preserve"> </w:t>
            </w:r>
            <w:r w:rsidR="00531406" w:rsidRPr="00CE7681">
              <w:rPr>
                <w:b/>
                <w:sz w:val="20"/>
                <w:szCs w:val="20"/>
              </w:rPr>
              <w:t>162</w:t>
            </w:r>
            <w:r w:rsidR="00E42D34" w:rsidRPr="00CE7681">
              <w:rPr>
                <w:b/>
                <w:sz w:val="20"/>
                <w:szCs w:val="20"/>
              </w:rPr>
              <w:t xml:space="preserve"> </w:t>
            </w:r>
            <w:r w:rsidR="00531406" w:rsidRPr="00CE7681">
              <w:rPr>
                <w:b/>
                <w:sz w:val="20"/>
                <w:szCs w:val="20"/>
              </w:rPr>
              <w:t xml:space="preserve">mg SC kull ġimgħa </w:t>
            </w:r>
          </w:p>
          <w:p w14:paraId="3338B26D" w14:textId="53EA8310" w:rsidR="00B972B9" w:rsidRPr="00CE7681" w:rsidRDefault="00531406" w:rsidP="00D86022">
            <w:pPr>
              <w:pStyle w:val="TableParagraph"/>
              <w:keepNext/>
              <w:widowControl/>
              <w:jc w:val="center"/>
              <w:rPr>
                <w:b/>
                <w:sz w:val="20"/>
                <w:szCs w:val="20"/>
              </w:rPr>
            </w:pPr>
            <w:r w:rsidRPr="00CE7681">
              <w:rPr>
                <w:b/>
                <w:sz w:val="20"/>
                <w:szCs w:val="20"/>
              </w:rPr>
              <w:t>+ 26 ġimgħa ta’ prednisone mnaqqas bil-mod għax-xejn</w:t>
            </w:r>
          </w:p>
          <w:p w14:paraId="2515718A" w14:textId="7413B5F7" w:rsidR="00531406" w:rsidRPr="00CE7681" w:rsidRDefault="00531406" w:rsidP="00D86022">
            <w:pPr>
              <w:pStyle w:val="TableParagraph"/>
              <w:keepNext/>
              <w:widowControl/>
              <w:jc w:val="center"/>
              <w:rPr>
                <w:b/>
                <w:sz w:val="20"/>
                <w:szCs w:val="20"/>
              </w:rPr>
            </w:pPr>
            <w:r w:rsidRPr="00CE7681">
              <w:rPr>
                <w:b/>
                <w:sz w:val="20"/>
                <w:szCs w:val="20"/>
              </w:rPr>
              <w:t>N=100</w:t>
            </w:r>
          </w:p>
        </w:tc>
        <w:tc>
          <w:tcPr>
            <w:tcW w:w="1558" w:type="dxa"/>
          </w:tcPr>
          <w:p w14:paraId="0EF890A1" w14:textId="4D9F85FF" w:rsidR="00E42D34" w:rsidRPr="00CE7681" w:rsidRDefault="005C072A" w:rsidP="00D86022">
            <w:pPr>
              <w:pStyle w:val="TableParagraph"/>
              <w:keepNext/>
              <w:widowControl/>
              <w:jc w:val="center"/>
              <w:rPr>
                <w:b/>
                <w:sz w:val="20"/>
                <w:szCs w:val="20"/>
              </w:rPr>
            </w:pPr>
            <w:r w:rsidRPr="00CE7681">
              <w:rPr>
                <w:b/>
                <w:sz w:val="20"/>
                <w:szCs w:val="20"/>
              </w:rPr>
              <w:t>Tocilizumab</w:t>
            </w:r>
            <w:r w:rsidR="00713620" w:rsidRPr="00CE7681">
              <w:rPr>
                <w:b/>
                <w:sz w:val="20"/>
                <w:szCs w:val="20"/>
              </w:rPr>
              <w:t xml:space="preserve"> </w:t>
            </w:r>
            <w:r w:rsidR="00531406" w:rsidRPr="00CE7681">
              <w:rPr>
                <w:b/>
                <w:sz w:val="20"/>
                <w:szCs w:val="20"/>
              </w:rPr>
              <w:t>162 mg</w:t>
            </w:r>
            <w:r w:rsidR="00B972B9" w:rsidRPr="00CE7681">
              <w:rPr>
                <w:b/>
                <w:sz w:val="20"/>
                <w:szCs w:val="20"/>
              </w:rPr>
              <w:t xml:space="preserve"> </w:t>
            </w:r>
            <w:r w:rsidR="00531406" w:rsidRPr="00CE7681">
              <w:rPr>
                <w:b/>
                <w:sz w:val="20"/>
                <w:szCs w:val="20"/>
              </w:rPr>
              <w:t>SC kull ġimagħtejn</w:t>
            </w:r>
            <w:r w:rsidR="00B972B9" w:rsidRPr="00CE7681">
              <w:rPr>
                <w:b/>
                <w:sz w:val="20"/>
                <w:szCs w:val="20"/>
              </w:rPr>
              <w:t xml:space="preserve"> </w:t>
            </w:r>
          </w:p>
          <w:p w14:paraId="28791281" w14:textId="70D139C4" w:rsidR="00531406" w:rsidRPr="00CE7681" w:rsidRDefault="00531406" w:rsidP="00D86022">
            <w:pPr>
              <w:pStyle w:val="TableParagraph"/>
              <w:keepNext/>
              <w:widowControl/>
              <w:jc w:val="center"/>
              <w:rPr>
                <w:b/>
                <w:sz w:val="20"/>
                <w:szCs w:val="20"/>
              </w:rPr>
            </w:pPr>
            <w:r w:rsidRPr="00CE7681">
              <w:rPr>
                <w:b/>
                <w:sz w:val="20"/>
                <w:szCs w:val="20"/>
              </w:rPr>
              <w:t>+ 26 ġimgħa ta’ prednisone mnaqqas bil-mod għax-xejn</w:t>
            </w:r>
          </w:p>
          <w:p w14:paraId="47C7A512" w14:textId="77777777" w:rsidR="00531406" w:rsidRPr="00CE7681" w:rsidRDefault="00531406" w:rsidP="00D86022">
            <w:pPr>
              <w:pStyle w:val="TableParagraph"/>
              <w:keepNext/>
              <w:widowControl/>
              <w:jc w:val="center"/>
              <w:rPr>
                <w:b/>
                <w:sz w:val="20"/>
                <w:szCs w:val="20"/>
              </w:rPr>
            </w:pPr>
            <w:r w:rsidRPr="00CE7681">
              <w:rPr>
                <w:b/>
                <w:sz w:val="20"/>
                <w:szCs w:val="20"/>
              </w:rPr>
              <w:t>N=49</w:t>
            </w:r>
          </w:p>
        </w:tc>
      </w:tr>
      <w:tr w:rsidR="0093534B" w:rsidRPr="00CE7681" w14:paraId="11A261FE" w14:textId="77777777" w:rsidTr="00E42D34">
        <w:trPr>
          <w:cantSplit/>
          <w:trHeight w:val="20"/>
        </w:trPr>
        <w:tc>
          <w:tcPr>
            <w:tcW w:w="9209" w:type="dxa"/>
            <w:gridSpan w:val="5"/>
          </w:tcPr>
          <w:p w14:paraId="1B3D16DA" w14:textId="77777777" w:rsidR="0093534B" w:rsidRPr="00CE7681" w:rsidRDefault="005A74DB" w:rsidP="00952B57">
            <w:pPr>
              <w:pStyle w:val="TableParagraph"/>
              <w:rPr>
                <w:b/>
                <w:sz w:val="20"/>
                <w:szCs w:val="20"/>
              </w:rPr>
            </w:pPr>
            <w:r w:rsidRPr="00CE7681">
              <w:rPr>
                <w:b/>
                <w:sz w:val="20"/>
                <w:szCs w:val="20"/>
              </w:rPr>
              <w:t>Punt Finali Primarju</w:t>
            </w:r>
          </w:p>
        </w:tc>
      </w:tr>
      <w:tr w:rsidR="0093534B" w:rsidRPr="00CE7681" w14:paraId="2295AA29" w14:textId="77777777" w:rsidTr="00E42D34">
        <w:trPr>
          <w:cantSplit/>
          <w:trHeight w:val="20"/>
        </w:trPr>
        <w:tc>
          <w:tcPr>
            <w:tcW w:w="9209" w:type="dxa"/>
            <w:gridSpan w:val="5"/>
          </w:tcPr>
          <w:p w14:paraId="1D961AFA" w14:textId="77777777" w:rsidR="0093534B" w:rsidRPr="00CE7681" w:rsidRDefault="005A74DB" w:rsidP="00952B57">
            <w:pPr>
              <w:pStyle w:val="TableParagraph"/>
              <w:rPr>
                <w:sz w:val="20"/>
                <w:szCs w:val="20"/>
              </w:rPr>
            </w:pPr>
            <w:r w:rsidRPr="00CE7681">
              <w:rPr>
                <w:sz w:val="20"/>
                <w:szCs w:val="20"/>
              </w:rPr>
              <w:t>****Remissjoni sostnuta (gruppi ta’ Tocilizumab kontra Plaċebo+26)</w:t>
            </w:r>
          </w:p>
        </w:tc>
      </w:tr>
      <w:tr w:rsidR="0093534B" w:rsidRPr="00CE7681" w14:paraId="6BC56A69" w14:textId="77777777" w:rsidTr="005B6A1F">
        <w:trPr>
          <w:cantSplit/>
          <w:trHeight w:val="20"/>
        </w:trPr>
        <w:tc>
          <w:tcPr>
            <w:tcW w:w="3454" w:type="dxa"/>
          </w:tcPr>
          <w:p w14:paraId="3B46E652" w14:textId="6B7A7633" w:rsidR="0093534B" w:rsidRPr="00CE7681" w:rsidRDefault="005A74DB" w:rsidP="00952B57">
            <w:pPr>
              <w:pStyle w:val="TableParagraph"/>
              <w:ind w:left="284"/>
              <w:rPr>
                <w:sz w:val="20"/>
                <w:szCs w:val="20"/>
              </w:rPr>
            </w:pPr>
            <w:r w:rsidRPr="00CE7681">
              <w:rPr>
                <w:sz w:val="20"/>
                <w:szCs w:val="20"/>
              </w:rPr>
              <w:t>Persuni b’Rispons f’Ġimgħa 52,</w:t>
            </w:r>
            <w:r w:rsidR="00531406" w:rsidRPr="00CE7681">
              <w:rPr>
                <w:sz w:val="20"/>
                <w:szCs w:val="20"/>
              </w:rPr>
              <w:t xml:space="preserve"> </w:t>
            </w:r>
            <w:r w:rsidRPr="00CE7681">
              <w:rPr>
                <w:sz w:val="20"/>
                <w:szCs w:val="20"/>
              </w:rPr>
              <w:t>n (%)</w:t>
            </w:r>
          </w:p>
        </w:tc>
        <w:tc>
          <w:tcPr>
            <w:tcW w:w="1225" w:type="dxa"/>
          </w:tcPr>
          <w:p w14:paraId="29FE9E99" w14:textId="77777777" w:rsidR="0093534B" w:rsidRPr="00CE7681" w:rsidRDefault="005A74DB" w:rsidP="00952B57">
            <w:pPr>
              <w:pStyle w:val="TableParagraph"/>
              <w:jc w:val="center"/>
              <w:rPr>
                <w:sz w:val="20"/>
                <w:szCs w:val="20"/>
              </w:rPr>
            </w:pPr>
            <w:r w:rsidRPr="00CE7681">
              <w:rPr>
                <w:sz w:val="20"/>
                <w:szCs w:val="20"/>
              </w:rPr>
              <w:t>7 (14%)</w:t>
            </w:r>
          </w:p>
        </w:tc>
        <w:tc>
          <w:tcPr>
            <w:tcW w:w="1413" w:type="dxa"/>
          </w:tcPr>
          <w:p w14:paraId="28172003" w14:textId="77777777" w:rsidR="0093534B" w:rsidRPr="00CE7681" w:rsidRDefault="005A74DB" w:rsidP="00952B57">
            <w:pPr>
              <w:pStyle w:val="TableParagraph"/>
              <w:jc w:val="center"/>
              <w:rPr>
                <w:sz w:val="20"/>
                <w:szCs w:val="20"/>
              </w:rPr>
            </w:pPr>
            <w:r w:rsidRPr="00CE7681">
              <w:rPr>
                <w:sz w:val="20"/>
                <w:szCs w:val="20"/>
              </w:rPr>
              <w:t>9 (17.6%)</w:t>
            </w:r>
          </w:p>
        </w:tc>
        <w:tc>
          <w:tcPr>
            <w:tcW w:w="1559" w:type="dxa"/>
          </w:tcPr>
          <w:p w14:paraId="1A33D10F" w14:textId="77777777" w:rsidR="0093534B" w:rsidRPr="00CE7681" w:rsidRDefault="005A74DB" w:rsidP="00952B57">
            <w:pPr>
              <w:pStyle w:val="TableParagraph"/>
              <w:jc w:val="center"/>
              <w:rPr>
                <w:sz w:val="20"/>
                <w:szCs w:val="20"/>
              </w:rPr>
            </w:pPr>
            <w:r w:rsidRPr="00CE7681">
              <w:rPr>
                <w:sz w:val="20"/>
                <w:szCs w:val="20"/>
              </w:rPr>
              <w:t>56 (56%)</w:t>
            </w:r>
          </w:p>
        </w:tc>
        <w:tc>
          <w:tcPr>
            <w:tcW w:w="1558" w:type="dxa"/>
          </w:tcPr>
          <w:p w14:paraId="50E7E83E" w14:textId="77777777" w:rsidR="0093534B" w:rsidRPr="00CE7681" w:rsidRDefault="005A74DB" w:rsidP="00952B57">
            <w:pPr>
              <w:pStyle w:val="TableParagraph"/>
              <w:jc w:val="center"/>
              <w:rPr>
                <w:sz w:val="20"/>
                <w:szCs w:val="20"/>
              </w:rPr>
            </w:pPr>
            <w:r w:rsidRPr="00CE7681">
              <w:rPr>
                <w:sz w:val="20"/>
                <w:szCs w:val="20"/>
              </w:rPr>
              <w:t>26 (53.1%)</w:t>
            </w:r>
          </w:p>
        </w:tc>
      </w:tr>
      <w:tr w:rsidR="0093534B" w:rsidRPr="00CE7681" w14:paraId="025BA951" w14:textId="77777777" w:rsidTr="005B6A1F">
        <w:trPr>
          <w:cantSplit/>
          <w:trHeight w:val="20"/>
        </w:trPr>
        <w:tc>
          <w:tcPr>
            <w:tcW w:w="3454" w:type="dxa"/>
          </w:tcPr>
          <w:p w14:paraId="0F9040D3" w14:textId="5E164516" w:rsidR="0093534B" w:rsidRPr="00CE7681" w:rsidRDefault="005A74DB" w:rsidP="00952B57">
            <w:pPr>
              <w:pStyle w:val="TableParagraph"/>
              <w:ind w:left="284"/>
              <w:rPr>
                <w:b/>
                <w:bCs/>
                <w:sz w:val="20"/>
                <w:szCs w:val="20"/>
              </w:rPr>
            </w:pPr>
            <w:r w:rsidRPr="00CE7681">
              <w:rPr>
                <w:sz w:val="20"/>
                <w:szCs w:val="20"/>
              </w:rPr>
              <w:t>Differenza mhux aġġustata fil-</w:t>
            </w:r>
            <w:r w:rsidR="00531406" w:rsidRPr="00CE7681">
              <w:rPr>
                <w:sz w:val="20"/>
                <w:szCs w:val="20"/>
              </w:rPr>
              <w:t>proporzjonijiet</w:t>
            </w:r>
            <w:r w:rsidR="00B972B9" w:rsidRPr="00CE7681">
              <w:rPr>
                <w:sz w:val="20"/>
                <w:szCs w:val="20"/>
              </w:rPr>
              <w:t xml:space="preserve"> (CI ta’ 99.5%)</w:t>
            </w:r>
          </w:p>
        </w:tc>
        <w:tc>
          <w:tcPr>
            <w:tcW w:w="1225" w:type="dxa"/>
          </w:tcPr>
          <w:p w14:paraId="2C1389BD" w14:textId="77777777" w:rsidR="0093534B" w:rsidRPr="00CE7681" w:rsidRDefault="005A74DB" w:rsidP="00952B57">
            <w:pPr>
              <w:pStyle w:val="TableParagraph"/>
              <w:jc w:val="center"/>
              <w:rPr>
                <w:sz w:val="20"/>
                <w:szCs w:val="20"/>
              </w:rPr>
            </w:pPr>
            <w:r w:rsidRPr="00CE7681">
              <w:rPr>
                <w:sz w:val="20"/>
                <w:szCs w:val="20"/>
              </w:rPr>
              <w:t>N/A</w:t>
            </w:r>
          </w:p>
        </w:tc>
        <w:tc>
          <w:tcPr>
            <w:tcW w:w="1413" w:type="dxa"/>
          </w:tcPr>
          <w:p w14:paraId="0497DC26" w14:textId="77777777" w:rsidR="0093534B" w:rsidRPr="00CE7681" w:rsidRDefault="005A74DB" w:rsidP="00952B57">
            <w:pPr>
              <w:pStyle w:val="TableParagraph"/>
              <w:jc w:val="center"/>
              <w:rPr>
                <w:sz w:val="20"/>
                <w:szCs w:val="20"/>
              </w:rPr>
            </w:pPr>
            <w:r w:rsidRPr="00CE7681">
              <w:rPr>
                <w:sz w:val="20"/>
                <w:szCs w:val="20"/>
              </w:rPr>
              <w:t>N/A</w:t>
            </w:r>
          </w:p>
        </w:tc>
        <w:tc>
          <w:tcPr>
            <w:tcW w:w="1559" w:type="dxa"/>
          </w:tcPr>
          <w:p w14:paraId="661AD24A" w14:textId="77777777" w:rsidR="0093534B" w:rsidRPr="00CE7681" w:rsidRDefault="005A74DB" w:rsidP="00952B57">
            <w:pPr>
              <w:pStyle w:val="TableParagraph"/>
              <w:jc w:val="center"/>
              <w:rPr>
                <w:sz w:val="20"/>
                <w:szCs w:val="20"/>
              </w:rPr>
            </w:pPr>
            <w:r w:rsidRPr="00CE7681">
              <w:rPr>
                <w:sz w:val="20"/>
                <w:szCs w:val="20"/>
              </w:rPr>
              <w:t>42%*</w:t>
            </w:r>
          </w:p>
          <w:p w14:paraId="50E55207" w14:textId="2E02486F" w:rsidR="00B972B9" w:rsidRPr="00CE7681" w:rsidRDefault="00B972B9" w:rsidP="00952B57">
            <w:pPr>
              <w:pStyle w:val="TableParagraph"/>
              <w:jc w:val="center"/>
              <w:rPr>
                <w:sz w:val="20"/>
                <w:szCs w:val="20"/>
              </w:rPr>
            </w:pPr>
            <w:r w:rsidRPr="00CE7681">
              <w:rPr>
                <w:sz w:val="20"/>
                <w:szCs w:val="20"/>
              </w:rPr>
              <w:t>(18.00, 66.00)</w:t>
            </w:r>
          </w:p>
        </w:tc>
        <w:tc>
          <w:tcPr>
            <w:tcW w:w="1558" w:type="dxa"/>
          </w:tcPr>
          <w:p w14:paraId="2E18DAEB" w14:textId="77777777" w:rsidR="0093534B" w:rsidRPr="00CE7681" w:rsidRDefault="005A74DB" w:rsidP="00952B57">
            <w:pPr>
              <w:pStyle w:val="TableParagraph"/>
              <w:jc w:val="center"/>
              <w:rPr>
                <w:sz w:val="20"/>
                <w:szCs w:val="20"/>
              </w:rPr>
            </w:pPr>
            <w:r w:rsidRPr="00CE7681">
              <w:rPr>
                <w:sz w:val="20"/>
                <w:szCs w:val="20"/>
              </w:rPr>
              <w:t>39.06%*</w:t>
            </w:r>
          </w:p>
          <w:p w14:paraId="0888C78A" w14:textId="1B81374D" w:rsidR="00B972B9" w:rsidRPr="00CE7681" w:rsidRDefault="00B972B9" w:rsidP="00952B57">
            <w:pPr>
              <w:pStyle w:val="TableParagraph"/>
              <w:jc w:val="center"/>
              <w:rPr>
                <w:sz w:val="20"/>
                <w:szCs w:val="20"/>
              </w:rPr>
            </w:pPr>
            <w:r w:rsidRPr="00CE7681">
              <w:rPr>
                <w:sz w:val="20"/>
                <w:szCs w:val="20"/>
              </w:rPr>
              <w:t>(12.46 , 65.66)</w:t>
            </w:r>
          </w:p>
        </w:tc>
      </w:tr>
      <w:tr w:rsidR="0093534B" w:rsidRPr="00CE7681" w14:paraId="79207245" w14:textId="77777777" w:rsidTr="00E42D34">
        <w:trPr>
          <w:cantSplit/>
          <w:trHeight w:val="20"/>
        </w:trPr>
        <w:tc>
          <w:tcPr>
            <w:tcW w:w="9209" w:type="dxa"/>
            <w:gridSpan w:val="5"/>
          </w:tcPr>
          <w:p w14:paraId="671A5AF6" w14:textId="77777777" w:rsidR="0093534B" w:rsidRPr="00CE7681" w:rsidRDefault="005A74DB" w:rsidP="00952B57">
            <w:pPr>
              <w:pStyle w:val="TableParagraph"/>
              <w:rPr>
                <w:b/>
                <w:sz w:val="20"/>
                <w:szCs w:val="20"/>
              </w:rPr>
            </w:pPr>
            <w:r w:rsidRPr="00CE7681">
              <w:rPr>
                <w:b/>
                <w:sz w:val="20"/>
                <w:szCs w:val="20"/>
              </w:rPr>
              <w:t>Punt Finali Sekondarju Ewlieni</w:t>
            </w:r>
          </w:p>
        </w:tc>
      </w:tr>
      <w:tr w:rsidR="0093534B" w:rsidRPr="00CE7681" w14:paraId="04C65556" w14:textId="77777777" w:rsidTr="00E42D34">
        <w:trPr>
          <w:cantSplit/>
          <w:trHeight w:val="20"/>
        </w:trPr>
        <w:tc>
          <w:tcPr>
            <w:tcW w:w="9209" w:type="dxa"/>
            <w:gridSpan w:val="5"/>
          </w:tcPr>
          <w:p w14:paraId="6CCCB846" w14:textId="77777777" w:rsidR="0093534B" w:rsidRPr="00CE7681" w:rsidRDefault="005A74DB" w:rsidP="00952B57">
            <w:pPr>
              <w:pStyle w:val="TableParagraph"/>
              <w:rPr>
                <w:sz w:val="20"/>
                <w:szCs w:val="20"/>
              </w:rPr>
            </w:pPr>
            <w:r w:rsidRPr="00CE7681">
              <w:rPr>
                <w:sz w:val="20"/>
                <w:szCs w:val="20"/>
              </w:rPr>
              <w:t>Remissjoni sostnuta (gruppi ta’ Tocilizumab kontra Plaċebo+52)</w:t>
            </w:r>
          </w:p>
        </w:tc>
      </w:tr>
      <w:tr w:rsidR="0093534B" w:rsidRPr="00CE7681" w14:paraId="047B1E08" w14:textId="77777777" w:rsidTr="005B6A1F">
        <w:trPr>
          <w:cantSplit/>
          <w:trHeight w:val="20"/>
        </w:trPr>
        <w:tc>
          <w:tcPr>
            <w:tcW w:w="3454" w:type="dxa"/>
          </w:tcPr>
          <w:p w14:paraId="578D9B60" w14:textId="67025A69" w:rsidR="0093534B" w:rsidRPr="00CE7681" w:rsidRDefault="005A74DB" w:rsidP="00952B57">
            <w:pPr>
              <w:pStyle w:val="TableParagraph"/>
              <w:ind w:left="284"/>
              <w:rPr>
                <w:sz w:val="20"/>
                <w:szCs w:val="20"/>
              </w:rPr>
            </w:pPr>
            <w:r w:rsidRPr="00CE7681">
              <w:rPr>
                <w:sz w:val="20"/>
                <w:szCs w:val="20"/>
              </w:rPr>
              <w:t>Persuni b’Rispons f’Ġimgħa 52,</w:t>
            </w:r>
            <w:r w:rsidR="009656FA" w:rsidRPr="00CE7681">
              <w:rPr>
                <w:sz w:val="20"/>
                <w:szCs w:val="20"/>
              </w:rPr>
              <w:t xml:space="preserve"> </w:t>
            </w:r>
            <w:r w:rsidRPr="00CE7681">
              <w:rPr>
                <w:sz w:val="20"/>
                <w:szCs w:val="20"/>
              </w:rPr>
              <w:t>n (%)</w:t>
            </w:r>
          </w:p>
        </w:tc>
        <w:tc>
          <w:tcPr>
            <w:tcW w:w="1225" w:type="dxa"/>
          </w:tcPr>
          <w:p w14:paraId="6E8EA0D7" w14:textId="77777777" w:rsidR="0093534B" w:rsidRPr="00CE7681" w:rsidRDefault="005A74DB" w:rsidP="00952B57">
            <w:pPr>
              <w:pStyle w:val="TableParagraph"/>
              <w:jc w:val="center"/>
              <w:rPr>
                <w:sz w:val="20"/>
                <w:szCs w:val="20"/>
              </w:rPr>
            </w:pPr>
            <w:r w:rsidRPr="00CE7681">
              <w:rPr>
                <w:sz w:val="20"/>
                <w:szCs w:val="20"/>
              </w:rPr>
              <w:t>7 (14%)</w:t>
            </w:r>
          </w:p>
        </w:tc>
        <w:tc>
          <w:tcPr>
            <w:tcW w:w="1413" w:type="dxa"/>
          </w:tcPr>
          <w:p w14:paraId="70BD58AE" w14:textId="77777777" w:rsidR="0093534B" w:rsidRPr="00CE7681" w:rsidRDefault="005A74DB" w:rsidP="00952B57">
            <w:pPr>
              <w:pStyle w:val="TableParagraph"/>
              <w:jc w:val="center"/>
              <w:rPr>
                <w:sz w:val="20"/>
                <w:szCs w:val="20"/>
              </w:rPr>
            </w:pPr>
            <w:r w:rsidRPr="00CE7681">
              <w:rPr>
                <w:sz w:val="20"/>
                <w:szCs w:val="20"/>
              </w:rPr>
              <w:t>9 (17.6%)</w:t>
            </w:r>
          </w:p>
        </w:tc>
        <w:tc>
          <w:tcPr>
            <w:tcW w:w="1559" w:type="dxa"/>
          </w:tcPr>
          <w:p w14:paraId="2AFFFFBA" w14:textId="77777777" w:rsidR="0093534B" w:rsidRPr="00CE7681" w:rsidRDefault="005A74DB" w:rsidP="00952B57">
            <w:pPr>
              <w:pStyle w:val="TableParagraph"/>
              <w:jc w:val="center"/>
              <w:rPr>
                <w:sz w:val="20"/>
                <w:szCs w:val="20"/>
              </w:rPr>
            </w:pPr>
            <w:r w:rsidRPr="00CE7681">
              <w:rPr>
                <w:sz w:val="20"/>
                <w:szCs w:val="20"/>
              </w:rPr>
              <w:t>56 (56%)</w:t>
            </w:r>
          </w:p>
        </w:tc>
        <w:tc>
          <w:tcPr>
            <w:tcW w:w="1558" w:type="dxa"/>
          </w:tcPr>
          <w:p w14:paraId="3A02476E" w14:textId="77777777" w:rsidR="0093534B" w:rsidRPr="00CE7681" w:rsidRDefault="005A74DB" w:rsidP="00952B57">
            <w:pPr>
              <w:pStyle w:val="TableParagraph"/>
              <w:jc w:val="center"/>
              <w:rPr>
                <w:sz w:val="20"/>
                <w:szCs w:val="20"/>
              </w:rPr>
            </w:pPr>
            <w:r w:rsidRPr="00CE7681">
              <w:rPr>
                <w:sz w:val="20"/>
                <w:szCs w:val="20"/>
              </w:rPr>
              <w:t>26 (53.1%)</w:t>
            </w:r>
          </w:p>
        </w:tc>
      </w:tr>
      <w:tr w:rsidR="0093534B" w:rsidRPr="00CE7681" w14:paraId="017202FD" w14:textId="77777777" w:rsidTr="005B6A1F">
        <w:trPr>
          <w:cantSplit/>
          <w:trHeight w:val="20"/>
        </w:trPr>
        <w:tc>
          <w:tcPr>
            <w:tcW w:w="3454" w:type="dxa"/>
          </w:tcPr>
          <w:p w14:paraId="023BCEEF" w14:textId="2FCEE69C" w:rsidR="0093534B" w:rsidRPr="00CE7681" w:rsidRDefault="005A74DB" w:rsidP="00952B57">
            <w:pPr>
              <w:pStyle w:val="TableParagraph"/>
              <w:ind w:left="284"/>
              <w:rPr>
                <w:sz w:val="20"/>
                <w:szCs w:val="20"/>
              </w:rPr>
            </w:pPr>
            <w:r w:rsidRPr="00CE7681">
              <w:rPr>
                <w:sz w:val="20"/>
                <w:szCs w:val="20"/>
              </w:rPr>
              <w:t>Differenza mhux aġġustata fil-</w:t>
            </w:r>
            <w:r w:rsidR="009656FA" w:rsidRPr="00CE7681">
              <w:rPr>
                <w:sz w:val="20"/>
                <w:szCs w:val="20"/>
              </w:rPr>
              <w:t>proporzjonijiet (CI ta’ 99.5%)</w:t>
            </w:r>
          </w:p>
        </w:tc>
        <w:tc>
          <w:tcPr>
            <w:tcW w:w="1225" w:type="dxa"/>
          </w:tcPr>
          <w:p w14:paraId="4B7E58E0" w14:textId="77777777" w:rsidR="0093534B" w:rsidRPr="00CE7681" w:rsidRDefault="005A74DB" w:rsidP="00952B57">
            <w:pPr>
              <w:pStyle w:val="TableParagraph"/>
              <w:jc w:val="center"/>
              <w:rPr>
                <w:sz w:val="20"/>
                <w:szCs w:val="20"/>
              </w:rPr>
            </w:pPr>
            <w:r w:rsidRPr="00CE7681">
              <w:rPr>
                <w:sz w:val="20"/>
                <w:szCs w:val="20"/>
              </w:rPr>
              <w:t>N/A</w:t>
            </w:r>
          </w:p>
        </w:tc>
        <w:tc>
          <w:tcPr>
            <w:tcW w:w="1413" w:type="dxa"/>
          </w:tcPr>
          <w:p w14:paraId="4924701B" w14:textId="77777777" w:rsidR="0093534B" w:rsidRPr="00CE7681" w:rsidRDefault="005A74DB" w:rsidP="00952B57">
            <w:pPr>
              <w:pStyle w:val="TableParagraph"/>
              <w:jc w:val="center"/>
              <w:rPr>
                <w:sz w:val="20"/>
                <w:szCs w:val="20"/>
              </w:rPr>
            </w:pPr>
            <w:r w:rsidRPr="00CE7681">
              <w:rPr>
                <w:sz w:val="20"/>
                <w:szCs w:val="20"/>
              </w:rPr>
              <w:t>N/A</w:t>
            </w:r>
          </w:p>
        </w:tc>
        <w:tc>
          <w:tcPr>
            <w:tcW w:w="1559" w:type="dxa"/>
          </w:tcPr>
          <w:p w14:paraId="1ADE5433" w14:textId="77777777" w:rsidR="0093534B" w:rsidRPr="00CE7681" w:rsidRDefault="005A74DB" w:rsidP="00952B57">
            <w:pPr>
              <w:pStyle w:val="TableParagraph"/>
              <w:jc w:val="center"/>
              <w:rPr>
                <w:sz w:val="20"/>
                <w:szCs w:val="20"/>
              </w:rPr>
            </w:pPr>
            <w:r w:rsidRPr="00CE7681">
              <w:rPr>
                <w:sz w:val="20"/>
                <w:szCs w:val="20"/>
              </w:rPr>
              <w:t>38.35%*</w:t>
            </w:r>
          </w:p>
          <w:p w14:paraId="15ED876A" w14:textId="5E50D975" w:rsidR="009656FA" w:rsidRPr="00CE7681" w:rsidRDefault="009656FA" w:rsidP="00952B57">
            <w:pPr>
              <w:pStyle w:val="TableParagraph"/>
              <w:jc w:val="center"/>
              <w:rPr>
                <w:sz w:val="20"/>
                <w:szCs w:val="20"/>
              </w:rPr>
            </w:pPr>
            <w:r w:rsidRPr="00CE7681">
              <w:rPr>
                <w:sz w:val="20"/>
                <w:szCs w:val="20"/>
              </w:rPr>
              <w:t>(17.89, 58.81)</w:t>
            </w:r>
          </w:p>
        </w:tc>
        <w:tc>
          <w:tcPr>
            <w:tcW w:w="1558" w:type="dxa"/>
          </w:tcPr>
          <w:p w14:paraId="2EC3C165" w14:textId="77777777" w:rsidR="0093534B" w:rsidRPr="00CE7681" w:rsidRDefault="005A74DB" w:rsidP="00952B57">
            <w:pPr>
              <w:pStyle w:val="TableParagraph"/>
              <w:jc w:val="center"/>
              <w:rPr>
                <w:sz w:val="20"/>
                <w:szCs w:val="20"/>
              </w:rPr>
            </w:pPr>
            <w:r w:rsidRPr="00CE7681">
              <w:rPr>
                <w:sz w:val="20"/>
                <w:szCs w:val="20"/>
              </w:rPr>
              <w:t>35.41%**</w:t>
            </w:r>
          </w:p>
          <w:p w14:paraId="5470AB8C" w14:textId="26DF0B5F" w:rsidR="009656FA" w:rsidRPr="00CE7681" w:rsidRDefault="009656FA" w:rsidP="00952B57">
            <w:pPr>
              <w:pStyle w:val="TableParagraph"/>
              <w:jc w:val="center"/>
              <w:rPr>
                <w:sz w:val="20"/>
                <w:szCs w:val="20"/>
              </w:rPr>
            </w:pPr>
            <w:r w:rsidRPr="00CE7681">
              <w:rPr>
                <w:sz w:val="20"/>
                <w:szCs w:val="20"/>
              </w:rPr>
              <w:t>(10.41, 60.41)</w:t>
            </w:r>
          </w:p>
        </w:tc>
      </w:tr>
      <w:tr w:rsidR="0093534B" w:rsidRPr="00CE7681" w14:paraId="3F6D0C7A" w14:textId="77777777" w:rsidTr="00E42D34">
        <w:trPr>
          <w:cantSplit/>
          <w:trHeight w:val="20"/>
        </w:trPr>
        <w:tc>
          <w:tcPr>
            <w:tcW w:w="9209" w:type="dxa"/>
            <w:gridSpan w:val="5"/>
            <w:tcBorders>
              <w:bottom w:val="single" w:sz="4" w:space="0" w:color="auto"/>
            </w:tcBorders>
          </w:tcPr>
          <w:p w14:paraId="69D58570" w14:textId="77777777" w:rsidR="0093534B" w:rsidRPr="00CE7681" w:rsidRDefault="005A74DB" w:rsidP="00952B57">
            <w:pPr>
              <w:pStyle w:val="TableParagraph"/>
              <w:rPr>
                <w:b/>
                <w:sz w:val="20"/>
                <w:szCs w:val="20"/>
              </w:rPr>
            </w:pPr>
            <w:r w:rsidRPr="00CE7681">
              <w:rPr>
                <w:b/>
                <w:sz w:val="20"/>
                <w:szCs w:val="20"/>
              </w:rPr>
              <w:t>Punti Finali Sekondarji Oħrajn</w:t>
            </w:r>
          </w:p>
        </w:tc>
      </w:tr>
      <w:tr w:rsidR="009A12FF" w:rsidRPr="00CE7681" w14:paraId="167573DE" w14:textId="77777777" w:rsidTr="005B6A1F">
        <w:trPr>
          <w:cantSplit/>
          <w:trHeight w:val="20"/>
        </w:trPr>
        <w:tc>
          <w:tcPr>
            <w:tcW w:w="3454" w:type="dxa"/>
            <w:tcBorders>
              <w:top w:val="single" w:sz="4" w:space="0" w:color="auto"/>
              <w:left w:val="single" w:sz="4" w:space="0" w:color="auto"/>
              <w:bottom w:val="nil"/>
              <w:right w:val="single" w:sz="4" w:space="0" w:color="auto"/>
            </w:tcBorders>
          </w:tcPr>
          <w:p w14:paraId="558488A6" w14:textId="67D112DD" w:rsidR="009A12FF" w:rsidRPr="00CE7681" w:rsidRDefault="009A12FF" w:rsidP="00952B57">
            <w:pPr>
              <w:pStyle w:val="TableParagraph"/>
              <w:rPr>
                <w:sz w:val="20"/>
                <w:szCs w:val="20"/>
              </w:rPr>
            </w:pPr>
            <w:r w:rsidRPr="00CE7681">
              <w:rPr>
                <w:sz w:val="20"/>
                <w:szCs w:val="20"/>
              </w:rPr>
              <w:lastRenderedPageBreak/>
              <w:t>Żmien sal-ewwel rikaduta ta’ GCA¹ (gruppi ta’ Tocilizumab kontra Plaċebo+26)</w:t>
            </w:r>
          </w:p>
        </w:tc>
        <w:tc>
          <w:tcPr>
            <w:tcW w:w="1225" w:type="dxa"/>
            <w:tcBorders>
              <w:top w:val="single" w:sz="4" w:space="0" w:color="auto"/>
              <w:left w:val="single" w:sz="4" w:space="0" w:color="auto"/>
              <w:bottom w:val="nil"/>
              <w:right w:val="single" w:sz="4" w:space="0" w:color="auto"/>
            </w:tcBorders>
          </w:tcPr>
          <w:p w14:paraId="587B2A76" w14:textId="77777777" w:rsidR="009A12FF" w:rsidRPr="00CE7681" w:rsidRDefault="009A12FF" w:rsidP="00952B57">
            <w:pPr>
              <w:pStyle w:val="TableParagraph"/>
              <w:jc w:val="center"/>
              <w:rPr>
                <w:sz w:val="20"/>
                <w:szCs w:val="20"/>
              </w:rPr>
            </w:pPr>
            <w:r w:rsidRPr="00CE7681">
              <w:rPr>
                <w:sz w:val="20"/>
                <w:szCs w:val="20"/>
              </w:rPr>
              <w:t>N/A</w:t>
            </w:r>
          </w:p>
        </w:tc>
        <w:tc>
          <w:tcPr>
            <w:tcW w:w="1413" w:type="dxa"/>
            <w:tcBorders>
              <w:top w:val="single" w:sz="4" w:space="0" w:color="auto"/>
              <w:left w:val="single" w:sz="4" w:space="0" w:color="auto"/>
              <w:bottom w:val="nil"/>
              <w:right w:val="single" w:sz="4" w:space="0" w:color="auto"/>
            </w:tcBorders>
          </w:tcPr>
          <w:p w14:paraId="0818C8C3" w14:textId="77777777" w:rsidR="009A12FF" w:rsidRPr="00CE7681" w:rsidRDefault="009A12FF" w:rsidP="00952B57">
            <w:pPr>
              <w:pStyle w:val="TableParagraph"/>
              <w:jc w:val="center"/>
              <w:rPr>
                <w:sz w:val="20"/>
                <w:szCs w:val="20"/>
              </w:rPr>
            </w:pPr>
            <w:r w:rsidRPr="00CE7681">
              <w:rPr>
                <w:sz w:val="20"/>
                <w:szCs w:val="20"/>
              </w:rPr>
              <w:t>N/A</w:t>
            </w:r>
          </w:p>
        </w:tc>
        <w:tc>
          <w:tcPr>
            <w:tcW w:w="1559" w:type="dxa"/>
            <w:tcBorders>
              <w:top w:val="single" w:sz="4" w:space="0" w:color="auto"/>
              <w:left w:val="single" w:sz="4" w:space="0" w:color="auto"/>
              <w:bottom w:val="nil"/>
              <w:right w:val="single" w:sz="4" w:space="0" w:color="auto"/>
            </w:tcBorders>
          </w:tcPr>
          <w:p w14:paraId="3228A523" w14:textId="77777777" w:rsidR="009A12FF" w:rsidRPr="00CE7681" w:rsidRDefault="009A12FF" w:rsidP="00952B57">
            <w:pPr>
              <w:pStyle w:val="TableParagraph"/>
              <w:jc w:val="center"/>
              <w:rPr>
                <w:sz w:val="20"/>
                <w:szCs w:val="20"/>
              </w:rPr>
            </w:pPr>
            <w:r w:rsidRPr="00CE7681">
              <w:rPr>
                <w:sz w:val="20"/>
                <w:szCs w:val="20"/>
              </w:rPr>
              <w:t>0.23*</w:t>
            </w:r>
          </w:p>
          <w:p w14:paraId="39DA96CA" w14:textId="5C540E93" w:rsidR="009A12FF" w:rsidRPr="00CE7681" w:rsidRDefault="009A12FF" w:rsidP="00952B57">
            <w:pPr>
              <w:pStyle w:val="TableParagraph"/>
              <w:jc w:val="center"/>
              <w:rPr>
                <w:sz w:val="20"/>
                <w:szCs w:val="20"/>
              </w:rPr>
            </w:pPr>
            <w:r w:rsidRPr="00CE7681">
              <w:rPr>
                <w:sz w:val="20"/>
                <w:szCs w:val="20"/>
              </w:rPr>
              <w:t>(0.11, 0.46)</w:t>
            </w:r>
          </w:p>
        </w:tc>
        <w:tc>
          <w:tcPr>
            <w:tcW w:w="1558" w:type="dxa"/>
            <w:tcBorders>
              <w:top w:val="single" w:sz="4" w:space="0" w:color="auto"/>
              <w:left w:val="single" w:sz="4" w:space="0" w:color="auto"/>
              <w:bottom w:val="nil"/>
              <w:right w:val="single" w:sz="4" w:space="0" w:color="auto"/>
            </w:tcBorders>
          </w:tcPr>
          <w:p w14:paraId="0D749833" w14:textId="77777777" w:rsidR="009A12FF" w:rsidRPr="00CE7681" w:rsidRDefault="009A12FF" w:rsidP="00952B57">
            <w:pPr>
              <w:pStyle w:val="TableParagraph"/>
              <w:jc w:val="center"/>
              <w:rPr>
                <w:sz w:val="20"/>
                <w:szCs w:val="20"/>
              </w:rPr>
            </w:pPr>
            <w:r w:rsidRPr="00CE7681">
              <w:rPr>
                <w:sz w:val="20"/>
                <w:szCs w:val="20"/>
              </w:rPr>
              <w:t>0.28**</w:t>
            </w:r>
          </w:p>
          <w:p w14:paraId="11D794D5" w14:textId="4CFFA176" w:rsidR="009A12FF" w:rsidRPr="00CE7681" w:rsidRDefault="009A12FF" w:rsidP="00952B57">
            <w:pPr>
              <w:pStyle w:val="TableParagraph"/>
              <w:jc w:val="center"/>
              <w:rPr>
                <w:sz w:val="20"/>
                <w:szCs w:val="20"/>
              </w:rPr>
            </w:pPr>
            <w:r w:rsidRPr="00CE7681">
              <w:rPr>
                <w:sz w:val="20"/>
                <w:szCs w:val="20"/>
              </w:rPr>
              <w:t>(0.12, 0.66)</w:t>
            </w:r>
          </w:p>
        </w:tc>
      </w:tr>
      <w:tr w:rsidR="0093534B" w:rsidRPr="00CE7681" w14:paraId="34B0B48D" w14:textId="77777777" w:rsidTr="005B6A1F">
        <w:trPr>
          <w:cantSplit/>
          <w:trHeight w:val="20"/>
        </w:trPr>
        <w:tc>
          <w:tcPr>
            <w:tcW w:w="3454" w:type="dxa"/>
            <w:tcBorders>
              <w:top w:val="nil"/>
              <w:left w:val="single" w:sz="4" w:space="0" w:color="auto"/>
              <w:bottom w:val="nil"/>
              <w:right w:val="single" w:sz="4" w:space="0" w:color="auto"/>
            </w:tcBorders>
          </w:tcPr>
          <w:p w14:paraId="59F98E9C" w14:textId="77777777" w:rsidR="0093534B" w:rsidRPr="00CE7681" w:rsidRDefault="005A74DB" w:rsidP="00952B57">
            <w:pPr>
              <w:pStyle w:val="TableParagraph"/>
              <w:jc w:val="center"/>
              <w:rPr>
                <w:sz w:val="20"/>
                <w:szCs w:val="20"/>
              </w:rPr>
            </w:pPr>
            <w:r w:rsidRPr="00CE7681">
              <w:rPr>
                <w:sz w:val="20"/>
                <w:szCs w:val="20"/>
              </w:rPr>
              <w:t>HR (CI ta’ 99%)</w:t>
            </w:r>
          </w:p>
        </w:tc>
        <w:tc>
          <w:tcPr>
            <w:tcW w:w="1225" w:type="dxa"/>
            <w:tcBorders>
              <w:top w:val="nil"/>
              <w:left w:val="single" w:sz="4" w:space="0" w:color="auto"/>
              <w:bottom w:val="nil"/>
              <w:right w:val="single" w:sz="4" w:space="0" w:color="auto"/>
            </w:tcBorders>
          </w:tcPr>
          <w:p w14:paraId="55E0D1B5" w14:textId="77777777" w:rsidR="0093534B" w:rsidRPr="00CE7681" w:rsidRDefault="0093534B" w:rsidP="00952B57">
            <w:pPr>
              <w:pStyle w:val="TableParagraph"/>
              <w:rPr>
                <w:sz w:val="20"/>
                <w:szCs w:val="20"/>
              </w:rPr>
            </w:pPr>
          </w:p>
        </w:tc>
        <w:tc>
          <w:tcPr>
            <w:tcW w:w="1413" w:type="dxa"/>
            <w:tcBorders>
              <w:top w:val="nil"/>
              <w:left w:val="single" w:sz="4" w:space="0" w:color="auto"/>
              <w:bottom w:val="nil"/>
              <w:right w:val="single" w:sz="4" w:space="0" w:color="auto"/>
            </w:tcBorders>
          </w:tcPr>
          <w:p w14:paraId="2CDA0132" w14:textId="77777777" w:rsidR="0093534B" w:rsidRPr="00CE7681" w:rsidRDefault="0093534B" w:rsidP="00952B57">
            <w:pPr>
              <w:pStyle w:val="TableParagraph"/>
              <w:rPr>
                <w:sz w:val="20"/>
                <w:szCs w:val="20"/>
              </w:rPr>
            </w:pPr>
          </w:p>
        </w:tc>
        <w:tc>
          <w:tcPr>
            <w:tcW w:w="1559" w:type="dxa"/>
            <w:tcBorders>
              <w:top w:val="nil"/>
              <w:left w:val="single" w:sz="4" w:space="0" w:color="auto"/>
              <w:bottom w:val="nil"/>
              <w:right w:val="single" w:sz="4" w:space="0" w:color="auto"/>
            </w:tcBorders>
          </w:tcPr>
          <w:p w14:paraId="426C98FB" w14:textId="5C3FE833" w:rsidR="0093534B" w:rsidRPr="00CE7681" w:rsidRDefault="0093534B" w:rsidP="00952B57">
            <w:pPr>
              <w:pStyle w:val="TableParagraph"/>
              <w:jc w:val="center"/>
              <w:rPr>
                <w:sz w:val="20"/>
                <w:szCs w:val="20"/>
              </w:rPr>
            </w:pPr>
          </w:p>
        </w:tc>
        <w:tc>
          <w:tcPr>
            <w:tcW w:w="1558" w:type="dxa"/>
            <w:tcBorders>
              <w:top w:val="nil"/>
              <w:left w:val="single" w:sz="4" w:space="0" w:color="auto"/>
              <w:bottom w:val="nil"/>
              <w:right w:val="single" w:sz="4" w:space="0" w:color="auto"/>
            </w:tcBorders>
          </w:tcPr>
          <w:p w14:paraId="5B35A967" w14:textId="304B58F6" w:rsidR="0093534B" w:rsidRPr="00CE7681" w:rsidRDefault="0093534B" w:rsidP="00952B57">
            <w:pPr>
              <w:pStyle w:val="TableParagraph"/>
              <w:jc w:val="center"/>
              <w:rPr>
                <w:sz w:val="20"/>
                <w:szCs w:val="20"/>
              </w:rPr>
            </w:pPr>
          </w:p>
        </w:tc>
      </w:tr>
      <w:tr w:rsidR="009A12FF" w:rsidRPr="00CE7681" w14:paraId="650F09DE" w14:textId="77777777" w:rsidTr="005B6A1F">
        <w:trPr>
          <w:cantSplit/>
          <w:trHeight w:val="20"/>
        </w:trPr>
        <w:tc>
          <w:tcPr>
            <w:tcW w:w="3454" w:type="dxa"/>
            <w:tcBorders>
              <w:top w:val="nil"/>
              <w:left w:val="single" w:sz="4" w:space="0" w:color="auto"/>
              <w:bottom w:val="nil"/>
              <w:right w:val="single" w:sz="4" w:space="0" w:color="auto"/>
            </w:tcBorders>
          </w:tcPr>
          <w:p w14:paraId="7A0B60C8" w14:textId="47AC4E24" w:rsidR="009A12FF" w:rsidRPr="00CE7681" w:rsidRDefault="009A12FF" w:rsidP="00952B57">
            <w:pPr>
              <w:pStyle w:val="TableParagraph"/>
              <w:rPr>
                <w:sz w:val="20"/>
                <w:szCs w:val="20"/>
              </w:rPr>
            </w:pPr>
            <w:r w:rsidRPr="00CE7681">
              <w:rPr>
                <w:sz w:val="20"/>
                <w:szCs w:val="20"/>
              </w:rPr>
              <w:t>Żmien sal-ewwel rikaduta ta’ GCA¹ (gruppi ta’ Tocilizumab kontra Plaċebo+52)</w:t>
            </w:r>
          </w:p>
        </w:tc>
        <w:tc>
          <w:tcPr>
            <w:tcW w:w="1225" w:type="dxa"/>
            <w:tcBorders>
              <w:top w:val="nil"/>
              <w:left w:val="single" w:sz="4" w:space="0" w:color="auto"/>
              <w:bottom w:val="nil"/>
              <w:right w:val="single" w:sz="4" w:space="0" w:color="auto"/>
            </w:tcBorders>
          </w:tcPr>
          <w:p w14:paraId="218CD783" w14:textId="77777777" w:rsidR="009A12FF" w:rsidRPr="00CE7681" w:rsidRDefault="009A12FF" w:rsidP="00952B57">
            <w:pPr>
              <w:pStyle w:val="TableParagraph"/>
              <w:jc w:val="center"/>
              <w:rPr>
                <w:sz w:val="20"/>
                <w:szCs w:val="20"/>
              </w:rPr>
            </w:pPr>
            <w:r w:rsidRPr="00CE7681">
              <w:rPr>
                <w:sz w:val="20"/>
                <w:szCs w:val="20"/>
              </w:rPr>
              <w:t>N/A</w:t>
            </w:r>
          </w:p>
        </w:tc>
        <w:tc>
          <w:tcPr>
            <w:tcW w:w="1413" w:type="dxa"/>
            <w:tcBorders>
              <w:top w:val="nil"/>
              <w:left w:val="single" w:sz="4" w:space="0" w:color="auto"/>
              <w:bottom w:val="nil"/>
              <w:right w:val="single" w:sz="4" w:space="0" w:color="auto"/>
            </w:tcBorders>
          </w:tcPr>
          <w:p w14:paraId="333483FF" w14:textId="77777777" w:rsidR="009A12FF" w:rsidRPr="00CE7681" w:rsidRDefault="009A12FF" w:rsidP="00952B57">
            <w:pPr>
              <w:pStyle w:val="TableParagraph"/>
              <w:jc w:val="center"/>
              <w:rPr>
                <w:sz w:val="20"/>
                <w:szCs w:val="20"/>
              </w:rPr>
            </w:pPr>
            <w:r w:rsidRPr="00CE7681">
              <w:rPr>
                <w:sz w:val="20"/>
                <w:szCs w:val="20"/>
              </w:rPr>
              <w:t>N/A</w:t>
            </w:r>
          </w:p>
        </w:tc>
        <w:tc>
          <w:tcPr>
            <w:tcW w:w="1559" w:type="dxa"/>
            <w:tcBorders>
              <w:top w:val="nil"/>
              <w:left w:val="single" w:sz="4" w:space="0" w:color="auto"/>
              <w:bottom w:val="nil"/>
              <w:right w:val="single" w:sz="4" w:space="0" w:color="auto"/>
            </w:tcBorders>
          </w:tcPr>
          <w:p w14:paraId="57E5AC21" w14:textId="77777777" w:rsidR="009A12FF" w:rsidRPr="00CE7681" w:rsidRDefault="009A12FF" w:rsidP="00952B57">
            <w:pPr>
              <w:pStyle w:val="TableParagraph"/>
              <w:jc w:val="center"/>
              <w:rPr>
                <w:sz w:val="20"/>
                <w:szCs w:val="20"/>
              </w:rPr>
            </w:pPr>
            <w:r w:rsidRPr="00CE7681">
              <w:rPr>
                <w:sz w:val="20"/>
                <w:szCs w:val="20"/>
              </w:rPr>
              <w:t>0.39**</w:t>
            </w:r>
          </w:p>
          <w:p w14:paraId="00B8AB73" w14:textId="21094F8C" w:rsidR="009A12FF" w:rsidRPr="00CE7681" w:rsidRDefault="009A12FF" w:rsidP="00952B57">
            <w:pPr>
              <w:pStyle w:val="TableParagraph"/>
              <w:jc w:val="center"/>
              <w:rPr>
                <w:sz w:val="20"/>
                <w:szCs w:val="20"/>
              </w:rPr>
            </w:pPr>
            <w:r w:rsidRPr="00CE7681">
              <w:rPr>
                <w:sz w:val="20"/>
                <w:szCs w:val="20"/>
              </w:rPr>
              <w:t>(0.18, 0.82)</w:t>
            </w:r>
          </w:p>
        </w:tc>
        <w:tc>
          <w:tcPr>
            <w:tcW w:w="1558" w:type="dxa"/>
            <w:tcBorders>
              <w:top w:val="nil"/>
              <w:left w:val="single" w:sz="4" w:space="0" w:color="auto"/>
              <w:bottom w:val="nil"/>
              <w:right w:val="single" w:sz="4" w:space="0" w:color="auto"/>
            </w:tcBorders>
          </w:tcPr>
          <w:p w14:paraId="0AF00FA3" w14:textId="77777777" w:rsidR="009A12FF" w:rsidRPr="00CE7681" w:rsidRDefault="009A12FF" w:rsidP="00952B57">
            <w:pPr>
              <w:pStyle w:val="TableParagraph"/>
              <w:jc w:val="center"/>
              <w:rPr>
                <w:sz w:val="20"/>
                <w:szCs w:val="20"/>
              </w:rPr>
            </w:pPr>
            <w:r w:rsidRPr="00CE7681">
              <w:rPr>
                <w:sz w:val="20"/>
                <w:szCs w:val="20"/>
              </w:rPr>
              <w:t>0.48</w:t>
            </w:r>
          </w:p>
          <w:p w14:paraId="47961E23" w14:textId="36949BDC" w:rsidR="009A12FF" w:rsidRPr="00CE7681" w:rsidRDefault="009A12FF" w:rsidP="00952B57">
            <w:pPr>
              <w:pStyle w:val="TableParagraph"/>
              <w:jc w:val="center"/>
              <w:rPr>
                <w:sz w:val="20"/>
                <w:szCs w:val="20"/>
              </w:rPr>
            </w:pPr>
            <w:r w:rsidRPr="00CE7681">
              <w:rPr>
                <w:sz w:val="20"/>
                <w:szCs w:val="20"/>
              </w:rPr>
              <w:t>(0.20, 1.16)</w:t>
            </w:r>
          </w:p>
        </w:tc>
      </w:tr>
      <w:tr w:rsidR="0093534B" w:rsidRPr="00CE7681" w14:paraId="4A3178E7" w14:textId="77777777" w:rsidTr="005B6A1F">
        <w:trPr>
          <w:cantSplit/>
          <w:trHeight w:val="20"/>
        </w:trPr>
        <w:tc>
          <w:tcPr>
            <w:tcW w:w="3454" w:type="dxa"/>
            <w:tcBorders>
              <w:top w:val="nil"/>
              <w:left w:val="single" w:sz="4" w:space="0" w:color="auto"/>
              <w:bottom w:val="nil"/>
              <w:right w:val="single" w:sz="4" w:space="0" w:color="auto"/>
            </w:tcBorders>
          </w:tcPr>
          <w:p w14:paraId="76EC4BDB" w14:textId="77777777" w:rsidR="0093534B" w:rsidRPr="00CE7681" w:rsidRDefault="005A74DB" w:rsidP="00952B57">
            <w:pPr>
              <w:pStyle w:val="TableParagraph"/>
              <w:jc w:val="center"/>
              <w:rPr>
                <w:sz w:val="20"/>
                <w:szCs w:val="20"/>
              </w:rPr>
            </w:pPr>
            <w:r w:rsidRPr="00CE7681">
              <w:rPr>
                <w:sz w:val="20"/>
                <w:szCs w:val="20"/>
              </w:rPr>
              <w:t>HR (CI ta’ 99%)</w:t>
            </w:r>
          </w:p>
        </w:tc>
        <w:tc>
          <w:tcPr>
            <w:tcW w:w="1225" w:type="dxa"/>
            <w:tcBorders>
              <w:top w:val="nil"/>
              <w:left w:val="single" w:sz="4" w:space="0" w:color="auto"/>
              <w:bottom w:val="nil"/>
              <w:right w:val="single" w:sz="4" w:space="0" w:color="auto"/>
            </w:tcBorders>
          </w:tcPr>
          <w:p w14:paraId="6226FB2E" w14:textId="77777777" w:rsidR="0093534B" w:rsidRPr="00CE7681" w:rsidRDefault="0093534B" w:rsidP="00952B57">
            <w:pPr>
              <w:pStyle w:val="TableParagraph"/>
              <w:rPr>
                <w:sz w:val="20"/>
                <w:szCs w:val="20"/>
              </w:rPr>
            </w:pPr>
          </w:p>
        </w:tc>
        <w:tc>
          <w:tcPr>
            <w:tcW w:w="1413" w:type="dxa"/>
            <w:tcBorders>
              <w:top w:val="nil"/>
              <w:left w:val="single" w:sz="4" w:space="0" w:color="auto"/>
              <w:bottom w:val="nil"/>
              <w:right w:val="single" w:sz="4" w:space="0" w:color="auto"/>
            </w:tcBorders>
          </w:tcPr>
          <w:p w14:paraId="0C7EFFD6" w14:textId="77777777" w:rsidR="0093534B" w:rsidRPr="00CE7681" w:rsidRDefault="0093534B" w:rsidP="00952B57">
            <w:pPr>
              <w:pStyle w:val="TableParagraph"/>
              <w:rPr>
                <w:sz w:val="20"/>
                <w:szCs w:val="20"/>
              </w:rPr>
            </w:pPr>
          </w:p>
        </w:tc>
        <w:tc>
          <w:tcPr>
            <w:tcW w:w="1559" w:type="dxa"/>
            <w:tcBorders>
              <w:top w:val="nil"/>
              <w:left w:val="single" w:sz="4" w:space="0" w:color="auto"/>
              <w:bottom w:val="nil"/>
              <w:right w:val="single" w:sz="4" w:space="0" w:color="auto"/>
            </w:tcBorders>
          </w:tcPr>
          <w:p w14:paraId="7F296C56" w14:textId="0AD642E3" w:rsidR="0093534B" w:rsidRPr="00CE7681" w:rsidRDefault="0093534B" w:rsidP="00952B57">
            <w:pPr>
              <w:pStyle w:val="TableParagraph"/>
              <w:jc w:val="center"/>
              <w:rPr>
                <w:sz w:val="20"/>
                <w:szCs w:val="20"/>
              </w:rPr>
            </w:pPr>
          </w:p>
        </w:tc>
        <w:tc>
          <w:tcPr>
            <w:tcW w:w="1558" w:type="dxa"/>
            <w:tcBorders>
              <w:top w:val="nil"/>
              <w:left w:val="single" w:sz="4" w:space="0" w:color="auto"/>
              <w:bottom w:val="nil"/>
              <w:right w:val="single" w:sz="4" w:space="0" w:color="auto"/>
            </w:tcBorders>
          </w:tcPr>
          <w:p w14:paraId="732E16E6" w14:textId="32E987A0" w:rsidR="0093534B" w:rsidRPr="00CE7681" w:rsidRDefault="0093534B" w:rsidP="00952B57">
            <w:pPr>
              <w:pStyle w:val="TableParagraph"/>
              <w:jc w:val="center"/>
              <w:rPr>
                <w:sz w:val="20"/>
                <w:szCs w:val="20"/>
              </w:rPr>
            </w:pPr>
          </w:p>
        </w:tc>
      </w:tr>
      <w:tr w:rsidR="0003180F" w:rsidRPr="00CE7681" w14:paraId="59ECF1A8" w14:textId="77777777" w:rsidTr="005B6A1F">
        <w:trPr>
          <w:cantSplit/>
          <w:trHeight w:val="20"/>
        </w:trPr>
        <w:tc>
          <w:tcPr>
            <w:tcW w:w="3454" w:type="dxa"/>
            <w:tcBorders>
              <w:top w:val="nil"/>
              <w:left w:val="single" w:sz="4" w:space="0" w:color="auto"/>
              <w:bottom w:val="nil"/>
              <w:right w:val="single" w:sz="4" w:space="0" w:color="auto"/>
            </w:tcBorders>
          </w:tcPr>
          <w:p w14:paraId="66F81FCA" w14:textId="11B72855" w:rsidR="0003180F" w:rsidRPr="00CE7681" w:rsidRDefault="0003180F" w:rsidP="00952B57">
            <w:pPr>
              <w:pStyle w:val="TableParagraph"/>
              <w:rPr>
                <w:sz w:val="20"/>
                <w:szCs w:val="20"/>
              </w:rPr>
            </w:pPr>
            <w:r w:rsidRPr="00CE7681">
              <w:rPr>
                <w:sz w:val="20"/>
                <w:szCs w:val="20"/>
              </w:rPr>
              <w:t>Żmien sal-ewwel rikaduta ta’ GCA¹ (Pazjenti li jirkadu; gruppi ta’ Tocilizumab kontra Plaċebo +26) HR (CI ta’ 99%)</w:t>
            </w:r>
          </w:p>
        </w:tc>
        <w:tc>
          <w:tcPr>
            <w:tcW w:w="1225" w:type="dxa"/>
            <w:tcBorders>
              <w:top w:val="nil"/>
              <w:left w:val="single" w:sz="4" w:space="0" w:color="auto"/>
              <w:bottom w:val="nil"/>
              <w:right w:val="single" w:sz="4" w:space="0" w:color="auto"/>
            </w:tcBorders>
          </w:tcPr>
          <w:p w14:paraId="57E87B79" w14:textId="77777777" w:rsidR="0003180F" w:rsidRPr="00CE7681" w:rsidRDefault="0003180F" w:rsidP="00952B57">
            <w:pPr>
              <w:pStyle w:val="TableParagraph"/>
              <w:jc w:val="center"/>
              <w:rPr>
                <w:sz w:val="20"/>
                <w:szCs w:val="20"/>
              </w:rPr>
            </w:pPr>
            <w:r w:rsidRPr="00CE7681">
              <w:rPr>
                <w:sz w:val="20"/>
                <w:szCs w:val="20"/>
              </w:rPr>
              <w:t>N/A</w:t>
            </w:r>
          </w:p>
        </w:tc>
        <w:tc>
          <w:tcPr>
            <w:tcW w:w="1413" w:type="dxa"/>
            <w:tcBorders>
              <w:top w:val="nil"/>
              <w:left w:val="single" w:sz="4" w:space="0" w:color="auto"/>
              <w:bottom w:val="nil"/>
              <w:right w:val="single" w:sz="4" w:space="0" w:color="auto"/>
            </w:tcBorders>
          </w:tcPr>
          <w:p w14:paraId="0CD5AACD" w14:textId="77777777" w:rsidR="0003180F" w:rsidRPr="00CE7681" w:rsidRDefault="0003180F" w:rsidP="00952B57">
            <w:pPr>
              <w:pStyle w:val="TableParagraph"/>
              <w:jc w:val="center"/>
              <w:rPr>
                <w:sz w:val="20"/>
                <w:szCs w:val="20"/>
              </w:rPr>
            </w:pPr>
            <w:r w:rsidRPr="00CE7681">
              <w:rPr>
                <w:sz w:val="20"/>
                <w:szCs w:val="20"/>
              </w:rPr>
              <w:t>N/A</w:t>
            </w:r>
          </w:p>
        </w:tc>
        <w:tc>
          <w:tcPr>
            <w:tcW w:w="1559" w:type="dxa"/>
            <w:tcBorders>
              <w:top w:val="nil"/>
              <w:left w:val="single" w:sz="4" w:space="0" w:color="auto"/>
              <w:bottom w:val="nil"/>
              <w:right w:val="single" w:sz="4" w:space="0" w:color="auto"/>
            </w:tcBorders>
          </w:tcPr>
          <w:p w14:paraId="6760FB82" w14:textId="77777777" w:rsidR="0003180F" w:rsidRPr="00CE7681" w:rsidRDefault="0003180F" w:rsidP="00952B57">
            <w:pPr>
              <w:pStyle w:val="TableParagraph"/>
              <w:jc w:val="center"/>
              <w:rPr>
                <w:sz w:val="20"/>
                <w:szCs w:val="20"/>
              </w:rPr>
            </w:pPr>
            <w:r w:rsidRPr="00CE7681">
              <w:rPr>
                <w:sz w:val="20"/>
                <w:szCs w:val="20"/>
              </w:rPr>
              <w:t>0.23***</w:t>
            </w:r>
          </w:p>
          <w:p w14:paraId="7C0625C7" w14:textId="0E9D9DC5" w:rsidR="0003180F" w:rsidRPr="00CE7681" w:rsidRDefault="0003180F" w:rsidP="00952B57">
            <w:pPr>
              <w:pStyle w:val="TableParagraph"/>
              <w:jc w:val="center"/>
              <w:rPr>
                <w:sz w:val="20"/>
                <w:szCs w:val="20"/>
              </w:rPr>
            </w:pPr>
            <w:r w:rsidRPr="00CE7681">
              <w:rPr>
                <w:sz w:val="20"/>
                <w:szCs w:val="20"/>
              </w:rPr>
              <w:t>(0.09,0.61)</w:t>
            </w:r>
          </w:p>
        </w:tc>
        <w:tc>
          <w:tcPr>
            <w:tcW w:w="1558" w:type="dxa"/>
            <w:tcBorders>
              <w:top w:val="nil"/>
              <w:left w:val="single" w:sz="4" w:space="0" w:color="auto"/>
              <w:bottom w:val="nil"/>
              <w:right w:val="single" w:sz="4" w:space="0" w:color="auto"/>
            </w:tcBorders>
          </w:tcPr>
          <w:p w14:paraId="27BD59A7" w14:textId="77777777" w:rsidR="0003180F" w:rsidRPr="00CE7681" w:rsidRDefault="0003180F" w:rsidP="00952B57">
            <w:pPr>
              <w:pStyle w:val="TableParagraph"/>
              <w:jc w:val="center"/>
              <w:rPr>
                <w:sz w:val="20"/>
                <w:szCs w:val="20"/>
              </w:rPr>
            </w:pPr>
            <w:r w:rsidRPr="00CE7681">
              <w:rPr>
                <w:sz w:val="20"/>
                <w:szCs w:val="20"/>
              </w:rPr>
              <w:t>0.42</w:t>
            </w:r>
          </w:p>
          <w:p w14:paraId="12E4430C" w14:textId="262532F6" w:rsidR="0003180F" w:rsidRPr="00CE7681" w:rsidRDefault="0003180F" w:rsidP="00952B57">
            <w:pPr>
              <w:pStyle w:val="TableParagraph"/>
              <w:jc w:val="center"/>
              <w:rPr>
                <w:sz w:val="20"/>
                <w:szCs w:val="20"/>
              </w:rPr>
            </w:pPr>
            <w:r w:rsidRPr="00CE7681">
              <w:rPr>
                <w:sz w:val="20"/>
                <w:szCs w:val="20"/>
              </w:rPr>
              <w:t>(0.14, 1.28)</w:t>
            </w:r>
          </w:p>
        </w:tc>
      </w:tr>
      <w:tr w:rsidR="0003180F" w:rsidRPr="00CE7681" w14:paraId="56AB6E6F" w14:textId="77777777" w:rsidTr="005B6A1F">
        <w:trPr>
          <w:cantSplit/>
          <w:trHeight w:val="20"/>
        </w:trPr>
        <w:tc>
          <w:tcPr>
            <w:tcW w:w="3454" w:type="dxa"/>
            <w:tcBorders>
              <w:top w:val="nil"/>
              <w:left w:val="single" w:sz="4" w:space="0" w:color="auto"/>
              <w:bottom w:val="nil"/>
              <w:right w:val="single" w:sz="4" w:space="0" w:color="auto"/>
            </w:tcBorders>
          </w:tcPr>
          <w:p w14:paraId="570B23D9" w14:textId="6450C14E" w:rsidR="0003180F" w:rsidRPr="00CE7681" w:rsidRDefault="0003180F" w:rsidP="00952B57">
            <w:pPr>
              <w:pStyle w:val="TableParagraph"/>
              <w:rPr>
                <w:sz w:val="20"/>
                <w:szCs w:val="20"/>
              </w:rPr>
            </w:pPr>
            <w:r w:rsidRPr="00CE7681">
              <w:rPr>
                <w:sz w:val="20"/>
                <w:szCs w:val="20"/>
              </w:rPr>
              <w:t>Żmien sal-ewwel rikaduta ta’ GCA¹ (Pazjenti li jirkadu; gruppi ta’ Tocilizumab kontra Plaċebo + 52) HR (CI ta’ 99%)</w:t>
            </w:r>
          </w:p>
        </w:tc>
        <w:tc>
          <w:tcPr>
            <w:tcW w:w="1225" w:type="dxa"/>
            <w:tcBorders>
              <w:top w:val="nil"/>
              <w:left w:val="single" w:sz="4" w:space="0" w:color="auto"/>
              <w:bottom w:val="nil"/>
              <w:right w:val="single" w:sz="4" w:space="0" w:color="auto"/>
            </w:tcBorders>
          </w:tcPr>
          <w:p w14:paraId="616B30F1" w14:textId="77777777" w:rsidR="0003180F" w:rsidRPr="00CE7681" w:rsidRDefault="0003180F" w:rsidP="00952B57">
            <w:pPr>
              <w:pStyle w:val="TableParagraph"/>
              <w:jc w:val="center"/>
              <w:rPr>
                <w:sz w:val="20"/>
                <w:szCs w:val="20"/>
              </w:rPr>
            </w:pPr>
            <w:r w:rsidRPr="00CE7681">
              <w:rPr>
                <w:sz w:val="20"/>
                <w:szCs w:val="20"/>
              </w:rPr>
              <w:t>N/A</w:t>
            </w:r>
          </w:p>
        </w:tc>
        <w:tc>
          <w:tcPr>
            <w:tcW w:w="1413" w:type="dxa"/>
            <w:tcBorders>
              <w:top w:val="nil"/>
              <w:left w:val="single" w:sz="4" w:space="0" w:color="auto"/>
              <w:bottom w:val="nil"/>
              <w:right w:val="single" w:sz="4" w:space="0" w:color="auto"/>
            </w:tcBorders>
          </w:tcPr>
          <w:p w14:paraId="68418A14" w14:textId="77777777" w:rsidR="0003180F" w:rsidRPr="00CE7681" w:rsidRDefault="0003180F" w:rsidP="00952B57">
            <w:pPr>
              <w:pStyle w:val="TableParagraph"/>
              <w:jc w:val="center"/>
              <w:rPr>
                <w:sz w:val="20"/>
                <w:szCs w:val="20"/>
              </w:rPr>
            </w:pPr>
            <w:r w:rsidRPr="00CE7681">
              <w:rPr>
                <w:sz w:val="20"/>
                <w:szCs w:val="20"/>
              </w:rPr>
              <w:t>N/A</w:t>
            </w:r>
          </w:p>
        </w:tc>
        <w:tc>
          <w:tcPr>
            <w:tcW w:w="1559" w:type="dxa"/>
            <w:tcBorders>
              <w:top w:val="nil"/>
              <w:left w:val="single" w:sz="4" w:space="0" w:color="auto"/>
              <w:bottom w:val="nil"/>
              <w:right w:val="single" w:sz="4" w:space="0" w:color="auto"/>
            </w:tcBorders>
          </w:tcPr>
          <w:p w14:paraId="65A7FC8B" w14:textId="77777777" w:rsidR="0003180F" w:rsidRPr="00CE7681" w:rsidRDefault="0003180F" w:rsidP="00952B57">
            <w:pPr>
              <w:pStyle w:val="TableParagraph"/>
              <w:jc w:val="center"/>
              <w:rPr>
                <w:sz w:val="20"/>
                <w:szCs w:val="20"/>
              </w:rPr>
            </w:pPr>
            <w:r w:rsidRPr="00CE7681">
              <w:rPr>
                <w:sz w:val="20"/>
                <w:szCs w:val="20"/>
              </w:rPr>
              <w:t>0.36</w:t>
            </w:r>
          </w:p>
          <w:p w14:paraId="355B1D20" w14:textId="78903C35" w:rsidR="0003180F" w:rsidRPr="00CE7681" w:rsidRDefault="0003180F" w:rsidP="00952B57">
            <w:pPr>
              <w:pStyle w:val="TableParagraph"/>
              <w:jc w:val="center"/>
              <w:rPr>
                <w:sz w:val="20"/>
                <w:szCs w:val="20"/>
              </w:rPr>
            </w:pPr>
            <w:r w:rsidRPr="00CE7681">
              <w:rPr>
                <w:sz w:val="20"/>
                <w:szCs w:val="20"/>
              </w:rPr>
              <w:t>(0.13, 1.00)</w:t>
            </w:r>
          </w:p>
        </w:tc>
        <w:tc>
          <w:tcPr>
            <w:tcW w:w="1558" w:type="dxa"/>
            <w:tcBorders>
              <w:top w:val="nil"/>
              <w:left w:val="single" w:sz="4" w:space="0" w:color="auto"/>
              <w:bottom w:val="nil"/>
              <w:right w:val="single" w:sz="4" w:space="0" w:color="auto"/>
            </w:tcBorders>
          </w:tcPr>
          <w:p w14:paraId="486D16D4" w14:textId="77777777" w:rsidR="0003180F" w:rsidRPr="00CE7681" w:rsidRDefault="0003180F" w:rsidP="00952B57">
            <w:pPr>
              <w:pStyle w:val="TableParagraph"/>
              <w:jc w:val="center"/>
              <w:rPr>
                <w:sz w:val="20"/>
                <w:szCs w:val="20"/>
              </w:rPr>
            </w:pPr>
            <w:r w:rsidRPr="00CE7681">
              <w:rPr>
                <w:sz w:val="20"/>
                <w:szCs w:val="20"/>
              </w:rPr>
              <w:t>0.67</w:t>
            </w:r>
          </w:p>
          <w:p w14:paraId="037911C5" w14:textId="1C11A2DA" w:rsidR="0003180F" w:rsidRPr="00CE7681" w:rsidRDefault="0003180F" w:rsidP="00952B57">
            <w:pPr>
              <w:pStyle w:val="TableParagraph"/>
              <w:jc w:val="center"/>
              <w:rPr>
                <w:sz w:val="20"/>
                <w:szCs w:val="20"/>
              </w:rPr>
            </w:pPr>
            <w:r w:rsidRPr="00CE7681">
              <w:rPr>
                <w:sz w:val="20"/>
                <w:szCs w:val="20"/>
              </w:rPr>
              <w:t>(0.21, 2.10)</w:t>
            </w:r>
          </w:p>
        </w:tc>
      </w:tr>
      <w:tr w:rsidR="0003180F" w:rsidRPr="00CE7681" w14:paraId="33275CE6" w14:textId="77777777" w:rsidTr="005B6A1F">
        <w:trPr>
          <w:cantSplit/>
          <w:trHeight w:val="20"/>
        </w:trPr>
        <w:tc>
          <w:tcPr>
            <w:tcW w:w="3454" w:type="dxa"/>
            <w:tcBorders>
              <w:top w:val="nil"/>
              <w:left w:val="single" w:sz="4" w:space="0" w:color="auto"/>
              <w:bottom w:val="nil"/>
              <w:right w:val="single" w:sz="4" w:space="0" w:color="auto"/>
            </w:tcBorders>
          </w:tcPr>
          <w:p w14:paraId="7CCD76EE" w14:textId="21714B57" w:rsidR="0003180F" w:rsidRPr="00CE7681" w:rsidRDefault="0003180F" w:rsidP="00952B57">
            <w:pPr>
              <w:pStyle w:val="TableParagraph"/>
              <w:rPr>
                <w:sz w:val="20"/>
                <w:szCs w:val="20"/>
              </w:rPr>
            </w:pPr>
            <w:r w:rsidRPr="00CE7681">
              <w:rPr>
                <w:sz w:val="20"/>
                <w:szCs w:val="20"/>
              </w:rPr>
              <w:t>Żmien sal-ewwel rikaduta ta’ GCA¹ (Pazjenti b’bidu ġdid; gruppi ta’ Tocilizumab kontra Plaċebo +26) HR (CI ta’ 99%)</w:t>
            </w:r>
          </w:p>
        </w:tc>
        <w:tc>
          <w:tcPr>
            <w:tcW w:w="1225" w:type="dxa"/>
            <w:tcBorders>
              <w:top w:val="nil"/>
              <w:left w:val="single" w:sz="4" w:space="0" w:color="auto"/>
              <w:bottom w:val="nil"/>
              <w:right w:val="single" w:sz="4" w:space="0" w:color="auto"/>
            </w:tcBorders>
          </w:tcPr>
          <w:p w14:paraId="715891BA" w14:textId="77777777" w:rsidR="0003180F" w:rsidRPr="00CE7681" w:rsidRDefault="0003180F" w:rsidP="00952B57">
            <w:pPr>
              <w:pStyle w:val="TableParagraph"/>
              <w:jc w:val="center"/>
              <w:rPr>
                <w:sz w:val="20"/>
                <w:szCs w:val="20"/>
              </w:rPr>
            </w:pPr>
            <w:r w:rsidRPr="00CE7681">
              <w:rPr>
                <w:sz w:val="20"/>
                <w:szCs w:val="20"/>
              </w:rPr>
              <w:t>N/A</w:t>
            </w:r>
          </w:p>
        </w:tc>
        <w:tc>
          <w:tcPr>
            <w:tcW w:w="1413" w:type="dxa"/>
            <w:tcBorders>
              <w:top w:val="nil"/>
              <w:left w:val="single" w:sz="4" w:space="0" w:color="auto"/>
              <w:bottom w:val="nil"/>
              <w:right w:val="single" w:sz="4" w:space="0" w:color="auto"/>
            </w:tcBorders>
          </w:tcPr>
          <w:p w14:paraId="6DDB83C7" w14:textId="77777777" w:rsidR="0003180F" w:rsidRPr="00CE7681" w:rsidRDefault="0003180F" w:rsidP="00952B57">
            <w:pPr>
              <w:pStyle w:val="TableParagraph"/>
              <w:jc w:val="center"/>
              <w:rPr>
                <w:sz w:val="20"/>
                <w:szCs w:val="20"/>
              </w:rPr>
            </w:pPr>
            <w:r w:rsidRPr="00CE7681">
              <w:rPr>
                <w:sz w:val="20"/>
                <w:szCs w:val="20"/>
              </w:rPr>
              <w:t>N/A</w:t>
            </w:r>
          </w:p>
        </w:tc>
        <w:tc>
          <w:tcPr>
            <w:tcW w:w="1559" w:type="dxa"/>
            <w:tcBorders>
              <w:top w:val="nil"/>
              <w:left w:val="single" w:sz="4" w:space="0" w:color="auto"/>
              <w:bottom w:val="nil"/>
              <w:right w:val="single" w:sz="4" w:space="0" w:color="auto"/>
            </w:tcBorders>
          </w:tcPr>
          <w:p w14:paraId="2AE49277" w14:textId="77777777" w:rsidR="0003180F" w:rsidRPr="00CE7681" w:rsidRDefault="0003180F" w:rsidP="00952B57">
            <w:pPr>
              <w:pStyle w:val="TableParagraph"/>
              <w:jc w:val="center"/>
              <w:rPr>
                <w:sz w:val="20"/>
                <w:szCs w:val="20"/>
              </w:rPr>
            </w:pPr>
            <w:r w:rsidRPr="00CE7681">
              <w:rPr>
                <w:sz w:val="20"/>
                <w:szCs w:val="20"/>
              </w:rPr>
              <w:t>0.25***</w:t>
            </w:r>
          </w:p>
          <w:p w14:paraId="195B6933" w14:textId="1DD3B181" w:rsidR="0003180F" w:rsidRPr="00CE7681" w:rsidRDefault="0003180F" w:rsidP="00952B57">
            <w:pPr>
              <w:pStyle w:val="TableParagraph"/>
              <w:jc w:val="center"/>
              <w:rPr>
                <w:sz w:val="20"/>
                <w:szCs w:val="20"/>
              </w:rPr>
            </w:pPr>
            <w:r w:rsidRPr="00CE7681">
              <w:rPr>
                <w:sz w:val="20"/>
                <w:szCs w:val="20"/>
              </w:rPr>
              <w:t>(0.09, 0.70)</w:t>
            </w:r>
          </w:p>
        </w:tc>
        <w:tc>
          <w:tcPr>
            <w:tcW w:w="1558" w:type="dxa"/>
            <w:tcBorders>
              <w:top w:val="nil"/>
              <w:left w:val="single" w:sz="4" w:space="0" w:color="auto"/>
              <w:bottom w:val="nil"/>
              <w:right w:val="single" w:sz="4" w:space="0" w:color="auto"/>
            </w:tcBorders>
          </w:tcPr>
          <w:p w14:paraId="0D851613" w14:textId="77777777" w:rsidR="0003180F" w:rsidRPr="00CE7681" w:rsidRDefault="0003180F" w:rsidP="00952B57">
            <w:pPr>
              <w:pStyle w:val="TableParagraph"/>
              <w:jc w:val="center"/>
              <w:rPr>
                <w:sz w:val="20"/>
                <w:szCs w:val="20"/>
              </w:rPr>
            </w:pPr>
            <w:r w:rsidRPr="00CE7681">
              <w:rPr>
                <w:sz w:val="20"/>
                <w:szCs w:val="20"/>
              </w:rPr>
              <w:t>0.20***</w:t>
            </w:r>
          </w:p>
          <w:p w14:paraId="62DF7F66" w14:textId="45AC9B3D" w:rsidR="0003180F" w:rsidRPr="00CE7681" w:rsidRDefault="0003180F" w:rsidP="00952B57">
            <w:pPr>
              <w:pStyle w:val="TableParagraph"/>
              <w:jc w:val="center"/>
              <w:rPr>
                <w:sz w:val="20"/>
                <w:szCs w:val="20"/>
              </w:rPr>
            </w:pPr>
            <w:r w:rsidRPr="00CE7681">
              <w:rPr>
                <w:sz w:val="20"/>
                <w:szCs w:val="20"/>
              </w:rPr>
              <w:t>(0.05, 0.76)</w:t>
            </w:r>
          </w:p>
        </w:tc>
      </w:tr>
      <w:tr w:rsidR="0003180F" w:rsidRPr="00CE7681" w14:paraId="017F03FE" w14:textId="77777777" w:rsidTr="005B6A1F">
        <w:trPr>
          <w:cantSplit/>
          <w:trHeight w:val="20"/>
        </w:trPr>
        <w:tc>
          <w:tcPr>
            <w:tcW w:w="3454" w:type="dxa"/>
            <w:tcBorders>
              <w:top w:val="nil"/>
              <w:left w:val="single" w:sz="4" w:space="0" w:color="auto"/>
              <w:bottom w:val="single" w:sz="4" w:space="0" w:color="auto"/>
              <w:right w:val="single" w:sz="4" w:space="0" w:color="auto"/>
            </w:tcBorders>
          </w:tcPr>
          <w:p w14:paraId="4E8234F2" w14:textId="41BF7FE8" w:rsidR="0003180F" w:rsidRPr="00CE7681" w:rsidRDefault="0003180F" w:rsidP="00952B57">
            <w:pPr>
              <w:pStyle w:val="TableParagraph"/>
              <w:rPr>
                <w:sz w:val="20"/>
                <w:szCs w:val="20"/>
              </w:rPr>
            </w:pPr>
            <w:r w:rsidRPr="00CE7681">
              <w:rPr>
                <w:sz w:val="20"/>
                <w:szCs w:val="20"/>
              </w:rPr>
              <w:t>Żmien sal-ewwel rikaduta ta’ GCA¹</w:t>
            </w:r>
            <w:r w:rsidR="00752D49" w:rsidRPr="00CE7681">
              <w:rPr>
                <w:sz w:val="20"/>
                <w:szCs w:val="20"/>
              </w:rPr>
              <w:t xml:space="preserve"> </w:t>
            </w:r>
            <w:r w:rsidRPr="00CE7681">
              <w:rPr>
                <w:sz w:val="20"/>
                <w:szCs w:val="20"/>
              </w:rPr>
              <w:t>(Pazjenti b’bidu ġdid; gruppi ta’</w:t>
            </w:r>
            <w:r w:rsidR="00752D49" w:rsidRPr="00CE7681">
              <w:rPr>
                <w:sz w:val="20"/>
                <w:szCs w:val="20"/>
              </w:rPr>
              <w:t xml:space="preserve"> </w:t>
            </w:r>
            <w:r w:rsidRPr="00CE7681">
              <w:rPr>
                <w:sz w:val="20"/>
                <w:szCs w:val="20"/>
              </w:rPr>
              <w:t>Tocilizumab kontra Plaċebo + 52) HR (CI</w:t>
            </w:r>
            <w:r w:rsidR="00752D49" w:rsidRPr="00CE7681">
              <w:rPr>
                <w:sz w:val="20"/>
                <w:szCs w:val="20"/>
              </w:rPr>
              <w:t xml:space="preserve"> </w:t>
            </w:r>
            <w:r w:rsidRPr="00CE7681">
              <w:rPr>
                <w:sz w:val="20"/>
                <w:szCs w:val="20"/>
              </w:rPr>
              <w:t>ta’ 99%)</w:t>
            </w:r>
          </w:p>
        </w:tc>
        <w:tc>
          <w:tcPr>
            <w:tcW w:w="1225" w:type="dxa"/>
            <w:tcBorders>
              <w:top w:val="nil"/>
              <w:left w:val="single" w:sz="4" w:space="0" w:color="auto"/>
              <w:bottom w:val="single" w:sz="4" w:space="0" w:color="auto"/>
              <w:right w:val="single" w:sz="4" w:space="0" w:color="auto"/>
            </w:tcBorders>
          </w:tcPr>
          <w:p w14:paraId="74361502" w14:textId="77777777" w:rsidR="0003180F" w:rsidRPr="00CE7681" w:rsidRDefault="0003180F" w:rsidP="00952B57">
            <w:pPr>
              <w:pStyle w:val="TableParagraph"/>
              <w:jc w:val="center"/>
              <w:rPr>
                <w:sz w:val="20"/>
                <w:szCs w:val="20"/>
              </w:rPr>
            </w:pPr>
            <w:r w:rsidRPr="00CE7681">
              <w:rPr>
                <w:sz w:val="20"/>
                <w:szCs w:val="20"/>
              </w:rPr>
              <w:t>N/A</w:t>
            </w:r>
          </w:p>
        </w:tc>
        <w:tc>
          <w:tcPr>
            <w:tcW w:w="1413" w:type="dxa"/>
            <w:tcBorders>
              <w:top w:val="nil"/>
              <w:left w:val="single" w:sz="4" w:space="0" w:color="auto"/>
              <w:bottom w:val="single" w:sz="4" w:space="0" w:color="auto"/>
              <w:right w:val="single" w:sz="4" w:space="0" w:color="auto"/>
            </w:tcBorders>
          </w:tcPr>
          <w:p w14:paraId="59D0D98C" w14:textId="77777777" w:rsidR="0003180F" w:rsidRPr="00CE7681" w:rsidRDefault="0003180F" w:rsidP="00952B57">
            <w:pPr>
              <w:pStyle w:val="TableParagraph"/>
              <w:jc w:val="center"/>
              <w:rPr>
                <w:sz w:val="20"/>
                <w:szCs w:val="20"/>
              </w:rPr>
            </w:pPr>
            <w:r w:rsidRPr="00CE7681">
              <w:rPr>
                <w:sz w:val="20"/>
                <w:szCs w:val="20"/>
              </w:rPr>
              <w:t>N/A</w:t>
            </w:r>
          </w:p>
        </w:tc>
        <w:tc>
          <w:tcPr>
            <w:tcW w:w="1559" w:type="dxa"/>
            <w:tcBorders>
              <w:top w:val="nil"/>
              <w:left w:val="single" w:sz="4" w:space="0" w:color="auto"/>
              <w:bottom w:val="single" w:sz="4" w:space="0" w:color="auto"/>
              <w:right w:val="single" w:sz="4" w:space="0" w:color="auto"/>
            </w:tcBorders>
          </w:tcPr>
          <w:p w14:paraId="23C24BD8" w14:textId="77777777" w:rsidR="0003180F" w:rsidRPr="00CE7681" w:rsidRDefault="0003180F" w:rsidP="00952B57">
            <w:pPr>
              <w:pStyle w:val="TableParagraph"/>
              <w:jc w:val="center"/>
              <w:rPr>
                <w:sz w:val="20"/>
                <w:szCs w:val="20"/>
              </w:rPr>
            </w:pPr>
            <w:r w:rsidRPr="00CE7681">
              <w:rPr>
                <w:sz w:val="20"/>
                <w:szCs w:val="20"/>
              </w:rPr>
              <w:t>0.44</w:t>
            </w:r>
          </w:p>
          <w:p w14:paraId="3C36B863" w14:textId="6FE45D7E" w:rsidR="0003180F" w:rsidRPr="00CE7681" w:rsidRDefault="0003180F" w:rsidP="00952B57">
            <w:pPr>
              <w:pStyle w:val="TableParagraph"/>
              <w:jc w:val="center"/>
              <w:rPr>
                <w:sz w:val="20"/>
                <w:szCs w:val="20"/>
              </w:rPr>
            </w:pPr>
            <w:r w:rsidRPr="00CE7681">
              <w:rPr>
                <w:sz w:val="20"/>
                <w:szCs w:val="20"/>
              </w:rPr>
              <w:t>(0.14, 1.32)</w:t>
            </w:r>
          </w:p>
        </w:tc>
        <w:tc>
          <w:tcPr>
            <w:tcW w:w="1558" w:type="dxa"/>
            <w:tcBorders>
              <w:top w:val="nil"/>
              <w:left w:val="single" w:sz="4" w:space="0" w:color="auto"/>
              <w:bottom w:val="single" w:sz="4" w:space="0" w:color="auto"/>
              <w:right w:val="single" w:sz="4" w:space="0" w:color="auto"/>
            </w:tcBorders>
          </w:tcPr>
          <w:p w14:paraId="2B3CF22F" w14:textId="77777777" w:rsidR="0003180F" w:rsidRPr="00CE7681" w:rsidRDefault="0003180F" w:rsidP="00952B57">
            <w:pPr>
              <w:pStyle w:val="TableParagraph"/>
              <w:jc w:val="center"/>
              <w:rPr>
                <w:sz w:val="20"/>
                <w:szCs w:val="20"/>
              </w:rPr>
            </w:pPr>
            <w:r w:rsidRPr="00CE7681">
              <w:rPr>
                <w:sz w:val="20"/>
                <w:szCs w:val="20"/>
              </w:rPr>
              <w:t>0.35</w:t>
            </w:r>
          </w:p>
          <w:p w14:paraId="1A4C705B" w14:textId="5C23C878" w:rsidR="0003180F" w:rsidRPr="00CE7681" w:rsidRDefault="0003180F" w:rsidP="00952B57">
            <w:pPr>
              <w:pStyle w:val="TableParagraph"/>
              <w:jc w:val="center"/>
              <w:rPr>
                <w:sz w:val="20"/>
                <w:szCs w:val="20"/>
              </w:rPr>
            </w:pPr>
            <w:r w:rsidRPr="00CE7681">
              <w:rPr>
                <w:sz w:val="20"/>
                <w:szCs w:val="20"/>
              </w:rPr>
              <w:t>(0.09, 1.42)</w:t>
            </w:r>
          </w:p>
        </w:tc>
      </w:tr>
      <w:tr w:rsidR="0093534B" w:rsidRPr="00CE7681" w14:paraId="715478BA" w14:textId="77777777" w:rsidTr="005B6A1F">
        <w:trPr>
          <w:cantSplit/>
          <w:trHeight w:val="20"/>
        </w:trPr>
        <w:tc>
          <w:tcPr>
            <w:tcW w:w="3454" w:type="dxa"/>
            <w:tcBorders>
              <w:top w:val="single" w:sz="4" w:space="0" w:color="auto"/>
            </w:tcBorders>
          </w:tcPr>
          <w:p w14:paraId="2C2EE8F5" w14:textId="77777777" w:rsidR="00752D49" w:rsidRPr="00CE7681" w:rsidRDefault="005A74DB" w:rsidP="00952B57">
            <w:pPr>
              <w:pStyle w:val="TableParagraph"/>
              <w:rPr>
                <w:i/>
                <w:sz w:val="20"/>
                <w:szCs w:val="20"/>
              </w:rPr>
            </w:pPr>
            <w:r w:rsidRPr="00CE7681">
              <w:rPr>
                <w:i/>
                <w:sz w:val="20"/>
                <w:szCs w:val="20"/>
              </w:rPr>
              <w:t>Doża kumulattiva ta’ glukokortikojdi (mg)</w:t>
            </w:r>
          </w:p>
          <w:p w14:paraId="2FDBF768" w14:textId="1EABC7E9" w:rsidR="0093534B" w:rsidRPr="00CE7681" w:rsidRDefault="005A74DB" w:rsidP="00952B57">
            <w:pPr>
              <w:pStyle w:val="TableParagraph"/>
              <w:ind w:left="284"/>
              <w:rPr>
                <w:i/>
                <w:sz w:val="20"/>
                <w:szCs w:val="20"/>
              </w:rPr>
            </w:pPr>
            <w:r w:rsidRPr="00CE7681">
              <w:rPr>
                <w:i/>
                <w:sz w:val="20"/>
                <w:szCs w:val="20"/>
              </w:rPr>
              <w:t>medjan f’Ġimgħa 52 (gruppi ta’ Tocilizumab kontra Plaċebo+26</w:t>
            </w:r>
            <w:r w:rsidRPr="00CE7681">
              <w:rPr>
                <w:i/>
                <w:sz w:val="20"/>
                <w:szCs w:val="20"/>
                <w:vertAlign w:val="superscript"/>
              </w:rPr>
              <w:t>2</w:t>
            </w:r>
            <w:r w:rsidRPr="00CE7681">
              <w:rPr>
                <w:i/>
                <w:sz w:val="20"/>
                <w:szCs w:val="20"/>
              </w:rPr>
              <w:t>)</w:t>
            </w:r>
          </w:p>
          <w:p w14:paraId="24AF1112" w14:textId="77777777" w:rsidR="0093534B" w:rsidRPr="00CE7681" w:rsidRDefault="005A74DB" w:rsidP="00952B57">
            <w:pPr>
              <w:pStyle w:val="TableParagraph"/>
              <w:ind w:left="284"/>
              <w:rPr>
                <w:i/>
                <w:sz w:val="20"/>
                <w:szCs w:val="20"/>
              </w:rPr>
            </w:pPr>
            <w:r w:rsidRPr="00CE7681">
              <w:rPr>
                <w:i/>
                <w:sz w:val="20"/>
                <w:szCs w:val="20"/>
              </w:rPr>
              <w:t>medjan f’Ġimgħa 52 (gruppi ta’ Tocilizumab kontra Plaċebo +52</w:t>
            </w:r>
            <w:r w:rsidRPr="00CE7681">
              <w:rPr>
                <w:i/>
                <w:sz w:val="20"/>
                <w:szCs w:val="20"/>
                <w:vertAlign w:val="superscript"/>
              </w:rPr>
              <w:t>2</w:t>
            </w:r>
            <w:r w:rsidRPr="00CE7681">
              <w:rPr>
                <w:i/>
                <w:sz w:val="20"/>
                <w:szCs w:val="20"/>
              </w:rPr>
              <w:t>)</w:t>
            </w:r>
          </w:p>
        </w:tc>
        <w:tc>
          <w:tcPr>
            <w:tcW w:w="1225" w:type="dxa"/>
            <w:tcBorders>
              <w:top w:val="single" w:sz="4" w:space="0" w:color="auto"/>
            </w:tcBorders>
          </w:tcPr>
          <w:p w14:paraId="3E4925F3" w14:textId="77777777" w:rsidR="00752D49" w:rsidRPr="00CE7681" w:rsidRDefault="00752D49" w:rsidP="00952B57">
            <w:pPr>
              <w:pStyle w:val="TableParagraph"/>
              <w:jc w:val="center"/>
              <w:rPr>
                <w:sz w:val="20"/>
                <w:szCs w:val="20"/>
              </w:rPr>
            </w:pPr>
          </w:p>
          <w:p w14:paraId="31B03D05" w14:textId="77777777" w:rsidR="005B6A1F" w:rsidRPr="00CE7681" w:rsidRDefault="005B6A1F" w:rsidP="00952B57">
            <w:pPr>
              <w:pStyle w:val="TableParagraph"/>
              <w:jc w:val="center"/>
              <w:rPr>
                <w:sz w:val="20"/>
                <w:szCs w:val="20"/>
              </w:rPr>
            </w:pPr>
          </w:p>
          <w:p w14:paraId="6B2EB388" w14:textId="34E4882E" w:rsidR="0093534B" w:rsidRPr="00CE7681" w:rsidRDefault="005A74DB" w:rsidP="00952B57">
            <w:pPr>
              <w:pStyle w:val="TableParagraph"/>
              <w:jc w:val="center"/>
              <w:rPr>
                <w:sz w:val="20"/>
                <w:szCs w:val="20"/>
              </w:rPr>
            </w:pPr>
            <w:r w:rsidRPr="00CE7681">
              <w:rPr>
                <w:sz w:val="20"/>
                <w:szCs w:val="20"/>
              </w:rPr>
              <w:t>3296.00</w:t>
            </w:r>
          </w:p>
          <w:p w14:paraId="50B99B74" w14:textId="77777777" w:rsidR="00752D49" w:rsidRPr="00CE7681" w:rsidRDefault="00752D49" w:rsidP="00952B57">
            <w:pPr>
              <w:pStyle w:val="TableParagraph"/>
              <w:jc w:val="center"/>
              <w:rPr>
                <w:sz w:val="20"/>
                <w:szCs w:val="20"/>
              </w:rPr>
            </w:pPr>
          </w:p>
          <w:p w14:paraId="79AA59FF" w14:textId="1741C1EF" w:rsidR="0093534B" w:rsidRPr="00CE7681" w:rsidRDefault="005A74DB" w:rsidP="00952B57">
            <w:pPr>
              <w:pStyle w:val="TableParagraph"/>
              <w:jc w:val="center"/>
              <w:rPr>
                <w:sz w:val="20"/>
                <w:szCs w:val="20"/>
              </w:rPr>
            </w:pPr>
            <w:r w:rsidRPr="00CE7681">
              <w:rPr>
                <w:sz w:val="20"/>
                <w:szCs w:val="20"/>
              </w:rPr>
              <w:t>N/A</w:t>
            </w:r>
          </w:p>
        </w:tc>
        <w:tc>
          <w:tcPr>
            <w:tcW w:w="1413" w:type="dxa"/>
            <w:tcBorders>
              <w:top w:val="single" w:sz="4" w:space="0" w:color="auto"/>
            </w:tcBorders>
          </w:tcPr>
          <w:p w14:paraId="03A8C7DD" w14:textId="77777777" w:rsidR="00752D49" w:rsidRPr="00CE7681" w:rsidRDefault="00752D49" w:rsidP="00952B57">
            <w:pPr>
              <w:pStyle w:val="TableParagraph"/>
              <w:jc w:val="center"/>
              <w:rPr>
                <w:sz w:val="20"/>
                <w:szCs w:val="20"/>
              </w:rPr>
            </w:pPr>
          </w:p>
          <w:p w14:paraId="153E6F57" w14:textId="77777777" w:rsidR="005B6A1F" w:rsidRPr="00CE7681" w:rsidRDefault="005B6A1F" w:rsidP="00952B57">
            <w:pPr>
              <w:pStyle w:val="TableParagraph"/>
              <w:jc w:val="center"/>
              <w:rPr>
                <w:sz w:val="20"/>
                <w:szCs w:val="20"/>
              </w:rPr>
            </w:pPr>
          </w:p>
          <w:p w14:paraId="7A1EDCA0" w14:textId="77777777" w:rsidR="00752D49" w:rsidRPr="00CE7681" w:rsidRDefault="005A74DB" w:rsidP="00952B57">
            <w:pPr>
              <w:pStyle w:val="TableParagraph"/>
              <w:jc w:val="center"/>
              <w:rPr>
                <w:sz w:val="20"/>
                <w:szCs w:val="20"/>
              </w:rPr>
            </w:pPr>
            <w:r w:rsidRPr="00CE7681">
              <w:rPr>
                <w:sz w:val="20"/>
                <w:szCs w:val="20"/>
              </w:rPr>
              <w:t>N/A</w:t>
            </w:r>
          </w:p>
          <w:p w14:paraId="41D82705" w14:textId="77777777" w:rsidR="00752D49" w:rsidRPr="00CE7681" w:rsidRDefault="00752D49" w:rsidP="00952B57">
            <w:pPr>
              <w:pStyle w:val="TableParagraph"/>
              <w:jc w:val="center"/>
              <w:rPr>
                <w:sz w:val="20"/>
                <w:szCs w:val="20"/>
              </w:rPr>
            </w:pPr>
          </w:p>
          <w:p w14:paraId="174B7391" w14:textId="0D02DCAA" w:rsidR="0093534B" w:rsidRPr="00CE7681" w:rsidRDefault="005A74DB" w:rsidP="00952B57">
            <w:pPr>
              <w:pStyle w:val="TableParagraph"/>
              <w:jc w:val="center"/>
              <w:rPr>
                <w:sz w:val="20"/>
                <w:szCs w:val="20"/>
              </w:rPr>
            </w:pPr>
            <w:r w:rsidRPr="00CE7681">
              <w:rPr>
                <w:sz w:val="20"/>
                <w:szCs w:val="20"/>
              </w:rPr>
              <w:t>3817.50</w:t>
            </w:r>
          </w:p>
        </w:tc>
        <w:tc>
          <w:tcPr>
            <w:tcW w:w="1559" w:type="dxa"/>
            <w:tcBorders>
              <w:top w:val="single" w:sz="4" w:space="0" w:color="auto"/>
            </w:tcBorders>
          </w:tcPr>
          <w:p w14:paraId="5581C4DD" w14:textId="77777777" w:rsidR="00752D49" w:rsidRPr="00CE7681" w:rsidRDefault="00752D49" w:rsidP="00952B57">
            <w:pPr>
              <w:pStyle w:val="TableParagraph"/>
              <w:jc w:val="center"/>
              <w:rPr>
                <w:sz w:val="20"/>
                <w:szCs w:val="20"/>
              </w:rPr>
            </w:pPr>
          </w:p>
          <w:p w14:paraId="5B367565" w14:textId="77777777" w:rsidR="005B6A1F" w:rsidRPr="00CE7681" w:rsidRDefault="005B6A1F" w:rsidP="00952B57">
            <w:pPr>
              <w:pStyle w:val="TableParagraph"/>
              <w:jc w:val="center"/>
              <w:rPr>
                <w:sz w:val="20"/>
                <w:szCs w:val="20"/>
              </w:rPr>
            </w:pPr>
          </w:p>
          <w:p w14:paraId="449D32C1" w14:textId="1C5DCCAD" w:rsidR="0093534B" w:rsidRPr="00CE7681" w:rsidRDefault="005A74DB" w:rsidP="00952B57">
            <w:pPr>
              <w:pStyle w:val="TableParagraph"/>
              <w:jc w:val="center"/>
              <w:rPr>
                <w:sz w:val="20"/>
                <w:szCs w:val="20"/>
              </w:rPr>
            </w:pPr>
            <w:r w:rsidRPr="00CE7681">
              <w:rPr>
                <w:sz w:val="20"/>
                <w:szCs w:val="20"/>
              </w:rPr>
              <w:t>1862.00*</w:t>
            </w:r>
          </w:p>
          <w:p w14:paraId="7D02D893" w14:textId="77777777" w:rsidR="00752D49" w:rsidRPr="00CE7681" w:rsidRDefault="00752D49" w:rsidP="00952B57">
            <w:pPr>
              <w:pStyle w:val="TableParagraph"/>
              <w:jc w:val="center"/>
              <w:rPr>
                <w:sz w:val="20"/>
                <w:szCs w:val="20"/>
              </w:rPr>
            </w:pPr>
          </w:p>
          <w:p w14:paraId="5DB0EEFA" w14:textId="6E6A3F14" w:rsidR="0093534B" w:rsidRPr="00CE7681" w:rsidRDefault="005A74DB" w:rsidP="00952B57">
            <w:pPr>
              <w:pStyle w:val="TableParagraph"/>
              <w:jc w:val="center"/>
              <w:rPr>
                <w:sz w:val="20"/>
                <w:szCs w:val="20"/>
              </w:rPr>
            </w:pPr>
            <w:r w:rsidRPr="00CE7681">
              <w:rPr>
                <w:sz w:val="20"/>
                <w:szCs w:val="20"/>
              </w:rPr>
              <w:t>1862.00*</w:t>
            </w:r>
          </w:p>
        </w:tc>
        <w:tc>
          <w:tcPr>
            <w:tcW w:w="1558" w:type="dxa"/>
            <w:tcBorders>
              <w:top w:val="single" w:sz="4" w:space="0" w:color="auto"/>
            </w:tcBorders>
          </w:tcPr>
          <w:p w14:paraId="11873B79" w14:textId="77777777" w:rsidR="00752D49" w:rsidRPr="00CE7681" w:rsidRDefault="00752D49" w:rsidP="00952B57">
            <w:pPr>
              <w:pStyle w:val="TableParagraph"/>
              <w:jc w:val="center"/>
              <w:rPr>
                <w:sz w:val="20"/>
                <w:szCs w:val="20"/>
              </w:rPr>
            </w:pPr>
          </w:p>
          <w:p w14:paraId="3CD8CDE9" w14:textId="77777777" w:rsidR="005B6A1F" w:rsidRPr="00CE7681" w:rsidRDefault="005B6A1F" w:rsidP="00952B57">
            <w:pPr>
              <w:pStyle w:val="TableParagraph"/>
              <w:jc w:val="center"/>
              <w:rPr>
                <w:sz w:val="20"/>
                <w:szCs w:val="20"/>
              </w:rPr>
            </w:pPr>
          </w:p>
          <w:p w14:paraId="67CCD6FE" w14:textId="713B7869" w:rsidR="0093534B" w:rsidRPr="00CE7681" w:rsidRDefault="005A74DB" w:rsidP="00952B57">
            <w:pPr>
              <w:pStyle w:val="TableParagraph"/>
              <w:jc w:val="center"/>
              <w:rPr>
                <w:sz w:val="20"/>
                <w:szCs w:val="20"/>
              </w:rPr>
            </w:pPr>
            <w:r w:rsidRPr="00CE7681">
              <w:rPr>
                <w:sz w:val="20"/>
                <w:szCs w:val="20"/>
              </w:rPr>
              <w:t>1862.00*</w:t>
            </w:r>
          </w:p>
          <w:p w14:paraId="2A7407ED" w14:textId="77777777" w:rsidR="00752D49" w:rsidRPr="00CE7681" w:rsidRDefault="00752D49" w:rsidP="00952B57">
            <w:pPr>
              <w:pStyle w:val="TableParagraph"/>
              <w:jc w:val="center"/>
              <w:rPr>
                <w:sz w:val="20"/>
                <w:szCs w:val="20"/>
              </w:rPr>
            </w:pPr>
          </w:p>
          <w:p w14:paraId="3860B6E0" w14:textId="0C015705" w:rsidR="0093534B" w:rsidRPr="00CE7681" w:rsidRDefault="005A74DB" w:rsidP="00952B57">
            <w:pPr>
              <w:pStyle w:val="TableParagraph"/>
              <w:jc w:val="center"/>
              <w:rPr>
                <w:sz w:val="20"/>
                <w:szCs w:val="20"/>
              </w:rPr>
            </w:pPr>
            <w:r w:rsidRPr="00CE7681">
              <w:rPr>
                <w:sz w:val="20"/>
                <w:szCs w:val="20"/>
              </w:rPr>
              <w:t>1862.00*</w:t>
            </w:r>
          </w:p>
        </w:tc>
      </w:tr>
      <w:tr w:rsidR="0093534B" w:rsidRPr="00CE7681" w14:paraId="6907E442" w14:textId="77777777" w:rsidTr="00E42D34">
        <w:trPr>
          <w:cantSplit/>
          <w:trHeight w:val="20"/>
        </w:trPr>
        <w:tc>
          <w:tcPr>
            <w:tcW w:w="9209" w:type="dxa"/>
            <w:gridSpan w:val="5"/>
          </w:tcPr>
          <w:p w14:paraId="50A8711A" w14:textId="77777777" w:rsidR="0093534B" w:rsidRPr="00CE7681" w:rsidRDefault="005A74DB" w:rsidP="00952B57">
            <w:pPr>
              <w:pStyle w:val="TableParagraph"/>
              <w:keepNext/>
              <w:widowControl/>
              <w:rPr>
                <w:b/>
                <w:sz w:val="20"/>
                <w:szCs w:val="20"/>
              </w:rPr>
            </w:pPr>
            <w:r w:rsidRPr="00CE7681">
              <w:rPr>
                <w:b/>
                <w:sz w:val="20"/>
                <w:szCs w:val="20"/>
              </w:rPr>
              <w:t>Punti Finali Exploratorji</w:t>
            </w:r>
          </w:p>
        </w:tc>
      </w:tr>
      <w:tr w:rsidR="00752D49" w:rsidRPr="00CE7681" w14:paraId="0B9CB890" w14:textId="77777777" w:rsidTr="005B6A1F">
        <w:trPr>
          <w:cantSplit/>
          <w:trHeight w:val="20"/>
        </w:trPr>
        <w:tc>
          <w:tcPr>
            <w:tcW w:w="3454" w:type="dxa"/>
          </w:tcPr>
          <w:p w14:paraId="758496EA" w14:textId="77777777" w:rsidR="00752D49" w:rsidRPr="00CE7681" w:rsidRDefault="00752D49" w:rsidP="00952B57">
            <w:pPr>
              <w:pStyle w:val="TableParagraph"/>
              <w:keepNext/>
              <w:widowControl/>
              <w:rPr>
                <w:sz w:val="20"/>
                <w:szCs w:val="20"/>
              </w:rPr>
            </w:pPr>
            <w:r w:rsidRPr="00CE7681">
              <w:rPr>
                <w:sz w:val="20"/>
                <w:szCs w:val="20"/>
              </w:rPr>
              <w:t>Rata ta’ rkadar fis-sena, Ġimgħa 52</w:t>
            </w:r>
            <w:r w:rsidRPr="00CE7681">
              <w:rPr>
                <w:sz w:val="20"/>
                <w:szCs w:val="20"/>
                <w:vertAlign w:val="superscript"/>
              </w:rPr>
              <w:t>§</w:t>
            </w:r>
          </w:p>
          <w:p w14:paraId="6ECCB4CE" w14:textId="7A9E737C" w:rsidR="00752D49" w:rsidRPr="00CE7681" w:rsidRDefault="00752D49" w:rsidP="00952B57">
            <w:pPr>
              <w:pStyle w:val="TableParagraph"/>
              <w:keepNext/>
              <w:widowControl/>
              <w:ind w:left="284"/>
              <w:rPr>
                <w:sz w:val="20"/>
                <w:szCs w:val="20"/>
              </w:rPr>
            </w:pPr>
            <w:r w:rsidRPr="00CE7681">
              <w:rPr>
                <w:sz w:val="20"/>
                <w:szCs w:val="20"/>
              </w:rPr>
              <w:t>Medja (SD)</w:t>
            </w:r>
          </w:p>
        </w:tc>
        <w:tc>
          <w:tcPr>
            <w:tcW w:w="1225" w:type="dxa"/>
          </w:tcPr>
          <w:p w14:paraId="1B9E0C5A" w14:textId="77777777" w:rsidR="00752D49" w:rsidRPr="00CE7681" w:rsidRDefault="00752D49" w:rsidP="00952B57">
            <w:pPr>
              <w:pStyle w:val="TableParagraph"/>
              <w:jc w:val="center"/>
              <w:rPr>
                <w:sz w:val="20"/>
                <w:szCs w:val="20"/>
              </w:rPr>
            </w:pPr>
          </w:p>
          <w:p w14:paraId="3E413434" w14:textId="7D009D43" w:rsidR="00752D49" w:rsidRPr="00CE7681" w:rsidRDefault="00752D49" w:rsidP="00952B57">
            <w:pPr>
              <w:pStyle w:val="TableParagraph"/>
              <w:jc w:val="center"/>
              <w:rPr>
                <w:sz w:val="20"/>
                <w:szCs w:val="20"/>
              </w:rPr>
            </w:pPr>
            <w:r w:rsidRPr="00CE7681">
              <w:rPr>
                <w:sz w:val="20"/>
                <w:szCs w:val="20"/>
              </w:rPr>
              <w:t>1.74</w:t>
            </w:r>
          </w:p>
          <w:p w14:paraId="667C81FC" w14:textId="77777777" w:rsidR="00752D49" w:rsidRPr="00CE7681" w:rsidRDefault="00752D49" w:rsidP="00952B57">
            <w:pPr>
              <w:pStyle w:val="TableParagraph"/>
              <w:jc w:val="center"/>
              <w:rPr>
                <w:sz w:val="20"/>
                <w:szCs w:val="20"/>
              </w:rPr>
            </w:pPr>
            <w:r w:rsidRPr="00CE7681">
              <w:rPr>
                <w:sz w:val="20"/>
                <w:szCs w:val="20"/>
              </w:rPr>
              <w:t>(2.18)</w:t>
            </w:r>
          </w:p>
        </w:tc>
        <w:tc>
          <w:tcPr>
            <w:tcW w:w="1413" w:type="dxa"/>
          </w:tcPr>
          <w:p w14:paraId="56A79664" w14:textId="77777777" w:rsidR="00752D49" w:rsidRPr="00CE7681" w:rsidRDefault="00752D49" w:rsidP="00952B57">
            <w:pPr>
              <w:pStyle w:val="TableParagraph"/>
              <w:jc w:val="center"/>
              <w:rPr>
                <w:sz w:val="20"/>
                <w:szCs w:val="20"/>
              </w:rPr>
            </w:pPr>
          </w:p>
          <w:p w14:paraId="51938B3E" w14:textId="3195B0AC" w:rsidR="00752D49" w:rsidRPr="00CE7681" w:rsidRDefault="00752D49" w:rsidP="00952B57">
            <w:pPr>
              <w:pStyle w:val="TableParagraph"/>
              <w:jc w:val="center"/>
              <w:rPr>
                <w:sz w:val="20"/>
                <w:szCs w:val="20"/>
              </w:rPr>
            </w:pPr>
            <w:r w:rsidRPr="00CE7681">
              <w:rPr>
                <w:sz w:val="20"/>
                <w:szCs w:val="20"/>
              </w:rPr>
              <w:t>1.30</w:t>
            </w:r>
          </w:p>
          <w:p w14:paraId="2451BC8A" w14:textId="77777777" w:rsidR="00752D49" w:rsidRPr="00CE7681" w:rsidRDefault="00752D49" w:rsidP="00952B57">
            <w:pPr>
              <w:pStyle w:val="TableParagraph"/>
              <w:jc w:val="center"/>
              <w:rPr>
                <w:sz w:val="20"/>
                <w:szCs w:val="20"/>
              </w:rPr>
            </w:pPr>
            <w:r w:rsidRPr="00CE7681">
              <w:rPr>
                <w:sz w:val="20"/>
                <w:szCs w:val="20"/>
              </w:rPr>
              <w:t>(1.84)</w:t>
            </w:r>
          </w:p>
        </w:tc>
        <w:tc>
          <w:tcPr>
            <w:tcW w:w="1559" w:type="dxa"/>
          </w:tcPr>
          <w:p w14:paraId="4626A62F" w14:textId="77777777" w:rsidR="00752D49" w:rsidRPr="00CE7681" w:rsidRDefault="00752D49" w:rsidP="00952B57">
            <w:pPr>
              <w:pStyle w:val="TableParagraph"/>
              <w:jc w:val="center"/>
              <w:rPr>
                <w:sz w:val="20"/>
                <w:szCs w:val="20"/>
              </w:rPr>
            </w:pPr>
          </w:p>
          <w:p w14:paraId="6EBACD00" w14:textId="76416759" w:rsidR="00752D49" w:rsidRPr="00CE7681" w:rsidRDefault="00752D49" w:rsidP="00952B57">
            <w:pPr>
              <w:pStyle w:val="TableParagraph"/>
              <w:jc w:val="center"/>
              <w:rPr>
                <w:sz w:val="20"/>
                <w:szCs w:val="20"/>
              </w:rPr>
            </w:pPr>
            <w:r w:rsidRPr="00CE7681">
              <w:rPr>
                <w:sz w:val="20"/>
                <w:szCs w:val="20"/>
              </w:rPr>
              <w:t>0.41</w:t>
            </w:r>
          </w:p>
          <w:p w14:paraId="0F577529" w14:textId="77777777" w:rsidR="00752D49" w:rsidRPr="00CE7681" w:rsidRDefault="00752D49" w:rsidP="00952B57">
            <w:pPr>
              <w:pStyle w:val="TableParagraph"/>
              <w:jc w:val="center"/>
              <w:rPr>
                <w:sz w:val="20"/>
                <w:szCs w:val="20"/>
              </w:rPr>
            </w:pPr>
            <w:r w:rsidRPr="00CE7681">
              <w:rPr>
                <w:sz w:val="20"/>
                <w:szCs w:val="20"/>
              </w:rPr>
              <w:t>(0.78)</w:t>
            </w:r>
          </w:p>
        </w:tc>
        <w:tc>
          <w:tcPr>
            <w:tcW w:w="1558" w:type="dxa"/>
          </w:tcPr>
          <w:p w14:paraId="5EFC6C17" w14:textId="77777777" w:rsidR="00752D49" w:rsidRPr="00CE7681" w:rsidRDefault="00752D49" w:rsidP="00952B57">
            <w:pPr>
              <w:pStyle w:val="TableParagraph"/>
              <w:jc w:val="center"/>
              <w:rPr>
                <w:sz w:val="20"/>
                <w:szCs w:val="20"/>
              </w:rPr>
            </w:pPr>
          </w:p>
          <w:p w14:paraId="2936589F" w14:textId="53C245CB" w:rsidR="00752D49" w:rsidRPr="00CE7681" w:rsidRDefault="00752D49" w:rsidP="00952B57">
            <w:pPr>
              <w:pStyle w:val="TableParagraph"/>
              <w:jc w:val="center"/>
              <w:rPr>
                <w:sz w:val="20"/>
                <w:szCs w:val="20"/>
              </w:rPr>
            </w:pPr>
            <w:r w:rsidRPr="00CE7681">
              <w:rPr>
                <w:sz w:val="20"/>
                <w:szCs w:val="20"/>
              </w:rPr>
              <w:t>0.67</w:t>
            </w:r>
          </w:p>
          <w:p w14:paraId="24F2A47B" w14:textId="77777777" w:rsidR="00752D49" w:rsidRPr="00CE7681" w:rsidRDefault="00752D49" w:rsidP="00952B57">
            <w:pPr>
              <w:pStyle w:val="TableParagraph"/>
              <w:jc w:val="center"/>
              <w:rPr>
                <w:sz w:val="20"/>
                <w:szCs w:val="20"/>
              </w:rPr>
            </w:pPr>
            <w:r w:rsidRPr="00CE7681">
              <w:rPr>
                <w:sz w:val="20"/>
                <w:szCs w:val="20"/>
              </w:rPr>
              <w:t>(1.10)</w:t>
            </w:r>
          </w:p>
        </w:tc>
      </w:tr>
    </w:tbl>
    <w:p w14:paraId="1FBDCD5A" w14:textId="77777777" w:rsidR="0093534B" w:rsidRPr="00CE7681" w:rsidRDefault="005A74DB" w:rsidP="00952B57">
      <w:pPr>
        <w:rPr>
          <w:sz w:val="18"/>
          <w:szCs w:val="18"/>
        </w:rPr>
      </w:pPr>
      <w:r w:rsidRPr="00CE7681">
        <w:rPr>
          <w:sz w:val="18"/>
          <w:szCs w:val="18"/>
        </w:rPr>
        <w:t>* p&lt;0.0001</w:t>
      </w:r>
    </w:p>
    <w:p w14:paraId="4F7BB5AF" w14:textId="77777777" w:rsidR="0093534B" w:rsidRPr="00CE7681" w:rsidRDefault="005A74DB" w:rsidP="00952B57">
      <w:pPr>
        <w:rPr>
          <w:sz w:val="18"/>
          <w:szCs w:val="18"/>
        </w:rPr>
      </w:pPr>
      <w:r w:rsidRPr="00CE7681">
        <w:rPr>
          <w:sz w:val="18"/>
          <w:szCs w:val="18"/>
        </w:rPr>
        <w:t>** p&lt;0.005 (limitu għal sinifikanza għal testijiet ta’ superjorità primarji u sekondarji ewlenin)</w:t>
      </w:r>
    </w:p>
    <w:p w14:paraId="57F5D90F" w14:textId="77777777" w:rsidR="0093534B" w:rsidRPr="00CE7681" w:rsidRDefault="005A74DB" w:rsidP="00952B57">
      <w:pPr>
        <w:rPr>
          <w:sz w:val="18"/>
          <w:szCs w:val="18"/>
        </w:rPr>
      </w:pPr>
      <w:r w:rsidRPr="00CE7681">
        <w:rPr>
          <w:sz w:val="18"/>
          <w:szCs w:val="18"/>
        </w:rPr>
        <w:t>***Valur p deskrittiv &lt;0.005</w:t>
      </w:r>
    </w:p>
    <w:p w14:paraId="25CE3B53" w14:textId="4AEEECF0" w:rsidR="0093534B" w:rsidRPr="00CE7681" w:rsidRDefault="005A74DB" w:rsidP="00952B57">
      <w:pPr>
        <w:rPr>
          <w:sz w:val="18"/>
          <w:szCs w:val="18"/>
        </w:rPr>
      </w:pPr>
      <w:r w:rsidRPr="00CE7681">
        <w:rPr>
          <w:sz w:val="18"/>
          <w:szCs w:val="18"/>
        </w:rPr>
        <w:t>****Rikaduta: rikorrenza ta’ sinjali jew sintomi ta’ GCA u/jew ESR ≥30 mm/siegħa – Żieda fid-doża meħtieġa ta’</w:t>
      </w:r>
      <w:r w:rsidR="00E42D34" w:rsidRPr="00CE7681">
        <w:rPr>
          <w:sz w:val="18"/>
          <w:szCs w:val="18"/>
        </w:rPr>
        <w:t xml:space="preserve"> </w:t>
      </w:r>
      <w:r w:rsidRPr="00CE7681">
        <w:rPr>
          <w:sz w:val="18"/>
          <w:szCs w:val="18"/>
        </w:rPr>
        <w:t>prednisone</w:t>
      </w:r>
    </w:p>
    <w:p w14:paraId="73C69E3D" w14:textId="77777777" w:rsidR="0093534B" w:rsidRPr="00CE7681" w:rsidRDefault="005A74DB" w:rsidP="00952B57">
      <w:pPr>
        <w:rPr>
          <w:sz w:val="18"/>
          <w:szCs w:val="18"/>
        </w:rPr>
      </w:pPr>
      <w:r w:rsidRPr="00CE7681">
        <w:rPr>
          <w:sz w:val="18"/>
          <w:szCs w:val="18"/>
        </w:rPr>
        <w:t>Remissjoni: nuqqas ta’ rikaduta u normalizzazzjoni tas-CRP</w:t>
      </w:r>
    </w:p>
    <w:p w14:paraId="26BFA76A" w14:textId="0B397158" w:rsidR="0093534B" w:rsidRPr="00CE7681" w:rsidRDefault="005A74DB" w:rsidP="00952B57">
      <w:pPr>
        <w:rPr>
          <w:sz w:val="18"/>
          <w:szCs w:val="18"/>
        </w:rPr>
      </w:pPr>
      <w:r w:rsidRPr="00CE7681">
        <w:rPr>
          <w:sz w:val="18"/>
          <w:szCs w:val="18"/>
        </w:rPr>
        <w:t>Remissjoni sostnuta: remissjoni minn ġimgħa 12 sa ġimgħa 52 –Il-pazjenti jridu jaderixxu mal-prednisone mnaqqas bil-</w:t>
      </w:r>
      <w:r w:rsidR="00865493" w:rsidRPr="00CE7681">
        <w:rPr>
          <w:sz w:val="18"/>
          <w:szCs w:val="18"/>
        </w:rPr>
        <w:t xml:space="preserve"> </w:t>
      </w:r>
      <w:r w:rsidRPr="00CE7681">
        <w:rPr>
          <w:sz w:val="18"/>
          <w:szCs w:val="18"/>
        </w:rPr>
        <w:t>mod għax-xejn iddefinit mill-protokoll</w:t>
      </w:r>
    </w:p>
    <w:p w14:paraId="2186500C" w14:textId="4F3ECC0F" w:rsidR="0093534B" w:rsidRPr="00CE7681" w:rsidRDefault="00752D49" w:rsidP="00952B57">
      <w:pPr>
        <w:rPr>
          <w:sz w:val="18"/>
          <w:szCs w:val="18"/>
        </w:rPr>
      </w:pPr>
      <w:r w:rsidRPr="00CE7681">
        <w:rPr>
          <w:sz w:val="18"/>
          <w:szCs w:val="18"/>
          <w:vertAlign w:val="superscript"/>
        </w:rPr>
        <w:t>1</w:t>
      </w:r>
      <w:r w:rsidRPr="00CE7681">
        <w:rPr>
          <w:sz w:val="18"/>
          <w:szCs w:val="18"/>
        </w:rPr>
        <w:t xml:space="preserve"> </w:t>
      </w:r>
      <w:r w:rsidR="005A74DB" w:rsidRPr="00CE7681">
        <w:rPr>
          <w:sz w:val="18"/>
          <w:szCs w:val="18"/>
        </w:rPr>
        <w:t>analiżi taż-żmien (f’jiem) bejn remissjoni klinika u l-ewwel irkadar tal-marda</w:t>
      </w:r>
    </w:p>
    <w:p w14:paraId="38B99B3A" w14:textId="5F9D79D9" w:rsidR="0093534B" w:rsidRPr="00CE7681" w:rsidRDefault="00752D49" w:rsidP="00952B57">
      <w:pPr>
        <w:rPr>
          <w:sz w:val="18"/>
          <w:szCs w:val="18"/>
        </w:rPr>
      </w:pPr>
      <w:r w:rsidRPr="00CE7681">
        <w:rPr>
          <w:sz w:val="18"/>
          <w:szCs w:val="18"/>
          <w:vertAlign w:val="superscript"/>
        </w:rPr>
        <w:t>2</w:t>
      </w:r>
      <w:r w:rsidRPr="00CE7681">
        <w:rPr>
          <w:sz w:val="18"/>
          <w:szCs w:val="18"/>
        </w:rPr>
        <w:t xml:space="preserve"> </w:t>
      </w:r>
      <w:r w:rsidR="005A74DB" w:rsidRPr="00CE7681">
        <w:rPr>
          <w:sz w:val="18"/>
          <w:szCs w:val="18"/>
        </w:rPr>
        <w:t xml:space="preserve">valuri p huma determinati bl-użu ta’ analiżi Van Elteren għal </w:t>
      </w:r>
      <w:r w:rsidR="005A74DB" w:rsidRPr="00CE7681">
        <w:rPr>
          <w:i/>
          <w:sz w:val="18"/>
          <w:szCs w:val="18"/>
        </w:rPr>
        <w:t xml:space="preserve">data </w:t>
      </w:r>
      <w:r w:rsidR="005A74DB" w:rsidRPr="00CE7681">
        <w:rPr>
          <w:sz w:val="18"/>
          <w:szCs w:val="18"/>
        </w:rPr>
        <w:t>mhux parametrika</w:t>
      </w:r>
    </w:p>
    <w:p w14:paraId="4384C2C2" w14:textId="08EC1750" w:rsidR="0093534B" w:rsidRPr="00CE7681" w:rsidRDefault="00752D49" w:rsidP="00952B57">
      <w:pPr>
        <w:rPr>
          <w:sz w:val="18"/>
          <w:szCs w:val="18"/>
        </w:rPr>
      </w:pPr>
      <w:r w:rsidRPr="00CE7681">
        <w:rPr>
          <w:sz w:val="18"/>
          <w:szCs w:val="18"/>
          <w:vertAlign w:val="superscript"/>
        </w:rPr>
        <w:t>§</w:t>
      </w:r>
      <w:r w:rsidRPr="00CE7681">
        <w:rPr>
          <w:sz w:val="18"/>
          <w:szCs w:val="18"/>
        </w:rPr>
        <w:t xml:space="preserve"> </w:t>
      </w:r>
      <w:r w:rsidR="005A74DB" w:rsidRPr="00CE7681">
        <w:rPr>
          <w:sz w:val="18"/>
          <w:szCs w:val="18"/>
        </w:rPr>
        <w:t>analiżi statistiċi ma twettqux</w:t>
      </w:r>
    </w:p>
    <w:p w14:paraId="57305947" w14:textId="77777777" w:rsidR="0093534B" w:rsidRPr="00CE7681" w:rsidRDefault="005A74DB" w:rsidP="00952B57">
      <w:pPr>
        <w:rPr>
          <w:sz w:val="18"/>
          <w:szCs w:val="18"/>
        </w:rPr>
      </w:pPr>
      <w:r w:rsidRPr="00CE7681">
        <w:rPr>
          <w:sz w:val="18"/>
          <w:szCs w:val="18"/>
        </w:rPr>
        <w:t>N/A= Mhux applikabbli</w:t>
      </w:r>
    </w:p>
    <w:p w14:paraId="6ED8BCD4" w14:textId="77777777" w:rsidR="00865493" w:rsidRPr="00CE7681" w:rsidRDefault="00865493" w:rsidP="00952B57">
      <w:pPr>
        <w:rPr>
          <w:sz w:val="18"/>
          <w:szCs w:val="18"/>
        </w:rPr>
      </w:pPr>
      <w:r w:rsidRPr="00CE7681">
        <w:rPr>
          <w:sz w:val="18"/>
          <w:szCs w:val="18"/>
        </w:rPr>
        <w:t>HR = Proporzjon ta’ Periklu</w:t>
      </w:r>
    </w:p>
    <w:p w14:paraId="74DDD999" w14:textId="0BD0F0ED" w:rsidR="0093534B" w:rsidRPr="00CE7681" w:rsidRDefault="005A74DB" w:rsidP="00952B57">
      <w:pPr>
        <w:rPr>
          <w:sz w:val="18"/>
          <w:szCs w:val="18"/>
        </w:rPr>
      </w:pPr>
      <w:r w:rsidRPr="00CE7681">
        <w:rPr>
          <w:sz w:val="18"/>
          <w:szCs w:val="18"/>
        </w:rPr>
        <w:t>CI = Intervall ta’ kunfidenza</w:t>
      </w:r>
    </w:p>
    <w:p w14:paraId="7DF1B67E" w14:textId="77777777" w:rsidR="00023494" w:rsidRPr="00CE7681" w:rsidRDefault="00023494" w:rsidP="00952B57"/>
    <w:p w14:paraId="3CF2FFFA" w14:textId="77777777" w:rsidR="0093534B" w:rsidRPr="00CE7681" w:rsidRDefault="005A74DB" w:rsidP="00D86022">
      <w:pPr>
        <w:keepNext/>
        <w:keepLines/>
        <w:widowControl/>
        <w:rPr>
          <w:i/>
        </w:rPr>
      </w:pPr>
      <w:r w:rsidRPr="00CE7681">
        <w:rPr>
          <w:i/>
        </w:rPr>
        <w:lastRenderedPageBreak/>
        <w:t>Riżultati tal-Kwalità tal-Ħajja</w:t>
      </w:r>
    </w:p>
    <w:p w14:paraId="5152EB91" w14:textId="77777777" w:rsidR="0093534B" w:rsidRPr="00CE7681" w:rsidRDefault="0093534B" w:rsidP="00D86022">
      <w:pPr>
        <w:pStyle w:val="a3"/>
        <w:keepNext/>
        <w:keepLines/>
        <w:widowControl/>
        <w:rPr>
          <w:i/>
        </w:rPr>
      </w:pPr>
    </w:p>
    <w:p w14:paraId="7523FA08" w14:textId="23C441CE" w:rsidR="0093534B" w:rsidRPr="00CE7681" w:rsidRDefault="005A74DB" w:rsidP="00D86022">
      <w:pPr>
        <w:pStyle w:val="a3"/>
        <w:keepNext/>
        <w:keepLines/>
        <w:widowControl/>
      </w:pPr>
      <w:r w:rsidRPr="00CE7681">
        <w:t xml:space="preserve">Fi studju WA28119, ir-riżultati SF-36 kienu separati f’punteġġi ta’ sommarju ta’ komponent fiżiku u mentali (PCS u MCS - </w:t>
      </w:r>
      <w:r w:rsidRPr="00CE7681">
        <w:rPr>
          <w:i/>
        </w:rPr>
        <w:t>physical component summary and mental component summary</w:t>
      </w:r>
      <w:r w:rsidRPr="00CE7681">
        <w:t xml:space="preserve">, rispettivament). Il-bidla medja f’PCS mil-linja bażi sa ġimgħa 52 kienet ogħla (li turi aktar titjib) fil-gruppi ta’ doża ta’ </w:t>
      </w:r>
      <w:r w:rsidR="005C072A" w:rsidRPr="00CE7681">
        <w:t>tocilizumab</w:t>
      </w:r>
      <w:r w:rsidRPr="00CE7681">
        <w:t xml:space="preserve"> kull ġimgħa u kull ġimagħtejn [4.10, 2.76, rispettivament] milli fiż- żewġ gruppi tal-plaċebo [plaċebo flimkien ma’ 26 ġimgħa; -0.28, plaċebo flimkien ma’ 52 ġimgħa; - 1.49], għalkemm il-paragun bejn il-grupp ta’ </w:t>
      </w:r>
      <w:r w:rsidR="005C072A" w:rsidRPr="00CE7681">
        <w:t>tocilizumab</w:t>
      </w:r>
      <w:r w:rsidRPr="00CE7681">
        <w:t xml:space="preserve"> kull ġimgħa flimkien ma’ 26 ġimgħa ta’ prednisone mnaqqas bil-mod għax-xejn u l-grupp ta’ plaċebo flimkien ma’ 52 ġimgħa ta’ prednisone mnaqqas bil-mod għax-xejn (5.59, CI ta’ 99%: 8.6, 10.32) biss wera differenza statistikament sinifikanti (p = 0.0024). Għal MCS, il-bidla medja mil-linja bażi sa ġimgħa 52 kemm għall-grupp ta’ doża ta’ </w:t>
      </w:r>
      <w:r w:rsidR="005C072A" w:rsidRPr="00CE7681">
        <w:t>tocilizumab</w:t>
      </w:r>
      <w:r w:rsidRPr="00CE7681">
        <w:t xml:space="preserve"> ta’ kull ġimgħa kif ukoll ta’ kull ġimagħtejn [7.28, 6.12, rispettivament] kienet ogħla mill-grupp ta’ plaċebo flimkien ma’ 52 ġimgħa ta’ prednisone mnaqqas bil-mod għax-xejn [2.84] (għalkemm id-differenzi ma kinux statistikament sinifikanti [p ta’ kull ġimgħa=0.0252 għal doża ta’ kull ġimgħa, p=0.1468 għal doża ta’ kull ġimagħtejn]) u simili għall-grupp ta’ plaċebo flimkien ma’ 26 ġimgħa ta’ prednisone mnaqqas bil-mod għax-xejn [6.67].</w:t>
      </w:r>
    </w:p>
    <w:p w14:paraId="611F5A22" w14:textId="77777777" w:rsidR="00752D49" w:rsidRPr="00CE7681" w:rsidRDefault="00752D49" w:rsidP="00952B57">
      <w:pPr>
        <w:pStyle w:val="a3"/>
      </w:pPr>
    </w:p>
    <w:p w14:paraId="003BF561" w14:textId="6E34BD8D" w:rsidR="0093534B" w:rsidRPr="00CE7681" w:rsidRDefault="005A74DB" w:rsidP="00952B57">
      <w:pPr>
        <w:pStyle w:val="a3"/>
      </w:pPr>
      <w:r w:rsidRPr="00CE7681">
        <w:t xml:space="preserve">Il-Valutazzjoni Globali tal-attività tal-marda tal-Pazjent ġiet evalwata fuq Skala Analoga Viżwali (VAS - </w:t>
      </w:r>
      <w:r w:rsidRPr="00CE7681">
        <w:rPr>
          <w:i/>
        </w:rPr>
        <w:t>Visual Analogue Scale</w:t>
      </w:r>
      <w:r w:rsidRPr="00CE7681">
        <w:t xml:space="preserve">) ta’ 0-100mm. Il-bidla medja fil-VAS globali tal-Pazjent mil-linja bażi f’ġimgħa 52 kienet aktar baxxa (li turi titjib akbar) fil-gruppi ta’ doża ta’ kull ġimgħa u ta’ kull ġimagħtejn ta’ </w:t>
      </w:r>
      <w:r w:rsidR="005C072A" w:rsidRPr="00CE7681">
        <w:t>tocilizumab</w:t>
      </w:r>
      <w:r w:rsidRPr="00CE7681">
        <w:t xml:space="preserve"> [-19.0, -25.3, rispettivament] milli fiż-żewġ gruppi tal-plaċebo [plaċebo flimkien ma’ 26 ġimgħa -3.4, plaċebo flimkien ma’ 52 ġimgħa -7.2], għalkemm fil-grupp ta’ </w:t>
      </w:r>
      <w:r w:rsidR="005C072A" w:rsidRPr="00CE7681">
        <w:t>tocilizumab</w:t>
      </w:r>
      <w:r w:rsidRPr="00CE7681">
        <w:t xml:space="preserve"> kull ġimagħtejn flimkien ma’ 26 ġimgħa ta’ prednisone mnaqqas bil-mod għax-xejn biss uriet differenza statistikament sinifikanti meta mqabbel mal-plaċebo [plaċebo flimkien ma’ 26 ġimgħa ta’ tnaqqis bil-mod għax-xejn p=0.0059, u plaċebo flimkien ma’ 52 ġimgħa ta’ tnaqqis bil-mod għax- xejn p=0.0081].</w:t>
      </w:r>
    </w:p>
    <w:p w14:paraId="2B4672ED" w14:textId="77777777" w:rsidR="00752D49" w:rsidRPr="00CE7681" w:rsidRDefault="00752D49" w:rsidP="00952B57">
      <w:pPr>
        <w:pStyle w:val="a3"/>
      </w:pPr>
    </w:p>
    <w:p w14:paraId="7B17E2D2" w14:textId="7C6CA20A" w:rsidR="0093534B" w:rsidRPr="00CE7681" w:rsidRDefault="005A74DB" w:rsidP="00952B57">
      <w:pPr>
        <w:pStyle w:val="a3"/>
      </w:pPr>
      <w:r w:rsidRPr="00CE7681">
        <w:t>Il-punteġġi tal-bidla ta’ FACIT-</w:t>
      </w:r>
      <w:r w:rsidRPr="00CE7681">
        <w:rPr>
          <w:i/>
        </w:rPr>
        <w:t xml:space="preserve">Fatigue </w:t>
      </w:r>
      <w:r w:rsidRPr="00CE7681">
        <w:t xml:space="preserve">mil-linja bażi sa ġimgħa 52 ġew ikkalkulati għall-gruppi kollha. Il-punteġġi tal-bidla medja [SD] kienu kif ġej: </w:t>
      </w:r>
      <w:r w:rsidR="005C072A" w:rsidRPr="00CE7681">
        <w:t>tocilizumab</w:t>
      </w:r>
      <w:r w:rsidRPr="00CE7681">
        <w:t xml:space="preserve"> kull ġimgħa flimkien ma’</w:t>
      </w:r>
      <w:r w:rsidR="00752D49" w:rsidRPr="00CE7681">
        <w:t xml:space="preserve"> </w:t>
      </w:r>
      <w:r w:rsidRPr="00CE7681">
        <w:t>26</w:t>
      </w:r>
      <w:r w:rsidR="00752D49" w:rsidRPr="00CE7681">
        <w:t> </w:t>
      </w:r>
      <w:r w:rsidRPr="00CE7681">
        <w:t xml:space="preserve">ġimgħa 5.61 [10.115], </w:t>
      </w:r>
      <w:r w:rsidR="005C072A" w:rsidRPr="00CE7681">
        <w:t>tocilizumab</w:t>
      </w:r>
      <w:r w:rsidRPr="00CE7681">
        <w:t xml:space="preserve"> kull ġimagħtejn flimkien ma’ 26 ġimgħa 1.81 [8.836], plaċebo</w:t>
      </w:r>
      <w:r w:rsidR="00752D49" w:rsidRPr="00CE7681">
        <w:t xml:space="preserve"> </w:t>
      </w:r>
      <w:r w:rsidRPr="00CE7681">
        <w:t>flimkien ma’ 26 ġimgħa 0.26 [10.702], u plaċebo flimkien ma’ 52 ġimgħa -1.63 [6.753].</w:t>
      </w:r>
    </w:p>
    <w:p w14:paraId="5E65927D" w14:textId="77777777" w:rsidR="0093534B" w:rsidRPr="00CE7681" w:rsidRDefault="0093534B" w:rsidP="00952B57">
      <w:pPr>
        <w:pStyle w:val="a3"/>
      </w:pPr>
    </w:p>
    <w:p w14:paraId="1CBBF21B" w14:textId="5A0AAEA9" w:rsidR="0093534B" w:rsidRPr="00CE7681" w:rsidRDefault="005A74DB" w:rsidP="00952B57">
      <w:pPr>
        <w:pStyle w:val="a3"/>
        <w:keepNext/>
        <w:widowControl/>
      </w:pPr>
      <w:r w:rsidRPr="00CE7681">
        <w:t xml:space="preserve">Il-bidla fil-punteġġi EQ5D mil-linja bażi sa ġimgħa 52 kienet </w:t>
      </w:r>
      <w:r w:rsidR="005C072A" w:rsidRPr="00CE7681">
        <w:t>tocilizumab</w:t>
      </w:r>
      <w:r w:rsidRPr="00CE7681">
        <w:t xml:space="preserve"> kull ġimgħa flimkien ma’</w:t>
      </w:r>
      <w:r w:rsidR="00752D49" w:rsidRPr="00CE7681">
        <w:t xml:space="preserve"> </w:t>
      </w:r>
      <w:r w:rsidRPr="00CE7681">
        <w:t>26</w:t>
      </w:r>
      <w:r w:rsidR="00752D49" w:rsidRPr="00CE7681">
        <w:t> </w:t>
      </w:r>
      <w:r w:rsidRPr="00CE7681">
        <w:t xml:space="preserve">ġimgħa 0.10 [0.198], </w:t>
      </w:r>
      <w:r w:rsidR="005C072A" w:rsidRPr="00CE7681">
        <w:t>tocilizumab</w:t>
      </w:r>
      <w:r w:rsidRPr="00CE7681">
        <w:t xml:space="preserve"> kull ġimagħtejn flimkien ma’ 26 ġimgħa 0.05 [0.215], plaċebo</w:t>
      </w:r>
      <w:r w:rsidR="00BD22F4" w:rsidRPr="00CE7681">
        <w:t xml:space="preserve"> </w:t>
      </w:r>
      <w:r w:rsidRPr="00CE7681">
        <w:t>flimkien ma’ 26 ġimgħa 0.07 [0.293], u plaċebo flimkien ma’ 52 ġimgħa -0.02 [0.159].</w:t>
      </w:r>
    </w:p>
    <w:p w14:paraId="7143A982" w14:textId="77777777" w:rsidR="0093534B" w:rsidRPr="00CE7681" w:rsidRDefault="0093534B" w:rsidP="00952B57">
      <w:pPr>
        <w:pStyle w:val="a3"/>
      </w:pPr>
    </w:p>
    <w:p w14:paraId="4BCAC6CE" w14:textId="77777777" w:rsidR="0093534B" w:rsidRPr="00CE7681" w:rsidRDefault="005A74DB" w:rsidP="00952B57">
      <w:pPr>
        <w:pStyle w:val="a3"/>
      </w:pPr>
      <w:r w:rsidRPr="00CE7681">
        <w:t>Punteġġi ogħla jindikaw titjib kemm f’FACIT-</w:t>
      </w:r>
      <w:r w:rsidRPr="00CE7681">
        <w:rPr>
          <w:i/>
        </w:rPr>
        <w:t xml:space="preserve">Fatigue </w:t>
      </w:r>
      <w:r w:rsidRPr="00CE7681">
        <w:t>kif ukoll f’EQ5D.</w:t>
      </w:r>
    </w:p>
    <w:p w14:paraId="3D3999F0" w14:textId="77777777" w:rsidR="0093534B" w:rsidRPr="00CE7681" w:rsidRDefault="0093534B" w:rsidP="00952B57">
      <w:pPr>
        <w:pStyle w:val="a3"/>
      </w:pPr>
    </w:p>
    <w:p w14:paraId="65D36281" w14:textId="77777777" w:rsidR="0093534B" w:rsidRPr="00CE7681" w:rsidRDefault="005A74DB" w:rsidP="00952B57">
      <w:pPr>
        <w:pStyle w:val="a3"/>
      </w:pPr>
      <w:r w:rsidRPr="00CE7681">
        <w:rPr>
          <w:u w:val="single"/>
        </w:rPr>
        <w:t>Użu fil-vini</w:t>
      </w:r>
    </w:p>
    <w:p w14:paraId="7976D24A" w14:textId="77777777" w:rsidR="0093534B" w:rsidRPr="00CE7681" w:rsidRDefault="005A74DB" w:rsidP="00952B57">
      <w:pPr>
        <w:rPr>
          <w:b/>
        </w:rPr>
      </w:pPr>
      <w:r w:rsidRPr="00CE7681">
        <w:rPr>
          <w:b/>
          <w:u w:val="single"/>
        </w:rPr>
        <w:t>RA</w:t>
      </w:r>
    </w:p>
    <w:p w14:paraId="5E6E6282" w14:textId="77777777" w:rsidR="0093534B" w:rsidRPr="00CE7681" w:rsidRDefault="005A74DB" w:rsidP="00952B57">
      <w:pPr>
        <w:pStyle w:val="a3"/>
      </w:pPr>
      <w:r w:rsidRPr="00CE7681">
        <w:rPr>
          <w:u w:val="single"/>
        </w:rPr>
        <w:t>Effikaċja klinika</w:t>
      </w:r>
    </w:p>
    <w:p w14:paraId="4BC5F85B" w14:textId="66DB6388" w:rsidR="0093534B" w:rsidRPr="00CE7681" w:rsidRDefault="005A74DB" w:rsidP="00952B57">
      <w:pPr>
        <w:pStyle w:val="a3"/>
      </w:pPr>
      <w:r w:rsidRPr="00CE7681">
        <w:t xml:space="preserve">L-effikaċja ta’ </w:t>
      </w:r>
      <w:r w:rsidR="005C072A" w:rsidRPr="00CE7681">
        <w:t>tocilizumab</w:t>
      </w:r>
      <w:r w:rsidRPr="00CE7681">
        <w:t xml:space="preserve"> li jtaffi s-sinjali u s-sintomi ta’ RA kienet evalwata f’ħames studji randomised, </w:t>
      </w:r>
      <w:r w:rsidRPr="00CE7681">
        <w:rPr>
          <w:i/>
        </w:rPr>
        <w:t xml:space="preserve">double-blind </w:t>
      </w:r>
      <w:r w:rsidRPr="00CE7681">
        <w:t xml:space="preserve">u b’aktar minn ċentru wieħed. Fi studji I-V idaħħlu pazjenti ta’ </w:t>
      </w:r>
      <w:r w:rsidR="0077157C" w:rsidRPr="00CE7681">
        <w:t>≥</w:t>
      </w:r>
      <w:r w:rsidRPr="00CE7681">
        <w:t xml:space="preserve"> 18-il sena b’RA attiva ddijanjostikata skont il-kriterji tal-Kulleġġ Amerikan tar-Rewmatoloġija (ACR- </w:t>
      </w:r>
      <w:r w:rsidRPr="00CE7681">
        <w:rPr>
          <w:i/>
        </w:rPr>
        <w:t>American College of Rheumatology</w:t>
      </w:r>
      <w:r w:rsidRPr="00CE7681">
        <w:t>) u li fil-linja bażi kellhom mill-anqas tmien ġogi muġugħin u sitta minfuħin.</w:t>
      </w:r>
    </w:p>
    <w:p w14:paraId="04D5A0D1" w14:textId="77777777" w:rsidR="0093534B" w:rsidRPr="00CE7681" w:rsidRDefault="0093534B" w:rsidP="00952B57">
      <w:pPr>
        <w:pStyle w:val="a3"/>
      </w:pPr>
    </w:p>
    <w:p w14:paraId="128718AB" w14:textId="1E60D429" w:rsidR="0093534B" w:rsidRPr="00CE7681" w:rsidRDefault="005A74DB" w:rsidP="00952B57">
      <w:pPr>
        <w:pStyle w:val="a3"/>
      </w:pPr>
      <w:r w:rsidRPr="00CE7681">
        <w:t xml:space="preserve">Fi Studju I, </w:t>
      </w:r>
      <w:r w:rsidR="005C072A" w:rsidRPr="00CE7681">
        <w:t>tocilizumab</w:t>
      </w:r>
      <w:r w:rsidRPr="00CE7681">
        <w:t xml:space="preserve"> </w:t>
      </w:r>
      <w:r w:rsidR="005C072A" w:rsidRPr="00CE7681">
        <w:t>i</w:t>
      </w:r>
      <w:r w:rsidRPr="00CE7681">
        <w:t xml:space="preserve">ngħata fil-vini kull erba’ ġimgħat bħala monoterapija. Fi Studji II, III u V, </w:t>
      </w:r>
      <w:r w:rsidR="005C072A" w:rsidRPr="00CE7681">
        <w:t>tocilizumab</w:t>
      </w:r>
      <w:r w:rsidRPr="00CE7681">
        <w:t xml:space="preserve"> </w:t>
      </w:r>
      <w:r w:rsidR="005C072A" w:rsidRPr="00CE7681">
        <w:t>i</w:t>
      </w:r>
      <w:r w:rsidRPr="00CE7681">
        <w:t xml:space="preserve">ngħata fil-vini kull erba’ ġimgħat flimkien ma’ MTX kontra plaċebo u MTX. Fi Studju IV, </w:t>
      </w:r>
      <w:r w:rsidR="00EE4D60" w:rsidRPr="00CE7681">
        <w:t>tocilizumab</w:t>
      </w:r>
      <w:r w:rsidRPr="00CE7681">
        <w:t xml:space="preserve"> </w:t>
      </w:r>
      <w:r w:rsidR="00EE4D60" w:rsidRPr="00CE7681">
        <w:t>i</w:t>
      </w:r>
      <w:r w:rsidRPr="00CE7681">
        <w:t>ngħata fil-vini kull erba’ ġimgħat flimkien ma’ DMARDs oħra kontra plaċebo u DMARDs oħra. Il-punt finali primarju ta’ kull wieħed mill-ħames studji kienet il-proporzjon ta’ pazjenti li kisbu rispons ta’ ACR 20 f’ġimgħa 24.</w:t>
      </w:r>
    </w:p>
    <w:p w14:paraId="5E05E088" w14:textId="77777777" w:rsidR="00BD22F4" w:rsidRPr="00CE7681" w:rsidRDefault="00BD22F4" w:rsidP="00952B57">
      <w:pPr>
        <w:pStyle w:val="a3"/>
      </w:pPr>
    </w:p>
    <w:p w14:paraId="3F412C24" w14:textId="03B7EF2E" w:rsidR="0093534B" w:rsidRPr="00CE7681" w:rsidRDefault="005A74DB" w:rsidP="00D86022">
      <w:pPr>
        <w:pStyle w:val="a3"/>
        <w:keepNext/>
        <w:widowControl/>
      </w:pPr>
      <w:r w:rsidRPr="00CE7681">
        <w:t xml:space="preserve">Studju I ivvaluta 673 pazjent li ma kinux ittrattati b’MTX fi żmien sitt xhur qabel randomisation u li ma kinux waqqfu trattament preċedenti ta’ MTX minħabba effetti tossiċi klinikament importanti jew nuqqas ta’ rispons. Il-maġġoranza (67%) tal-pazjenti qatt ma kienu ħadu MTX qabel. Dożi ta’ 8 mg/kg ta’ </w:t>
      </w:r>
      <w:r w:rsidR="00EE4D60" w:rsidRPr="00CE7681">
        <w:t>tocilizumab</w:t>
      </w:r>
      <w:r w:rsidRPr="00CE7681">
        <w:t xml:space="preserve"> </w:t>
      </w:r>
      <w:r w:rsidR="00EE4D60" w:rsidRPr="00CE7681">
        <w:t>i</w:t>
      </w:r>
      <w:r w:rsidRPr="00CE7681">
        <w:t>ngħataw kull erba’ ġimgħat bħala monoterapija. Il-grupp komparatur ingħata MTX</w:t>
      </w:r>
      <w:r w:rsidR="00BD22F4" w:rsidRPr="00CE7681">
        <w:t xml:space="preserve"> </w:t>
      </w:r>
      <w:r w:rsidRPr="00CE7681">
        <w:lastRenderedPageBreak/>
        <w:t>darba fil-ġimgħa (dożi miżjuda minn 7.5 mg sa massimu ta’ 20 mg fil-ġimgħa fuq perjodu ta’ tmien ġimgħat).</w:t>
      </w:r>
    </w:p>
    <w:p w14:paraId="4247440F" w14:textId="77777777" w:rsidR="0093534B" w:rsidRPr="00CE7681" w:rsidRDefault="0093534B" w:rsidP="00952B57">
      <w:pPr>
        <w:pStyle w:val="a3"/>
      </w:pPr>
    </w:p>
    <w:p w14:paraId="430ACB44" w14:textId="5F0E6459" w:rsidR="0093534B" w:rsidRPr="00CE7681" w:rsidRDefault="005A74DB" w:rsidP="00952B57">
      <w:pPr>
        <w:pStyle w:val="a3"/>
      </w:pPr>
      <w:r w:rsidRPr="00CE7681">
        <w:t xml:space="preserve">Studju II, studju ta’ sentejn b’analiżi ppjanata f’ġimgħa 24, f’ġimgħa 52 u f’ġimgħa 104, ivvaluta 1196 pazjent li kellhom rispons kliniku mhux adegwat għal MTX. Dożi ta’ 4 jew 8 mg/kg ta’ </w:t>
      </w:r>
      <w:r w:rsidR="00EE4D60" w:rsidRPr="00CE7681">
        <w:t>tocilizumab</w:t>
      </w:r>
      <w:r w:rsidRPr="00CE7681">
        <w:t xml:space="preserve"> jew plaċebo ngħataw kull erba’ ġimgħat bħala terapija fl-għama għal 52 ġimgħa flimkien ma’ MTX stabbli (10 mg sa 25 mg kull ġimgħa). Wara ġimgħa 52, il-pazjenti kollha setgħu jirċievu trattament open-label b’</w:t>
      </w:r>
      <w:r w:rsidR="00EE4D60" w:rsidRPr="00CE7681">
        <w:t>tocilizumab</w:t>
      </w:r>
      <w:r w:rsidRPr="00CE7681">
        <w:t xml:space="preserve"> 8 mg/kg. Mill-pazjenti li temmew l-istudju li oriġinarjament kienu randomised għall-plaċebo + MTX, 86% irċivew open-label </w:t>
      </w:r>
      <w:r w:rsidR="00EE4D60" w:rsidRPr="00CE7681">
        <w:t>tocilizumab</w:t>
      </w:r>
      <w:r w:rsidRPr="00CE7681">
        <w:t xml:space="preserve"> 8 mg/kg fit-tieni sena. Il-punt finali primarju f’ġimgħa 24 kien il-proporzjon ta’ pazjenti li kisbu rispons ta’ ACR 20. F’ġimgħa 52 u f’ġimgħa 104 il-punti finali ko-primarji kienu l-prevenzjoni ta’ ħsara fil-ġogi u t-titjib fil-funzjoni fiżika.</w:t>
      </w:r>
    </w:p>
    <w:p w14:paraId="51FFCCDD" w14:textId="77777777" w:rsidR="00BD22F4" w:rsidRPr="00CE7681" w:rsidRDefault="00BD22F4" w:rsidP="00952B57">
      <w:pPr>
        <w:pStyle w:val="a3"/>
      </w:pPr>
    </w:p>
    <w:p w14:paraId="6DA832ED" w14:textId="462C9AE0" w:rsidR="0093534B" w:rsidRPr="00CE7681" w:rsidRDefault="005A74DB" w:rsidP="00952B57">
      <w:pPr>
        <w:pStyle w:val="a3"/>
      </w:pPr>
      <w:r w:rsidRPr="00CE7681">
        <w:t>Studju III ivvaluta 623 pazjent li kellhom rispons kliniku mhux adegwat għal MTX. Dożi ta’ 4 jew</w:t>
      </w:r>
      <w:r w:rsidR="00942434" w:rsidRPr="00CE7681">
        <w:rPr>
          <w:rFonts w:eastAsia="SimSun"/>
          <w:lang w:eastAsia="zh-CN"/>
        </w:rPr>
        <w:t xml:space="preserve"> </w:t>
      </w:r>
      <w:r w:rsidRPr="00CE7681">
        <w:t>8</w:t>
      </w:r>
      <w:r w:rsidR="00942434" w:rsidRPr="00CE7681">
        <w:t> </w:t>
      </w:r>
      <w:r w:rsidRPr="00CE7681">
        <w:t xml:space="preserve">mg/kg ta’ </w:t>
      </w:r>
      <w:r w:rsidR="00EE4D60" w:rsidRPr="00CE7681">
        <w:t>tocilizumab</w:t>
      </w:r>
      <w:r w:rsidRPr="00CE7681">
        <w:t xml:space="preserve"> jew plaċebo ngħataw kull erba’ ġimgħat, flimkien ma’ MTX stabbli (10 mg sa 25 mg kull ġimgħa).</w:t>
      </w:r>
    </w:p>
    <w:p w14:paraId="3C94E678" w14:textId="77777777" w:rsidR="00BD22F4" w:rsidRPr="00CE7681" w:rsidRDefault="00BD22F4" w:rsidP="00952B57">
      <w:pPr>
        <w:pStyle w:val="a3"/>
      </w:pPr>
    </w:p>
    <w:p w14:paraId="68B69892" w14:textId="383E5679" w:rsidR="0093534B" w:rsidRPr="00CE7681" w:rsidRDefault="005A74DB" w:rsidP="00952B57">
      <w:pPr>
        <w:pStyle w:val="a3"/>
      </w:pPr>
      <w:r w:rsidRPr="00CE7681">
        <w:t xml:space="preserve">Studju IV ivvaluta 1,220 pazjent li kellhom rispons mhux adegwat għat-terapija rewmatoloġika li kienu qed jieħdu, inkluż DMARD wieħed jew aktar. Dożi ta’ 8 mg/kg ta’ </w:t>
      </w:r>
      <w:r w:rsidR="00EE4D60" w:rsidRPr="00CE7681">
        <w:t>tocilizumab</w:t>
      </w:r>
      <w:r w:rsidRPr="00CE7681">
        <w:t xml:space="preserve"> jew plaċebo ngħataw kull erba’ ġimgħat flimkien ma’ DMARDs stabbli.</w:t>
      </w:r>
    </w:p>
    <w:p w14:paraId="4007F739" w14:textId="77777777" w:rsidR="0093534B" w:rsidRPr="00CE7681" w:rsidRDefault="0093534B" w:rsidP="00952B57">
      <w:pPr>
        <w:pStyle w:val="a3"/>
      </w:pPr>
    </w:p>
    <w:p w14:paraId="0CA42BEA" w14:textId="4A88244B" w:rsidR="0093534B" w:rsidRPr="00CE7681" w:rsidRDefault="005A74DB" w:rsidP="00952B57">
      <w:pPr>
        <w:pStyle w:val="a3"/>
      </w:pPr>
      <w:r w:rsidRPr="00CE7681">
        <w:t xml:space="preserve">Studju V ivvaluta 499 pazjent li kellhom rispons kliniku mhux adegwat jew li kienu intolleranti għal terapija b’antagonisti għal TNF waħda jew aktar. It-terapija b’antagonist għal TNF ġiet imwaqqfa qabel randomisation. Dożi ta’ 4 jew 8 mg/kg ta’ </w:t>
      </w:r>
      <w:r w:rsidR="00EE4D60" w:rsidRPr="00CE7681">
        <w:t>tocilizumab</w:t>
      </w:r>
      <w:r w:rsidRPr="00CE7681">
        <w:t xml:space="preserve"> jew plaċebo ngħataw kull erba’ ġimgħat flimkien ma’ MTX stabbli (10 mg sa 25 mg kull ġimgħa).</w:t>
      </w:r>
    </w:p>
    <w:p w14:paraId="11355A32" w14:textId="77777777" w:rsidR="0093534B" w:rsidRPr="00CE7681" w:rsidRDefault="0093534B" w:rsidP="00952B57">
      <w:pPr>
        <w:pStyle w:val="a3"/>
      </w:pPr>
    </w:p>
    <w:p w14:paraId="46D1EDC1" w14:textId="77777777" w:rsidR="0093534B" w:rsidRPr="00CE7681" w:rsidRDefault="005A74DB" w:rsidP="00952B57">
      <w:pPr>
        <w:pStyle w:val="a3"/>
        <w:keepNext/>
        <w:widowControl/>
      </w:pPr>
      <w:r w:rsidRPr="00CE7681">
        <w:rPr>
          <w:u w:val="single"/>
        </w:rPr>
        <w:t>Rispons kliniku</w:t>
      </w:r>
    </w:p>
    <w:p w14:paraId="7E9AEACA" w14:textId="67B8D36C" w:rsidR="0093534B" w:rsidRPr="00CE7681" w:rsidRDefault="005A74DB" w:rsidP="00952B57">
      <w:pPr>
        <w:pStyle w:val="a3"/>
        <w:keepNext/>
        <w:widowControl/>
      </w:pPr>
      <w:r w:rsidRPr="00CE7681">
        <w:t>Fl-istudji kollha, pazjenti ttrattati b’</w:t>
      </w:r>
      <w:r w:rsidR="00EE4D60" w:rsidRPr="00CE7681">
        <w:t>tocilizumab</w:t>
      </w:r>
      <w:r w:rsidRPr="00CE7681">
        <w:t xml:space="preserve"> 8 mg/kg kellhom rati ta’ rispons ta’ ACR 20, 50, 70 li kienu statistikament ogħla b’mod sinifikanti fis-6 xahar meta mqabbla mal-kontroll (Tabella 5). Fi Studju I, intweriet is-superjorità ta’ </w:t>
      </w:r>
      <w:r w:rsidR="00EE4D60" w:rsidRPr="00CE7681">
        <w:t>tocilizumab</w:t>
      </w:r>
      <w:r w:rsidRPr="00CE7681">
        <w:t xml:space="preserve"> 8 mg/kg kontra l-komparatur attiv MTX.</w:t>
      </w:r>
    </w:p>
    <w:p w14:paraId="182E33E2" w14:textId="77777777" w:rsidR="0093534B" w:rsidRPr="00CE7681" w:rsidRDefault="005A74DB" w:rsidP="00952B57">
      <w:pPr>
        <w:pStyle w:val="a3"/>
      </w:pPr>
      <w:r w:rsidRPr="00CE7681">
        <w:t>L-effett tat-trattament kien simili fil-pazjenti indipendenti mill-istat tal-fattur rewmatiku, l-età, is-sess, ir-razza, in-numru ta’ kuri preċedenti jew l-istat tal-marda. Il-ħin biex it-trattament jibda jaħdem kien wieħed rapidu (mit-2 ġimgħa) u l-ammont ta’ rispons kompla jitjieb matul it-trattament. Risponsi kontinwi li jibqgħu għal tul ta’ żmien kienu osservati għal aktar minn 3 snin fl-istudji open label ta’ estensjoni I-V.</w:t>
      </w:r>
    </w:p>
    <w:p w14:paraId="2349181E" w14:textId="77777777" w:rsidR="00BD22F4" w:rsidRPr="00CE7681" w:rsidRDefault="00BD22F4" w:rsidP="00952B57">
      <w:pPr>
        <w:pStyle w:val="a3"/>
      </w:pPr>
    </w:p>
    <w:p w14:paraId="3F89192D" w14:textId="3893D264" w:rsidR="0093534B" w:rsidRPr="00CE7681" w:rsidRDefault="005A74DB" w:rsidP="00952B57">
      <w:pPr>
        <w:pStyle w:val="a3"/>
      </w:pPr>
      <w:r w:rsidRPr="00CE7681">
        <w:t>F’pazjenti ttrattati b’</w:t>
      </w:r>
      <w:r w:rsidR="00EE4D60" w:rsidRPr="00CE7681">
        <w:t>tocilizumab</w:t>
      </w:r>
      <w:r w:rsidRPr="00CE7681">
        <w:t xml:space="preserve"> 8 mg/kg, ġie nnutat titjib sinifikanti fil-komponenti individwali kollha tar-rispons ta’ ACR fosthom: għadd ta’ ġogi muġugħin u minfuħin; valutazzjoni globali tal-pazjenti u tat-tobba; punteġġi tal-indiċi ta’ diżabilità; valutazzjoni tal-uġigħ u CRP meta mqabbla ma’ pazjenti li rċevew plaċebo flimkien ma’ MTX jew DMARDs oħra fl-istudji kollha.</w:t>
      </w:r>
    </w:p>
    <w:p w14:paraId="0997B668" w14:textId="77777777" w:rsidR="0093534B" w:rsidRPr="00CE7681" w:rsidRDefault="0093534B" w:rsidP="00952B57">
      <w:pPr>
        <w:pStyle w:val="a3"/>
      </w:pPr>
    </w:p>
    <w:p w14:paraId="1C3D6C34" w14:textId="51EE44B7" w:rsidR="0093534B" w:rsidRPr="00CE7681" w:rsidRDefault="005A74DB" w:rsidP="00952B57">
      <w:pPr>
        <w:pStyle w:val="a3"/>
      </w:pPr>
      <w:r w:rsidRPr="00CE7681">
        <w:t xml:space="preserve">Pazjenti fl-studji I – V kellhom Punteġġ tal-Attività tal-Marda (DAS28 - </w:t>
      </w:r>
      <w:r w:rsidRPr="00CE7681">
        <w:rPr>
          <w:i/>
        </w:rPr>
        <w:t>Disease Activity Score</w:t>
      </w:r>
      <w:r w:rsidRPr="00CE7681">
        <w:t>) medju ta’ 6.5–6.8 fil-linja bażi. Tnaqqis sinifikanti f’DAS28 mil-linja bażi (titjib medju) ta’ 3.1–3.4 kien osservat f’pazjenti ttrattati b’</w:t>
      </w:r>
      <w:r w:rsidR="00EE4D60" w:rsidRPr="00CE7681">
        <w:t>tocilizumab</w:t>
      </w:r>
      <w:r w:rsidRPr="00CE7681">
        <w:t xml:space="preserve"> meta mqabbel ma’ pazjenti ta’ kontroll (1.3-2.1). Il- proporzjon ta’ pazjenti li laħqu DAS28 ta’ remissjoni klinika (DAS28 &lt; 2.6) kien ogħla b’mod sinifikanti f’pazjenti li rċevew </w:t>
      </w:r>
      <w:r w:rsidR="00EE4D60" w:rsidRPr="00CE7681">
        <w:t>tocilizumab</w:t>
      </w:r>
      <w:r w:rsidRPr="00CE7681">
        <w:t xml:space="preserve"> (28–34%) meta mqabbel ma 1–12% tal-pazjenti ta’ kontroll f’ġimgħa 24. Fi studju II, 65% tal-pazjenti kisbu DAS28 ta’ &lt; 2.6 f’ġimgħa 104 imqabbel ma’ 48% f’ġimgħa 52 u 33% tal-pazjenti f’ġimgħa 24.</w:t>
      </w:r>
    </w:p>
    <w:p w14:paraId="12A2A260" w14:textId="77777777" w:rsidR="00BD22F4" w:rsidRPr="00CE7681" w:rsidRDefault="00BD22F4" w:rsidP="00952B57">
      <w:pPr>
        <w:pStyle w:val="a3"/>
      </w:pPr>
    </w:p>
    <w:p w14:paraId="7B6CD81C" w14:textId="6C600235" w:rsidR="0093534B" w:rsidRPr="00CE7681" w:rsidRDefault="005A74DB" w:rsidP="00952B57">
      <w:pPr>
        <w:pStyle w:val="a3"/>
      </w:pPr>
      <w:r w:rsidRPr="00CE7681">
        <w:t xml:space="preserve">F’analiżi globali ta’ studji II, III u IV, il-proporzjon ta’ pazjenti li kisbu rispons ta’ ACR 20, 50 u 70 kien ogħla b’mod sinifikanti (59% kontra 50%, 37% kontra 27%, 18% kontra 11%, rispettivament) fil- grupp ta’ tocilizumab 8 mg/kg flimkien ma’ DMARD kontra l-grupp ta’ tocilizumab 4 mg/kg flimkien ma’ DMARD (p&lt;0.03). B’mod simili, il-proporzjon ta’ pazjenti li kisbu DAS28 ta’ remissjoni (DAS 28 &lt;2.6) kien ogħla b’mod sinifikanti (31% kontra 16% rispettivament) f’pazjenti li rċevew </w:t>
      </w:r>
      <w:r w:rsidR="00EE4D60" w:rsidRPr="00CE7681">
        <w:t>tocilizumab</w:t>
      </w:r>
      <w:r w:rsidRPr="00CE7681">
        <w:t xml:space="preserve"> 8 mg/kg flimkien ma’ DMARD milli f’pazjenti li rċevew </w:t>
      </w:r>
      <w:r w:rsidR="00EE4D60" w:rsidRPr="00CE7681">
        <w:t>tocilizumab</w:t>
      </w:r>
      <w:r w:rsidRPr="00CE7681">
        <w:t xml:space="preserve"> 4 mg/kg flimkien ma’ DMARD (p&lt; 0.0001).</w:t>
      </w:r>
    </w:p>
    <w:p w14:paraId="19ABA67B" w14:textId="77777777" w:rsidR="00023494" w:rsidRPr="00CE7681" w:rsidRDefault="00023494" w:rsidP="00952B57"/>
    <w:p w14:paraId="691E7D58" w14:textId="2874EAAA" w:rsidR="0093534B" w:rsidRPr="00CE7681" w:rsidRDefault="005A74DB" w:rsidP="00952B57">
      <w:pPr>
        <w:pStyle w:val="T2"/>
      </w:pPr>
      <w:r w:rsidRPr="00CE7681">
        <w:lastRenderedPageBreak/>
        <w:t>Tabella 5</w:t>
      </w:r>
      <w:r w:rsidR="00002F77" w:rsidRPr="00CE7681">
        <w:t>.</w:t>
      </w:r>
      <w:r w:rsidR="00A20695" w:rsidRPr="00CE7681">
        <w:rPr>
          <w:rFonts w:eastAsia="SimSun"/>
          <w:lang w:eastAsia="zh-CN"/>
        </w:rPr>
        <w:tab/>
      </w:r>
      <w:r w:rsidRPr="00CE7681">
        <w:t>Risponsi ta’ ACR fi studji kkontrollati bi plaċebo/MTX/DMARD (% ta’ pazjenti)</w:t>
      </w:r>
    </w:p>
    <w:p w14:paraId="51BB8FCE" w14:textId="77777777" w:rsidR="0093534B" w:rsidRPr="00CE7681" w:rsidRDefault="0093534B" w:rsidP="00952B57">
      <w:pPr>
        <w:pStyle w:val="a3"/>
        <w:rPr>
          <w:i/>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846"/>
        <w:gridCol w:w="850"/>
        <w:gridCol w:w="851"/>
        <w:gridCol w:w="828"/>
        <w:gridCol w:w="828"/>
        <w:gridCol w:w="828"/>
        <w:gridCol w:w="828"/>
        <w:gridCol w:w="910"/>
        <w:gridCol w:w="909"/>
        <w:gridCol w:w="939"/>
        <w:gridCol w:w="876"/>
      </w:tblGrid>
      <w:tr w:rsidR="0093534B" w:rsidRPr="00CE7681" w14:paraId="6DF3C27F" w14:textId="77777777" w:rsidTr="00A265D9">
        <w:trPr>
          <w:cantSplit/>
          <w:trHeight w:val="20"/>
        </w:trPr>
        <w:tc>
          <w:tcPr>
            <w:tcW w:w="846" w:type="dxa"/>
          </w:tcPr>
          <w:p w14:paraId="2388AED3" w14:textId="77777777" w:rsidR="0093534B" w:rsidRPr="00CE7681" w:rsidRDefault="0093534B" w:rsidP="00952B57">
            <w:pPr>
              <w:pStyle w:val="TableParagraph"/>
              <w:rPr>
                <w:sz w:val="20"/>
                <w:szCs w:val="20"/>
              </w:rPr>
            </w:pPr>
          </w:p>
        </w:tc>
        <w:tc>
          <w:tcPr>
            <w:tcW w:w="1701" w:type="dxa"/>
            <w:gridSpan w:val="2"/>
          </w:tcPr>
          <w:p w14:paraId="331AA366" w14:textId="77777777" w:rsidR="00A265D9" w:rsidRPr="00CE7681" w:rsidRDefault="005A74DB" w:rsidP="00952B57">
            <w:pPr>
              <w:pStyle w:val="TableParagraph"/>
              <w:jc w:val="center"/>
              <w:rPr>
                <w:b/>
                <w:sz w:val="20"/>
                <w:szCs w:val="20"/>
              </w:rPr>
            </w:pPr>
            <w:r w:rsidRPr="00CE7681">
              <w:rPr>
                <w:b/>
                <w:sz w:val="20"/>
                <w:szCs w:val="20"/>
              </w:rPr>
              <w:t>Studju I</w:t>
            </w:r>
          </w:p>
          <w:p w14:paraId="4DA79816" w14:textId="1FFB606A" w:rsidR="0093534B" w:rsidRPr="00CE7681" w:rsidRDefault="005A74DB" w:rsidP="00952B57">
            <w:pPr>
              <w:pStyle w:val="TableParagraph"/>
              <w:jc w:val="center"/>
              <w:rPr>
                <w:b/>
                <w:sz w:val="20"/>
                <w:szCs w:val="20"/>
              </w:rPr>
            </w:pPr>
            <w:r w:rsidRPr="00CE7681">
              <w:rPr>
                <w:b/>
                <w:sz w:val="20"/>
                <w:szCs w:val="20"/>
              </w:rPr>
              <w:t>AMBITION</w:t>
            </w:r>
          </w:p>
        </w:tc>
        <w:tc>
          <w:tcPr>
            <w:tcW w:w="1656" w:type="dxa"/>
            <w:gridSpan w:val="2"/>
          </w:tcPr>
          <w:p w14:paraId="797D347F" w14:textId="77777777" w:rsidR="00A265D9" w:rsidRPr="00CE7681" w:rsidRDefault="005A74DB" w:rsidP="00952B57">
            <w:pPr>
              <w:pStyle w:val="TableParagraph"/>
              <w:jc w:val="center"/>
              <w:rPr>
                <w:b/>
                <w:sz w:val="20"/>
                <w:szCs w:val="20"/>
              </w:rPr>
            </w:pPr>
            <w:r w:rsidRPr="00CE7681">
              <w:rPr>
                <w:b/>
                <w:sz w:val="20"/>
                <w:szCs w:val="20"/>
              </w:rPr>
              <w:t>Studju II</w:t>
            </w:r>
          </w:p>
          <w:p w14:paraId="3182701D" w14:textId="662A2292" w:rsidR="0093534B" w:rsidRPr="00CE7681" w:rsidRDefault="005A74DB" w:rsidP="00952B57">
            <w:pPr>
              <w:pStyle w:val="TableParagraph"/>
              <w:jc w:val="center"/>
              <w:rPr>
                <w:b/>
                <w:sz w:val="20"/>
                <w:szCs w:val="20"/>
              </w:rPr>
            </w:pPr>
            <w:r w:rsidRPr="00CE7681">
              <w:rPr>
                <w:b/>
                <w:sz w:val="20"/>
                <w:szCs w:val="20"/>
              </w:rPr>
              <w:t>LITHE</w:t>
            </w:r>
          </w:p>
        </w:tc>
        <w:tc>
          <w:tcPr>
            <w:tcW w:w="1656" w:type="dxa"/>
            <w:gridSpan w:val="2"/>
          </w:tcPr>
          <w:p w14:paraId="08552F2B" w14:textId="77777777" w:rsidR="00A265D9" w:rsidRPr="00CE7681" w:rsidRDefault="005A74DB" w:rsidP="00952B57">
            <w:pPr>
              <w:pStyle w:val="TableParagraph"/>
              <w:jc w:val="center"/>
              <w:rPr>
                <w:b/>
                <w:sz w:val="20"/>
                <w:szCs w:val="20"/>
              </w:rPr>
            </w:pPr>
            <w:r w:rsidRPr="00CE7681">
              <w:rPr>
                <w:b/>
                <w:sz w:val="20"/>
                <w:szCs w:val="20"/>
              </w:rPr>
              <w:t>Studju III</w:t>
            </w:r>
          </w:p>
          <w:p w14:paraId="7413E67E" w14:textId="46FF26B7" w:rsidR="0093534B" w:rsidRPr="00CE7681" w:rsidRDefault="005A74DB" w:rsidP="00952B57">
            <w:pPr>
              <w:pStyle w:val="TableParagraph"/>
              <w:jc w:val="center"/>
              <w:rPr>
                <w:b/>
                <w:sz w:val="20"/>
                <w:szCs w:val="20"/>
              </w:rPr>
            </w:pPr>
            <w:r w:rsidRPr="00CE7681">
              <w:rPr>
                <w:b/>
                <w:sz w:val="20"/>
                <w:szCs w:val="20"/>
              </w:rPr>
              <w:t>OPTION</w:t>
            </w:r>
          </w:p>
        </w:tc>
        <w:tc>
          <w:tcPr>
            <w:tcW w:w="1819" w:type="dxa"/>
            <w:gridSpan w:val="2"/>
          </w:tcPr>
          <w:p w14:paraId="086F2D0D" w14:textId="77777777" w:rsidR="00A265D9" w:rsidRPr="00CE7681" w:rsidRDefault="005A74DB" w:rsidP="00952B57">
            <w:pPr>
              <w:pStyle w:val="TableParagraph"/>
              <w:jc w:val="center"/>
              <w:rPr>
                <w:b/>
                <w:sz w:val="20"/>
                <w:szCs w:val="20"/>
              </w:rPr>
            </w:pPr>
            <w:r w:rsidRPr="00CE7681">
              <w:rPr>
                <w:b/>
                <w:sz w:val="20"/>
                <w:szCs w:val="20"/>
              </w:rPr>
              <w:t>Studju IV</w:t>
            </w:r>
          </w:p>
          <w:p w14:paraId="3A7E676F" w14:textId="687916DE" w:rsidR="0093534B" w:rsidRPr="00CE7681" w:rsidRDefault="005A74DB" w:rsidP="00952B57">
            <w:pPr>
              <w:pStyle w:val="TableParagraph"/>
              <w:jc w:val="center"/>
              <w:rPr>
                <w:b/>
                <w:sz w:val="20"/>
                <w:szCs w:val="20"/>
              </w:rPr>
            </w:pPr>
            <w:r w:rsidRPr="00CE7681">
              <w:rPr>
                <w:b/>
                <w:sz w:val="20"/>
                <w:szCs w:val="20"/>
              </w:rPr>
              <w:t>TOWARD</w:t>
            </w:r>
          </w:p>
        </w:tc>
        <w:tc>
          <w:tcPr>
            <w:tcW w:w="1815" w:type="dxa"/>
            <w:gridSpan w:val="2"/>
          </w:tcPr>
          <w:p w14:paraId="7E82AED9" w14:textId="77777777" w:rsidR="00A265D9" w:rsidRPr="00CE7681" w:rsidRDefault="005A74DB" w:rsidP="00952B57">
            <w:pPr>
              <w:pStyle w:val="TableParagraph"/>
              <w:jc w:val="center"/>
              <w:rPr>
                <w:b/>
                <w:sz w:val="20"/>
                <w:szCs w:val="20"/>
              </w:rPr>
            </w:pPr>
            <w:r w:rsidRPr="00CE7681">
              <w:rPr>
                <w:b/>
                <w:sz w:val="20"/>
                <w:szCs w:val="20"/>
              </w:rPr>
              <w:t>Studju V</w:t>
            </w:r>
          </w:p>
          <w:p w14:paraId="1E52EA50" w14:textId="62269DDA" w:rsidR="0093534B" w:rsidRPr="00CE7681" w:rsidRDefault="005A74DB" w:rsidP="00952B57">
            <w:pPr>
              <w:pStyle w:val="TableParagraph"/>
              <w:jc w:val="center"/>
              <w:rPr>
                <w:b/>
                <w:sz w:val="20"/>
                <w:szCs w:val="20"/>
              </w:rPr>
            </w:pPr>
            <w:r w:rsidRPr="00CE7681">
              <w:rPr>
                <w:b/>
                <w:sz w:val="20"/>
                <w:szCs w:val="20"/>
              </w:rPr>
              <w:t>RADIATE</w:t>
            </w:r>
          </w:p>
        </w:tc>
      </w:tr>
      <w:tr w:rsidR="0093534B" w:rsidRPr="00CE7681" w14:paraId="70B7A004" w14:textId="77777777" w:rsidTr="00A265D9">
        <w:trPr>
          <w:cantSplit/>
          <w:trHeight w:val="20"/>
        </w:trPr>
        <w:tc>
          <w:tcPr>
            <w:tcW w:w="846" w:type="dxa"/>
          </w:tcPr>
          <w:p w14:paraId="3B796E42" w14:textId="0FFCB908" w:rsidR="0093534B" w:rsidRPr="00CE7681" w:rsidRDefault="005A74DB" w:rsidP="00952B57">
            <w:pPr>
              <w:pStyle w:val="TableParagraph"/>
              <w:rPr>
                <w:b/>
                <w:sz w:val="20"/>
                <w:szCs w:val="20"/>
              </w:rPr>
            </w:pPr>
            <w:r w:rsidRPr="00CE7681">
              <w:rPr>
                <w:b/>
                <w:sz w:val="20"/>
                <w:szCs w:val="20"/>
              </w:rPr>
              <w:t>Ġimgħa</w:t>
            </w:r>
          </w:p>
        </w:tc>
        <w:tc>
          <w:tcPr>
            <w:tcW w:w="850" w:type="dxa"/>
          </w:tcPr>
          <w:p w14:paraId="3C87B803" w14:textId="77777777" w:rsidR="0093534B" w:rsidRPr="00CE7681" w:rsidRDefault="005A74DB" w:rsidP="00952B57">
            <w:pPr>
              <w:pStyle w:val="TableParagraph"/>
              <w:jc w:val="center"/>
              <w:rPr>
                <w:b/>
                <w:sz w:val="20"/>
                <w:szCs w:val="20"/>
              </w:rPr>
            </w:pPr>
            <w:r w:rsidRPr="00CE7681">
              <w:rPr>
                <w:b/>
                <w:sz w:val="20"/>
                <w:szCs w:val="20"/>
              </w:rPr>
              <w:t>TCZ</w:t>
            </w:r>
          </w:p>
          <w:p w14:paraId="697832D9" w14:textId="2711EEB7" w:rsidR="0093534B" w:rsidRPr="00CE7681" w:rsidRDefault="005A74DB" w:rsidP="00952B57">
            <w:pPr>
              <w:pStyle w:val="TableParagraph"/>
              <w:jc w:val="center"/>
              <w:rPr>
                <w:b/>
                <w:sz w:val="20"/>
                <w:szCs w:val="20"/>
              </w:rPr>
            </w:pPr>
            <w:r w:rsidRPr="00CE7681">
              <w:rPr>
                <w:b/>
                <w:sz w:val="20"/>
                <w:szCs w:val="20"/>
              </w:rPr>
              <w:t>8 mg</w:t>
            </w:r>
            <w:r w:rsidR="00ED7281" w:rsidRPr="00CE7681">
              <w:rPr>
                <w:b/>
                <w:sz w:val="20"/>
                <w:szCs w:val="20"/>
              </w:rPr>
              <w:t>/</w:t>
            </w:r>
            <w:r w:rsidRPr="00CE7681">
              <w:rPr>
                <w:b/>
                <w:sz w:val="20"/>
                <w:szCs w:val="20"/>
              </w:rPr>
              <w:t>kg</w:t>
            </w:r>
          </w:p>
        </w:tc>
        <w:tc>
          <w:tcPr>
            <w:tcW w:w="851" w:type="dxa"/>
          </w:tcPr>
          <w:p w14:paraId="4343920A" w14:textId="77777777" w:rsidR="0093534B" w:rsidRPr="00CE7681" w:rsidRDefault="005A74DB" w:rsidP="00952B57">
            <w:pPr>
              <w:pStyle w:val="TableParagraph"/>
              <w:jc w:val="center"/>
              <w:rPr>
                <w:b/>
                <w:sz w:val="20"/>
                <w:szCs w:val="20"/>
              </w:rPr>
            </w:pPr>
            <w:r w:rsidRPr="00CE7681">
              <w:rPr>
                <w:b/>
                <w:sz w:val="20"/>
                <w:szCs w:val="20"/>
              </w:rPr>
              <w:t>MTX</w:t>
            </w:r>
          </w:p>
        </w:tc>
        <w:tc>
          <w:tcPr>
            <w:tcW w:w="828" w:type="dxa"/>
          </w:tcPr>
          <w:p w14:paraId="12464FFE" w14:textId="77777777" w:rsidR="0093534B" w:rsidRPr="00CE7681" w:rsidRDefault="005A74DB" w:rsidP="00952B57">
            <w:pPr>
              <w:pStyle w:val="TableParagraph"/>
              <w:jc w:val="center"/>
              <w:rPr>
                <w:b/>
                <w:sz w:val="20"/>
                <w:szCs w:val="20"/>
              </w:rPr>
            </w:pPr>
            <w:r w:rsidRPr="00CE7681">
              <w:rPr>
                <w:b/>
                <w:sz w:val="20"/>
                <w:szCs w:val="20"/>
              </w:rPr>
              <w:t>TCZ</w:t>
            </w:r>
          </w:p>
          <w:p w14:paraId="2E778C41" w14:textId="4667AFA2" w:rsidR="0093534B" w:rsidRPr="00CE7681" w:rsidRDefault="005A74DB" w:rsidP="00952B57">
            <w:pPr>
              <w:pStyle w:val="TableParagraph"/>
              <w:jc w:val="center"/>
              <w:rPr>
                <w:b/>
                <w:sz w:val="20"/>
                <w:szCs w:val="20"/>
              </w:rPr>
            </w:pPr>
            <w:r w:rsidRPr="00CE7681">
              <w:rPr>
                <w:b/>
                <w:sz w:val="20"/>
                <w:szCs w:val="20"/>
              </w:rPr>
              <w:t>8 mg/kg + MTX</w:t>
            </w:r>
          </w:p>
        </w:tc>
        <w:tc>
          <w:tcPr>
            <w:tcW w:w="828" w:type="dxa"/>
          </w:tcPr>
          <w:p w14:paraId="3B4C704E" w14:textId="77777777" w:rsidR="0093534B" w:rsidRPr="00CE7681" w:rsidRDefault="005A74DB" w:rsidP="00952B57">
            <w:pPr>
              <w:pStyle w:val="TableParagraph"/>
              <w:jc w:val="center"/>
              <w:rPr>
                <w:b/>
                <w:sz w:val="20"/>
                <w:szCs w:val="20"/>
              </w:rPr>
            </w:pPr>
            <w:r w:rsidRPr="00CE7681">
              <w:rPr>
                <w:b/>
                <w:sz w:val="20"/>
                <w:szCs w:val="20"/>
              </w:rPr>
              <w:t>PBO + MTX</w:t>
            </w:r>
          </w:p>
        </w:tc>
        <w:tc>
          <w:tcPr>
            <w:tcW w:w="828" w:type="dxa"/>
          </w:tcPr>
          <w:p w14:paraId="7E7D403E" w14:textId="77777777" w:rsidR="0093534B" w:rsidRPr="00CE7681" w:rsidRDefault="005A74DB" w:rsidP="00952B57">
            <w:pPr>
              <w:pStyle w:val="TableParagraph"/>
              <w:jc w:val="center"/>
              <w:rPr>
                <w:b/>
                <w:sz w:val="20"/>
                <w:szCs w:val="20"/>
              </w:rPr>
            </w:pPr>
            <w:r w:rsidRPr="00CE7681">
              <w:rPr>
                <w:b/>
                <w:sz w:val="20"/>
                <w:szCs w:val="20"/>
              </w:rPr>
              <w:t>TCZ</w:t>
            </w:r>
          </w:p>
          <w:p w14:paraId="2616778C" w14:textId="12C9C48E" w:rsidR="0093534B" w:rsidRPr="00CE7681" w:rsidRDefault="005A74DB" w:rsidP="00952B57">
            <w:pPr>
              <w:pStyle w:val="TableParagraph"/>
              <w:jc w:val="center"/>
              <w:rPr>
                <w:b/>
                <w:sz w:val="20"/>
                <w:szCs w:val="20"/>
              </w:rPr>
            </w:pPr>
            <w:r w:rsidRPr="00CE7681">
              <w:rPr>
                <w:b/>
                <w:sz w:val="20"/>
                <w:szCs w:val="20"/>
              </w:rPr>
              <w:t>8 mg/kg</w:t>
            </w:r>
          </w:p>
          <w:p w14:paraId="46F4F46D" w14:textId="77777777" w:rsidR="0093534B" w:rsidRPr="00CE7681" w:rsidRDefault="005A74DB" w:rsidP="00952B57">
            <w:pPr>
              <w:pStyle w:val="TableParagraph"/>
              <w:jc w:val="center"/>
              <w:rPr>
                <w:b/>
                <w:sz w:val="20"/>
                <w:szCs w:val="20"/>
              </w:rPr>
            </w:pPr>
            <w:r w:rsidRPr="00CE7681">
              <w:rPr>
                <w:b/>
                <w:sz w:val="20"/>
                <w:szCs w:val="20"/>
              </w:rPr>
              <w:t>+ MTX</w:t>
            </w:r>
          </w:p>
        </w:tc>
        <w:tc>
          <w:tcPr>
            <w:tcW w:w="828" w:type="dxa"/>
          </w:tcPr>
          <w:p w14:paraId="3E51C6C6" w14:textId="77777777" w:rsidR="0093534B" w:rsidRPr="00CE7681" w:rsidRDefault="005A74DB" w:rsidP="00952B57">
            <w:pPr>
              <w:pStyle w:val="TableParagraph"/>
              <w:jc w:val="center"/>
              <w:rPr>
                <w:b/>
                <w:sz w:val="20"/>
                <w:szCs w:val="20"/>
              </w:rPr>
            </w:pPr>
            <w:r w:rsidRPr="00CE7681">
              <w:rPr>
                <w:b/>
                <w:sz w:val="20"/>
                <w:szCs w:val="20"/>
              </w:rPr>
              <w:t>PBO</w:t>
            </w:r>
          </w:p>
          <w:p w14:paraId="62437737" w14:textId="77777777" w:rsidR="0093534B" w:rsidRPr="00CE7681" w:rsidRDefault="005A74DB" w:rsidP="00952B57">
            <w:pPr>
              <w:pStyle w:val="TableParagraph"/>
              <w:jc w:val="center"/>
              <w:rPr>
                <w:b/>
                <w:sz w:val="20"/>
                <w:szCs w:val="20"/>
              </w:rPr>
            </w:pPr>
            <w:r w:rsidRPr="00CE7681">
              <w:rPr>
                <w:b/>
                <w:sz w:val="20"/>
                <w:szCs w:val="20"/>
              </w:rPr>
              <w:t>+ MTX</w:t>
            </w:r>
          </w:p>
        </w:tc>
        <w:tc>
          <w:tcPr>
            <w:tcW w:w="910" w:type="dxa"/>
          </w:tcPr>
          <w:p w14:paraId="5141584A" w14:textId="77777777" w:rsidR="0093534B" w:rsidRPr="00CE7681" w:rsidRDefault="005A74DB" w:rsidP="00952B57">
            <w:pPr>
              <w:pStyle w:val="TableParagraph"/>
              <w:jc w:val="center"/>
              <w:rPr>
                <w:b/>
                <w:sz w:val="20"/>
                <w:szCs w:val="20"/>
              </w:rPr>
            </w:pPr>
            <w:r w:rsidRPr="00CE7681">
              <w:rPr>
                <w:b/>
                <w:sz w:val="20"/>
                <w:szCs w:val="20"/>
              </w:rPr>
              <w:t>TCZ</w:t>
            </w:r>
          </w:p>
          <w:p w14:paraId="52E4EA85" w14:textId="77777777" w:rsidR="0093534B" w:rsidRPr="00CE7681" w:rsidRDefault="005A74DB" w:rsidP="00952B57">
            <w:pPr>
              <w:pStyle w:val="TableParagraph"/>
              <w:jc w:val="center"/>
              <w:rPr>
                <w:b/>
                <w:sz w:val="20"/>
                <w:szCs w:val="20"/>
              </w:rPr>
            </w:pPr>
            <w:r w:rsidRPr="00CE7681">
              <w:rPr>
                <w:b/>
                <w:sz w:val="20"/>
                <w:szCs w:val="20"/>
              </w:rPr>
              <w:t>8 mg/kg</w:t>
            </w:r>
          </w:p>
          <w:p w14:paraId="3305CFC7" w14:textId="77777777" w:rsidR="0093534B" w:rsidRPr="00CE7681" w:rsidRDefault="005A74DB" w:rsidP="00952B57">
            <w:pPr>
              <w:pStyle w:val="TableParagraph"/>
              <w:jc w:val="center"/>
              <w:rPr>
                <w:b/>
                <w:sz w:val="20"/>
                <w:szCs w:val="20"/>
              </w:rPr>
            </w:pPr>
            <w:r w:rsidRPr="00CE7681">
              <w:rPr>
                <w:b/>
                <w:sz w:val="20"/>
                <w:szCs w:val="20"/>
              </w:rPr>
              <w:t>+ DMARD</w:t>
            </w:r>
          </w:p>
        </w:tc>
        <w:tc>
          <w:tcPr>
            <w:tcW w:w="909" w:type="dxa"/>
          </w:tcPr>
          <w:p w14:paraId="0100C882" w14:textId="77777777" w:rsidR="0093534B" w:rsidRPr="00CE7681" w:rsidRDefault="005A74DB" w:rsidP="00952B57">
            <w:pPr>
              <w:pStyle w:val="TableParagraph"/>
              <w:jc w:val="center"/>
              <w:rPr>
                <w:b/>
                <w:sz w:val="20"/>
                <w:szCs w:val="20"/>
              </w:rPr>
            </w:pPr>
            <w:r w:rsidRPr="00CE7681">
              <w:rPr>
                <w:b/>
                <w:sz w:val="20"/>
                <w:szCs w:val="20"/>
              </w:rPr>
              <w:t>PBO + DMARD</w:t>
            </w:r>
          </w:p>
        </w:tc>
        <w:tc>
          <w:tcPr>
            <w:tcW w:w="939" w:type="dxa"/>
          </w:tcPr>
          <w:p w14:paraId="1618D415" w14:textId="77777777" w:rsidR="0093534B" w:rsidRPr="00CE7681" w:rsidRDefault="005A74DB" w:rsidP="00952B57">
            <w:pPr>
              <w:pStyle w:val="TableParagraph"/>
              <w:jc w:val="center"/>
              <w:rPr>
                <w:b/>
                <w:sz w:val="20"/>
                <w:szCs w:val="20"/>
              </w:rPr>
            </w:pPr>
            <w:r w:rsidRPr="00CE7681">
              <w:rPr>
                <w:b/>
                <w:sz w:val="20"/>
                <w:szCs w:val="20"/>
              </w:rPr>
              <w:t>TCZ</w:t>
            </w:r>
          </w:p>
          <w:p w14:paraId="518CED97" w14:textId="77777777" w:rsidR="0093534B" w:rsidRPr="00CE7681" w:rsidRDefault="005A74DB" w:rsidP="00952B57">
            <w:pPr>
              <w:pStyle w:val="TableParagraph"/>
              <w:jc w:val="center"/>
              <w:rPr>
                <w:b/>
                <w:sz w:val="20"/>
                <w:szCs w:val="20"/>
              </w:rPr>
            </w:pPr>
            <w:r w:rsidRPr="00CE7681">
              <w:rPr>
                <w:b/>
                <w:sz w:val="20"/>
                <w:szCs w:val="20"/>
              </w:rPr>
              <w:t>8 mg/kg</w:t>
            </w:r>
          </w:p>
          <w:p w14:paraId="26839588" w14:textId="77777777" w:rsidR="0093534B" w:rsidRPr="00CE7681" w:rsidRDefault="005A74DB" w:rsidP="00952B57">
            <w:pPr>
              <w:pStyle w:val="TableParagraph"/>
              <w:jc w:val="center"/>
              <w:rPr>
                <w:b/>
                <w:sz w:val="20"/>
                <w:szCs w:val="20"/>
              </w:rPr>
            </w:pPr>
            <w:r w:rsidRPr="00CE7681">
              <w:rPr>
                <w:b/>
                <w:sz w:val="20"/>
                <w:szCs w:val="20"/>
              </w:rPr>
              <w:t>+ MTX</w:t>
            </w:r>
          </w:p>
        </w:tc>
        <w:tc>
          <w:tcPr>
            <w:tcW w:w="876" w:type="dxa"/>
          </w:tcPr>
          <w:p w14:paraId="210C5222" w14:textId="77777777" w:rsidR="0093534B" w:rsidRPr="00CE7681" w:rsidRDefault="005A74DB" w:rsidP="00952B57">
            <w:pPr>
              <w:pStyle w:val="TableParagraph"/>
              <w:jc w:val="center"/>
              <w:rPr>
                <w:b/>
                <w:sz w:val="20"/>
                <w:szCs w:val="20"/>
              </w:rPr>
            </w:pPr>
            <w:r w:rsidRPr="00CE7681">
              <w:rPr>
                <w:b/>
                <w:sz w:val="20"/>
                <w:szCs w:val="20"/>
              </w:rPr>
              <w:t>PBO + MTX</w:t>
            </w:r>
          </w:p>
        </w:tc>
      </w:tr>
      <w:tr w:rsidR="0093534B" w:rsidRPr="00CE7681" w14:paraId="2CDE2AD7" w14:textId="77777777" w:rsidTr="00A265D9">
        <w:trPr>
          <w:cantSplit/>
          <w:trHeight w:val="20"/>
        </w:trPr>
        <w:tc>
          <w:tcPr>
            <w:tcW w:w="846" w:type="dxa"/>
          </w:tcPr>
          <w:p w14:paraId="4F82A619" w14:textId="77777777" w:rsidR="0093534B" w:rsidRPr="00CE7681" w:rsidRDefault="0093534B" w:rsidP="00952B57">
            <w:pPr>
              <w:pStyle w:val="TableParagraph"/>
              <w:rPr>
                <w:sz w:val="20"/>
                <w:szCs w:val="20"/>
              </w:rPr>
            </w:pPr>
          </w:p>
        </w:tc>
        <w:tc>
          <w:tcPr>
            <w:tcW w:w="850" w:type="dxa"/>
          </w:tcPr>
          <w:p w14:paraId="622AF59B" w14:textId="77777777" w:rsidR="0093534B" w:rsidRPr="00CE7681" w:rsidRDefault="005A74DB" w:rsidP="00952B57">
            <w:pPr>
              <w:pStyle w:val="TableParagraph"/>
              <w:jc w:val="center"/>
              <w:rPr>
                <w:b/>
                <w:sz w:val="20"/>
                <w:szCs w:val="20"/>
              </w:rPr>
            </w:pPr>
            <w:r w:rsidRPr="00CE7681">
              <w:rPr>
                <w:b/>
                <w:sz w:val="20"/>
                <w:szCs w:val="20"/>
              </w:rPr>
              <w:t>N = 286</w:t>
            </w:r>
          </w:p>
        </w:tc>
        <w:tc>
          <w:tcPr>
            <w:tcW w:w="851" w:type="dxa"/>
          </w:tcPr>
          <w:p w14:paraId="251D240F" w14:textId="77777777" w:rsidR="0093534B" w:rsidRPr="00CE7681" w:rsidRDefault="005A74DB" w:rsidP="00952B57">
            <w:pPr>
              <w:pStyle w:val="TableParagraph"/>
              <w:jc w:val="center"/>
              <w:rPr>
                <w:b/>
                <w:sz w:val="20"/>
                <w:szCs w:val="20"/>
              </w:rPr>
            </w:pPr>
            <w:r w:rsidRPr="00CE7681">
              <w:rPr>
                <w:b/>
                <w:sz w:val="20"/>
                <w:szCs w:val="20"/>
              </w:rPr>
              <w:t>N = 284</w:t>
            </w:r>
          </w:p>
        </w:tc>
        <w:tc>
          <w:tcPr>
            <w:tcW w:w="828" w:type="dxa"/>
          </w:tcPr>
          <w:p w14:paraId="69FD2ABD" w14:textId="77777777" w:rsidR="0093534B" w:rsidRPr="00CE7681" w:rsidRDefault="005A74DB" w:rsidP="00952B57">
            <w:pPr>
              <w:pStyle w:val="TableParagraph"/>
              <w:jc w:val="center"/>
              <w:rPr>
                <w:b/>
                <w:sz w:val="20"/>
                <w:szCs w:val="20"/>
              </w:rPr>
            </w:pPr>
            <w:r w:rsidRPr="00CE7681">
              <w:rPr>
                <w:b/>
                <w:sz w:val="20"/>
                <w:szCs w:val="20"/>
              </w:rPr>
              <w:t>N = 398</w:t>
            </w:r>
          </w:p>
        </w:tc>
        <w:tc>
          <w:tcPr>
            <w:tcW w:w="828" w:type="dxa"/>
          </w:tcPr>
          <w:p w14:paraId="305D85F4" w14:textId="77777777" w:rsidR="0093534B" w:rsidRPr="00CE7681" w:rsidRDefault="005A74DB" w:rsidP="00952B57">
            <w:pPr>
              <w:pStyle w:val="TableParagraph"/>
              <w:jc w:val="center"/>
              <w:rPr>
                <w:b/>
                <w:sz w:val="20"/>
                <w:szCs w:val="20"/>
              </w:rPr>
            </w:pPr>
            <w:r w:rsidRPr="00CE7681">
              <w:rPr>
                <w:b/>
                <w:sz w:val="20"/>
                <w:szCs w:val="20"/>
              </w:rPr>
              <w:t>N = 393</w:t>
            </w:r>
          </w:p>
        </w:tc>
        <w:tc>
          <w:tcPr>
            <w:tcW w:w="828" w:type="dxa"/>
          </w:tcPr>
          <w:p w14:paraId="0EE8ADB2" w14:textId="77777777" w:rsidR="0093534B" w:rsidRPr="00CE7681" w:rsidRDefault="005A74DB" w:rsidP="00952B57">
            <w:pPr>
              <w:pStyle w:val="TableParagraph"/>
              <w:jc w:val="center"/>
              <w:rPr>
                <w:b/>
                <w:sz w:val="20"/>
                <w:szCs w:val="20"/>
              </w:rPr>
            </w:pPr>
            <w:r w:rsidRPr="00CE7681">
              <w:rPr>
                <w:b/>
                <w:sz w:val="20"/>
                <w:szCs w:val="20"/>
              </w:rPr>
              <w:t>N = 205</w:t>
            </w:r>
          </w:p>
        </w:tc>
        <w:tc>
          <w:tcPr>
            <w:tcW w:w="828" w:type="dxa"/>
          </w:tcPr>
          <w:p w14:paraId="0F5C4728" w14:textId="77777777" w:rsidR="0093534B" w:rsidRPr="00CE7681" w:rsidRDefault="005A74DB" w:rsidP="00952B57">
            <w:pPr>
              <w:pStyle w:val="TableParagraph"/>
              <w:jc w:val="center"/>
              <w:rPr>
                <w:b/>
                <w:sz w:val="20"/>
                <w:szCs w:val="20"/>
              </w:rPr>
            </w:pPr>
            <w:r w:rsidRPr="00CE7681">
              <w:rPr>
                <w:b/>
                <w:sz w:val="20"/>
                <w:szCs w:val="20"/>
              </w:rPr>
              <w:t>N = 204</w:t>
            </w:r>
          </w:p>
        </w:tc>
        <w:tc>
          <w:tcPr>
            <w:tcW w:w="910" w:type="dxa"/>
          </w:tcPr>
          <w:p w14:paraId="62227390" w14:textId="77777777" w:rsidR="0093534B" w:rsidRPr="00CE7681" w:rsidRDefault="005A74DB" w:rsidP="00952B57">
            <w:pPr>
              <w:pStyle w:val="TableParagraph"/>
              <w:jc w:val="center"/>
              <w:rPr>
                <w:b/>
                <w:sz w:val="20"/>
                <w:szCs w:val="20"/>
              </w:rPr>
            </w:pPr>
            <w:r w:rsidRPr="00CE7681">
              <w:rPr>
                <w:b/>
                <w:sz w:val="20"/>
                <w:szCs w:val="20"/>
              </w:rPr>
              <w:t>N = 803</w:t>
            </w:r>
          </w:p>
        </w:tc>
        <w:tc>
          <w:tcPr>
            <w:tcW w:w="909" w:type="dxa"/>
          </w:tcPr>
          <w:p w14:paraId="5EB857B1" w14:textId="77777777" w:rsidR="0093534B" w:rsidRPr="00CE7681" w:rsidRDefault="005A74DB" w:rsidP="00952B57">
            <w:pPr>
              <w:pStyle w:val="TableParagraph"/>
              <w:jc w:val="center"/>
              <w:rPr>
                <w:b/>
                <w:sz w:val="20"/>
                <w:szCs w:val="20"/>
              </w:rPr>
            </w:pPr>
            <w:r w:rsidRPr="00CE7681">
              <w:rPr>
                <w:b/>
                <w:sz w:val="20"/>
                <w:szCs w:val="20"/>
              </w:rPr>
              <w:t>N = 413</w:t>
            </w:r>
          </w:p>
        </w:tc>
        <w:tc>
          <w:tcPr>
            <w:tcW w:w="939" w:type="dxa"/>
          </w:tcPr>
          <w:p w14:paraId="61090F38" w14:textId="77777777" w:rsidR="0093534B" w:rsidRPr="00CE7681" w:rsidRDefault="005A74DB" w:rsidP="00952B57">
            <w:pPr>
              <w:pStyle w:val="TableParagraph"/>
              <w:jc w:val="center"/>
              <w:rPr>
                <w:b/>
                <w:sz w:val="20"/>
                <w:szCs w:val="20"/>
              </w:rPr>
            </w:pPr>
            <w:r w:rsidRPr="00CE7681">
              <w:rPr>
                <w:b/>
                <w:sz w:val="20"/>
                <w:szCs w:val="20"/>
              </w:rPr>
              <w:t>N = 170</w:t>
            </w:r>
          </w:p>
        </w:tc>
        <w:tc>
          <w:tcPr>
            <w:tcW w:w="876" w:type="dxa"/>
          </w:tcPr>
          <w:p w14:paraId="3399C317" w14:textId="77777777" w:rsidR="0093534B" w:rsidRPr="00CE7681" w:rsidRDefault="005A74DB" w:rsidP="00952B57">
            <w:pPr>
              <w:pStyle w:val="TableParagraph"/>
              <w:jc w:val="center"/>
              <w:rPr>
                <w:b/>
                <w:sz w:val="20"/>
                <w:szCs w:val="20"/>
              </w:rPr>
            </w:pPr>
            <w:r w:rsidRPr="00CE7681">
              <w:rPr>
                <w:b/>
                <w:sz w:val="20"/>
                <w:szCs w:val="20"/>
              </w:rPr>
              <w:t>N = 158</w:t>
            </w:r>
          </w:p>
        </w:tc>
      </w:tr>
      <w:tr w:rsidR="0093534B" w:rsidRPr="00CE7681" w14:paraId="3C9649FB" w14:textId="77777777" w:rsidTr="00A265D9">
        <w:trPr>
          <w:cantSplit/>
          <w:trHeight w:val="20"/>
        </w:trPr>
        <w:tc>
          <w:tcPr>
            <w:tcW w:w="9493" w:type="dxa"/>
            <w:gridSpan w:val="11"/>
          </w:tcPr>
          <w:p w14:paraId="621E39A5" w14:textId="77777777" w:rsidR="0093534B" w:rsidRPr="00CE7681" w:rsidRDefault="005A74DB" w:rsidP="00952B57">
            <w:pPr>
              <w:pStyle w:val="TableParagraph"/>
              <w:jc w:val="center"/>
              <w:rPr>
                <w:b/>
                <w:sz w:val="20"/>
                <w:szCs w:val="20"/>
              </w:rPr>
            </w:pPr>
            <w:r w:rsidRPr="00CE7681">
              <w:rPr>
                <w:b/>
                <w:sz w:val="20"/>
                <w:szCs w:val="20"/>
              </w:rPr>
              <w:t>ACR 20</w:t>
            </w:r>
          </w:p>
        </w:tc>
      </w:tr>
      <w:tr w:rsidR="0093534B" w:rsidRPr="00CE7681" w14:paraId="46FD38D3" w14:textId="77777777" w:rsidTr="00A265D9">
        <w:trPr>
          <w:cantSplit/>
          <w:trHeight w:val="20"/>
        </w:trPr>
        <w:tc>
          <w:tcPr>
            <w:tcW w:w="846" w:type="dxa"/>
          </w:tcPr>
          <w:p w14:paraId="6CA0F042" w14:textId="77777777" w:rsidR="0093534B" w:rsidRPr="00CE7681" w:rsidRDefault="005A74DB" w:rsidP="00952B57">
            <w:pPr>
              <w:pStyle w:val="TableParagraph"/>
              <w:jc w:val="center"/>
              <w:rPr>
                <w:sz w:val="20"/>
                <w:szCs w:val="20"/>
              </w:rPr>
            </w:pPr>
            <w:r w:rsidRPr="00CE7681">
              <w:rPr>
                <w:sz w:val="20"/>
                <w:szCs w:val="20"/>
              </w:rPr>
              <w:t>24</w:t>
            </w:r>
          </w:p>
        </w:tc>
        <w:tc>
          <w:tcPr>
            <w:tcW w:w="850" w:type="dxa"/>
          </w:tcPr>
          <w:p w14:paraId="7F95EAD2" w14:textId="25D5B352" w:rsidR="0093534B" w:rsidRPr="00CE7681" w:rsidRDefault="005A74DB" w:rsidP="00952B57">
            <w:pPr>
              <w:pStyle w:val="TableParagraph"/>
              <w:jc w:val="center"/>
              <w:rPr>
                <w:sz w:val="20"/>
                <w:szCs w:val="20"/>
              </w:rPr>
            </w:pPr>
            <w:r w:rsidRPr="00CE7681">
              <w:rPr>
                <w:sz w:val="20"/>
                <w:szCs w:val="20"/>
              </w:rPr>
              <w:t>70 %***</w:t>
            </w:r>
          </w:p>
        </w:tc>
        <w:tc>
          <w:tcPr>
            <w:tcW w:w="851" w:type="dxa"/>
          </w:tcPr>
          <w:p w14:paraId="355E87D4" w14:textId="77777777" w:rsidR="0093534B" w:rsidRPr="00CE7681" w:rsidRDefault="005A74DB" w:rsidP="00952B57">
            <w:pPr>
              <w:pStyle w:val="TableParagraph"/>
              <w:jc w:val="center"/>
              <w:rPr>
                <w:sz w:val="20"/>
                <w:szCs w:val="20"/>
              </w:rPr>
            </w:pPr>
            <w:r w:rsidRPr="00CE7681">
              <w:rPr>
                <w:sz w:val="20"/>
                <w:szCs w:val="20"/>
              </w:rPr>
              <w:t>52 %</w:t>
            </w:r>
          </w:p>
        </w:tc>
        <w:tc>
          <w:tcPr>
            <w:tcW w:w="828" w:type="dxa"/>
          </w:tcPr>
          <w:p w14:paraId="046C4037" w14:textId="58F9870B" w:rsidR="0093534B" w:rsidRPr="00CE7681" w:rsidRDefault="005A74DB" w:rsidP="00952B57">
            <w:pPr>
              <w:pStyle w:val="TableParagraph"/>
              <w:jc w:val="center"/>
              <w:rPr>
                <w:sz w:val="20"/>
                <w:szCs w:val="20"/>
              </w:rPr>
            </w:pPr>
            <w:r w:rsidRPr="00CE7681">
              <w:rPr>
                <w:sz w:val="20"/>
                <w:szCs w:val="20"/>
              </w:rPr>
              <w:t>56 %***</w:t>
            </w:r>
          </w:p>
        </w:tc>
        <w:tc>
          <w:tcPr>
            <w:tcW w:w="828" w:type="dxa"/>
          </w:tcPr>
          <w:p w14:paraId="47E83E0B" w14:textId="77777777" w:rsidR="0093534B" w:rsidRPr="00CE7681" w:rsidRDefault="005A74DB" w:rsidP="00952B57">
            <w:pPr>
              <w:pStyle w:val="TableParagraph"/>
              <w:jc w:val="center"/>
              <w:rPr>
                <w:sz w:val="20"/>
                <w:szCs w:val="20"/>
              </w:rPr>
            </w:pPr>
            <w:r w:rsidRPr="00CE7681">
              <w:rPr>
                <w:sz w:val="20"/>
                <w:szCs w:val="20"/>
              </w:rPr>
              <w:t>27 %</w:t>
            </w:r>
          </w:p>
        </w:tc>
        <w:tc>
          <w:tcPr>
            <w:tcW w:w="828" w:type="dxa"/>
          </w:tcPr>
          <w:p w14:paraId="4527405E" w14:textId="77BEA32F" w:rsidR="0093534B" w:rsidRPr="00CE7681" w:rsidRDefault="005A74DB" w:rsidP="00952B57">
            <w:pPr>
              <w:pStyle w:val="TableParagraph"/>
              <w:jc w:val="center"/>
              <w:rPr>
                <w:sz w:val="20"/>
                <w:szCs w:val="20"/>
              </w:rPr>
            </w:pPr>
            <w:r w:rsidRPr="00CE7681">
              <w:rPr>
                <w:sz w:val="20"/>
                <w:szCs w:val="20"/>
              </w:rPr>
              <w:t>59 %***</w:t>
            </w:r>
          </w:p>
        </w:tc>
        <w:tc>
          <w:tcPr>
            <w:tcW w:w="828" w:type="dxa"/>
          </w:tcPr>
          <w:p w14:paraId="0DDD3CF4" w14:textId="77777777" w:rsidR="0093534B" w:rsidRPr="00CE7681" w:rsidRDefault="005A74DB" w:rsidP="00952B57">
            <w:pPr>
              <w:pStyle w:val="TableParagraph"/>
              <w:jc w:val="center"/>
              <w:rPr>
                <w:sz w:val="20"/>
                <w:szCs w:val="20"/>
              </w:rPr>
            </w:pPr>
            <w:r w:rsidRPr="00CE7681">
              <w:rPr>
                <w:sz w:val="20"/>
                <w:szCs w:val="20"/>
              </w:rPr>
              <w:t>26 %</w:t>
            </w:r>
          </w:p>
        </w:tc>
        <w:tc>
          <w:tcPr>
            <w:tcW w:w="910" w:type="dxa"/>
          </w:tcPr>
          <w:p w14:paraId="7B781835" w14:textId="77777777" w:rsidR="0093534B" w:rsidRPr="00CE7681" w:rsidRDefault="005A74DB" w:rsidP="00952B57">
            <w:pPr>
              <w:pStyle w:val="TableParagraph"/>
              <w:jc w:val="center"/>
              <w:rPr>
                <w:sz w:val="20"/>
                <w:szCs w:val="20"/>
              </w:rPr>
            </w:pPr>
            <w:r w:rsidRPr="00CE7681">
              <w:rPr>
                <w:sz w:val="20"/>
                <w:szCs w:val="20"/>
              </w:rPr>
              <w:t>61 %***</w:t>
            </w:r>
          </w:p>
        </w:tc>
        <w:tc>
          <w:tcPr>
            <w:tcW w:w="909" w:type="dxa"/>
          </w:tcPr>
          <w:p w14:paraId="4945929A" w14:textId="77777777" w:rsidR="0093534B" w:rsidRPr="00CE7681" w:rsidRDefault="005A74DB" w:rsidP="00952B57">
            <w:pPr>
              <w:pStyle w:val="TableParagraph"/>
              <w:jc w:val="center"/>
              <w:rPr>
                <w:sz w:val="20"/>
                <w:szCs w:val="20"/>
              </w:rPr>
            </w:pPr>
            <w:r w:rsidRPr="00CE7681">
              <w:rPr>
                <w:sz w:val="20"/>
                <w:szCs w:val="20"/>
              </w:rPr>
              <w:t>24 %</w:t>
            </w:r>
          </w:p>
        </w:tc>
        <w:tc>
          <w:tcPr>
            <w:tcW w:w="939" w:type="dxa"/>
          </w:tcPr>
          <w:p w14:paraId="0D1606C6" w14:textId="77777777" w:rsidR="0093534B" w:rsidRPr="00CE7681" w:rsidRDefault="005A74DB" w:rsidP="00952B57">
            <w:pPr>
              <w:pStyle w:val="TableParagraph"/>
              <w:jc w:val="center"/>
              <w:rPr>
                <w:sz w:val="20"/>
                <w:szCs w:val="20"/>
              </w:rPr>
            </w:pPr>
            <w:r w:rsidRPr="00CE7681">
              <w:rPr>
                <w:sz w:val="20"/>
                <w:szCs w:val="20"/>
              </w:rPr>
              <w:t>50 %***</w:t>
            </w:r>
          </w:p>
        </w:tc>
        <w:tc>
          <w:tcPr>
            <w:tcW w:w="876" w:type="dxa"/>
          </w:tcPr>
          <w:p w14:paraId="210E91D4" w14:textId="77777777" w:rsidR="0093534B" w:rsidRPr="00CE7681" w:rsidRDefault="005A74DB" w:rsidP="00952B57">
            <w:pPr>
              <w:pStyle w:val="TableParagraph"/>
              <w:jc w:val="center"/>
              <w:rPr>
                <w:sz w:val="20"/>
                <w:szCs w:val="20"/>
              </w:rPr>
            </w:pPr>
            <w:r w:rsidRPr="00CE7681">
              <w:rPr>
                <w:sz w:val="20"/>
                <w:szCs w:val="20"/>
              </w:rPr>
              <w:t>10 %</w:t>
            </w:r>
          </w:p>
        </w:tc>
      </w:tr>
      <w:tr w:rsidR="0093534B" w:rsidRPr="00CE7681" w14:paraId="339A69AE" w14:textId="77777777" w:rsidTr="00A265D9">
        <w:trPr>
          <w:cantSplit/>
          <w:trHeight w:val="20"/>
        </w:trPr>
        <w:tc>
          <w:tcPr>
            <w:tcW w:w="846" w:type="dxa"/>
          </w:tcPr>
          <w:p w14:paraId="7B79C313" w14:textId="77777777" w:rsidR="0093534B" w:rsidRPr="00CE7681" w:rsidRDefault="005A74DB" w:rsidP="00952B57">
            <w:pPr>
              <w:pStyle w:val="TableParagraph"/>
              <w:jc w:val="center"/>
              <w:rPr>
                <w:sz w:val="20"/>
                <w:szCs w:val="20"/>
              </w:rPr>
            </w:pPr>
            <w:r w:rsidRPr="00CE7681">
              <w:rPr>
                <w:sz w:val="20"/>
                <w:szCs w:val="20"/>
              </w:rPr>
              <w:t>52</w:t>
            </w:r>
          </w:p>
        </w:tc>
        <w:tc>
          <w:tcPr>
            <w:tcW w:w="850" w:type="dxa"/>
          </w:tcPr>
          <w:p w14:paraId="093DBA99" w14:textId="77777777" w:rsidR="0093534B" w:rsidRPr="00CE7681" w:rsidRDefault="0093534B" w:rsidP="00952B57">
            <w:pPr>
              <w:pStyle w:val="TableParagraph"/>
              <w:jc w:val="center"/>
              <w:rPr>
                <w:sz w:val="20"/>
                <w:szCs w:val="20"/>
              </w:rPr>
            </w:pPr>
          </w:p>
        </w:tc>
        <w:tc>
          <w:tcPr>
            <w:tcW w:w="851" w:type="dxa"/>
          </w:tcPr>
          <w:p w14:paraId="202C3B74" w14:textId="77777777" w:rsidR="0093534B" w:rsidRPr="00CE7681" w:rsidRDefault="0093534B" w:rsidP="00952B57">
            <w:pPr>
              <w:pStyle w:val="TableParagraph"/>
              <w:jc w:val="center"/>
              <w:rPr>
                <w:sz w:val="20"/>
                <w:szCs w:val="20"/>
              </w:rPr>
            </w:pPr>
          </w:p>
        </w:tc>
        <w:tc>
          <w:tcPr>
            <w:tcW w:w="828" w:type="dxa"/>
          </w:tcPr>
          <w:p w14:paraId="5C3A0A67" w14:textId="2FA3D38D" w:rsidR="0093534B" w:rsidRPr="00CE7681" w:rsidRDefault="005A74DB" w:rsidP="00952B57">
            <w:pPr>
              <w:pStyle w:val="TableParagraph"/>
              <w:jc w:val="center"/>
              <w:rPr>
                <w:sz w:val="20"/>
                <w:szCs w:val="20"/>
              </w:rPr>
            </w:pPr>
            <w:r w:rsidRPr="00CE7681">
              <w:rPr>
                <w:sz w:val="20"/>
                <w:szCs w:val="20"/>
              </w:rPr>
              <w:t>56 %***</w:t>
            </w:r>
          </w:p>
        </w:tc>
        <w:tc>
          <w:tcPr>
            <w:tcW w:w="828" w:type="dxa"/>
          </w:tcPr>
          <w:p w14:paraId="39AE099B" w14:textId="77777777" w:rsidR="0093534B" w:rsidRPr="00CE7681" w:rsidRDefault="005A74DB" w:rsidP="00952B57">
            <w:pPr>
              <w:pStyle w:val="TableParagraph"/>
              <w:jc w:val="center"/>
              <w:rPr>
                <w:sz w:val="20"/>
                <w:szCs w:val="20"/>
              </w:rPr>
            </w:pPr>
            <w:r w:rsidRPr="00CE7681">
              <w:rPr>
                <w:sz w:val="20"/>
                <w:szCs w:val="20"/>
              </w:rPr>
              <w:t>25 %</w:t>
            </w:r>
          </w:p>
        </w:tc>
        <w:tc>
          <w:tcPr>
            <w:tcW w:w="828" w:type="dxa"/>
          </w:tcPr>
          <w:p w14:paraId="64B34045" w14:textId="77777777" w:rsidR="0093534B" w:rsidRPr="00CE7681" w:rsidRDefault="0093534B" w:rsidP="00952B57">
            <w:pPr>
              <w:pStyle w:val="TableParagraph"/>
              <w:jc w:val="center"/>
              <w:rPr>
                <w:sz w:val="20"/>
                <w:szCs w:val="20"/>
              </w:rPr>
            </w:pPr>
          </w:p>
        </w:tc>
        <w:tc>
          <w:tcPr>
            <w:tcW w:w="828" w:type="dxa"/>
          </w:tcPr>
          <w:p w14:paraId="4BB5836A" w14:textId="77777777" w:rsidR="0093534B" w:rsidRPr="00CE7681" w:rsidRDefault="0093534B" w:rsidP="00952B57">
            <w:pPr>
              <w:pStyle w:val="TableParagraph"/>
              <w:jc w:val="center"/>
              <w:rPr>
                <w:sz w:val="20"/>
                <w:szCs w:val="20"/>
              </w:rPr>
            </w:pPr>
          </w:p>
        </w:tc>
        <w:tc>
          <w:tcPr>
            <w:tcW w:w="910" w:type="dxa"/>
          </w:tcPr>
          <w:p w14:paraId="0D7F4603" w14:textId="77777777" w:rsidR="0093534B" w:rsidRPr="00CE7681" w:rsidRDefault="0093534B" w:rsidP="00952B57">
            <w:pPr>
              <w:pStyle w:val="TableParagraph"/>
              <w:jc w:val="center"/>
              <w:rPr>
                <w:sz w:val="20"/>
                <w:szCs w:val="20"/>
              </w:rPr>
            </w:pPr>
          </w:p>
        </w:tc>
        <w:tc>
          <w:tcPr>
            <w:tcW w:w="909" w:type="dxa"/>
          </w:tcPr>
          <w:p w14:paraId="66ADA606" w14:textId="77777777" w:rsidR="0093534B" w:rsidRPr="00CE7681" w:rsidRDefault="0093534B" w:rsidP="00952B57">
            <w:pPr>
              <w:pStyle w:val="TableParagraph"/>
              <w:jc w:val="center"/>
              <w:rPr>
                <w:sz w:val="20"/>
                <w:szCs w:val="20"/>
              </w:rPr>
            </w:pPr>
          </w:p>
        </w:tc>
        <w:tc>
          <w:tcPr>
            <w:tcW w:w="939" w:type="dxa"/>
          </w:tcPr>
          <w:p w14:paraId="2EC71237" w14:textId="77777777" w:rsidR="0093534B" w:rsidRPr="00CE7681" w:rsidRDefault="0093534B" w:rsidP="00952B57">
            <w:pPr>
              <w:pStyle w:val="TableParagraph"/>
              <w:jc w:val="center"/>
              <w:rPr>
                <w:sz w:val="20"/>
                <w:szCs w:val="20"/>
              </w:rPr>
            </w:pPr>
          </w:p>
        </w:tc>
        <w:tc>
          <w:tcPr>
            <w:tcW w:w="876" w:type="dxa"/>
          </w:tcPr>
          <w:p w14:paraId="2612A03F" w14:textId="77777777" w:rsidR="0093534B" w:rsidRPr="00CE7681" w:rsidRDefault="0093534B" w:rsidP="00952B57">
            <w:pPr>
              <w:pStyle w:val="TableParagraph"/>
              <w:jc w:val="center"/>
              <w:rPr>
                <w:sz w:val="20"/>
                <w:szCs w:val="20"/>
              </w:rPr>
            </w:pPr>
          </w:p>
        </w:tc>
      </w:tr>
      <w:tr w:rsidR="0093534B" w:rsidRPr="00CE7681" w14:paraId="15C9E072" w14:textId="77777777" w:rsidTr="00A265D9">
        <w:trPr>
          <w:cantSplit/>
          <w:trHeight w:val="20"/>
        </w:trPr>
        <w:tc>
          <w:tcPr>
            <w:tcW w:w="9493" w:type="dxa"/>
            <w:gridSpan w:val="11"/>
          </w:tcPr>
          <w:p w14:paraId="45D4F50D" w14:textId="77777777" w:rsidR="0093534B" w:rsidRPr="00CE7681" w:rsidRDefault="005A74DB" w:rsidP="00952B57">
            <w:pPr>
              <w:pStyle w:val="TableParagraph"/>
              <w:jc w:val="center"/>
              <w:rPr>
                <w:b/>
                <w:sz w:val="20"/>
                <w:szCs w:val="20"/>
              </w:rPr>
            </w:pPr>
            <w:r w:rsidRPr="00CE7681">
              <w:rPr>
                <w:b/>
                <w:sz w:val="20"/>
                <w:szCs w:val="20"/>
              </w:rPr>
              <w:t>ACR 50</w:t>
            </w:r>
          </w:p>
        </w:tc>
      </w:tr>
      <w:tr w:rsidR="0093534B" w:rsidRPr="00CE7681" w14:paraId="58F19236" w14:textId="77777777" w:rsidTr="00A265D9">
        <w:trPr>
          <w:cantSplit/>
          <w:trHeight w:val="20"/>
        </w:trPr>
        <w:tc>
          <w:tcPr>
            <w:tcW w:w="846" w:type="dxa"/>
          </w:tcPr>
          <w:p w14:paraId="7CB43E64" w14:textId="77777777" w:rsidR="0093534B" w:rsidRPr="00CE7681" w:rsidRDefault="005A74DB" w:rsidP="00952B57">
            <w:pPr>
              <w:pStyle w:val="TableParagraph"/>
              <w:jc w:val="center"/>
              <w:rPr>
                <w:sz w:val="20"/>
                <w:szCs w:val="20"/>
              </w:rPr>
            </w:pPr>
            <w:r w:rsidRPr="00CE7681">
              <w:rPr>
                <w:sz w:val="20"/>
                <w:szCs w:val="20"/>
              </w:rPr>
              <w:t>24</w:t>
            </w:r>
          </w:p>
        </w:tc>
        <w:tc>
          <w:tcPr>
            <w:tcW w:w="850" w:type="dxa"/>
          </w:tcPr>
          <w:p w14:paraId="5885B295" w14:textId="0B0FEAEC" w:rsidR="0093534B" w:rsidRPr="00CE7681" w:rsidRDefault="005A74DB" w:rsidP="00952B57">
            <w:pPr>
              <w:pStyle w:val="TableParagraph"/>
              <w:jc w:val="center"/>
              <w:rPr>
                <w:sz w:val="20"/>
                <w:szCs w:val="20"/>
              </w:rPr>
            </w:pPr>
            <w:r w:rsidRPr="00CE7681">
              <w:rPr>
                <w:sz w:val="20"/>
                <w:szCs w:val="20"/>
              </w:rPr>
              <w:t>44 %**</w:t>
            </w:r>
          </w:p>
        </w:tc>
        <w:tc>
          <w:tcPr>
            <w:tcW w:w="851" w:type="dxa"/>
          </w:tcPr>
          <w:p w14:paraId="1C20F21F" w14:textId="77777777" w:rsidR="0093534B" w:rsidRPr="00CE7681" w:rsidRDefault="005A74DB" w:rsidP="00952B57">
            <w:pPr>
              <w:pStyle w:val="TableParagraph"/>
              <w:jc w:val="center"/>
              <w:rPr>
                <w:sz w:val="20"/>
                <w:szCs w:val="20"/>
              </w:rPr>
            </w:pPr>
            <w:r w:rsidRPr="00CE7681">
              <w:rPr>
                <w:sz w:val="20"/>
                <w:szCs w:val="20"/>
              </w:rPr>
              <w:t>33 %</w:t>
            </w:r>
          </w:p>
        </w:tc>
        <w:tc>
          <w:tcPr>
            <w:tcW w:w="828" w:type="dxa"/>
          </w:tcPr>
          <w:p w14:paraId="7B16926E" w14:textId="49FDFB70" w:rsidR="0093534B" w:rsidRPr="00CE7681" w:rsidRDefault="005A74DB" w:rsidP="00952B57">
            <w:pPr>
              <w:pStyle w:val="TableParagraph"/>
              <w:jc w:val="center"/>
              <w:rPr>
                <w:sz w:val="20"/>
                <w:szCs w:val="20"/>
              </w:rPr>
            </w:pPr>
            <w:r w:rsidRPr="00CE7681">
              <w:rPr>
                <w:sz w:val="20"/>
                <w:szCs w:val="20"/>
              </w:rPr>
              <w:t>32 %***</w:t>
            </w:r>
          </w:p>
        </w:tc>
        <w:tc>
          <w:tcPr>
            <w:tcW w:w="828" w:type="dxa"/>
          </w:tcPr>
          <w:p w14:paraId="2BFC8A36" w14:textId="77777777" w:rsidR="0093534B" w:rsidRPr="00CE7681" w:rsidRDefault="005A74DB" w:rsidP="00952B57">
            <w:pPr>
              <w:pStyle w:val="TableParagraph"/>
              <w:jc w:val="center"/>
              <w:rPr>
                <w:sz w:val="20"/>
                <w:szCs w:val="20"/>
              </w:rPr>
            </w:pPr>
            <w:r w:rsidRPr="00CE7681">
              <w:rPr>
                <w:sz w:val="20"/>
                <w:szCs w:val="20"/>
              </w:rPr>
              <w:t>10 %</w:t>
            </w:r>
          </w:p>
        </w:tc>
        <w:tc>
          <w:tcPr>
            <w:tcW w:w="828" w:type="dxa"/>
          </w:tcPr>
          <w:p w14:paraId="7C5A1BD0" w14:textId="67873B62" w:rsidR="0093534B" w:rsidRPr="00CE7681" w:rsidRDefault="005A74DB" w:rsidP="00952B57">
            <w:pPr>
              <w:pStyle w:val="TableParagraph"/>
              <w:jc w:val="center"/>
              <w:rPr>
                <w:sz w:val="20"/>
                <w:szCs w:val="20"/>
              </w:rPr>
            </w:pPr>
            <w:r w:rsidRPr="00CE7681">
              <w:rPr>
                <w:sz w:val="20"/>
                <w:szCs w:val="20"/>
              </w:rPr>
              <w:t>44 %***</w:t>
            </w:r>
          </w:p>
        </w:tc>
        <w:tc>
          <w:tcPr>
            <w:tcW w:w="828" w:type="dxa"/>
          </w:tcPr>
          <w:p w14:paraId="27E9FF43" w14:textId="77777777" w:rsidR="0093534B" w:rsidRPr="00CE7681" w:rsidRDefault="005A74DB" w:rsidP="00952B57">
            <w:pPr>
              <w:pStyle w:val="TableParagraph"/>
              <w:jc w:val="center"/>
              <w:rPr>
                <w:sz w:val="20"/>
                <w:szCs w:val="20"/>
              </w:rPr>
            </w:pPr>
            <w:r w:rsidRPr="00CE7681">
              <w:rPr>
                <w:sz w:val="20"/>
                <w:szCs w:val="20"/>
              </w:rPr>
              <w:t>11 %</w:t>
            </w:r>
          </w:p>
        </w:tc>
        <w:tc>
          <w:tcPr>
            <w:tcW w:w="910" w:type="dxa"/>
          </w:tcPr>
          <w:p w14:paraId="56F27B30" w14:textId="77777777" w:rsidR="0093534B" w:rsidRPr="00CE7681" w:rsidRDefault="005A74DB" w:rsidP="00952B57">
            <w:pPr>
              <w:pStyle w:val="TableParagraph"/>
              <w:jc w:val="center"/>
              <w:rPr>
                <w:sz w:val="20"/>
                <w:szCs w:val="20"/>
              </w:rPr>
            </w:pPr>
            <w:r w:rsidRPr="00CE7681">
              <w:rPr>
                <w:sz w:val="20"/>
                <w:szCs w:val="20"/>
              </w:rPr>
              <w:t>38 %***</w:t>
            </w:r>
          </w:p>
        </w:tc>
        <w:tc>
          <w:tcPr>
            <w:tcW w:w="909" w:type="dxa"/>
          </w:tcPr>
          <w:p w14:paraId="2F6CD614" w14:textId="77777777" w:rsidR="0093534B" w:rsidRPr="00CE7681" w:rsidRDefault="005A74DB" w:rsidP="00952B57">
            <w:pPr>
              <w:pStyle w:val="TableParagraph"/>
              <w:jc w:val="center"/>
              <w:rPr>
                <w:sz w:val="20"/>
                <w:szCs w:val="20"/>
              </w:rPr>
            </w:pPr>
            <w:r w:rsidRPr="00CE7681">
              <w:rPr>
                <w:sz w:val="20"/>
                <w:szCs w:val="20"/>
              </w:rPr>
              <w:t>9 %</w:t>
            </w:r>
          </w:p>
        </w:tc>
        <w:tc>
          <w:tcPr>
            <w:tcW w:w="939" w:type="dxa"/>
          </w:tcPr>
          <w:p w14:paraId="7D5D777B" w14:textId="77777777" w:rsidR="0093534B" w:rsidRPr="00CE7681" w:rsidRDefault="005A74DB" w:rsidP="00952B57">
            <w:pPr>
              <w:pStyle w:val="TableParagraph"/>
              <w:jc w:val="center"/>
              <w:rPr>
                <w:sz w:val="20"/>
                <w:szCs w:val="20"/>
              </w:rPr>
            </w:pPr>
            <w:r w:rsidRPr="00CE7681">
              <w:rPr>
                <w:sz w:val="20"/>
                <w:szCs w:val="20"/>
              </w:rPr>
              <w:t>29 %***</w:t>
            </w:r>
          </w:p>
        </w:tc>
        <w:tc>
          <w:tcPr>
            <w:tcW w:w="876" w:type="dxa"/>
          </w:tcPr>
          <w:p w14:paraId="05BDAF0F" w14:textId="77777777" w:rsidR="0093534B" w:rsidRPr="00CE7681" w:rsidRDefault="005A74DB" w:rsidP="00952B57">
            <w:pPr>
              <w:pStyle w:val="TableParagraph"/>
              <w:jc w:val="center"/>
              <w:rPr>
                <w:sz w:val="20"/>
                <w:szCs w:val="20"/>
              </w:rPr>
            </w:pPr>
            <w:r w:rsidRPr="00CE7681">
              <w:rPr>
                <w:sz w:val="20"/>
                <w:szCs w:val="20"/>
              </w:rPr>
              <w:t>4 %</w:t>
            </w:r>
          </w:p>
        </w:tc>
      </w:tr>
      <w:tr w:rsidR="0093534B" w:rsidRPr="00CE7681" w14:paraId="660F56B7" w14:textId="77777777" w:rsidTr="00A265D9">
        <w:trPr>
          <w:cantSplit/>
          <w:trHeight w:val="20"/>
        </w:trPr>
        <w:tc>
          <w:tcPr>
            <w:tcW w:w="846" w:type="dxa"/>
          </w:tcPr>
          <w:p w14:paraId="4683118F" w14:textId="77777777" w:rsidR="0093534B" w:rsidRPr="00CE7681" w:rsidRDefault="005A74DB" w:rsidP="00952B57">
            <w:pPr>
              <w:pStyle w:val="TableParagraph"/>
              <w:jc w:val="center"/>
              <w:rPr>
                <w:sz w:val="20"/>
                <w:szCs w:val="20"/>
              </w:rPr>
            </w:pPr>
            <w:r w:rsidRPr="00CE7681">
              <w:rPr>
                <w:sz w:val="20"/>
                <w:szCs w:val="20"/>
              </w:rPr>
              <w:t>52</w:t>
            </w:r>
          </w:p>
        </w:tc>
        <w:tc>
          <w:tcPr>
            <w:tcW w:w="850" w:type="dxa"/>
          </w:tcPr>
          <w:p w14:paraId="2D458307" w14:textId="77777777" w:rsidR="0093534B" w:rsidRPr="00CE7681" w:rsidRDefault="0093534B" w:rsidP="00952B57">
            <w:pPr>
              <w:pStyle w:val="TableParagraph"/>
              <w:jc w:val="center"/>
              <w:rPr>
                <w:sz w:val="20"/>
                <w:szCs w:val="20"/>
              </w:rPr>
            </w:pPr>
          </w:p>
        </w:tc>
        <w:tc>
          <w:tcPr>
            <w:tcW w:w="851" w:type="dxa"/>
          </w:tcPr>
          <w:p w14:paraId="5EC0627B" w14:textId="77777777" w:rsidR="0093534B" w:rsidRPr="00CE7681" w:rsidRDefault="0093534B" w:rsidP="00952B57">
            <w:pPr>
              <w:pStyle w:val="TableParagraph"/>
              <w:jc w:val="center"/>
              <w:rPr>
                <w:sz w:val="20"/>
                <w:szCs w:val="20"/>
              </w:rPr>
            </w:pPr>
          </w:p>
        </w:tc>
        <w:tc>
          <w:tcPr>
            <w:tcW w:w="828" w:type="dxa"/>
          </w:tcPr>
          <w:p w14:paraId="28E7DA13" w14:textId="3AF79639" w:rsidR="0093534B" w:rsidRPr="00CE7681" w:rsidRDefault="005A74DB" w:rsidP="00952B57">
            <w:pPr>
              <w:pStyle w:val="TableParagraph"/>
              <w:jc w:val="center"/>
              <w:rPr>
                <w:sz w:val="20"/>
                <w:szCs w:val="20"/>
              </w:rPr>
            </w:pPr>
            <w:r w:rsidRPr="00CE7681">
              <w:rPr>
                <w:sz w:val="20"/>
                <w:szCs w:val="20"/>
              </w:rPr>
              <w:t>36 %***</w:t>
            </w:r>
          </w:p>
        </w:tc>
        <w:tc>
          <w:tcPr>
            <w:tcW w:w="828" w:type="dxa"/>
          </w:tcPr>
          <w:p w14:paraId="61A5C5B8" w14:textId="77777777" w:rsidR="0093534B" w:rsidRPr="00CE7681" w:rsidRDefault="005A74DB" w:rsidP="00952B57">
            <w:pPr>
              <w:pStyle w:val="TableParagraph"/>
              <w:jc w:val="center"/>
              <w:rPr>
                <w:sz w:val="20"/>
                <w:szCs w:val="20"/>
              </w:rPr>
            </w:pPr>
            <w:r w:rsidRPr="00CE7681">
              <w:rPr>
                <w:sz w:val="20"/>
                <w:szCs w:val="20"/>
              </w:rPr>
              <w:t>10 %</w:t>
            </w:r>
          </w:p>
        </w:tc>
        <w:tc>
          <w:tcPr>
            <w:tcW w:w="828" w:type="dxa"/>
          </w:tcPr>
          <w:p w14:paraId="2F9F143D" w14:textId="77777777" w:rsidR="0093534B" w:rsidRPr="00CE7681" w:rsidRDefault="0093534B" w:rsidP="00952B57">
            <w:pPr>
              <w:pStyle w:val="TableParagraph"/>
              <w:jc w:val="center"/>
              <w:rPr>
                <w:sz w:val="20"/>
                <w:szCs w:val="20"/>
              </w:rPr>
            </w:pPr>
          </w:p>
        </w:tc>
        <w:tc>
          <w:tcPr>
            <w:tcW w:w="828" w:type="dxa"/>
          </w:tcPr>
          <w:p w14:paraId="04D82D53" w14:textId="77777777" w:rsidR="0093534B" w:rsidRPr="00CE7681" w:rsidRDefault="0093534B" w:rsidP="00952B57">
            <w:pPr>
              <w:pStyle w:val="TableParagraph"/>
              <w:jc w:val="center"/>
              <w:rPr>
                <w:sz w:val="20"/>
                <w:szCs w:val="20"/>
              </w:rPr>
            </w:pPr>
          </w:p>
        </w:tc>
        <w:tc>
          <w:tcPr>
            <w:tcW w:w="910" w:type="dxa"/>
          </w:tcPr>
          <w:p w14:paraId="744F6F5D" w14:textId="77777777" w:rsidR="0093534B" w:rsidRPr="00CE7681" w:rsidRDefault="0093534B" w:rsidP="00952B57">
            <w:pPr>
              <w:pStyle w:val="TableParagraph"/>
              <w:jc w:val="center"/>
              <w:rPr>
                <w:sz w:val="20"/>
                <w:szCs w:val="20"/>
              </w:rPr>
            </w:pPr>
          </w:p>
        </w:tc>
        <w:tc>
          <w:tcPr>
            <w:tcW w:w="909" w:type="dxa"/>
          </w:tcPr>
          <w:p w14:paraId="2670350D" w14:textId="77777777" w:rsidR="0093534B" w:rsidRPr="00CE7681" w:rsidRDefault="0093534B" w:rsidP="00952B57">
            <w:pPr>
              <w:pStyle w:val="TableParagraph"/>
              <w:jc w:val="center"/>
              <w:rPr>
                <w:sz w:val="20"/>
                <w:szCs w:val="20"/>
              </w:rPr>
            </w:pPr>
          </w:p>
        </w:tc>
        <w:tc>
          <w:tcPr>
            <w:tcW w:w="939" w:type="dxa"/>
          </w:tcPr>
          <w:p w14:paraId="39B00DB6" w14:textId="77777777" w:rsidR="0093534B" w:rsidRPr="00CE7681" w:rsidRDefault="0093534B" w:rsidP="00952B57">
            <w:pPr>
              <w:pStyle w:val="TableParagraph"/>
              <w:jc w:val="center"/>
              <w:rPr>
                <w:sz w:val="20"/>
                <w:szCs w:val="20"/>
              </w:rPr>
            </w:pPr>
          </w:p>
        </w:tc>
        <w:tc>
          <w:tcPr>
            <w:tcW w:w="876" w:type="dxa"/>
          </w:tcPr>
          <w:p w14:paraId="320ADEBA" w14:textId="77777777" w:rsidR="0093534B" w:rsidRPr="00CE7681" w:rsidRDefault="0093534B" w:rsidP="00952B57">
            <w:pPr>
              <w:pStyle w:val="TableParagraph"/>
              <w:jc w:val="center"/>
              <w:rPr>
                <w:sz w:val="20"/>
                <w:szCs w:val="20"/>
              </w:rPr>
            </w:pPr>
          </w:p>
        </w:tc>
      </w:tr>
      <w:tr w:rsidR="0093534B" w:rsidRPr="00CE7681" w14:paraId="15C60000" w14:textId="77777777" w:rsidTr="00A265D9">
        <w:trPr>
          <w:cantSplit/>
          <w:trHeight w:val="20"/>
        </w:trPr>
        <w:tc>
          <w:tcPr>
            <w:tcW w:w="9493" w:type="dxa"/>
            <w:gridSpan w:val="11"/>
          </w:tcPr>
          <w:p w14:paraId="757E9FD1" w14:textId="77777777" w:rsidR="0093534B" w:rsidRPr="00CE7681" w:rsidRDefault="005A74DB" w:rsidP="00952B57">
            <w:pPr>
              <w:pStyle w:val="TableParagraph"/>
              <w:jc w:val="center"/>
              <w:rPr>
                <w:b/>
                <w:sz w:val="20"/>
                <w:szCs w:val="20"/>
              </w:rPr>
            </w:pPr>
            <w:r w:rsidRPr="00CE7681">
              <w:rPr>
                <w:b/>
                <w:sz w:val="20"/>
                <w:szCs w:val="20"/>
              </w:rPr>
              <w:t>ACR 70</w:t>
            </w:r>
          </w:p>
        </w:tc>
      </w:tr>
      <w:tr w:rsidR="0093534B" w:rsidRPr="00CE7681" w14:paraId="2F370358" w14:textId="77777777" w:rsidTr="00A265D9">
        <w:trPr>
          <w:cantSplit/>
          <w:trHeight w:val="20"/>
        </w:trPr>
        <w:tc>
          <w:tcPr>
            <w:tcW w:w="846" w:type="dxa"/>
          </w:tcPr>
          <w:p w14:paraId="67FAC934" w14:textId="77777777" w:rsidR="0093534B" w:rsidRPr="00CE7681" w:rsidRDefault="005A74DB" w:rsidP="00952B57">
            <w:pPr>
              <w:pStyle w:val="TableParagraph"/>
              <w:jc w:val="center"/>
              <w:rPr>
                <w:sz w:val="20"/>
                <w:szCs w:val="20"/>
              </w:rPr>
            </w:pPr>
            <w:r w:rsidRPr="00CE7681">
              <w:rPr>
                <w:sz w:val="20"/>
                <w:szCs w:val="20"/>
              </w:rPr>
              <w:t>24</w:t>
            </w:r>
          </w:p>
        </w:tc>
        <w:tc>
          <w:tcPr>
            <w:tcW w:w="850" w:type="dxa"/>
          </w:tcPr>
          <w:p w14:paraId="45F67DF5" w14:textId="7CB423FE" w:rsidR="0093534B" w:rsidRPr="00CE7681" w:rsidRDefault="005A74DB" w:rsidP="00952B57">
            <w:pPr>
              <w:pStyle w:val="TableParagraph"/>
              <w:jc w:val="center"/>
              <w:rPr>
                <w:sz w:val="20"/>
                <w:szCs w:val="20"/>
              </w:rPr>
            </w:pPr>
            <w:r w:rsidRPr="00CE7681">
              <w:rPr>
                <w:sz w:val="20"/>
                <w:szCs w:val="20"/>
              </w:rPr>
              <w:t>28 %**</w:t>
            </w:r>
          </w:p>
        </w:tc>
        <w:tc>
          <w:tcPr>
            <w:tcW w:w="851" w:type="dxa"/>
          </w:tcPr>
          <w:p w14:paraId="1C4AE7CA" w14:textId="77777777" w:rsidR="0093534B" w:rsidRPr="00CE7681" w:rsidRDefault="005A74DB" w:rsidP="00952B57">
            <w:pPr>
              <w:pStyle w:val="TableParagraph"/>
              <w:jc w:val="center"/>
              <w:rPr>
                <w:sz w:val="20"/>
                <w:szCs w:val="20"/>
              </w:rPr>
            </w:pPr>
            <w:r w:rsidRPr="00CE7681">
              <w:rPr>
                <w:sz w:val="20"/>
                <w:szCs w:val="20"/>
              </w:rPr>
              <w:t>15 %</w:t>
            </w:r>
          </w:p>
        </w:tc>
        <w:tc>
          <w:tcPr>
            <w:tcW w:w="828" w:type="dxa"/>
          </w:tcPr>
          <w:p w14:paraId="37057FD2" w14:textId="474AE5EB" w:rsidR="0093534B" w:rsidRPr="00CE7681" w:rsidRDefault="005A74DB" w:rsidP="00952B57">
            <w:pPr>
              <w:pStyle w:val="TableParagraph"/>
              <w:jc w:val="center"/>
              <w:rPr>
                <w:sz w:val="20"/>
                <w:szCs w:val="20"/>
              </w:rPr>
            </w:pPr>
            <w:r w:rsidRPr="00CE7681">
              <w:rPr>
                <w:sz w:val="20"/>
                <w:szCs w:val="20"/>
              </w:rPr>
              <w:t>13 %***</w:t>
            </w:r>
          </w:p>
        </w:tc>
        <w:tc>
          <w:tcPr>
            <w:tcW w:w="828" w:type="dxa"/>
          </w:tcPr>
          <w:p w14:paraId="69055BF3" w14:textId="77777777" w:rsidR="0093534B" w:rsidRPr="00CE7681" w:rsidRDefault="005A74DB" w:rsidP="00952B57">
            <w:pPr>
              <w:pStyle w:val="TableParagraph"/>
              <w:jc w:val="center"/>
              <w:rPr>
                <w:sz w:val="20"/>
                <w:szCs w:val="20"/>
              </w:rPr>
            </w:pPr>
            <w:r w:rsidRPr="00CE7681">
              <w:rPr>
                <w:sz w:val="20"/>
                <w:szCs w:val="20"/>
              </w:rPr>
              <w:t>2 %</w:t>
            </w:r>
          </w:p>
        </w:tc>
        <w:tc>
          <w:tcPr>
            <w:tcW w:w="828" w:type="dxa"/>
          </w:tcPr>
          <w:p w14:paraId="2082B1BD" w14:textId="1F6340B7" w:rsidR="0093534B" w:rsidRPr="00CE7681" w:rsidRDefault="005A74DB" w:rsidP="00952B57">
            <w:pPr>
              <w:pStyle w:val="TableParagraph"/>
              <w:jc w:val="center"/>
              <w:rPr>
                <w:sz w:val="20"/>
                <w:szCs w:val="20"/>
              </w:rPr>
            </w:pPr>
            <w:r w:rsidRPr="00CE7681">
              <w:rPr>
                <w:sz w:val="20"/>
                <w:szCs w:val="20"/>
              </w:rPr>
              <w:t>22 %***</w:t>
            </w:r>
          </w:p>
        </w:tc>
        <w:tc>
          <w:tcPr>
            <w:tcW w:w="828" w:type="dxa"/>
          </w:tcPr>
          <w:p w14:paraId="50E95263" w14:textId="77777777" w:rsidR="0093534B" w:rsidRPr="00CE7681" w:rsidRDefault="005A74DB" w:rsidP="00952B57">
            <w:pPr>
              <w:pStyle w:val="TableParagraph"/>
              <w:jc w:val="center"/>
              <w:rPr>
                <w:sz w:val="20"/>
                <w:szCs w:val="20"/>
              </w:rPr>
            </w:pPr>
            <w:r w:rsidRPr="00CE7681">
              <w:rPr>
                <w:sz w:val="20"/>
                <w:szCs w:val="20"/>
              </w:rPr>
              <w:t>2 %</w:t>
            </w:r>
          </w:p>
        </w:tc>
        <w:tc>
          <w:tcPr>
            <w:tcW w:w="910" w:type="dxa"/>
          </w:tcPr>
          <w:p w14:paraId="220A78AF" w14:textId="77777777" w:rsidR="0093534B" w:rsidRPr="00CE7681" w:rsidRDefault="005A74DB" w:rsidP="00952B57">
            <w:pPr>
              <w:pStyle w:val="TableParagraph"/>
              <w:jc w:val="center"/>
              <w:rPr>
                <w:sz w:val="20"/>
                <w:szCs w:val="20"/>
              </w:rPr>
            </w:pPr>
            <w:r w:rsidRPr="00CE7681">
              <w:rPr>
                <w:sz w:val="20"/>
                <w:szCs w:val="20"/>
              </w:rPr>
              <w:t>21 %***</w:t>
            </w:r>
          </w:p>
        </w:tc>
        <w:tc>
          <w:tcPr>
            <w:tcW w:w="909" w:type="dxa"/>
          </w:tcPr>
          <w:p w14:paraId="06C48774" w14:textId="77777777" w:rsidR="0093534B" w:rsidRPr="00CE7681" w:rsidRDefault="005A74DB" w:rsidP="00952B57">
            <w:pPr>
              <w:pStyle w:val="TableParagraph"/>
              <w:jc w:val="center"/>
              <w:rPr>
                <w:sz w:val="20"/>
                <w:szCs w:val="20"/>
              </w:rPr>
            </w:pPr>
            <w:r w:rsidRPr="00CE7681">
              <w:rPr>
                <w:sz w:val="20"/>
                <w:szCs w:val="20"/>
              </w:rPr>
              <w:t>3 %</w:t>
            </w:r>
          </w:p>
        </w:tc>
        <w:tc>
          <w:tcPr>
            <w:tcW w:w="939" w:type="dxa"/>
          </w:tcPr>
          <w:p w14:paraId="3C8D1142" w14:textId="77777777" w:rsidR="0093534B" w:rsidRPr="00CE7681" w:rsidRDefault="005A74DB" w:rsidP="00952B57">
            <w:pPr>
              <w:pStyle w:val="TableParagraph"/>
              <w:jc w:val="center"/>
              <w:rPr>
                <w:sz w:val="20"/>
                <w:szCs w:val="20"/>
              </w:rPr>
            </w:pPr>
            <w:r w:rsidRPr="00CE7681">
              <w:rPr>
                <w:sz w:val="20"/>
                <w:szCs w:val="20"/>
              </w:rPr>
              <w:t>12 %**</w:t>
            </w:r>
          </w:p>
        </w:tc>
        <w:tc>
          <w:tcPr>
            <w:tcW w:w="876" w:type="dxa"/>
          </w:tcPr>
          <w:p w14:paraId="0ADBD996" w14:textId="77777777" w:rsidR="0093534B" w:rsidRPr="00CE7681" w:rsidRDefault="005A74DB" w:rsidP="00952B57">
            <w:pPr>
              <w:pStyle w:val="TableParagraph"/>
              <w:jc w:val="center"/>
              <w:rPr>
                <w:sz w:val="20"/>
                <w:szCs w:val="20"/>
              </w:rPr>
            </w:pPr>
            <w:r w:rsidRPr="00CE7681">
              <w:rPr>
                <w:sz w:val="20"/>
                <w:szCs w:val="20"/>
              </w:rPr>
              <w:t>1 %</w:t>
            </w:r>
          </w:p>
        </w:tc>
      </w:tr>
      <w:tr w:rsidR="0093534B" w:rsidRPr="00CE7681" w14:paraId="35819F29" w14:textId="77777777" w:rsidTr="00A265D9">
        <w:trPr>
          <w:cantSplit/>
          <w:trHeight w:val="20"/>
        </w:trPr>
        <w:tc>
          <w:tcPr>
            <w:tcW w:w="846" w:type="dxa"/>
          </w:tcPr>
          <w:p w14:paraId="6C88151E" w14:textId="77777777" w:rsidR="0093534B" w:rsidRPr="00CE7681" w:rsidRDefault="005A74DB" w:rsidP="00952B57">
            <w:pPr>
              <w:pStyle w:val="TableParagraph"/>
              <w:jc w:val="center"/>
              <w:rPr>
                <w:sz w:val="20"/>
                <w:szCs w:val="20"/>
              </w:rPr>
            </w:pPr>
            <w:r w:rsidRPr="00CE7681">
              <w:rPr>
                <w:sz w:val="20"/>
                <w:szCs w:val="20"/>
              </w:rPr>
              <w:t>52</w:t>
            </w:r>
          </w:p>
        </w:tc>
        <w:tc>
          <w:tcPr>
            <w:tcW w:w="1701" w:type="dxa"/>
            <w:gridSpan w:val="2"/>
          </w:tcPr>
          <w:p w14:paraId="3B9F0B0C" w14:textId="77777777" w:rsidR="0093534B" w:rsidRPr="00CE7681" w:rsidRDefault="0093534B" w:rsidP="00952B57">
            <w:pPr>
              <w:pStyle w:val="TableParagraph"/>
              <w:jc w:val="center"/>
              <w:rPr>
                <w:sz w:val="20"/>
                <w:szCs w:val="20"/>
              </w:rPr>
            </w:pPr>
          </w:p>
        </w:tc>
        <w:tc>
          <w:tcPr>
            <w:tcW w:w="828" w:type="dxa"/>
            <w:tcBorders>
              <w:right w:val="nil"/>
            </w:tcBorders>
          </w:tcPr>
          <w:p w14:paraId="0A9977C2" w14:textId="32F49172" w:rsidR="0093534B" w:rsidRPr="00CE7681" w:rsidRDefault="005A74DB" w:rsidP="00952B57">
            <w:pPr>
              <w:pStyle w:val="TableParagraph"/>
              <w:jc w:val="center"/>
              <w:rPr>
                <w:sz w:val="20"/>
                <w:szCs w:val="20"/>
              </w:rPr>
            </w:pPr>
            <w:r w:rsidRPr="00CE7681">
              <w:rPr>
                <w:sz w:val="20"/>
                <w:szCs w:val="20"/>
              </w:rPr>
              <w:t>20 %***</w:t>
            </w:r>
          </w:p>
        </w:tc>
        <w:tc>
          <w:tcPr>
            <w:tcW w:w="828" w:type="dxa"/>
            <w:tcBorders>
              <w:left w:val="nil"/>
            </w:tcBorders>
          </w:tcPr>
          <w:p w14:paraId="3C93F6EA" w14:textId="77777777" w:rsidR="0093534B" w:rsidRPr="00CE7681" w:rsidRDefault="005A74DB" w:rsidP="00952B57">
            <w:pPr>
              <w:pStyle w:val="TableParagraph"/>
              <w:jc w:val="center"/>
              <w:rPr>
                <w:sz w:val="20"/>
                <w:szCs w:val="20"/>
              </w:rPr>
            </w:pPr>
            <w:r w:rsidRPr="00CE7681">
              <w:rPr>
                <w:sz w:val="20"/>
                <w:szCs w:val="20"/>
              </w:rPr>
              <w:t>4 %</w:t>
            </w:r>
          </w:p>
        </w:tc>
        <w:tc>
          <w:tcPr>
            <w:tcW w:w="1656" w:type="dxa"/>
            <w:gridSpan w:val="2"/>
          </w:tcPr>
          <w:p w14:paraId="137433A5" w14:textId="77777777" w:rsidR="0093534B" w:rsidRPr="00CE7681" w:rsidRDefault="0093534B" w:rsidP="00952B57">
            <w:pPr>
              <w:pStyle w:val="TableParagraph"/>
              <w:jc w:val="center"/>
              <w:rPr>
                <w:sz w:val="20"/>
                <w:szCs w:val="20"/>
              </w:rPr>
            </w:pPr>
          </w:p>
        </w:tc>
        <w:tc>
          <w:tcPr>
            <w:tcW w:w="910" w:type="dxa"/>
          </w:tcPr>
          <w:p w14:paraId="6BEE031A" w14:textId="77777777" w:rsidR="0093534B" w:rsidRPr="00CE7681" w:rsidRDefault="0093534B" w:rsidP="00952B57">
            <w:pPr>
              <w:pStyle w:val="TableParagraph"/>
              <w:jc w:val="center"/>
              <w:rPr>
                <w:sz w:val="20"/>
                <w:szCs w:val="20"/>
              </w:rPr>
            </w:pPr>
          </w:p>
        </w:tc>
        <w:tc>
          <w:tcPr>
            <w:tcW w:w="909" w:type="dxa"/>
          </w:tcPr>
          <w:p w14:paraId="24F9E532" w14:textId="77777777" w:rsidR="0093534B" w:rsidRPr="00CE7681" w:rsidRDefault="0093534B" w:rsidP="00952B57">
            <w:pPr>
              <w:pStyle w:val="TableParagraph"/>
              <w:jc w:val="center"/>
              <w:rPr>
                <w:sz w:val="20"/>
                <w:szCs w:val="20"/>
              </w:rPr>
            </w:pPr>
          </w:p>
        </w:tc>
        <w:tc>
          <w:tcPr>
            <w:tcW w:w="939" w:type="dxa"/>
          </w:tcPr>
          <w:p w14:paraId="21DA869C" w14:textId="77777777" w:rsidR="0093534B" w:rsidRPr="00CE7681" w:rsidRDefault="0093534B" w:rsidP="00952B57">
            <w:pPr>
              <w:pStyle w:val="TableParagraph"/>
              <w:jc w:val="center"/>
              <w:rPr>
                <w:sz w:val="20"/>
                <w:szCs w:val="20"/>
              </w:rPr>
            </w:pPr>
          </w:p>
        </w:tc>
        <w:tc>
          <w:tcPr>
            <w:tcW w:w="876" w:type="dxa"/>
          </w:tcPr>
          <w:p w14:paraId="576AC12C" w14:textId="77777777" w:rsidR="0093534B" w:rsidRPr="00CE7681" w:rsidRDefault="0093534B" w:rsidP="00952B57">
            <w:pPr>
              <w:pStyle w:val="TableParagraph"/>
              <w:jc w:val="center"/>
              <w:rPr>
                <w:sz w:val="20"/>
                <w:szCs w:val="20"/>
              </w:rPr>
            </w:pPr>
          </w:p>
        </w:tc>
      </w:tr>
    </w:tbl>
    <w:p w14:paraId="48C3AA22" w14:textId="77777777" w:rsidR="0093534B" w:rsidRPr="00CE7681" w:rsidRDefault="005A74DB" w:rsidP="00952B57">
      <w:pPr>
        <w:rPr>
          <w:i/>
          <w:sz w:val="18"/>
          <w:szCs w:val="18"/>
        </w:rPr>
      </w:pPr>
      <w:r w:rsidRPr="00CE7681">
        <w:rPr>
          <w:i/>
          <w:sz w:val="18"/>
          <w:szCs w:val="18"/>
        </w:rPr>
        <w:t>TCZ</w:t>
      </w:r>
      <w:r w:rsidRPr="00CE7681">
        <w:rPr>
          <w:i/>
          <w:sz w:val="18"/>
          <w:szCs w:val="18"/>
        </w:rPr>
        <w:tab/>
        <w:t>- Tocilizumab</w:t>
      </w:r>
    </w:p>
    <w:p w14:paraId="1562A3B6" w14:textId="77777777" w:rsidR="0093534B" w:rsidRPr="00CE7681" w:rsidRDefault="005A74DB" w:rsidP="00952B57">
      <w:pPr>
        <w:rPr>
          <w:i/>
          <w:sz w:val="18"/>
          <w:szCs w:val="18"/>
        </w:rPr>
      </w:pPr>
      <w:r w:rsidRPr="00CE7681">
        <w:rPr>
          <w:i/>
          <w:sz w:val="18"/>
          <w:szCs w:val="18"/>
        </w:rPr>
        <w:t>MTX</w:t>
      </w:r>
      <w:r w:rsidRPr="00CE7681">
        <w:rPr>
          <w:i/>
          <w:sz w:val="18"/>
          <w:szCs w:val="18"/>
        </w:rPr>
        <w:tab/>
        <w:t>- Methotrexate</w:t>
      </w:r>
    </w:p>
    <w:p w14:paraId="042F29EE" w14:textId="77777777" w:rsidR="0093534B" w:rsidRPr="00CE7681" w:rsidRDefault="005A74DB" w:rsidP="00952B57">
      <w:pPr>
        <w:rPr>
          <w:i/>
          <w:sz w:val="18"/>
          <w:szCs w:val="18"/>
        </w:rPr>
      </w:pPr>
      <w:r w:rsidRPr="00CE7681">
        <w:rPr>
          <w:i/>
          <w:sz w:val="18"/>
          <w:szCs w:val="18"/>
        </w:rPr>
        <w:t>PBO</w:t>
      </w:r>
      <w:r w:rsidRPr="00CE7681">
        <w:rPr>
          <w:i/>
          <w:sz w:val="18"/>
          <w:szCs w:val="18"/>
        </w:rPr>
        <w:tab/>
        <w:t>- Plaċebo</w:t>
      </w:r>
    </w:p>
    <w:p w14:paraId="20683467" w14:textId="77777777" w:rsidR="0093534B" w:rsidRPr="00CE7681" w:rsidRDefault="005A74DB" w:rsidP="00952B57">
      <w:pPr>
        <w:rPr>
          <w:i/>
          <w:sz w:val="18"/>
          <w:szCs w:val="18"/>
        </w:rPr>
      </w:pPr>
      <w:r w:rsidRPr="00CE7681">
        <w:rPr>
          <w:i/>
          <w:sz w:val="18"/>
          <w:szCs w:val="18"/>
        </w:rPr>
        <w:t>DMARD</w:t>
      </w:r>
      <w:r w:rsidRPr="00CE7681">
        <w:rPr>
          <w:i/>
          <w:sz w:val="18"/>
          <w:szCs w:val="18"/>
        </w:rPr>
        <w:tab/>
        <w:t>- Mediċina kontra r-rewmati</w:t>
      </w:r>
      <w:r w:rsidRPr="00CE7681">
        <w:rPr>
          <w:sz w:val="18"/>
          <w:szCs w:val="18"/>
        </w:rPr>
        <w:t>ż</w:t>
      </w:r>
      <w:r w:rsidRPr="00CE7681">
        <w:rPr>
          <w:i/>
          <w:sz w:val="18"/>
          <w:szCs w:val="18"/>
        </w:rPr>
        <w:t>mu li timmodifika l-marda</w:t>
      </w:r>
    </w:p>
    <w:p w14:paraId="58AF1BF3" w14:textId="77777777" w:rsidR="0093534B" w:rsidRPr="00CE7681" w:rsidRDefault="005A74DB" w:rsidP="00952B57">
      <w:pPr>
        <w:rPr>
          <w:i/>
          <w:sz w:val="18"/>
          <w:szCs w:val="18"/>
        </w:rPr>
      </w:pPr>
      <w:r w:rsidRPr="00CE7681">
        <w:rPr>
          <w:i/>
          <w:sz w:val="18"/>
          <w:szCs w:val="18"/>
        </w:rPr>
        <w:t>**</w:t>
      </w:r>
      <w:r w:rsidRPr="00CE7681">
        <w:rPr>
          <w:i/>
          <w:sz w:val="18"/>
          <w:szCs w:val="18"/>
        </w:rPr>
        <w:tab/>
        <w:t>- p&lt; 0.01, TCZ kontra PBO + MTX/DMARD</w:t>
      </w:r>
    </w:p>
    <w:p w14:paraId="50D00C86" w14:textId="77777777" w:rsidR="0093534B" w:rsidRPr="00CE7681" w:rsidRDefault="005A74DB" w:rsidP="00952B57">
      <w:pPr>
        <w:rPr>
          <w:i/>
          <w:sz w:val="18"/>
          <w:szCs w:val="18"/>
        </w:rPr>
      </w:pPr>
      <w:r w:rsidRPr="00CE7681">
        <w:rPr>
          <w:i/>
          <w:sz w:val="18"/>
          <w:szCs w:val="18"/>
        </w:rPr>
        <w:t>***</w:t>
      </w:r>
      <w:r w:rsidRPr="00CE7681">
        <w:rPr>
          <w:i/>
          <w:sz w:val="18"/>
          <w:szCs w:val="18"/>
        </w:rPr>
        <w:tab/>
        <w:t>- p&lt; 0.0001, TCZ kontra PBO + MTX/DMARD</w:t>
      </w:r>
    </w:p>
    <w:p w14:paraId="196F2176" w14:textId="77777777" w:rsidR="00BD22F4" w:rsidRPr="00CE7681" w:rsidRDefault="00BD22F4" w:rsidP="00952B57">
      <w:pPr>
        <w:rPr>
          <w:i/>
        </w:rPr>
      </w:pPr>
    </w:p>
    <w:p w14:paraId="587D42F3" w14:textId="3DB665E0" w:rsidR="0093534B" w:rsidRPr="00CE7681" w:rsidRDefault="005A74DB" w:rsidP="00D86022">
      <w:pPr>
        <w:keepNext/>
        <w:widowControl/>
        <w:rPr>
          <w:i/>
        </w:rPr>
      </w:pPr>
      <w:r w:rsidRPr="00CE7681">
        <w:rPr>
          <w:i/>
        </w:rPr>
        <w:t>Rispons kliniku maġġuri</w:t>
      </w:r>
    </w:p>
    <w:p w14:paraId="00AB7959" w14:textId="024D70D9" w:rsidR="0093534B" w:rsidRPr="00CE7681" w:rsidRDefault="005A74DB" w:rsidP="00952B57">
      <w:pPr>
        <w:pStyle w:val="a3"/>
      </w:pPr>
      <w:r w:rsidRPr="00CE7681">
        <w:t>Wara sentejn ta’ trattament b’</w:t>
      </w:r>
      <w:r w:rsidR="00EE4D60" w:rsidRPr="00CE7681">
        <w:t>tocilizumab</w:t>
      </w:r>
      <w:r w:rsidRPr="00CE7681">
        <w:t xml:space="preserve"> flimkien ma’ MTX, 14% tal-pazjenti kisbu rispons kliniku</w:t>
      </w:r>
      <w:r w:rsidR="00EE4D60" w:rsidRPr="00CE7681">
        <w:t xml:space="preserve"> </w:t>
      </w:r>
      <w:r w:rsidRPr="00CE7681">
        <w:t>maġġuri (manteniment ta’ rispons ta’ ACR70 għal 24 ġimgħa jew aktar).</w:t>
      </w:r>
    </w:p>
    <w:p w14:paraId="4D5AF3B8" w14:textId="77777777" w:rsidR="0093534B" w:rsidRPr="00CE7681" w:rsidRDefault="0093534B" w:rsidP="00952B57">
      <w:pPr>
        <w:pStyle w:val="a3"/>
      </w:pPr>
    </w:p>
    <w:p w14:paraId="3544B003" w14:textId="77777777" w:rsidR="0093534B" w:rsidRPr="00CE7681" w:rsidRDefault="005A74DB" w:rsidP="00952B57">
      <w:pPr>
        <w:rPr>
          <w:i/>
        </w:rPr>
      </w:pPr>
      <w:r w:rsidRPr="00CE7681">
        <w:rPr>
          <w:i/>
        </w:rPr>
        <w:t>Rispons radjografiku</w:t>
      </w:r>
    </w:p>
    <w:p w14:paraId="2721440D" w14:textId="6FEEDABE" w:rsidR="0093534B" w:rsidRPr="00CE7681" w:rsidRDefault="005A74DB" w:rsidP="00952B57">
      <w:pPr>
        <w:pStyle w:val="a3"/>
      </w:pPr>
      <w:r w:rsidRPr="00CE7681">
        <w:t xml:space="preserve">Fi Studju II, f’pazjenti b’rispons mhux adegwat għal MTX, inibizzjoni ta’ ħsara strutturali fil-ġogi kienet evalwata b’mod radjografiku u imfissra bħala bidla fil-punteġġ Sharp immodifikat u l- komponenti tiegħu, il-punteġġ ta’ tħaffir u l-punteġġ ta’ djuq tal-ispazju tal-ġog. Inibizzjoni ta’ ħsara strutturali fil-ġogi ntweriet permezz ta’ progressjoni radjografika sinifikament anqas f’pazjenti li kienu qed jirċievu </w:t>
      </w:r>
      <w:r w:rsidR="00EE4D60" w:rsidRPr="00CE7681">
        <w:t>tocilizumab</w:t>
      </w:r>
      <w:r w:rsidRPr="00CE7681">
        <w:t xml:space="preserve"> meta mqabbel mal-kontroll (Tabella 6).</w:t>
      </w:r>
    </w:p>
    <w:p w14:paraId="423C5BD9" w14:textId="77777777" w:rsidR="0093534B" w:rsidRPr="00CE7681" w:rsidRDefault="0093534B" w:rsidP="00952B57">
      <w:pPr>
        <w:pStyle w:val="a3"/>
      </w:pPr>
    </w:p>
    <w:p w14:paraId="209C655B" w14:textId="00137EB3" w:rsidR="0093534B" w:rsidRPr="00CE7681" w:rsidRDefault="005A74DB" w:rsidP="00952B57">
      <w:pPr>
        <w:pStyle w:val="a3"/>
      </w:pPr>
      <w:r w:rsidRPr="00CE7681">
        <w:t>Fl-estensjoni open-label ta’ Studju II, l-inibizzjoni ta’ progressjoni ta’ ħsara strutturali fil-ġogi f’pazjenti ttrattati b’</w:t>
      </w:r>
      <w:r w:rsidR="00EE4D60" w:rsidRPr="00CE7681">
        <w:t>tocilizumab</w:t>
      </w:r>
      <w:r w:rsidRPr="00CE7681">
        <w:t xml:space="preserve"> flimkien ma’ MTX inżammet fit-tieni sena ta’ trattament. Il-bidla medja mill-linja bażi f’ġimgħa 104 tal-punteġġ Sharp-Genant totali kienet inqas b’mod sinifikanti għall-pazjenti randomised għal </w:t>
      </w:r>
      <w:r w:rsidR="00EE4D60" w:rsidRPr="00CE7681">
        <w:t>tocilizumab</w:t>
      </w:r>
      <w:r w:rsidRPr="00CE7681">
        <w:t xml:space="preserve"> 8 mg/kg flimkien ma’ MTX (p&lt;0.0001) meta mqabbel ma’ pazjenti li kienu randomised għal plaċebo flimkien ma’ MTX.</w:t>
      </w:r>
    </w:p>
    <w:p w14:paraId="2AE91F83" w14:textId="77777777" w:rsidR="00023494" w:rsidRPr="00CE7681" w:rsidRDefault="00023494" w:rsidP="00952B57"/>
    <w:p w14:paraId="4C6ABB0F" w14:textId="17C86852" w:rsidR="0093534B" w:rsidRPr="00CE7681" w:rsidRDefault="005A74DB" w:rsidP="00952B57">
      <w:pPr>
        <w:pStyle w:val="T2"/>
      </w:pPr>
      <w:r w:rsidRPr="00CE7681">
        <w:t>Tabella 6</w:t>
      </w:r>
      <w:r w:rsidR="00621459" w:rsidRPr="00CE7681">
        <w:t>.</w:t>
      </w:r>
      <w:r w:rsidR="00621459" w:rsidRPr="00CE7681">
        <w:tab/>
      </w:r>
      <w:r w:rsidRPr="00CE7681">
        <w:t>Bidliet radjografiċi medji fuq medda ta’ 52 ġimgħa fi Studju II</w:t>
      </w:r>
    </w:p>
    <w:p w14:paraId="3596F974" w14:textId="77777777" w:rsidR="0093534B" w:rsidRPr="00CE7681" w:rsidRDefault="0093534B" w:rsidP="00952B57">
      <w:pPr>
        <w:pStyle w:val="a3"/>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0"/>
        <w:gridCol w:w="2789"/>
        <w:gridCol w:w="2881"/>
      </w:tblGrid>
      <w:tr w:rsidR="0093534B" w:rsidRPr="00CE7681" w14:paraId="518BEAD5" w14:textId="77777777" w:rsidTr="00A265D9">
        <w:trPr>
          <w:trHeight w:val="20"/>
        </w:trPr>
        <w:tc>
          <w:tcPr>
            <w:tcW w:w="2830" w:type="dxa"/>
          </w:tcPr>
          <w:p w14:paraId="7BECAA28" w14:textId="77777777" w:rsidR="0093534B" w:rsidRPr="00CE7681" w:rsidRDefault="0093534B" w:rsidP="00952B57">
            <w:pPr>
              <w:pStyle w:val="TableParagraph"/>
            </w:pPr>
          </w:p>
        </w:tc>
        <w:tc>
          <w:tcPr>
            <w:tcW w:w="2789" w:type="dxa"/>
          </w:tcPr>
          <w:p w14:paraId="4148CAA0" w14:textId="77777777" w:rsidR="0093534B" w:rsidRPr="00CE7681" w:rsidRDefault="005A74DB" w:rsidP="00952B57">
            <w:pPr>
              <w:pStyle w:val="TableParagraph"/>
              <w:jc w:val="center"/>
              <w:rPr>
                <w:b/>
              </w:rPr>
            </w:pPr>
            <w:r w:rsidRPr="00CE7681">
              <w:rPr>
                <w:b/>
              </w:rPr>
              <w:t>PBO + MTX</w:t>
            </w:r>
          </w:p>
          <w:p w14:paraId="20922CFA" w14:textId="77777777" w:rsidR="0093534B" w:rsidRPr="00CE7681" w:rsidRDefault="005A74DB" w:rsidP="00952B57">
            <w:pPr>
              <w:pStyle w:val="TableParagraph"/>
              <w:jc w:val="center"/>
              <w:rPr>
                <w:b/>
              </w:rPr>
            </w:pPr>
            <w:r w:rsidRPr="00CE7681">
              <w:rPr>
                <w:b/>
              </w:rPr>
              <w:t>(+ TCZ minn ġimgħa 24)</w:t>
            </w:r>
          </w:p>
          <w:p w14:paraId="22D425EC" w14:textId="77777777" w:rsidR="0093534B" w:rsidRPr="00CE7681" w:rsidRDefault="005A74DB" w:rsidP="00952B57">
            <w:pPr>
              <w:pStyle w:val="TableParagraph"/>
              <w:jc w:val="center"/>
              <w:rPr>
                <w:b/>
              </w:rPr>
            </w:pPr>
            <w:r w:rsidRPr="00CE7681">
              <w:rPr>
                <w:b/>
              </w:rPr>
              <w:t>N = 393</w:t>
            </w:r>
          </w:p>
        </w:tc>
        <w:tc>
          <w:tcPr>
            <w:tcW w:w="2881" w:type="dxa"/>
          </w:tcPr>
          <w:p w14:paraId="3FBFA3EE" w14:textId="77777777" w:rsidR="0093534B" w:rsidRPr="00CE7681" w:rsidRDefault="005A74DB" w:rsidP="00952B57">
            <w:pPr>
              <w:pStyle w:val="TableParagraph"/>
              <w:jc w:val="center"/>
              <w:rPr>
                <w:b/>
              </w:rPr>
            </w:pPr>
            <w:r w:rsidRPr="00CE7681">
              <w:rPr>
                <w:b/>
              </w:rPr>
              <w:t>TCZ 8 mg/kg + MTX</w:t>
            </w:r>
          </w:p>
          <w:p w14:paraId="594BF1E6" w14:textId="77777777" w:rsidR="0093534B" w:rsidRPr="00CE7681" w:rsidRDefault="005A74DB" w:rsidP="00952B57">
            <w:pPr>
              <w:pStyle w:val="TableParagraph"/>
              <w:jc w:val="center"/>
              <w:rPr>
                <w:b/>
              </w:rPr>
            </w:pPr>
            <w:r w:rsidRPr="00CE7681">
              <w:rPr>
                <w:b/>
              </w:rPr>
              <w:t>N = 398</w:t>
            </w:r>
          </w:p>
        </w:tc>
      </w:tr>
      <w:tr w:rsidR="0093534B" w:rsidRPr="00CE7681" w14:paraId="4166D0DE" w14:textId="77777777" w:rsidTr="00A265D9">
        <w:trPr>
          <w:trHeight w:val="20"/>
        </w:trPr>
        <w:tc>
          <w:tcPr>
            <w:tcW w:w="2830" w:type="dxa"/>
          </w:tcPr>
          <w:p w14:paraId="07DA6507" w14:textId="2DAAAAFA" w:rsidR="0093534B" w:rsidRPr="00CE7681" w:rsidRDefault="005A74DB" w:rsidP="00952B57">
            <w:pPr>
              <w:pStyle w:val="TableParagraph"/>
            </w:pPr>
            <w:r w:rsidRPr="00CE7681">
              <w:t>Punteġġ Sharp-Genant</w:t>
            </w:r>
            <w:r w:rsidR="00A265D9" w:rsidRPr="00CE7681">
              <w:t xml:space="preserve"> </w:t>
            </w:r>
            <w:r w:rsidRPr="00CE7681">
              <w:t>Totali</w:t>
            </w:r>
          </w:p>
        </w:tc>
        <w:tc>
          <w:tcPr>
            <w:tcW w:w="2789" w:type="dxa"/>
          </w:tcPr>
          <w:p w14:paraId="60627D4E" w14:textId="77777777" w:rsidR="0093534B" w:rsidRPr="00CE7681" w:rsidRDefault="005A74DB" w:rsidP="00952B57">
            <w:pPr>
              <w:pStyle w:val="TableParagraph"/>
              <w:jc w:val="center"/>
            </w:pPr>
            <w:r w:rsidRPr="00CE7681">
              <w:t>1.13</w:t>
            </w:r>
          </w:p>
        </w:tc>
        <w:tc>
          <w:tcPr>
            <w:tcW w:w="2881" w:type="dxa"/>
          </w:tcPr>
          <w:p w14:paraId="3D6E0947" w14:textId="77777777" w:rsidR="0093534B" w:rsidRPr="00CE7681" w:rsidRDefault="005A74DB" w:rsidP="00952B57">
            <w:pPr>
              <w:pStyle w:val="TableParagraph"/>
              <w:jc w:val="center"/>
            </w:pPr>
            <w:r w:rsidRPr="00CE7681">
              <w:t>0.29*</w:t>
            </w:r>
          </w:p>
        </w:tc>
      </w:tr>
      <w:tr w:rsidR="0093534B" w:rsidRPr="00CE7681" w14:paraId="1E283B11" w14:textId="77777777" w:rsidTr="00A265D9">
        <w:trPr>
          <w:trHeight w:val="20"/>
        </w:trPr>
        <w:tc>
          <w:tcPr>
            <w:tcW w:w="2830" w:type="dxa"/>
          </w:tcPr>
          <w:p w14:paraId="2067B9F4" w14:textId="77777777" w:rsidR="0093534B" w:rsidRPr="00CE7681" w:rsidRDefault="005A74DB" w:rsidP="00952B57">
            <w:pPr>
              <w:pStyle w:val="TableParagraph"/>
            </w:pPr>
            <w:r w:rsidRPr="00CE7681">
              <w:t>Punteġġ ta’ tħaffir</w:t>
            </w:r>
          </w:p>
        </w:tc>
        <w:tc>
          <w:tcPr>
            <w:tcW w:w="2789" w:type="dxa"/>
          </w:tcPr>
          <w:p w14:paraId="46558F4C" w14:textId="77777777" w:rsidR="0093534B" w:rsidRPr="00CE7681" w:rsidRDefault="005A74DB" w:rsidP="00952B57">
            <w:pPr>
              <w:pStyle w:val="TableParagraph"/>
              <w:jc w:val="center"/>
            </w:pPr>
            <w:r w:rsidRPr="00CE7681">
              <w:t>0.71</w:t>
            </w:r>
          </w:p>
        </w:tc>
        <w:tc>
          <w:tcPr>
            <w:tcW w:w="2881" w:type="dxa"/>
          </w:tcPr>
          <w:p w14:paraId="5B671F4A" w14:textId="77777777" w:rsidR="0093534B" w:rsidRPr="00CE7681" w:rsidRDefault="005A74DB" w:rsidP="00952B57">
            <w:pPr>
              <w:pStyle w:val="TableParagraph"/>
              <w:jc w:val="center"/>
            </w:pPr>
            <w:r w:rsidRPr="00CE7681">
              <w:t>0.17*</w:t>
            </w:r>
          </w:p>
        </w:tc>
      </w:tr>
      <w:tr w:rsidR="0093534B" w:rsidRPr="00CE7681" w14:paraId="212869E6" w14:textId="77777777" w:rsidTr="00A265D9">
        <w:trPr>
          <w:trHeight w:val="20"/>
        </w:trPr>
        <w:tc>
          <w:tcPr>
            <w:tcW w:w="2830" w:type="dxa"/>
          </w:tcPr>
          <w:p w14:paraId="086EC535" w14:textId="77777777" w:rsidR="0093534B" w:rsidRPr="00CE7681" w:rsidRDefault="005A74DB" w:rsidP="00952B57">
            <w:pPr>
              <w:pStyle w:val="TableParagraph"/>
            </w:pPr>
            <w:r w:rsidRPr="00CE7681">
              <w:t>Punteġġ JSN</w:t>
            </w:r>
          </w:p>
        </w:tc>
        <w:tc>
          <w:tcPr>
            <w:tcW w:w="2789" w:type="dxa"/>
          </w:tcPr>
          <w:p w14:paraId="1C90476A" w14:textId="77777777" w:rsidR="0093534B" w:rsidRPr="00CE7681" w:rsidRDefault="005A74DB" w:rsidP="00952B57">
            <w:pPr>
              <w:pStyle w:val="TableParagraph"/>
              <w:jc w:val="center"/>
            </w:pPr>
            <w:r w:rsidRPr="00CE7681">
              <w:t>0.42</w:t>
            </w:r>
          </w:p>
        </w:tc>
        <w:tc>
          <w:tcPr>
            <w:tcW w:w="2881" w:type="dxa"/>
          </w:tcPr>
          <w:p w14:paraId="66107A15" w14:textId="77777777" w:rsidR="0093534B" w:rsidRPr="00CE7681" w:rsidRDefault="005A74DB" w:rsidP="00952B57">
            <w:pPr>
              <w:pStyle w:val="TableParagraph"/>
              <w:jc w:val="center"/>
            </w:pPr>
            <w:r w:rsidRPr="00CE7681">
              <w:t>0.12**</w:t>
            </w:r>
          </w:p>
        </w:tc>
      </w:tr>
    </w:tbl>
    <w:p w14:paraId="2673501B" w14:textId="77777777" w:rsidR="0093534B" w:rsidRPr="00CE7681" w:rsidRDefault="005A74DB" w:rsidP="00952B57">
      <w:pPr>
        <w:rPr>
          <w:i/>
          <w:sz w:val="18"/>
          <w:szCs w:val="18"/>
        </w:rPr>
      </w:pPr>
      <w:r w:rsidRPr="00CE7681">
        <w:rPr>
          <w:i/>
          <w:sz w:val="18"/>
          <w:szCs w:val="18"/>
        </w:rPr>
        <w:t>PBO</w:t>
      </w:r>
      <w:r w:rsidRPr="00CE7681">
        <w:rPr>
          <w:i/>
          <w:sz w:val="18"/>
          <w:szCs w:val="18"/>
        </w:rPr>
        <w:tab/>
        <w:t>- Plaċebo</w:t>
      </w:r>
    </w:p>
    <w:p w14:paraId="30D4F473" w14:textId="77777777" w:rsidR="0093534B" w:rsidRPr="00CE7681" w:rsidRDefault="005A74DB" w:rsidP="00952B57">
      <w:pPr>
        <w:rPr>
          <w:i/>
          <w:sz w:val="18"/>
          <w:szCs w:val="18"/>
        </w:rPr>
      </w:pPr>
      <w:r w:rsidRPr="00CE7681">
        <w:rPr>
          <w:i/>
          <w:sz w:val="18"/>
          <w:szCs w:val="18"/>
        </w:rPr>
        <w:t>MTX</w:t>
      </w:r>
      <w:r w:rsidRPr="00CE7681">
        <w:rPr>
          <w:i/>
          <w:sz w:val="18"/>
          <w:szCs w:val="18"/>
        </w:rPr>
        <w:tab/>
        <w:t>- Methotrexate</w:t>
      </w:r>
    </w:p>
    <w:p w14:paraId="74B2B50B" w14:textId="77777777" w:rsidR="0093534B" w:rsidRPr="00CE7681" w:rsidRDefault="005A74DB" w:rsidP="00952B57">
      <w:pPr>
        <w:rPr>
          <w:i/>
          <w:sz w:val="18"/>
          <w:szCs w:val="18"/>
        </w:rPr>
      </w:pPr>
      <w:r w:rsidRPr="00CE7681">
        <w:rPr>
          <w:i/>
          <w:sz w:val="18"/>
          <w:szCs w:val="18"/>
        </w:rPr>
        <w:t>TCZ</w:t>
      </w:r>
      <w:r w:rsidRPr="00CE7681">
        <w:rPr>
          <w:i/>
          <w:sz w:val="18"/>
          <w:szCs w:val="18"/>
        </w:rPr>
        <w:tab/>
        <w:t>- Tocilizumab</w:t>
      </w:r>
    </w:p>
    <w:p w14:paraId="06D85BF7" w14:textId="77777777" w:rsidR="0093534B" w:rsidRPr="00CE7681" w:rsidRDefault="005A74DB" w:rsidP="00952B57">
      <w:pPr>
        <w:rPr>
          <w:i/>
          <w:sz w:val="18"/>
          <w:szCs w:val="18"/>
        </w:rPr>
      </w:pPr>
      <w:r w:rsidRPr="00CE7681">
        <w:rPr>
          <w:i/>
          <w:sz w:val="18"/>
          <w:szCs w:val="18"/>
        </w:rPr>
        <w:t>JSN</w:t>
      </w:r>
      <w:r w:rsidRPr="00CE7681">
        <w:rPr>
          <w:i/>
          <w:sz w:val="18"/>
          <w:szCs w:val="18"/>
        </w:rPr>
        <w:tab/>
        <w:t>- Djuq tal-ispazju tal-ġog</w:t>
      </w:r>
    </w:p>
    <w:p w14:paraId="354CB4AD" w14:textId="77777777" w:rsidR="0093534B" w:rsidRPr="00CE7681" w:rsidRDefault="005A74DB" w:rsidP="00952B57">
      <w:pPr>
        <w:rPr>
          <w:i/>
          <w:sz w:val="18"/>
          <w:szCs w:val="18"/>
        </w:rPr>
      </w:pPr>
      <w:r w:rsidRPr="00CE7681">
        <w:rPr>
          <w:i/>
          <w:sz w:val="18"/>
          <w:szCs w:val="18"/>
        </w:rPr>
        <w:t>*</w:t>
      </w:r>
      <w:r w:rsidRPr="00CE7681">
        <w:rPr>
          <w:i/>
          <w:sz w:val="18"/>
          <w:szCs w:val="18"/>
        </w:rPr>
        <w:tab/>
        <w:t>- p≤0.0001, TCZ kontra PBO + MTX</w:t>
      </w:r>
    </w:p>
    <w:p w14:paraId="5ABC0F30" w14:textId="77777777" w:rsidR="0093534B" w:rsidRPr="00CE7681" w:rsidRDefault="005A74DB" w:rsidP="00952B57">
      <w:pPr>
        <w:rPr>
          <w:i/>
          <w:sz w:val="18"/>
          <w:szCs w:val="18"/>
        </w:rPr>
      </w:pPr>
      <w:r w:rsidRPr="00CE7681">
        <w:rPr>
          <w:i/>
          <w:sz w:val="18"/>
          <w:szCs w:val="18"/>
        </w:rPr>
        <w:t>**</w:t>
      </w:r>
      <w:r w:rsidRPr="00CE7681">
        <w:rPr>
          <w:i/>
          <w:sz w:val="18"/>
          <w:szCs w:val="18"/>
        </w:rPr>
        <w:tab/>
        <w:t>- p&lt;0.005, TCZ kontra PBO + MTX</w:t>
      </w:r>
    </w:p>
    <w:p w14:paraId="7B9F8312" w14:textId="77777777" w:rsidR="0093534B" w:rsidRPr="00CE7681" w:rsidRDefault="0093534B" w:rsidP="00952B57">
      <w:pPr>
        <w:pStyle w:val="a3"/>
        <w:rPr>
          <w:i/>
        </w:rPr>
      </w:pPr>
    </w:p>
    <w:p w14:paraId="51DC96C5" w14:textId="06F040BE" w:rsidR="0093534B" w:rsidRPr="00CE7681" w:rsidRDefault="005A74DB" w:rsidP="00952B57">
      <w:pPr>
        <w:pStyle w:val="a3"/>
      </w:pPr>
      <w:r w:rsidRPr="00CE7681">
        <w:lastRenderedPageBreak/>
        <w:t>Wara sena ta’ trattament b’</w:t>
      </w:r>
      <w:r w:rsidR="00EE4D60" w:rsidRPr="00CE7681">
        <w:t>tocilizumab</w:t>
      </w:r>
      <w:r w:rsidRPr="00CE7681">
        <w:t xml:space="preserve"> flimkien ma’ MTX, 85% tal-pazjenti (n=348) ma kellhom l- ebda progressjoni fil-ħsara strutturali fil-ġogi, kif definit minn bidla ta’ żero jew inqas fil-Punteġġ Sharp Totali, meta mqabbel ma’ 67% tal-pazjenti ttrattati bi plaċebo flimkien ma’ MTX (n=290)</w:t>
      </w:r>
      <w:r w:rsidR="00942434" w:rsidRPr="00CE7681">
        <w:rPr>
          <w:rFonts w:eastAsia="SimSun"/>
          <w:lang w:eastAsia="zh-CN"/>
        </w:rPr>
        <w:t xml:space="preserve"> </w:t>
      </w:r>
      <w:r w:rsidRPr="00CE7681">
        <w:t>(p</w:t>
      </w:r>
      <w:r w:rsidR="00942434" w:rsidRPr="00CE7681">
        <w:t> </w:t>
      </w:r>
      <w:r w:rsidR="006B33E3" w:rsidRPr="00CE7681">
        <w:t>≤</w:t>
      </w:r>
      <w:r w:rsidR="00942434" w:rsidRPr="00CE7681">
        <w:t> </w:t>
      </w:r>
      <w:r w:rsidRPr="00CE7681">
        <w:t>0.001). Dan baqa’ konsistenti wara sentejn ta’ trattament (83%; n=353). Tlieta u disgħin fil-mija (93%; n=271) tal-pazjenti ma kellhom l-ebda progressjoni bejn ġimgħa 52 u ġimgħa 104.</w:t>
      </w:r>
    </w:p>
    <w:p w14:paraId="685F04A5" w14:textId="77777777" w:rsidR="00A265D9" w:rsidRPr="00CE7681" w:rsidRDefault="00A265D9" w:rsidP="00952B57">
      <w:pPr>
        <w:pStyle w:val="a3"/>
      </w:pPr>
    </w:p>
    <w:p w14:paraId="1690F7B5" w14:textId="77777777" w:rsidR="0093534B" w:rsidRPr="00CE7681" w:rsidRDefault="005A74DB" w:rsidP="00952B57">
      <w:pPr>
        <w:rPr>
          <w:i/>
        </w:rPr>
      </w:pPr>
      <w:r w:rsidRPr="00CE7681">
        <w:rPr>
          <w:i/>
        </w:rPr>
        <w:t>Riżultati relatati mas-saħħa u l-kwalità tal-ħajja</w:t>
      </w:r>
    </w:p>
    <w:p w14:paraId="6C2B5B27" w14:textId="797AFA99" w:rsidR="0093534B" w:rsidRPr="00CE7681" w:rsidRDefault="005A74DB" w:rsidP="00952B57">
      <w:pPr>
        <w:pStyle w:val="a3"/>
      </w:pPr>
      <w:r w:rsidRPr="00CE7681">
        <w:t>Pazjenti ttrattati b’</w:t>
      </w:r>
      <w:r w:rsidR="00EE4D60" w:rsidRPr="00CE7681">
        <w:t>tocilizumab</w:t>
      </w:r>
      <w:r w:rsidRPr="00CE7681">
        <w:t xml:space="preserve"> </w:t>
      </w:r>
      <w:r w:rsidR="00EE4D60" w:rsidRPr="00CE7681">
        <w:t>i</w:t>
      </w:r>
      <w:r w:rsidRPr="00CE7681">
        <w:t>rrappurtaw titjib fir-riżultati kollha rrappurtati mill-pazjenti (Indiċi ta’ Diżabilità ibbażat fuq Kwestjonarju ta’ Valutazzjoni tas-Saħħa - HAQ-DI [</w:t>
      </w:r>
      <w:r w:rsidRPr="00CE7681">
        <w:rPr>
          <w:i/>
        </w:rPr>
        <w:t>Health Assessment Questionnaire Disability Index</w:t>
      </w:r>
      <w:r w:rsidRPr="00CE7681">
        <w:t>]), Short Form-36 u kwestjonarji tal-Valutazzjoni Funzjonali ta’ Terapija għal Mard Kroniku. Titjib statistikament sinifikanti fil-punteġġi ta’ HAQ-DI kien osservat f’pazjenti ttrattati b’</w:t>
      </w:r>
      <w:r w:rsidR="00EE4D60" w:rsidRPr="00CE7681">
        <w:t>tocilizumab</w:t>
      </w:r>
      <w:r w:rsidRPr="00CE7681">
        <w:t xml:space="preserve"> meta mqabbel ma’ pazjenti ttrattati b’DMARDs. Waqt il-perjodu open-label ta’ Studju II, it-titjib fil-funzjoni fiżika inżamm sa sentejn. F’Ġimgħa 52, il-bidla medja f’HAQ-DI kienet ta’ -0.58 fil-grupp ta’ </w:t>
      </w:r>
      <w:r w:rsidR="00EE4D60" w:rsidRPr="00CE7681">
        <w:t>tocilizumab</w:t>
      </w:r>
      <w:r w:rsidRPr="00CE7681">
        <w:t xml:space="preserve"> 8 mg/kg flimkien ma’ MTX meta mqabbel ma’ -0.39 fil-grupp ta’ plaċebo + MTX. Il-bidla medja f’HAQ-DI inżammet f’Ġimgħa 104 fil-grupp ta’ </w:t>
      </w:r>
      <w:r w:rsidR="00EE4D60" w:rsidRPr="00CE7681">
        <w:t>tocilizumab</w:t>
      </w:r>
      <w:r w:rsidRPr="00CE7681">
        <w:t xml:space="preserve"> 8 mg/kg flimkien ma’ MTX (-0.61).</w:t>
      </w:r>
    </w:p>
    <w:p w14:paraId="24A3A21E" w14:textId="77777777" w:rsidR="00A265D9" w:rsidRPr="00CE7681" w:rsidRDefault="00A265D9" w:rsidP="00952B57">
      <w:pPr>
        <w:pStyle w:val="a3"/>
      </w:pPr>
    </w:p>
    <w:p w14:paraId="5654C5CD" w14:textId="77777777" w:rsidR="0093534B" w:rsidRPr="00CE7681" w:rsidRDefault="005A74DB" w:rsidP="00952B57">
      <w:pPr>
        <w:rPr>
          <w:i/>
        </w:rPr>
      </w:pPr>
      <w:r w:rsidRPr="00CE7681">
        <w:rPr>
          <w:i/>
        </w:rPr>
        <w:t>Livelli ta’ emoglobina</w:t>
      </w:r>
    </w:p>
    <w:p w14:paraId="0D353333" w14:textId="7DECB78A" w:rsidR="0093534B" w:rsidRPr="00CE7681" w:rsidRDefault="005A74DB" w:rsidP="00952B57">
      <w:pPr>
        <w:pStyle w:val="a3"/>
      </w:pPr>
      <w:r w:rsidRPr="00CE7681">
        <w:t>Titjib statistikament sinifikanti fil-livelli tal-emoglobina kienu osservati b’</w:t>
      </w:r>
      <w:r w:rsidR="00EE4D60" w:rsidRPr="00CE7681">
        <w:t>tocilizumab</w:t>
      </w:r>
      <w:r w:rsidRPr="00CE7681">
        <w:t xml:space="preserve"> meta mqabbel ma’ DMARDs (p&lt;0.0001) f’ġimgħa 24. Il-livelli medji tal-emoglobina żdiedu ma’ ġimgħa 2 u baqgħu fil-firxa normali sa ġimgħa 24.</w:t>
      </w:r>
    </w:p>
    <w:p w14:paraId="4CF9EA51" w14:textId="77777777" w:rsidR="0093534B" w:rsidRPr="00CE7681" w:rsidRDefault="0093534B" w:rsidP="00952B57">
      <w:pPr>
        <w:pStyle w:val="a3"/>
      </w:pPr>
    </w:p>
    <w:p w14:paraId="2A9F0782" w14:textId="7D4A21FD" w:rsidR="0093534B" w:rsidRPr="00CE7681" w:rsidRDefault="00EE4D60" w:rsidP="00952B57">
      <w:pPr>
        <w:rPr>
          <w:i/>
        </w:rPr>
      </w:pPr>
      <w:r w:rsidRPr="00CE7681">
        <w:rPr>
          <w:i/>
        </w:rPr>
        <w:t>Tocilizumab</w:t>
      </w:r>
      <w:r w:rsidR="005A74DB" w:rsidRPr="00CE7681">
        <w:rPr>
          <w:i/>
        </w:rPr>
        <w:t xml:space="preserve"> kontra adalimumab bħala monoterapija</w:t>
      </w:r>
    </w:p>
    <w:p w14:paraId="31EFD726" w14:textId="7DDFD02B" w:rsidR="0093534B" w:rsidRPr="00CE7681" w:rsidRDefault="005A74DB" w:rsidP="00952B57">
      <w:pPr>
        <w:pStyle w:val="a3"/>
      </w:pPr>
      <w:r w:rsidRPr="00CE7681">
        <w:t xml:space="preserve">Studju VI (WA19924), studju </w:t>
      </w:r>
      <w:r w:rsidRPr="00CE7681">
        <w:rPr>
          <w:i/>
        </w:rPr>
        <w:t xml:space="preserve">double-blind </w:t>
      </w:r>
      <w:r w:rsidRPr="00CE7681">
        <w:t xml:space="preserve">ta’ 24 ġimgħa li qabbel monoterapija ta’ </w:t>
      </w:r>
      <w:r w:rsidR="00EE4D60" w:rsidRPr="00CE7681">
        <w:t>tocilizumab</w:t>
      </w:r>
      <w:r w:rsidRPr="00CE7681">
        <w:t xml:space="preserve"> ma’ monoterapija ta’ adalimumab, ivvaluta 326 pazjent b’RA li kienu intolleranti għal MTX jew li għalihom kontinwazzjoni ta’ trattament b’MTX kienet ikkunsidrata mhux xierqa (inkluż dawk li ma rrispondewx b’mod adegwat għal MTX). Pazjenti fil-grupp ta’ </w:t>
      </w:r>
      <w:r w:rsidR="00EE4D60" w:rsidRPr="00CE7681">
        <w:t>tocilizumab</w:t>
      </w:r>
      <w:r w:rsidRPr="00CE7681">
        <w:t xml:space="preserve"> irċivew infużjoni fil-vini (IV - </w:t>
      </w:r>
      <w:r w:rsidRPr="00CE7681">
        <w:rPr>
          <w:i/>
        </w:rPr>
        <w:t>intravenous</w:t>
      </w:r>
      <w:r w:rsidRPr="00CE7681">
        <w:t xml:space="preserve">) ta’ </w:t>
      </w:r>
      <w:r w:rsidR="00EE4D60" w:rsidRPr="00CE7681">
        <w:t>tocilizumab</w:t>
      </w:r>
      <w:r w:rsidRPr="00CE7681">
        <w:t xml:space="preserve"> (8 mg/kg) kull 4 ġimgħat (q4w) u injezzjoni ta’ plaċebo taħt il-ġilda (SC - </w:t>
      </w:r>
      <w:r w:rsidRPr="00CE7681">
        <w:rPr>
          <w:i/>
        </w:rPr>
        <w:t>subcutaneous</w:t>
      </w:r>
      <w:r w:rsidRPr="00CE7681">
        <w:t>) kull ġimagħtejn (q2w). Pazjenti fil-grupp ta’ adalimumab irċivew injezzjoni SC ta’ adalimumab (40 mg) q2w flimkien ma’ infużjoni ta’ plaċebo IV q4w.</w:t>
      </w:r>
    </w:p>
    <w:p w14:paraId="48538830" w14:textId="77777777" w:rsidR="00A265D9" w:rsidRPr="00CE7681" w:rsidRDefault="00A265D9" w:rsidP="00952B57">
      <w:pPr>
        <w:pStyle w:val="a3"/>
      </w:pPr>
    </w:p>
    <w:p w14:paraId="591DAD3C" w14:textId="0E41EFD8" w:rsidR="0093534B" w:rsidRPr="00CE7681" w:rsidRDefault="005A74DB" w:rsidP="00952B57">
      <w:pPr>
        <w:pStyle w:val="a3"/>
        <w:keepNext/>
        <w:widowControl/>
      </w:pPr>
      <w:r w:rsidRPr="00CE7681">
        <w:t xml:space="preserve">Kien osservat effett tat-trattament superjuri b’mod statistikament sinifikanti favur </w:t>
      </w:r>
      <w:r w:rsidR="00EE4D60" w:rsidRPr="00CE7681">
        <w:t>tocilizumab</w:t>
      </w:r>
      <w:r w:rsidRPr="00CE7681">
        <w:t xml:space="preserve"> imqabbel ma’ adalimumab fil-kontroll tal-attività tal-marda mil-linja bażi sa ġimgħa 24 għall-punt finali primarju ta’ bidla f’DAS28 u għall-punti finali sekondarji kollha (Tabella 7).</w:t>
      </w:r>
    </w:p>
    <w:p w14:paraId="628BCE3B" w14:textId="77777777" w:rsidR="00023494" w:rsidRPr="00CE7681" w:rsidRDefault="00023494" w:rsidP="00952B57"/>
    <w:p w14:paraId="28739BCE" w14:textId="103B2AE4" w:rsidR="0093534B" w:rsidRPr="00CE7681" w:rsidRDefault="005A74DB" w:rsidP="00952B57">
      <w:pPr>
        <w:pStyle w:val="T2"/>
      </w:pPr>
      <w:r w:rsidRPr="00CE7681">
        <w:t>Tabella 7</w:t>
      </w:r>
      <w:r w:rsidR="008C7AA5" w:rsidRPr="00CE7681">
        <w:t>.</w:t>
      </w:r>
      <w:r w:rsidR="008C7AA5" w:rsidRPr="00CE7681">
        <w:tab/>
      </w:r>
      <w:r w:rsidRPr="00CE7681">
        <w:t>Riżultati tal-Effikaċja għall-Istudju VI (WA19924)</w:t>
      </w:r>
    </w:p>
    <w:p w14:paraId="762CF6AA" w14:textId="77777777" w:rsidR="0093534B" w:rsidRPr="00CE7681" w:rsidRDefault="0093534B" w:rsidP="00952B57">
      <w:pPr>
        <w:pStyle w:val="a3"/>
        <w:rPr>
          <w:i/>
        </w:rPr>
      </w:pPr>
    </w:p>
    <w:tbl>
      <w:tblPr>
        <w:tblW w:w="0" w:type="auto"/>
        <w:tblBorders>
          <w:top w:val="single" w:sz="8" w:space="0" w:color="000000"/>
          <w:left w:val="single" w:sz="4" w:space="0" w:color="000000"/>
          <w:bottom w:val="single" w:sz="4" w:space="0" w:color="000000"/>
          <w:right w:val="single" w:sz="8" w:space="0" w:color="000000"/>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4390"/>
        <w:gridCol w:w="1701"/>
        <w:gridCol w:w="1670"/>
        <w:gridCol w:w="6"/>
        <w:gridCol w:w="1272"/>
      </w:tblGrid>
      <w:tr w:rsidR="0093534B" w:rsidRPr="00CE7681" w14:paraId="22F1A133" w14:textId="77777777" w:rsidTr="005B6A1F">
        <w:trPr>
          <w:cantSplit/>
          <w:trHeight w:val="20"/>
        </w:trPr>
        <w:tc>
          <w:tcPr>
            <w:tcW w:w="4390" w:type="dxa"/>
          </w:tcPr>
          <w:p w14:paraId="35FFC6E1" w14:textId="77777777" w:rsidR="0093534B" w:rsidRPr="00CE7681" w:rsidRDefault="0093534B" w:rsidP="00952B57">
            <w:pPr>
              <w:pStyle w:val="TableParagraph"/>
            </w:pPr>
          </w:p>
        </w:tc>
        <w:tc>
          <w:tcPr>
            <w:tcW w:w="1701" w:type="dxa"/>
            <w:vAlign w:val="bottom"/>
          </w:tcPr>
          <w:p w14:paraId="307D679A" w14:textId="77777777" w:rsidR="0093534B" w:rsidRPr="00CE7681" w:rsidRDefault="005A74DB" w:rsidP="00952B57">
            <w:pPr>
              <w:pStyle w:val="TableParagraph"/>
              <w:jc w:val="center"/>
              <w:rPr>
                <w:b/>
              </w:rPr>
            </w:pPr>
            <w:r w:rsidRPr="00CE7681">
              <w:rPr>
                <w:b/>
              </w:rPr>
              <w:t>ADA + Plaċebo</w:t>
            </w:r>
          </w:p>
          <w:p w14:paraId="55FC4BD2" w14:textId="77777777" w:rsidR="0093534B" w:rsidRPr="00CE7681" w:rsidRDefault="005A74DB" w:rsidP="00952B57">
            <w:pPr>
              <w:pStyle w:val="TableParagraph"/>
              <w:jc w:val="center"/>
              <w:rPr>
                <w:b/>
              </w:rPr>
            </w:pPr>
            <w:r w:rsidRPr="00CE7681">
              <w:rPr>
                <w:b/>
              </w:rPr>
              <w:t>(IV) N = 162</w:t>
            </w:r>
          </w:p>
        </w:tc>
        <w:tc>
          <w:tcPr>
            <w:tcW w:w="1676" w:type="dxa"/>
            <w:gridSpan w:val="2"/>
            <w:vAlign w:val="bottom"/>
          </w:tcPr>
          <w:p w14:paraId="4AF59F10" w14:textId="77777777" w:rsidR="0093534B" w:rsidRPr="00CE7681" w:rsidRDefault="005A74DB" w:rsidP="00952B57">
            <w:pPr>
              <w:pStyle w:val="TableParagraph"/>
              <w:jc w:val="center"/>
              <w:rPr>
                <w:b/>
              </w:rPr>
            </w:pPr>
            <w:r w:rsidRPr="00CE7681">
              <w:rPr>
                <w:b/>
              </w:rPr>
              <w:t>TCZ + Plaċebo</w:t>
            </w:r>
          </w:p>
          <w:p w14:paraId="4BE4189B" w14:textId="77777777" w:rsidR="0093534B" w:rsidRPr="00CE7681" w:rsidRDefault="005A74DB" w:rsidP="00952B57">
            <w:pPr>
              <w:pStyle w:val="TableParagraph"/>
              <w:jc w:val="center"/>
              <w:rPr>
                <w:b/>
              </w:rPr>
            </w:pPr>
            <w:r w:rsidRPr="00CE7681">
              <w:rPr>
                <w:b/>
              </w:rPr>
              <w:t>(SC) N = 163</w:t>
            </w:r>
          </w:p>
        </w:tc>
        <w:tc>
          <w:tcPr>
            <w:tcW w:w="1272" w:type="dxa"/>
            <w:vAlign w:val="bottom"/>
          </w:tcPr>
          <w:p w14:paraId="39022927" w14:textId="77777777" w:rsidR="0093534B" w:rsidRPr="00CE7681" w:rsidRDefault="005A74DB" w:rsidP="00952B57">
            <w:pPr>
              <w:pStyle w:val="TableParagraph"/>
              <w:jc w:val="center"/>
              <w:rPr>
                <w:b/>
                <w:bCs/>
              </w:rPr>
            </w:pPr>
            <w:r w:rsidRPr="00CE7681">
              <w:rPr>
                <w:b/>
                <w:bCs/>
              </w:rPr>
              <w:t>Valur p</w:t>
            </w:r>
            <w:r w:rsidRPr="00CE7681">
              <w:rPr>
                <w:b/>
                <w:bCs/>
                <w:vertAlign w:val="superscript"/>
              </w:rPr>
              <w:t>(a)</w:t>
            </w:r>
          </w:p>
        </w:tc>
      </w:tr>
      <w:tr w:rsidR="0093534B" w:rsidRPr="00CE7681" w14:paraId="6BE6D892" w14:textId="77777777" w:rsidTr="005B6A1F">
        <w:trPr>
          <w:cantSplit/>
          <w:trHeight w:val="20"/>
        </w:trPr>
        <w:tc>
          <w:tcPr>
            <w:tcW w:w="9039" w:type="dxa"/>
            <w:gridSpan w:val="5"/>
          </w:tcPr>
          <w:p w14:paraId="2AC1E7D0" w14:textId="77777777" w:rsidR="0093534B" w:rsidRPr="00CE7681" w:rsidRDefault="005A74DB" w:rsidP="00952B57">
            <w:pPr>
              <w:pStyle w:val="TableParagraph"/>
              <w:rPr>
                <w:b/>
              </w:rPr>
            </w:pPr>
            <w:r w:rsidRPr="00CE7681">
              <w:rPr>
                <w:b/>
              </w:rPr>
              <w:t>Punt Finali Primarju – Bidla Medja mil-linja bażi f’Ġimgħa 24</w:t>
            </w:r>
          </w:p>
        </w:tc>
      </w:tr>
      <w:tr w:rsidR="0093534B" w:rsidRPr="00CE7681" w14:paraId="78B4CBDA" w14:textId="77777777" w:rsidTr="005B6A1F">
        <w:trPr>
          <w:cantSplit/>
          <w:trHeight w:val="20"/>
        </w:trPr>
        <w:tc>
          <w:tcPr>
            <w:tcW w:w="4390" w:type="dxa"/>
          </w:tcPr>
          <w:p w14:paraId="120F5A38" w14:textId="77777777" w:rsidR="0093534B" w:rsidRPr="00CE7681" w:rsidRDefault="005A74DB" w:rsidP="00952B57">
            <w:pPr>
              <w:pStyle w:val="TableParagraph"/>
              <w:jc w:val="right"/>
              <w:rPr>
                <w:bCs/>
              </w:rPr>
            </w:pPr>
            <w:r w:rsidRPr="00CE7681">
              <w:rPr>
                <w:bCs/>
              </w:rPr>
              <w:t>DAS28 (medja aġġustata)</w:t>
            </w:r>
          </w:p>
        </w:tc>
        <w:tc>
          <w:tcPr>
            <w:tcW w:w="1701" w:type="dxa"/>
          </w:tcPr>
          <w:p w14:paraId="7204CF83" w14:textId="77777777" w:rsidR="0093534B" w:rsidRPr="00CE7681" w:rsidRDefault="005A74DB" w:rsidP="00952B57">
            <w:pPr>
              <w:pStyle w:val="TableParagraph"/>
              <w:jc w:val="center"/>
              <w:rPr>
                <w:bCs/>
              </w:rPr>
            </w:pPr>
            <w:r w:rsidRPr="00CE7681">
              <w:rPr>
                <w:bCs/>
              </w:rPr>
              <w:t>-1.8</w:t>
            </w:r>
          </w:p>
        </w:tc>
        <w:tc>
          <w:tcPr>
            <w:tcW w:w="1676" w:type="dxa"/>
            <w:gridSpan w:val="2"/>
          </w:tcPr>
          <w:p w14:paraId="3D99C522" w14:textId="77777777" w:rsidR="0093534B" w:rsidRPr="00CE7681" w:rsidRDefault="005A74DB" w:rsidP="00952B57">
            <w:pPr>
              <w:pStyle w:val="TableParagraph"/>
              <w:jc w:val="center"/>
              <w:rPr>
                <w:bCs/>
              </w:rPr>
            </w:pPr>
            <w:r w:rsidRPr="00CE7681">
              <w:rPr>
                <w:bCs/>
              </w:rPr>
              <w:t>-3.3</w:t>
            </w:r>
          </w:p>
        </w:tc>
        <w:tc>
          <w:tcPr>
            <w:tcW w:w="1272" w:type="dxa"/>
          </w:tcPr>
          <w:p w14:paraId="4F2C7C99" w14:textId="77777777" w:rsidR="0093534B" w:rsidRPr="00CE7681" w:rsidRDefault="0093534B" w:rsidP="00952B57">
            <w:pPr>
              <w:pStyle w:val="TableParagraph"/>
              <w:rPr>
                <w:bCs/>
              </w:rPr>
            </w:pPr>
          </w:p>
        </w:tc>
      </w:tr>
      <w:tr w:rsidR="0093534B" w:rsidRPr="00CE7681" w14:paraId="0156CF7F" w14:textId="77777777" w:rsidTr="005B6A1F">
        <w:trPr>
          <w:cantSplit/>
          <w:trHeight w:val="20"/>
        </w:trPr>
        <w:tc>
          <w:tcPr>
            <w:tcW w:w="4390" w:type="dxa"/>
          </w:tcPr>
          <w:p w14:paraId="4AFD54F8" w14:textId="77777777" w:rsidR="0093534B" w:rsidRPr="00CE7681" w:rsidRDefault="005A74DB" w:rsidP="00952B57">
            <w:pPr>
              <w:pStyle w:val="TableParagraph"/>
              <w:jc w:val="right"/>
              <w:rPr>
                <w:bCs/>
              </w:rPr>
            </w:pPr>
            <w:r w:rsidRPr="00CE7681">
              <w:rPr>
                <w:bCs/>
              </w:rPr>
              <w:t>Differenza fil-medja aġġustata (CI ta’ 95%)</w:t>
            </w:r>
          </w:p>
        </w:tc>
        <w:tc>
          <w:tcPr>
            <w:tcW w:w="3371" w:type="dxa"/>
            <w:gridSpan w:val="2"/>
          </w:tcPr>
          <w:p w14:paraId="73B181C9" w14:textId="77777777" w:rsidR="0093534B" w:rsidRPr="00CE7681" w:rsidRDefault="005A74DB" w:rsidP="00952B57">
            <w:pPr>
              <w:pStyle w:val="TableParagraph"/>
              <w:jc w:val="center"/>
              <w:rPr>
                <w:bCs/>
              </w:rPr>
            </w:pPr>
            <w:r w:rsidRPr="00CE7681">
              <w:rPr>
                <w:bCs/>
              </w:rPr>
              <w:t>-1.5 (-1.8, -1.1)</w:t>
            </w:r>
          </w:p>
        </w:tc>
        <w:tc>
          <w:tcPr>
            <w:tcW w:w="1278" w:type="dxa"/>
            <w:gridSpan w:val="2"/>
          </w:tcPr>
          <w:p w14:paraId="7BCCF819" w14:textId="77777777" w:rsidR="0093534B" w:rsidRPr="00CE7681" w:rsidRDefault="005A74DB" w:rsidP="00952B57">
            <w:pPr>
              <w:pStyle w:val="TableParagraph"/>
              <w:jc w:val="center"/>
              <w:rPr>
                <w:bCs/>
              </w:rPr>
            </w:pPr>
            <w:r w:rsidRPr="00CE7681">
              <w:rPr>
                <w:bCs/>
              </w:rPr>
              <w:t>&lt;0.0001</w:t>
            </w:r>
          </w:p>
        </w:tc>
      </w:tr>
      <w:tr w:rsidR="0093534B" w:rsidRPr="00CE7681" w14:paraId="3FD3556F" w14:textId="77777777" w:rsidTr="005B6A1F">
        <w:trPr>
          <w:cantSplit/>
          <w:trHeight w:val="20"/>
        </w:trPr>
        <w:tc>
          <w:tcPr>
            <w:tcW w:w="9039" w:type="dxa"/>
            <w:gridSpan w:val="5"/>
          </w:tcPr>
          <w:p w14:paraId="7A62EAB7" w14:textId="77777777" w:rsidR="0093534B" w:rsidRPr="00CE7681" w:rsidRDefault="005A74DB" w:rsidP="00952B57">
            <w:pPr>
              <w:pStyle w:val="TableParagraph"/>
              <w:rPr>
                <w:b/>
              </w:rPr>
            </w:pPr>
            <w:r w:rsidRPr="00CE7681">
              <w:rPr>
                <w:b/>
              </w:rPr>
              <w:t xml:space="preserve">Punti Finali Sekondarji – Persentaġġ ta’ Dawk li Rrispondew f’Ġimgħa 24 </w:t>
            </w:r>
            <w:r w:rsidRPr="00CE7681">
              <w:rPr>
                <w:b/>
                <w:vertAlign w:val="superscript"/>
              </w:rPr>
              <w:t>(b)</w:t>
            </w:r>
          </w:p>
        </w:tc>
      </w:tr>
      <w:tr w:rsidR="0093534B" w:rsidRPr="00CE7681" w14:paraId="11776C60" w14:textId="77777777" w:rsidTr="005B6A1F">
        <w:trPr>
          <w:cantSplit/>
          <w:trHeight w:val="20"/>
        </w:trPr>
        <w:tc>
          <w:tcPr>
            <w:tcW w:w="4390" w:type="dxa"/>
          </w:tcPr>
          <w:p w14:paraId="2981585F" w14:textId="77777777" w:rsidR="0093534B" w:rsidRPr="00CE7681" w:rsidRDefault="005A74DB" w:rsidP="00952B57">
            <w:pPr>
              <w:pStyle w:val="TableParagraph"/>
              <w:jc w:val="right"/>
            </w:pPr>
            <w:r w:rsidRPr="00CE7681">
              <w:t>DAS28 &lt; 2.6, n (%)</w:t>
            </w:r>
          </w:p>
        </w:tc>
        <w:tc>
          <w:tcPr>
            <w:tcW w:w="1701" w:type="dxa"/>
          </w:tcPr>
          <w:p w14:paraId="6227EE34" w14:textId="77777777" w:rsidR="0093534B" w:rsidRPr="00CE7681" w:rsidRDefault="005A74DB" w:rsidP="00952B57">
            <w:pPr>
              <w:pStyle w:val="TableParagraph"/>
              <w:jc w:val="center"/>
            </w:pPr>
            <w:r w:rsidRPr="00CE7681">
              <w:t>17 (10.5)</w:t>
            </w:r>
          </w:p>
        </w:tc>
        <w:tc>
          <w:tcPr>
            <w:tcW w:w="1676" w:type="dxa"/>
            <w:gridSpan w:val="2"/>
          </w:tcPr>
          <w:p w14:paraId="30EA3BD9" w14:textId="77777777" w:rsidR="0093534B" w:rsidRPr="00CE7681" w:rsidRDefault="005A74DB" w:rsidP="00952B57">
            <w:pPr>
              <w:pStyle w:val="TableParagraph"/>
              <w:jc w:val="center"/>
            </w:pPr>
            <w:r w:rsidRPr="00CE7681">
              <w:t>65 (39.9)</w:t>
            </w:r>
          </w:p>
        </w:tc>
        <w:tc>
          <w:tcPr>
            <w:tcW w:w="1272" w:type="dxa"/>
          </w:tcPr>
          <w:p w14:paraId="2506D072" w14:textId="77777777" w:rsidR="0093534B" w:rsidRPr="00CE7681" w:rsidRDefault="005A74DB" w:rsidP="00952B57">
            <w:pPr>
              <w:pStyle w:val="TableParagraph"/>
              <w:jc w:val="center"/>
            </w:pPr>
            <w:r w:rsidRPr="00CE7681">
              <w:t>&lt;0.0001</w:t>
            </w:r>
          </w:p>
        </w:tc>
      </w:tr>
      <w:tr w:rsidR="0093534B" w:rsidRPr="00CE7681" w14:paraId="04F4A3C3" w14:textId="77777777" w:rsidTr="005B6A1F">
        <w:trPr>
          <w:cantSplit/>
          <w:trHeight w:val="20"/>
        </w:trPr>
        <w:tc>
          <w:tcPr>
            <w:tcW w:w="4390" w:type="dxa"/>
          </w:tcPr>
          <w:p w14:paraId="2D8552E0" w14:textId="77777777" w:rsidR="0093534B" w:rsidRPr="00CE7681" w:rsidRDefault="005A74DB" w:rsidP="00952B57">
            <w:pPr>
              <w:pStyle w:val="TableParagraph"/>
              <w:jc w:val="right"/>
            </w:pPr>
            <w:r w:rsidRPr="00CE7681">
              <w:t>DAS28 ≤ 3.2, n (%)</w:t>
            </w:r>
          </w:p>
        </w:tc>
        <w:tc>
          <w:tcPr>
            <w:tcW w:w="1701" w:type="dxa"/>
          </w:tcPr>
          <w:p w14:paraId="6EC93776" w14:textId="77777777" w:rsidR="0093534B" w:rsidRPr="00CE7681" w:rsidRDefault="005A74DB" w:rsidP="00952B57">
            <w:pPr>
              <w:pStyle w:val="TableParagraph"/>
              <w:jc w:val="center"/>
            </w:pPr>
            <w:r w:rsidRPr="00CE7681">
              <w:t>32 (19.8)</w:t>
            </w:r>
          </w:p>
        </w:tc>
        <w:tc>
          <w:tcPr>
            <w:tcW w:w="1676" w:type="dxa"/>
            <w:gridSpan w:val="2"/>
          </w:tcPr>
          <w:p w14:paraId="38618CC6" w14:textId="77777777" w:rsidR="0093534B" w:rsidRPr="00CE7681" w:rsidRDefault="005A74DB" w:rsidP="00952B57">
            <w:pPr>
              <w:pStyle w:val="TableParagraph"/>
              <w:jc w:val="center"/>
            </w:pPr>
            <w:r w:rsidRPr="00CE7681">
              <w:t>84 (51.5)</w:t>
            </w:r>
          </w:p>
        </w:tc>
        <w:tc>
          <w:tcPr>
            <w:tcW w:w="1272" w:type="dxa"/>
          </w:tcPr>
          <w:p w14:paraId="116258C8" w14:textId="77777777" w:rsidR="0093534B" w:rsidRPr="00CE7681" w:rsidRDefault="005A74DB" w:rsidP="00952B57">
            <w:pPr>
              <w:pStyle w:val="TableParagraph"/>
              <w:jc w:val="center"/>
            </w:pPr>
            <w:r w:rsidRPr="00CE7681">
              <w:t>&lt;0.0001</w:t>
            </w:r>
          </w:p>
        </w:tc>
      </w:tr>
      <w:tr w:rsidR="0093534B" w:rsidRPr="00CE7681" w14:paraId="637D91F2" w14:textId="77777777" w:rsidTr="005B6A1F">
        <w:trPr>
          <w:cantSplit/>
          <w:trHeight w:val="20"/>
        </w:trPr>
        <w:tc>
          <w:tcPr>
            <w:tcW w:w="4390" w:type="dxa"/>
          </w:tcPr>
          <w:p w14:paraId="383B1EAC" w14:textId="77777777" w:rsidR="0093534B" w:rsidRPr="00CE7681" w:rsidRDefault="005A74DB" w:rsidP="00952B57">
            <w:pPr>
              <w:pStyle w:val="TableParagraph"/>
              <w:jc w:val="right"/>
            </w:pPr>
            <w:r w:rsidRPr="00CE7681">
              <w:t>Rispons ta’ ACR20, n (%)</w:t>
            </w:r>
          </w:p>
        </w:tc>
        <w:tc>
          <w:tcPr>
            <w:tcW w:w="1701" w:type="dxa"/>
          </w:tcPr>
          <w:p w14:paraId="4F14741D" w14:textId="77777777" w:rsidR="0093534B" w:rsidRPr="00CE7681" w:rsidRDefault="005A74DB" w:rsidP="00952B57">
            <w:pPr>
              <w:pStyle w:val="TableParagraph"/>
              <w:jc w:val="center"/>
            </w:pPr>
            <w:r w:rsidRPr="00CE7681">
              <w:t>80 (49.4)</w:t>
            </w:r>
          </w:p>
        </w:tc>
        <w:tc>
          <w:tcPr>
            <w:tcW w:w="1676" w:type="dxa"/>
            <w:gridSpan w:val="2"/>
          </w:tcPr>
          <w:p w14:paraId="5EB76F40" w14:textId="77777777" w:rsidR="0093534B" w:rsidRPr="00CE7681" w:rsidRDefault="005A74DB" w:rsidP="00952B57">
            <w:pPr>
              <w:pStyle w:val="TableParagraph"/>
              <w:jc w:val="center"/>
            </w:pPr>
            <w:r w:rsidRPr="00CE7681">
              <w:t>106 (65.0)</w:t>
            </w:r>
          </w:p>
        </w:tc>
        <w:tc>
          <w:tcPr>
            <w:tcW w:w="1272" w:type="dxa"/>
          </w:tcPr>
          <w:p w14:paraId="3E33C79C" w14:textId="77777777" w:rsidR="0093534B" w:rsidRPr="00CE7681" w:rsidRDefault="005A74DB" w:rsidP="00952B57">
            <w:pPr>
              <w:pStyle w:val="TableParagraph"/>
              <w:jc w:val="center"/>
            </w:pPr>
            <w:r w:rsidRPr="00CE7681">
              <w:t>0.0038</w:t>
            </w:r>
          </w:p>
        </w:tc>
      </w:tr>
      <w:tr w:rsidR="0093534B" w:rsidRPr="00CE7681" w14:paraId="1AF625C1" w14:textId="77777777" w:rsidTr="005B6A1F">
        <w:trPr>
          <w:cantSplit/>
          <w:trHeight w:val="20"/>
        </w:trPr>
        <w:tc>
          <w:tcPr>
            <w:tcW w:w="4390" w:type="dxa"/>
          </w:tcPr>
          <w:p w14:paraId="6354EECB" w14:textId="77777777" w:rsidR="0093534B" w:rsidRPr="00CE7681" w:rsidRDefault="005A74DB" w:rsidP="00952B57">
            <w:pPr>
              <w:pStyle w:val="TableParagraph"/>
              <w:jc w:val="right"/>
            </w:pPr>
            <w:r w:rsidRPr="00CE7681">
              <w:t>Rispons ta’ ACR50, n (%)</w:t>
            </w:r>
          </w:p>
        </w:tc>
        <w:tc>
          <w:tcPr>
            <w:tcW w:w="1701" w:type="dxa"/>
          </w:tcPr>
          <w:p w14:paraId="4C59C194" w14:textId="77777777" w:rsidR="0093534B" w:rsidRPr="00CE7681" w:rsidRDefault="005A74DB" w:rsidP="00952B57">
            <w:pPr>
              <w:pStyle w:val="TableParagraph"/>
              <w:jc w:val="center"/>
            </w:pPr>
            <w:r w:rsidRPr="00CE7681">
              <w:t>45 (27.8)</w:t>
            </w:r>
          </w:p>
        </w:tc>
        <w:tc>
          <w:tcPr>
            <w:tcW w:w="1676" w:type="dxa"/>
            <w:gridSpan w:val="2"/>
          </w:tcPr>
          <w:p w14:paraId="2A6430D2" w14:textId="77777777" w:rsidR="0093534B" w:rsidRPr="00CE7681" w:rsidRDefault="005A74DB" w:rsidP="00952B57">
            <w:pPr>
              <w:pStyle w:val="TableParagraph"/>
              <w:jc w:val="center"/>
            </w:pPr>
            <w:r w:rsidRPr="00CE7681">
              <w:t>77 (47.2)</w:t>
            </w:r>
          </w:p>
        </w:tc>
        <w:tc>
          <w:tcPr>
            <w:tcW w:w="1272" w:type="dxa"/>
          </w:tcPr>
          <w:p w14:paraId="60B1AAE6" w14:textId="77777777" w:rsidR="0093534B" w:rsidRPr="00CE7681" w:rsidRDefault="005A74DB" w:rsidP="00952B57">
            <w:pPr>
              <w:pStyle w:val="TableParagraph"/>
              <w:jc w:val="center"/>
            </w:pPr>
            <w:r w:rsidRPr="00CE7681">
              <w:t>0.0002</w:t>
            </w:r>
          </w:p>
        </w:tc>
      </w:tr>
      <w:tr w:rsidR="0093534B" w:rsidRPr="00CE7681" w14:paraId="037AF186" w14:textId="77777777" w:rsidTr="005B6A1F">
        <w:trPr>
          <w:cantSplit/>
          <w:trHeight w:val="20"/>
        </w:trPr>
        <w:tc>
          <w:tcPr>
            <w:tcW w:w="4390" w:type="dxa"/>
          </w:tcPr>
          <w:p w14:paraId="70131BAD" w14:textId="77777777" w:rsidR="0093534B" w:rsidRPr="00CE7681" w:rsidRDefault="005A74DB" w:rsidP="00952B57">
            <w:pPr>
              <w:pStyle w:val="TableParagraph"/>
              <w:jc w:val="right"/>
            </w:pPr>
            <w:r w:rsidRPr="00CE7681">
              <w:t>Rispons ta’ ACR70, n (%)</w:t>
            </w:r>
          </w:p>
        </w:tc>
        <w:tc>
          <w:tcPr>
            <w:tcW w:w="1701" w:type="dxa"/>
          </w:tcPr>
          <w:p w14:paraId="2819AF64" w14:textId="77777777" w:rsidR="0093534B" w:rsidRPr="00CE7681" w:rsidRDefault="005A74DB" w:rsidP="00952B57">
            <w:pPr>
              <w:pStyle w:val="TableParagraph"/>
              <w:jc w:val="center"/>
            </w:pPr>
            <w:r w:rsidRPr="00CE7681">
              <w:t>29 (17.9)</w:t>
            </w:r>
          </w:p>
        </w:tc>
        <w:tc>
          <w:tcPr>
            <w:tcW w:w="1676" w:type="dxa"/>
            <w:gridSpan w:val="2"/>
          </w:tcPr>
          <w:p w14:paraId="7C6A4666" w14:textId="77777777" w:rsidR="0093534B" w:rsidRPr="00CE7681" w:rsidRDefault="005A74DB" w:rsidP="00952B57">
            <w:pPr>
              <w:pStyle w:val="TableParagraph"/>
              <w:jc w:val="center"/>
            </w:pPr>
            <w:r w:rsidRPr="00CE7681">
              <w:t>53 (32.5)</w:t>
            </w:r>
          </w:p>
        </w:tc>
        <w:tc>
          <w:tcPr>
            <w:tcW w:w="1272" w:type="dxa"/>
          </w:tcPr>
          <w:p w14:paraId="141BA44E" w14:textId="77777777" w:rsidR="0093534B" w:rsidRPr="00CE7681" w:rsidRDefault="005A74DB" w:rsidP="00952B57">
            <w:pPr>
              <w:pStyle w:val="TableParagraph"/>
              <w:jc w:val="center"/>
            </w:pPr>
            <w:r w:rsidRPr="00CE7681">
              <w:t>0.0023</w:t>
            </w:r>
          </w:p>
        </w:tc>
      </w:tr>
    </w:tbl>
    <w:p w14:paraId="1E90431A" w14:textId="3E264D61" w:rsidR="0093534B" w:rsidRPr="00CE7681" w:rsidRDefault="005A74DB" w:rsidP="00952B57">
      <w:pPr>
        <w:ind w:left="284" w:hanging="284"/>
        <w:rPr>
          <w:i/>
          <w:sz w:val="20"/>
          <w:szCs w:val="20"/>
        </w:rPr>
      </w:pPr>
      <w:r w:rsidRPr="00CE7681">
        <w:rPr>
          <w:i/>
          <w:sz w:val="20"/>
          <w:szCs w:val="20"/>
          <w:vertAlign w:val="superscript"/>
        </w:rPr>
        <w:t>a</w:t>
      </w:r>
      <w:r w:rsidR="00865493" w:rsidRPr="00CE7681">
        <w:rPr>
          <w:i/>
          <w:sz w:val="20"/>
          <w:szCs w:val="20"/>
        </w:rPr>
        <w:tab/>
      </w:r>
      <w:r w:rsidRPr="00CE7681">
        <w:rPr>
          <w:i/>
          <w:sz w:val="20"/>
          <w:szCs w:val="20"/>
        </w:rPr>
        <w:t>valur p huwa aġġustat għar-reġjun u għat-tul ta’ RA għall-punti finali kollha u barra dan għall-valur fil-linja bażi għall- punti finali kontinwi kollha.</w:t>
      </w:r>
    </w:p>
    <w:p w14:paraId="1F6AF05F" w14:textId="3EED22F8" w:rsidR="0093534B" w:rsidRPr="00CE7681" w:rsidRDefault="005A74DB" w:rsidP="00952B57">
      <w:pPr>
        <w:ind w:left="284" w:hanging="284"/>
        <w:rPr>
          <w:i/>
          <w:sz w:val="20"/>
          <w:szCs w:val="20"/>
        </w:rPr>
      </w:pPr>
      <w:r w:rsidRPr="00CE7681">
        <w:rPr>
          <w:i/>
          <w:sz w:val="20"/>
          <w:szCs w:val="20"/>
          <w:vertAlign w:val="superscript"/>
        </w:rPr>
        <w:t>b</w:t>
      </w:r>
      <w:r w:rsidR="00865493" w:rsidRPr="00CE7681">
        <w:rPr>
          <w:i/>
          <w:sz w:val="20"/>
          <w:szCs w:val="20"/>
        </w:rPr>
        <w:tab/>
      </w:r>
      <w:r w:rsidRPr="00CE7681">
        <w:rPr>
          <w:i/>
          <w:sz w:val="20"/>
          <w:szCs w:val="20"/>
        </w:rPr>
        <w:t>Imputazzjoni ta’ dawk li ma rrispondewx intużat għad-data nieqsa. Multipliċità ikkontrollata bl-użu tal-Proċedura Bonferroni-Holm</w:t>
      </w:r>
    </w:p>
    <w:p w14:paraId="649441A1" w14:textId="77777777" w:rsidR="0093534B" w:rsidRPr="00CE7681" w:rsidRDefault="0093534B" w:rsidP="00952B57">
      <w:pPr>
        <w:pStyle w:val="a3"/>
        <w:rPr>
          <w:i/>
        </w:rPr>
      </w:pPr>
    </w:p>
    <w:p w14:paraId="086F2E96" w14:textId="4AAA2CA3" w:rsidR="0093534B" w:rsidRPr="00CE7681" w:rsidRDefault="005A74DB" w:rsidP="00952B57">
      <w:pPr>
        <w:pStyle w:val="a3"/>
      </w:pPr>
      <w:r w:rsidRPr="00CE7681">
        <w:t xml:space="preserve">Il-profil globali ta’ avvenimenti avversi kliniċi kien simili bejn </w:t>
      </w:r>
      <w:r w:rsidR="00EE4D60" w:rsidRPr="00CE7681">
        <w:t>tocilizumab</w:t>
      </w:r>
      <w:r w:rsidRPr="00CE7681">
        <w:t xml:space="preserve"> u adalimumab. Il- proporzjon ta’ pazjenti b’avvenimenti avversi serji kien ibbilanċjat bejn il-gruppi ta’ trattament </w:t>
      </w:r>
      <w:r w:rsidRPr="00CE7681">
        <w:lastRenderedPageBreak/>
        <w:t>(</w:t>
      </w:r>
      <w:r w:rsidR="00EE4D60" w:rsidRPr="00CE7681">
        <w:t>tocilizumab</w:t>
      </w:r>
      <w:r w:rsidRPr="00CE7681">
        <w:t xml:space="preserve"> 11.7% kontra adalimumab 9.9%). It-tipi ta’ reazzjonijiet avversi tal-mediċina fil-grupp ta’ </w:t>
      </w:r>
      <w:r w:rsidR="00EE4D60" w:rsidRPr="00CE7681">
        <w:t>tocilizumab</w:t>
      </w:r>
      <w:r w:rsidRPr="00CE7681">
        <w:t xml:space="preserve"> kienu konsistenti mal-profil tas-sigurtà magħruf ta’ </w:t>
      </w:r>
      <w:r w:rsidR="00EE4D60" w:rsidRPr="00CE7681">
        <w:t>tocilizumab</w:t>
      </w:r>
      <w:r w:rsidRPr="00CE7681">
        <w:t xml:space="preserve"> u r-reazzjonijiet avversi kienu rrappurtati bi frekwenza simili meta mqabbla ma’ Tabella 1. Inċidenza ogħla ta’ infezzjonijiet u infestazzjonijiet kienet irrappurtata fil-grupp ta’ </w:t>
      </w:r>
      <w:r w:rsidR="00EE4D60" w:rsidRPr="00CE7681">
        <w:t>tocilizumab</w:t>
      </w:r>
      <w:r w:rsidRPr="00CE7681">
        <w:t xml:space="preserve"> (48% kontra 42%), bl-ebda differenza fl- inċidenza ta’ infezzjonijiet serji (3.1%). Iż-żewġ kuri tal-istudju induċew l-istess modi ta’ bidliet fil- parametri ta’ sigurtà tal-laboratorju (tnaqqis fl-għadd ta’ newtrofili u plejtlits, żidiet fil-livell ta’ ALT, AST u lipidi), madankollu, id-daqs tal-bidla u l-frekwenza ta’ anormalitajiet sostanzjali kienu ogħla b’</w:t>
      </w:r>
      <w:r w:rsidR="00EE4D60" w:rsidRPr="00CE7681">
        <w:t>tocilizumab</w:t>
      </w:r>
      <w:r w:rsidRPr="00CE7681">
        <w:t xml:space="preserve"> meta mqabbla ma’ adalimumab. Erba’ (2.5%) pazjenti fil-grupp ta’ </w:t>
      </w:r>
      <w:r w:rsidR="00EE4D60" w:rsidRPr="00CE7681">
        <w:t>tocilizumab</w:t>
      </w:r>
      <w:r w:rsidRPr="00CE7681">
        <w:t xml:space="preserve"> u żewġ (1.2%) pazjenti fil-grupp ta’ adalimumab kellhom tnaqqis fl-għadd ta’ newtrofili ta’ CTC grad 3 jew</w:t>
      </w:r>
      <w:r w:rsidR="0062544B" w:rsidRPr="00CE7681">
        <w:t xml:space="preserve"> </w:t>
      </w:r>
      <w:r w:rsidRPr="00CE7681">
        <w:t xml:space="preserve">4. Ħdax-il pazjent (6.8%) fil-grupp ta’ </w:t>
      </w:r>
      <w:r w:rsidR="00EE4D60" w:rsidRPr="00CE7681">
        <w:t>tocilizumab</w:t>
      </w:r>
      <w:r w:rsidRPr="00CE7681">
        <w:t xml:space="preserve"> u ħames (3.1%) pazjenti fil-grupp ta’ adalimumab kellhom żidiet fil-livell ta’ ALT ta’ CTC grad 2 jew ogħla. Iż-żieda medja fil-livell ta’ LDL mil-linja bażi kienet ta’ 0.64 mmol/L (25 mg/dL) għall-pazjenti fil-grupp ta’ </w:t>
      </w:r>
      <w:r w:rsidR="00EE4D60" w:rsidRPr="00CE7681">
        <w:t>tocilizumab</w:t>
      </w:r>
      <w:r w:rsidRPr="00CE7681">
        <w:t xml:space="preserve"> u ta’ 0.19 mmol/L</w:t>
      </w:r>
      <w:r w:rsidR="0062544B" w:rsidRPr="00CE7681">
        <w:t xml:space="preserve"> </w:t>
      </w:r>
      <w:r w:rsidRPr="00CE7681">
        <w:t>(7</w:t>
      </w:r>
      <w:r w:rsidR="0062544B" w:rsidRPr="00CE7681">
        <w:t> </w:t>
      </w:r>
      <w:r w:rsidRPr="00CE7681">
        <w:t xml:space="preserve">mg/dL) għall-pazjenti fil-grupp ta’ adalimumab. Is-sigurtà osservata fil-grupp ta’ tocilizumab kienet konsistenti mal-profil ta’ sigurtà magħruf ta’ </w:t>
      </w:r>
      <w:r w:rsidR="00EE4D60" w:rsidRPr="00CE7681">
        <w:t>tocilizumab</w:t>
      </w:r>
      <w:r w:rsidRPr="00CE7681">
        <w:t xml:space="preserve"> u ma kienu osservati l-ebda reazzjonijiet avversi tal-mediċina ġodda jew mhux mistennija (ara Tabella 1).</w:t>
      </w:r>
    </w:p>
    <w:p w14:paraId="2C5AF3EE" w14:textId="77777777" w:rsidR="0093534B" w:rsidRPr="00CE7681" w:rsidRDefault="0093534B" w:rsidP="00952B57">
      <w:pPr>
        <w:pStyle w:val="a3"/>
      </w:pPr>
    </w:p>
    <w:p w14:paraId="384CB738" w14:textId="18CD790D" w:rsidR="0093534B" w:rsidRPr="00CE7681" w:rsidRDefault="004072D8" w:rsidP="00952B57">
      <w:pPr>
        <w:pStyle w:val="T1"/>
      </w:pPr>
      <w:r w:rsidRPr="00CE7681">
        <w:t>5.2</w:t>
      </w:r>
      <w:r w:rsidR="00143E45" w:rsidRPr="00CE7681">
        <w:tab/>
      </w:r>
      <w:r w:rsidR="005A74DB" w:rsidRPr="00CE7681">
        <w:t>Tagħrif farmakokinetiku</w:t>
      </w:r>
    </w:p>
    <w:p w14:paraId="1A7DBBF1" w14:textId="77777777" w:rsidR="0062544B" w:rsidRPr="00CE7681" w:rsidRDefault="0062544B" w:rsidP="00952B57">
      <w:pPr>
        <w:pStyle w:val="a3"/>
      </w:pPr>
    </w:p>
    <w:p w14:paraId="721DBD4D" w14:textId="1655E3A3" w:rsidR="0093534B" w:rsidRPr="00CE7681" w:rsidRDefault="005A74DB" w:rsidP="00952B57">
      <w:pPr>
        <w:pStyle w:val="a3"/>
      </w:pPr>
      <w:r w:rsidRPr="00CE7681">
        <w:t xml:space="preserve">Il-farmakokinetika ta’ </w:t>
      </w:r>
      <w:r w:rsidR="00EE4D60" w:rsidRPr="00CE7681">
        <w:t>tocilizumab</w:t>
      </w:r>
      <w:r w:rsidRPr="00CE7681">
        <w:t xml:space="preserve"> hija kkaratterizzata minn eliminazzjoni mhux lineari li hija taħlita ta’ tneħħija lineari u eliminazzjoni Michaelis-Menten. Il-parti mhux lineari tal-eliminazzjoni ta’ </w:t>
      </w:r>
      <w:r w:rsidR="00EE4D60" w:rsidRPr="00CE7681">
        <w:t>tocilizumab</w:t>
      </w:r>
      <w:r w:rsidRPr="00CE7681">
        <w:t xml:space="preserve"> twassal għal żieda fl-esponiment li hija aktar minn proporzjonali mad-doża. Il-parametri farmakokinetiċi ta’ </w:t>
      </w:r>
      <w:r w:rsidR="00EE4D60" w:rsidRPr="00CE7681">
        <w:t>tocilizumab</w:t>
      </w:r>
      <w:r w:rsidRPr="00CE7681">
        <w:t xml:space="preserve"> ma jinbidlux maż-żmien. Minħabba d-dipendenza tat-tneħħija totali fuq il-konċentrazzjonijiet fis-serum ta’ </w:t>
      </w:r>
      <w:r w:rsidR="00EE4D60" w:rsidRPr="00CE7681">
        <w:t>tocilizumab</w:t>
      </w:r>
      <w:r w:rsidRPr="00CE7681">
        <w:t>, il-</w:t>
      </w:r>
      <w:r w:rsidRPr="00CE7681">
        <w:rPr>
          <w:i/>
        </w:rPr>
        <w:t xml:space="preserve">half-life </w:t>
      </w:r>
      <w:r w:rsidRPr="00CE7681">
        <w:t xml:space="preserve">ta’ </w:t>
      </w:r>
      <w:r w:rsidR="00EE4D60" w:rsidRPr="00CE7681">
        <w:t>tocilizumab</w:t>
      </w:r>
      <w:r w:rsidRPr="00CE7681">
        <w:t xml:space="preserve"> hija wkoll dipendenti fuq il-konċentrazzjoni u tvarja skont il-livell ta’ konċentrazzjoni fis-serum. Analiżi tal- farmakokinetika tal-popolazzjoni fi kwalunkwe popolazzjoni ta’ pazjenti ttestjata s’issa ma tindika l- ebda relazzjoni bejn it-tneħħija apparenti u l-preżenza ta’ antikorpi kontra l-mediċina.</w:t>
      </w:r>
    </w:p>
    <w:p w14:paraId="609392D5" w14:textId="77777777" w:rsidR="0062544B" w:rsidRPr="00CE7681" w:rsidRDefault="0062544B" w:rsidP="00952B57">
      <w:pPr>
        <w:pStyle w:val="a3"/>
      </w:pPr>
    </w:p>
    <w:p w14:paraId="79F42AA1" w14:textId="77777777" w:rsidR="0093534B" w:rsidRPr="00CE7681" w:rsidRDefault="005A74DB" w:rsidP="00952B57">
      <w:pPr>
        <w:pStyle w:val="a3"/>
      </w:pPr>
      <w:r w:rsidRPr="00CE7681">
        <w:rPr>
          <w:u w:val="single"/>
        </w:rPr>
        <w:t>RA</w:t>
      </w:r>
    </w:p>
    <w:p w14:paraId="271465D7" w14:textId="77777777" w:rsidR="0093534B" w:rsidRPr="00CE7681" w:rsidRDefault="005A74DB" w:rsidP="00952B57">
      <w:pPr>
        <w:pStyle w:val="a3"/>
      </w:pPr>
      <w:r w:rsidRPr="00CE7681">
        <w:rPr>
          <w:u w:val="single"/>
        </w:rPr>
        <w:t>Użu fil-vini</w:t>
      </w:r>
    </w:p>
    <w:p w14:paraId="5493AC9D" w14:textId="73D33180" w:rsidR="0093534B" w:rsidRPr="00CE7681" w:rsidRDefault="005A74DB" w:rsidP="00952B57">
      <w:pPr>
        <w:pStyle w:val="a3"/>
      </w:pPr>
      <w:r w:rsidRPr="00CE7681">
        <w:t xml:space="preserve">Il-farmakokinetika ta’ </w:t>
      </w:r>
      <w:r w:rsidR="00EE4D60" w:rsidRPr="00CE7681">
        <w:t>tocilizumab</w:t>
      </w:r>
      <w:r w:rsidRPr="00CE7681">
        <w:t xml:space="preserve"> ġiet iddeterminata bl-użu ta’ analiżi tal-farmakokinetika tal- popolazzjoni minn tagħrif miġbur minn 3552 pazjent b’RA ttrattati b’infużjoni ta’ siegħa ta’ 4 jew 8 mg/kg </w:t>
      </w:r>
      <w:r w:rsidR="00EE4D60" w:rsidRPr="00CE7681">
        <w:t>tocilizumab</w:t>
      </w:r>
      <w:r w:rsidRPr="00CE7681">
        <w:t xml:space="preserve"> kull erba’ ġimgħat għal 24 ġimgħa jew b’162 mg tocilizumab mogħtija taħt il-ġilda darba fil-ġimgħa jew darba kull ġimagħtejn għal 24 ġimgħa.</w:t>
      </w:r>
    </w:p>
    <w:p w14:paraId="4051F620" w14:textId="77777777" w:rsidR="00023494" w:rsidRPr="00CE7681" w:rsidRDefault="00023494" w:rsidP="00952B57"/>
    <w:p w14:paraId="706B204E" w14:textId="31E71787" w:rsidR="0093534B" w:rsidRPr="00CE7681" w:rsidRDefault="005A74DB" w:rsidP="00952B57">
      <w:pPr>
        <w:pStyle w:val="a3"/>
      </w:pPr>
      <w:r w:rsidRPr="00CE7681">
        <w:t xml:space="preserve">Il-parametri li ġejjin (medja imbassra </w:t>
      </w:r>
      <w:r w:rsidR="00345232" w:rsidRPr="00CE7681">
        <w:t>±</w:t>
      </w:r>
      <w:r w:rsidRPr="00CE7681">
        <w:t xml:space="preserve"> SD) kienu stmati għal doża ta’ 8 mg/kg </w:t>
      </w:r>
      <w:r w:rsidR="00EE4D60" w:rsidRPr="00CE7681">
        <w:t>tocilizumab</w:t>
      </w:r>
      <w:r w:rsidRPr="00CE7681">
        <w:t xml:space="preserve"> mogħtija kull erba’ ġimgħat: l-erja taħt il-kurva (AUC) fi stat fiss = 38000 </w:t>
      </w:r>
      <w:r w:rsidR="00345232" w:rsidRPr="00CE7681">
        <w:t>±</w:t>
      </w:r>
      <w:r w:rsidRPr="00CE7681">
        <w:t xml:space="preserve"> 13000 h•µg/mL, l-inqas konċentrazzjoni (</w:t>
      </w:r>
      <w:r w:rsidR="00060450" w:rsidRPr="00CE7681">
        <w:t>C</w:t>
      </w:r>
      <w:r w:rsidR="00060450" w:rsidRPr="00CE7681">
        <w:rPr>
          <w:vertAlign w:val="subscript"/>
        </w:rPr>
        <w:t>min</w:t>
      </w:r>
      <w:r w:rsidRPr="00CE7681">
        <w:t xml:space="preserve">) = 15.9 </w:t>
      </w:r>
      <w:r w:rsidR="00345232" w:rsidRPr="00CE7681">
        <w:t>±</w:t>
      </w:r>
      <w:r w:rsidRPr="00CE7681">
        <w:t xml:space="preserve"> 13.1 </w:t>
      </w:r>
      <w:r w:rsidR="00D27ABF" w:rsidRPr="00CE7681">
        <w:t>µ</w:t>
      </w:r>
      <w:r w:rsidRPr="00CE7681">
        <w:t>g/mL u l-ogħla konċentrazzjoni (</w:t>
      </w:r>
      <w:r w:rsidR="00C77BD5" w:rsidRPr="00CE7681">
        <w:t>C</w:t>
      </w:r>
      <w:r w:rsidR="00C77BD5" w:rsidRPr="00CE7681">
        <w:rPr>
          <w:vertAlign w:val="subscript"/>
        </w:rPr>
        <w:t>max</w:t>
      </w:r>
      <w:r w:rsidRPr="00CE7681">
        <w:t xml:space="preserve">) = 182 </w:t>
      </w:r>
      <w:r w:rsidR="00345232" w:rsidRPr="00CE7681">
        <w:t>±</w:t>
      </w:r>
      <w:r w:rsidRPr="00CE7681">
        <w:t xml:space="preserve"> 50.4 µg/mL u l- proporzjonijiet ta' akkumulazzjoni għal AUC u </w:t>
      </w:r>
      <w:r w:rsidR="00C77BD5" w:rsidRPr="00CE7681">
        <w:t>C</w:t>
      </w:r>
      <w:r w:rsidR="00C77BD5" w:rsidRPr="00CE7681">
        <w:rPr>
          <w:vertAlign w:val="subscript"/>
        </w:rPr>
        <w:t>max</w:t>
      </w:r>
      <w:r w:rsidRPr="00CE7681">
        <w:t xml:space="preserve"> kienu żgħar, 1.32 u 1.09, rispettivament. Il- proporzjon ta’ akkumulazzjoni kien ogħla għal </w:t>
      </w:r>
      <w:r w:rsidR="00060450" w:rsidRPr="00CE7681">
        <w:t>C</w:t>
      </w:r>
      <w:r w:rsidR="00060450" w:rsidRPr="00CE7681">
        <w:rPr>
          <w:vertAlign w:val="subscript"/>
        </w:rPr>
        <w:t>min</w:t>
      </w:r>
      <w:r w:rsidRPr="00CE7681">
        <w:t xml:space="preserve"> (2.49), li kien mistenni fuq il-bażi tal- kontribuzzjoni tat-tneħħija mhux lineari f’konċentrazzjonijiet aktar baxxi. Intlaħaq stat fiss wara l- ewwel teħid għal </w:t>
      </w:r>
      <w:r w:rsidR="00C77BD5" w:rsidRPr="00CE7681">
        <w:t>C</w:t>
      </w:r>
      <w:r w:rsidR="00C77BD5" w:rsidRPr="00CE7681">
        <w:rPr>
          <w:vertAlign w:val="subscript"/>
        </w:rPr>
        <w:t>max</w:t>
      </w:r>
      <w:r w:rsidRPr="00CE7681">
        <w:t xml:space="preserve"> u wara 8 u 20 ġimgħa għall-AUC u </w:t>
      </w:r>
      <w:r w:rsidR="00060450" w:rsidRPr="00CE7681">
        <w:t>C</w:t>
      </w:r>
      <w:r w:rsidR="00060450" w:rsidRPr="00CE7681">
        <w:rPr>
          <w:vertAlign w:val="subscript"/>
        </w:rPr>
        <w:t>min</w:t>
      </w:r>
      <w:r w:rsidRPr="00CE7681">
        <w:t xml:space="preserve">, rispettivament. L-AUC, </w:t>
      </w:r>
      <w:r w:rsidR="00060450" w:rsidRPr="00CE7681">
        <w:t>C</w:t>
      </w:r>
      <w:r w:rsidR="00060450" w:rsidRPr="00CE7681">
        <w:rPr>
          <w:vertAlign w:val="subscript"/>
        </w:rPr>
        <w:t>min</w:t>
      </w:r>
      <w:r w:rsidRPr="00CE7681">
        <w:t xml:space="preserve"> u </w:t>
      </w:r>
      <w:r w:rsidR="00C77BD5" w:rsidRPr="00CE7681">
        <w:t>C</w:t>
      </w:r>
      <w:r w:rsidR="00C77BD5" w:rsidRPr="00CE7681">
        <w:rPr>
          <w:vertAlign w:val="subscript"/>
        </w:rPr>
        <w:t>max</w:t>
      </w:r>
      <w:r w:rsidRPr="00CE7681">
        <w:t xml:space="preserve"> ta’</w:t>
      </w:r>
      <w:r w:rsidR="00AC3D95" w:rsidRPr="00CE7681">
        <w:t xml:space="preserve"> </w:t>
      </w:r>
      <w:r w:rsidR="00EE4D60" w:rsidRPr="00CE7681">
        <w:t>tocilizumab</w:t>
      </w:r>
      <w:r w:rsidRPr="00CE7681">
        <w:t xml:space="preserve"> żdiedu ma’ żjieda fil-piż tal-ġisem. Għall-piż tal-ġisem ta’ ≥ 100 kg, il-medja mbassra (±</w:t>
      </w:r>
      <w:r w:rsidR="00AC3D95" w:rsidRPr="00CE7681">
        <w:t> </w:t>
      </w:r>
      <w:r w:rsidRPr="00CE7681">
        <w:t xml:space="preserve">SD) fi stat fiss tal-AUC, </w:t>
      </w:r>
      <w:r w:rsidR="00060450" w:rsidRPr="00CE7681">
        <w:t>C</w:t>
      </w:r>
      <w:r w:rsidR="00060450" w:rsidRPr="00CE7681">
        <w:rPr>
          <w:vertAlign w:val="subscript"/>
        </w:rPr>
        <w:t>min</w:t>
      </w:r>
      <w:r w:rsidRPr="00CE7681">
        <w:t xml:space="preserve"> u </w:t>
      </w:r>
      <w:r w:rsidR="00C77BD5" w:rsidRPr="00CE7681">
        <w:t>C</w:t>
      </w:r>
      <w:r w:rsidR="00C77BD5" w:rsidRPr="00CE7681">
        <w:rPr>
          <w:vertAlign w:val="subscript"/>
        </w:rPr>
        <w:t>max</w:t>
      </w:r>
      <w:r w:rsidRPr="00CE7681">
        <w:t xml:space="preserve"> ta’ </w:t>
      </w:r>
      <w:r w:rsidR="00EE4D60" w:rsidRPr="00CE7681">
        <w:t>tocilizumab</w:t>
      </w:r>
      <w:r w:rsidRPr="00CE7681">
        <w:t xml:space="preserve"> kienet ta’ 50000 ± 16800 μg•h/mL,</w:t>
      </w:r>
      <w:r w:rsidR="00AC3D95" w:rsidRPr="00CE7681">
        <w:t xml:space="preserve"> </w:t>
      </w:r>
      <w:r w:rsidRPr="00CE7681">
        <w:t>24.4 ± 17.5</w:t>
      </w:r>
      <w:r w:rsidR="00AC3D95" w:rsidRPr="00CE7681">
        <w:t> </w:t>
      </w:r>
      <w:r w:rsidRPr="00CE7681">
        <w:t xml:space="preserve">μg/mL, u 226 ± 50.3 μg/mL, rispettivament, li huma ogħla mill-valuri medji ta’ espożizzjoni għall-popolazzjoni tal-pazjenti (i.e. il-piżijiet tal-ġisem kollha) irrappurtati fuq. Il-kurva tad-doża-rispons għal tocilizumab tiċċattja f’espożizzjoni aktar għolja, li twassal għal żidiet aktar żgħar fl-effikaċja għal kull żjieda inkrementali fil-konċentrazzjoni ta’ </w:t>
      </w:r>
      <w:r w:rsidR="00EE4D60" w:rsidRPr="00CE7681">
        <w:t>tocilizumab</w:t>
      </w:r>
      <w:r w:rsidRPr="00CE7681">
        <w:t xml:space="preserve"> b’tali mod li żidiet ta’ sinifikanza klinika fl-effikaċja ma kienux murija f’pazjenti ttrattati b’&gt; 800 mg ta’ </w:t>
      </w:r>
      <w:r w:rsidR="00EE4D60" w:rsidRPr="00CE7681">
        <w:t>tocilizumab</w:t>
      </w:r>
      <w:r w:rsidRPr="00CE7681">
        <w:t xml:space="preserve">. Għalhekk, dożi ta’ </w:t>
      </w:r>
      <w:r w:rsidR="00EE4D60" w:rsidRPr="00CE7681">
        <w:t>tocilizumab</w:t>
      </w:r>
      <w:r w:rsidRPr="00CE7681">
        <w:t xml:space="preserve"> ta’ aktar minn 800 mg f’kull infużjoni mhux irrakkomandati (ara sezzjoni 4.2).</w:t>
      </w:r>
    </w:p>
    <w:p w14:paraId="24E3208C" w14:textId="77777777" w:rsidR="00AC3D95" w:rsidRPr="00CE7681" w:rsidRDefault="00AC3D95" w:rsidP="00952B57">
      <w:pPr>
        <w:pStyle w:val="a3"/>
      </w:pPr>
    </w:p>
    <w:p w14:paraId="58C344EC" w14:textId="77777777" w:rsidR="0093534B" w:rsidRPr="00CE7681" w:rsidRDefault="005A74DB" w:rsidP="00952B57">
      <w:pPr>
        <w:pStyle w:val="a3"/>
      </w:pPr>
      <w:r w:rsidRPr="00CE7681">
        <w:rPr>
          <w:u w:val="single"/>
        </w:rPr>
        <w:t>Distribuzzjoni</w:t>
      </w:r>
    </w:p>
    <w:p w14:paraId="563803D9" w14:textId="77777777" w:rsidR="0093534B" w:rsidRPr="00CE7681" w:rsidRDefault="005A74DB" w:rsidP="00952B57">
      <w:pPr>
        <w:pStyle w:val="a3"/>
      </w:pPr>
      <w:r w:rsidRPr="00CE7681">
        <w:t>F’pazjenti b’RA, il-volum ta’ distribuzzjoni ċentrali kien ta’ 3.72 L, il-volum ta’ distribuzzjoni periferali kien ta’ 3.35 L li rriżulta f’volum ta’ distribuzzjoni fi stat fiss ta’ 7.07 L.</w:t>
      </w:r>
    </w:p>
    <w:p w14:paraId="7D0C74AB" w14:textId="77777777" w:rsidR="00AC3D95" w:rsidRPr="00CE7681" w:rsidRDefault="00AC3D95" w:rsidP="00952B57">
      <w:pPr>
        <w:pStyle w:val="a3"/>
      </w:pPr>
    </w:p>
    <w:p w14:paraId="3DF88E2C" w14:textId="77777777" w:rsidR="0093534B" w:rsidRPr="00CE7681" w:rsidRDefault="005A74DB" w:rsidP="00D86022">
      <w:pPr>
        <w:pStyle w:val="a3"/>
        <w:keepNext/>
        <w:widowControl/>
      </w:pPr>
      <w:r w:rsidRPr="00CE7681">
        <w:rPr>
          <w:u w:val="single"/>
        </w:rPr>
        <w:lastRenderedPageBreak/>
        <w:t>Eliminazzjoni</w:t>
      </w:r>
    </w:p>
    <w:p w14:paraId="03730EDF" w14:textId="4B4BCE6C" w:rsidR="0093534B" w:rsidRPr="00CE7681" w:rsidRDefault="005A74DB" w:rsidP="00D86022">
      <w:pPr>
        <w:pStyle w:val="a3"/>
        <w:keepNext/>
        <w:widowControl/>
      </w:pPr>
      <w:r w:rsidRPr="00CE7681">
        <w:t xml:space="preserve">Wara għoti fil-vini, </w:t>
      </w:r>
      <w:r w:rsidR="009E62B5" w:rsidRPr="00CE7681">
        <w:t>tocilizumab</w:t>
      </w:r>
      <w:r w:rsidRPr="00CE7681">
        <w:t xml:space="preserve"> jgħaddi minn eliminazzjoni ta’ żewġ fażijiet miċ-ċirkolazzjoni. It- tneħħija totali ta’ </w:t>
      </w:r>
      <w:r w:rsidR="009E62B5" w:rsidRPr="00CE7681">
        <w:t>tocilizumab</w:t>
      </w:r>
      <w:r w:rsidRPr="00CE7681">
        <w:t xml:space="preserve"> kienet dipendenti fuq il-konċentrazzjoni u hija s-somma tat-tneħħija lineari u mhux lineari. It-tneħħija lineari kienet stmata bħala parametru fl-analiżi tal-farmakokinetika tal-popolazzjoni u kienet 9.5 mL/siegħa. It-tneħħija mhux lineari dipendenti fuq il-konċentrazzjoni għandha rwol importanti f’konċentrazzjonijiet baxxi ta’ </w:t>
      </w:r>
      <w:r w:rsidR="009E62B5" w:rsidRPr="00CE7681">
        <w:t>tocilizumab</w:t>
      </w:r>
      <w:r w:rsidRPr="00CE7681">
        <w:t xml:space="preserve">. Ladarba s-sensiela ta’ reazzjonijiet tat-tneħħija mhux lineari tilħaq is-saturazzjoni, f’konċentrazzjonijiet ogħla ta’ </w:t>
      </w:r>
      <w:r w:rsidR="009E62B5" w:rsidRPr="00CE7681">
        <w:t>tocilizumab</w:t>
      </w:r>
      <w:r w:rsidRPr="00CE7681">
        <w:t>, it-tneħħija tiġi ddeterminata l-aktar mit-tneħħija lineari.</w:t>
      </w:r>
    </w:p>
    <w:p w14:paraId="700E2F2A" w14:textId="77777777" w:rsidR="0093534B" w:rsidRPr="00CE7681" w:rsidRDefault="0093534B" w:rsidP="00952B57">
      <w:pPr>
        <w:pStyle w:val="a3"/>
      </w:pPr>
    </w:p>
    <w:p w14:paraId="6B345A43" w14:textId="363AF52E" w:rsidR="0093534B" w:rsidRPr="00CE7681" w:rsidRDefault="005A74DB" w:rsidP="00952B57">
      <w:pPr>
        <w:pStyle w:val="a3"/>
      </w:pPr>
      <w:r w:rsidRPr="00CE7681">
        <w:t>It-t</w:t>
      </w:r>
      <w:r w:rsidRPr="00CE7681">
        <w:rPr>
          <w:vertAlign w:val="subscript"/>
        </w:rPr>
        <w:t>1/2</w:t>
      </w:r>
      <w:r w:rsidRPr="00CE7681">
        <w:t xml:space="preserve"> ta’ </w:t>
      </w:r>
      <w:r w:rsidR="009E62B5" w:rsidRPr="00CE7681">
        <w:t>tocilizumab</w:t>
      </w:r>
      <w:r w:rsidRPr="00CE7681">
        <w:t xml:space="preserve"> kienet dipendenti fuq il-konċentrazzjoni. Fi stat fiss, wara doża ta’ 8 mg/kg kull 4 ġimgħat, it-t</w:t>
      </w:r>
      <w:r w:rsidRPr="00CE7681">
        <w:rPr>
          <w:vertAlign w:val="subscript"/>
        </w:rPr>
        <w:t>1/2</w:t>
      </w:r>
      <w:r w:rsidRPr="00CE7681">
        <w:t xml:space="preserve"> effettiv naqas mat-tnaqqis fil-konċentrazzjonijiet waqt intervall fid-doża minn 18-il ġurnata għal 6 ijiem.</w:t>
      </w:r>
    </w:p>
    <w:p w14:paraId="5277ADDB" w14:textId="77777777" w:rsidR="0093534B" w:rsidRPr="00CE7681" w:rsidRDefault="0093534B" w:rsidP="00952B57">
      <w:pPr>
        <w:pStyle w:val="a3"/>
      </w:pPr>
    </w:p>
    <w:p w14:paraId="54558B97" w14:textId="77777777" w:rsidR="0093534B" w:rsidRPr="00CE7681" w:rsidRDefault="005A74DB" w:rsidP="00952B57">
      <w:pPr>
        <w:pStyle w:val="a3"/>
      </w:pPr>
      <w:r w:rsidRPr="00CE7681">
        <w:rPr>
          <w:u w:val="single"/>
        </w:rPr>
        <w:t>Linearità</w:t>
      </w:r>
    </w:p>
    <w:p w14:paraId="70D9024F" w14:textId="0EDCA76D" w:rsidR="0093534B" w:rsidRPr="00CE7681" w:rsidRDefault="005A74DB" w:rsidP="00952B57">
      <w:pPr>
        <w:pStyle w:val="a3"/>
      </w:pPr>
      <w:r w:rsidRPr="00CE7681">
        <w:t xml:space="preserve">Il-parametri farmakokinetiċi ta’ </w:t>
      </w:r>
      <w:r w:rsidR="009E62B5" w:rsidRPr="00CE7681">
        <w:t>tocilizumab</w:t>
      </w:r>
      <w:r w:rsidRPr="00CE7681">
        <w:t xml:space="preserve"> ma nbidlux maż-żmien. Għad-dożi ta’ 4 u 8 mg/kg kull 4 ġimgħat kienet osservata żjieda aktar minn proporzjonali mad-doża fl-AUC u </w:t>
      </w:r>
      <w:r w:rsidR="00060450" w:rsidRPr="00CE7681">
        <w:t>C</w:t>
      </w:r>
      <w:r w:rsidR="00060450" w:rsidRPr="00CE7681">
        <w:rPr>
          <w:vertAlign w:val="subscript"/>
        </w:rPr>
        <w:t>min</w:t>
      </w:r>
      <w:r w:rsidRPr="00CE7681">
        <w:t xml:space="preserve">. </w:t>
      </w:r>
      <w:r w:rsidR="00C77BD5" w:rsidRPr="00CE7681">
        <w:t>C</w:t>
      </w:r>
      <w:r w:rsidR="00C77BD5" w:rsidRPr="00CE7681">
        <w:rPr>
          <w:vertAlign w:val="subscript"/>
        </w:rPr>
        <w:t>max</w:t>
      </w:r>
      <w:r w:rsidRPr="00CE7681">
        <w:t xml:space="preserve"> żdiedet b’mod proporzjonali mad-doża. Fi stat fiss, l-AUC u </w:t>
      </w:r>
      <w:r w:rsidR="00060450" w:rsidRPr="00CE7681">
        <w:t>C</w:t>
      </w:r>
      <w:r w:rsidR="00060450" w:rsidRPr="00CE7681">
        <w:rPr>
          <w:vertAlign w:val="subscript"/>
        </w:rPr>
        <w:t>min</w:t>
      </w:r>
      <w:r w:rsidRPr="00CE7681">
        <w:t xml:space="preserve"> imbassra kienu 3.2 u 30 drabi ogħla rispettivament bi 8 mg/kg meta mqabbel ma’ 4 mg/kg.</w:t>
      </w:r>
    </w:p>
    <w:p w14:paraId="503A8476" w14:textId="77777777" w:rsidR="0093534B" w:rsidRPr="00CE7681" w:rsidRDefault="0093534B" w:rsidP="00952B57">
      <w:pPr>
        <w:pStyle w:val="a3"/>
      </w:pPr>
    </w:p>
    <w:p w14:paraId="6FF89521" w14:textId="77777777" w:rsidR="0093534B" w:rsidRPr="00CE7681" w:rsidRDefault="005A74DB" w:rsidP="00952B57">
      <w:pPr>
        <w:pStyle w:val="a3"/>
      </w:pPr>
      <w:r w:rsidRPr="00CE7681">
        <w:rPr>
          <w:u w:val="single"/>
        </w:rPr>
        <w:t>Użu taħt il-ġilda</w:t>
      </w:r>
    </w:p>
    <w:p w14:paraId="2E7E1344" w14:textId="420FBF8A" w:rsidR="0093534B" w:rsidRPr="00CE7681" w:rsidRDefault="005A74DB" w:rsidP="00952B57">
      <w:pPr>
        <w:pStyle w:val="a3"/>
      </w:pPr>
      <w:r w:rsidRPr="00CE7681">
        <w:t xml:space="preserve">Il-farmakokinetika ta’ </w:t>
      </w:r>
      <w:r w:rsidR="009E62B5" w:rsidRPr="00CE7681">
        <w:t>tocilizumab</w:t>
      </w:r>
      <w:r w:rsidRPr="00CE7681">
        <w:t xml:space="preserve"> kienet determinata bl-użu ta’ analiżi tal-farmakokinetika tal- popolazzjoni ta’ tagħrif miġbur minn 3552 pazjent b’RA ttrattati b’162 mg taħt il-ġilda kull ġimgħa, 162 mg taħt il-ġilda kull ġimagħtejn, u 4 jew 8 mg/kg fil-vini kull 4 ġimgħat għal 24 ġimgħa.</w:t>
      </w:r>
    </w:p>
    <w:p w14:paraId="35B5F058" w14:textId="77777777" w:rsidR="0093534B" w:rsidRPr="00CE7681" w:rsidRDefault="0093534B" w:rsidP="00952B57">
      <w:pPr>
        <w:pStyle w:val="a3"/>
      </w:pPr>
    </w:p>
    <w:p w14:paraId="5E5133C2" w14:textId="6D5D4010" w:rsidR="0093534B" w:rsidRPr="00CE7681" w:rsidRDefault="005A74DB" w:rsidP="00952B57">
      <w:pPr>
        <w:pStyle w:val="a3"/>
      </w:pPr>
      <w:r w:rsidRPr="00CE7681">
        <w:t xml:space="preserve">Il-parametri farmakokinetiċi ta’ </w:t>
      </w:r>
      <w:r w:rsidR="009E62B5" w:rsidRPr="00CE7681">
        <w:t>tocilizumab</w:t>
      </w:r>
      <w:r w:rsidRPr="00CE7681">
        <w:t xml:space="preserve"> ma nbidlux maż-żmien. Għad-doża ta’ 162 mg kull ġimgħa, il-medja mbassra (±SD) tal-AUCġimgħa1 fi stat fiss, </w:t>
      </w:r>
      <w:r w:rsidR="00060450" w:rsidRPr="00CE7681">
        <w:t>C</w:t>
      </w:r>
      <w:r w:rsidR="00060450" w:rsidRPr="00CE7681">
        <w:rPr>
          <w:vertAlign w:val="subscript"/>
        </w:rPr>
        <w:t>min</w:t>
      </w:r>
      <w:r w:rsidRPr="00CE7681">
        <w:t xml:space="preserve"> u </w:t>
      </w:r>
      <w:r w:rsidR="00C77BD5" w:rsidRPr="00CE7681">
        <w:t>C</w:t>
      </w:r>
      <w:r w:rsidR="00C77BD5" w:rsidRPr="00CE7681">
        <w:rPr>
          <w:vertAlign w:val="subscript"/>
        </w:rPr>
        <w:t>max</w:t>
      </w:r>
      <w:r w:rsidRPr="00CE7681">
        <w:t xml:space="preserve"> ta’ </w:t>
      </w:r>
      <w:r w:rsidR="009E62B5" w:rsidRPr="00CE7681">
        <w:t>tocilizumab</w:t>
      </w:r>
      <w:r w:rsidRPr="00CE7681">
        <w:t xml:space="preserve"> kienu ta’</w:t>
      </w:r>
      <w:r w:rsidR="00AC3D95" w:rsidRPr="00CE7681">
        <w:t xml:space="preserve"> </w:t>
      </w:r>
      <w:r w:rsidRPr="00CE7681">
        <w:t xml:space="preserve">7970 ± 3432 µg•h/mL, 43.0 ± 19.8 µg/mL, u 49.8 ± 21.0 µg/mL, rispettivament . Il-proporzjonijiet ta’ akkumulazzjoni għall-AUC, </w:t>
      </w:r>
      <w:r w:rsidR="00060450" w:rsidRPr="00CE7681">
        <w:t>C</w:t>
      </w:r>
      <w:r w:rsidR="00060450" w:rsidRPr="00CE7681">
        <w:rPr>
          <w:vertAlign w:val="subscript"/>
        </w:rPr>
        <w:t>min</w:t>
      </w:r>
      <w:r w:rsidRPr="00CE7681">
        <w:t xml:space="preserve">, u </w:t>
      </w:r>
      <w:r w:rsidR="00C77BD5" w:rsidRPr="00CE7681">
        <w:t>C</w:t>
      </w:r>
      <w:r w:rsidR="00C77BD5" w:rsidRPr="00CE7681">
        <w:rPr>
          <w:vertAlign w:val="subscript"/>
        </w:rPr>
        <w:t>max</w:t>
      </w:r>
      <w:r w:rsidRPr="00CE7681">
        <w:t xml:space="preserve"> kienu ta’ 6.32, 6.30, u 5.27, rispettivament. Stat fiss intlaħaq wara 12-il ġimgħa għal AUC, </w:t>
      </w:r>
      <w:r w:rsidR="00060450" w:rsidRPr="00CE7681">
        <w:t>C</w:t>
      </w:r>
      <w:r w:rsidR="00060450" w:rsidRPr="00CE7681">
        <w:rPr>
          <w:vertAlign w:val="subscript"/>
        </w:rPr>
        <w:t>min</w:t>
      </w:r>
      <w:r w:rsidRPr="00CE7681">
        <w:t xml:space="preserve">, u </w:t>
      </w:r>
      <w:r w:rsidR="00C77BD5" w:rsidRPr="00CE7681">
        <w:t>C</w:t>
      </w:r>
      <w:r w:rsidR="00C77BD5" w:rsidRPr="00CE7681">
        <w:rPr>
          <w:vertAlign w:val="subscript"/>
        </w:rPr>
        <w:t>max</w:t>
      </w:r>
      <w:r w:rsidRPr="00CE7681">
        <w:t>.</w:t>
      </w:r>
    </w:p>
    <w:p w14:paraId="1D7DD63C" w14:textId="77777777" w:rsidR="00AC3D95" w:rsidRPr="00CE7681" w:rsidRDefault="00AC3D95" w:rsidP="00952B57">
      <w:pPr>
        <w:pStyle w:val="a3"/>
      </w:pPr>
    </w:p>
    <w:p w14:paraId="6C3B8811" w14:textId="2D6F8725" w:rsidR="0093534B" w:rsidRPr="00CE7681" w:rsidRDefault="005A74DB" w:rsidP="00952B57">
      <w:pPr>
        <w:pStyle w:val="a3"/>
        <w:keepNext/>
        <w:widowControl/>
      </w:pPr>
      <w:r w:rsidRPr="00CE7681">
        <w:t xml:space="preserve">Għad-doża ta’ 162 kull ġimagħtejn, il-medja mbassra (±SD) tal-AUCġimgħa2 fi stat fiss, </w:t>
      </w:r>
      <w:r w:rsidR="00060450" w:rsidRPr="00CE7681">
        <w:t>C</w:t>
      </w:r>
      <w:r w:rsidR="00060450" w:rsidRPr="00CE7681">
        <w:rPr>
          <w:vertAlign w:val="subscript"/>
        </w:rPr>
        <w:t>min</w:t>
      </w:r>
      <w:r w:rsidRPr="00CE7681">
        <w:t xml:space="preserve"> u </w:t>
      </w:r>
      <w:r w:rsidR="00C77BD5" w:rsidRPr="00CE7681">
        <w:t>C</w:t>
      </w:r>
      <w:r w:rsidR="00C77BD5" w:rsidRPr="00CE7681">
        <w:rPr>
          <w:vertAlign w:val="subscript"/>
        </w:rPr>
        <w:t>max</w:t>
      </w:r>
      <w:r w:rsidRPr="00CE7681">
        <w:t xml:space="preserve"> ta’ </w:t>
      </w:r>
      <w:r w:rsidR="009E62B5" w:rsidRPr="00CE7681">
        <w:t>tocilizumab</w:t>
      </w:r>
      <w:r w:rsidRPr="00CE7681">
        <w:t xml:space="preserve"> kienu ta’ 3430 ± 2660 µg•h/mL, 5.7 ± 6.8 µg/mL, u 13.2 ± 8.8 µg/mL, rispettivament. Il- proporzjonijiet ta’ akkumulazzjoni għall-AUC, </w:t>
      </w:r>
      <w:r w:rsidR="00060450" w:rsidRPr="00CE7681">
        <w:t>C</w:t>
      </w:r>
      <w:r w:rsidR="00060450" w:rsidRPr="00CE7681">
        <w:rPr>
          <w:vertAlign w:val="subscript"/>
        </w:rPr>
        <w:t>min</w:t>
      </w:r>
      <w:r w:rsidRPr="00CE7681">
        <w:t xml:space="preserve">, u </w:t>
      </w:r>
      <w:r w:rsidR="00C77BD5" w:rsidRPr="00CE7681">
        <w:t>C</w:t>
      </w:r>
      <w:r w:rsidR="00C77BD5" w:rsidRPr="00CE7681">
        <w:rPr>
          <w:vertAlign w:val="subscript"/>
        </w:rPr>
        <w:t>max</w:t>
      </w:r>
      <w:r w:rsidRPr="00CE7681">
        <w:t xml:space="preserve"> kienu ta’ 2.67, 6.02 , u 2.12, rispettivament. Stat fiss intlaħaq wara 12-il ġimgħa għall-AUC u </w:t>
      </w:r>
      <w:r w:rsidR="00060450" w:rsidRPr="00CE7681">
        <w:t>C</w:t>
      </w:r>
      <w:r w:rsidR="00060450" w:rsidRPr="00CE7681">
        <w:rPr>
          <w:vertAlign w:val="subscript"/>
        </w:rPr>
        <w:t>min</w:t>
      </w:r>
      <w:r w:rsidRPr="00CE7681">
        <w:t xml:space="preserve">, u wara 10 ġimgħat għal </w:t>
      </w:r>
      <w:r w:rsidR="00C77BD5" w:rsidRPr="00CE7681">
        <w:t>C</w:t>
      </w:r>
      <w:r w:rsidR="00C77BD5" w:rsidRPr="00CE7681">
        <w:rPr>
          <w:vertAlign w:val="subscript"/>
        </w:rPr>
        <w:t>max</w:t>
      </w:r>
      <w:r w:rsidRPr="00CE7681">
        <w:t>.</w:t>
      </w:r>
    </w:p>
    <w:p w14:paraId="42DFF846" w14:textId="77777777" w:rsidR="00023494" w:rsidRPr="00CE7681" w:rsidRDefault="00023494" w:rsidP="00952B57"/>
    <w:p w14:paraId="25447843" w14:textId="77777777" w:rsidR="0093534B" w:rsidRPr="00CE7681" w:rsidRDefault="005A74DB" w:rsidP="00952B57">
      <w:pPr>
        <w:pStyle w:val="a3"/>
      </w:pPr>
      <w:r w:rsidRPr="00CE7681">
        <w:rPr>
          <w:u w:val="single"/>
        </w:rPr>
        <w:t>Assorbiment</w:t>
      </w:r>
    </w:p>
    <w:p w14:paraId="4EC66C38" w14:textId="2AA06E7C" w:rsidR="0093534B" w:rsidRPr="00CE7681" w:rsidRDefault="005A74DB" w:rsidP="00952B57">
      <w:pPr>
        <w:pStyle w:val="a3"/>
      </w:pPr>
      <w:r w:rsidRPr="00CE7681">
        <w:t xml:space="preserve">Wara dożaġġ taħt il-ġilda f’pazjenti b’RA, tmax, il-ħin sal-konċentrazzjonijiet massimi fis-serum ta’ </w:t>
      </w:r>
      <w:r w:rsidR="009E62B5" w:rsidRPr="00CE7681">
        <w:t>tocilizumab</w:t>
      </w:r>
      <w:r w:rsidRPr="00CE7681">
        <w:t xml:space="preserve"> kien ta’ 2.8 ijiem. Il-bijodisponibilità għall-formulazzjoni SC kienet ta’ 79%.</w:t>
      </w:r>
    </w:p>
    <w:p w14:paraId="2D327DEE" w14:textId="77777777" w:rsidR="0093534B" w:rsidRPr="00CE7681" w:rsidRDefault="0093534B" w:rsidP="00952B57">
      <w:pPr>
        <w:pStyle w:val="a3"/>
      </w:pPr>
    </w:p>
    <w:p w14:paraId="0515E849" w14:textId="77777777" w:rsidR="0093534B" w:rsidRPr="00CE7681" w:rsidRDefault="005A74DB" w:rsidP="00952B57">
      <w:pPr>
        <w:pStyle w:val="a3"/>
      </w:pPr>
      <w:r w:rsidRPr="00CE7681">
        <w:rPr>
          <w:u w:val="single"/>
        </w:rPr>
        <w:t>Eliminazzjoni</w:t>
      </w:r>
    </w:p>
    <w:p w14:paraId="347CDD4F" w14:textId="77777777" w:rsidR="0093534B" w:rsidRPr="00CE7681" w:rsidRDefault="005A74DB" w:rsidP="00952B57">
      <w:pPr>
        <w:pStyle w:val="a3"/>
      </w:pPr>
      <w:r w:rsidRPr="00CE7681">
        <w:t>Għall-għoti taħt il-ġilda, it-t</w:t>
      </w:r>
      <w:r w:rsidRPr="00CE7681">
        <w:rPr>
          <w:vertAlign w:val="subscript"/>
        </w:rPr>
        <w:t>1/2</w:t>
      </w:r>
      <w:r w:rsidRPr="00CE7681">
        <w:t xml:space="preserve"> effettiva hija sa 13-il ġurnata għal 162 mg kull ġimgħa u ta’ ħamest ijiem għal 162 mg kull ġimagħtejn f’pazjenti b’RA fi stat fiss.</w:t>
      </w:r>
    </w:p>
    <w:p w14:paraId="354300A8" w14:textId="77777777" w:rsidR="0093534B" w:rsidRPr="00CE7681" w:rsidRDefault="0093534B" w:rsidP="00952B57">
      <w:pPr>
        <w:pStyle w:val="a3"/>
      </w:pPr>
    </w:p>
    <w:p w14:paraId="667D0884" w14:textId="77777777" w:rsidR="0093534B" w:rsidRPr="00CE7681" w:rsidRDefault="005A74DB" w:rsidP="00952B57">
      <w:pPr>
        <w:pStyle w:val="a3"/>
      </w:pPr>
      <w:r w:rsidRPr="00CE7681">
        <w:rPr>
          <w:u w:val="single"/>
        </w:rPr>
        <w:t>sJIA</w:t>
      </w:r>
    </w:p>
    <w:p w14:paraId="65BCA7D6" w14:textId="77777777" w:rsidR="0093534B" w:rsidRPr="00CE7681" w:rsidRDefault="005A74DB" w:rsidP="00952B57">
      <w:pPr>
        <w:pStyle w:val="a3"/>
      </w:pPr>
      <w:r w:rsidRPr="00CE7681">
        <w:rPr>
          <w:u w:val="single"/>
        </w:rPr>
        <w:t>Użu Taħt il-Ġilda</w:t>
      </w:r>
    </w:p>
    <w:p w14:paraId="117FAE90" w14:textId="67BB4EEE" w:rsidR="0093534B" w:rsidRPr="00CE7681" w:rsidRDefault="005A74DB" w:rsidP="00952B57">
      <w:pPr>
        <w:pStyle w:val="a3"/>
      </w:pPr>
      <w:r w:rsidRPr="00CE7681">
        <w:t xml:space="preserve">Il-farmakokinetika ta’ </w:t>
      </w:r>
      <w:r w:rsidR="009E62B5" w:rsidRPr="00CE7681">
        <w:t>tocilizumab</w:t>
      </w:r>
      <w:r w:rsidRPr="00CE7681">
        <w:t xml:space="preserve"> f’pazjenti b’sJIA kienet ikkaratterizzata minn analiżi tal- farmakokinetika tal-popolazzjoni li kienet tinkludi 140 pazjent li kienu ttrattati bi 8 mg/kg IV kull ġimagħtejn (pazjenti li kienu jiżnu ≥30 kg), 12 mg/kg IV kull ġimagħtejn (pazjenti li kienu jiżnu inqas minn 30 kg), 162 mg SC kull ġimgħa (pazjenti li kienu jiżnu ≥ 30 kg), 162 mg SC kull 10 ijiem jew kull ġimagħtejn (pazjenti li kienu jiżnu inqas minn 30 kg).</w:t>
      </w:r>
    </w:p>
    <w:p w14:paraId="43775790" w14:textId="77777777" w:rsidR="00AC3D95" w:rsidRPr="00CE7681" w:rsidRDefault="00AC3D95" w:rsidP="00952B57">
      <w:pPr>
        <w:pStyle w:val="a3"/>
      </w:pPr>
    </w:p>
    <w:p w14:paraId="0201B716" w14:textId="17CFF008" w:rsidR="00A550CB" w:rsidRPr="00CE7681" w:rsidRDefault="005A74DB" w:rsidP="00952B57">
      <w:pPr>
        <w:pStyle w:val="a3"/>
      </w:pPr>
      <w:r w:rsidRPr="00CE7681">
        <w:t xml:space="preserve">Hemm </w:t>
      </w:r>
      <w:r w:rsidRPr="00CE7681">
        <w:rPr>
          <w:i/>
        </w:rPr>
        <w:t xml:space="preserve">data </w:t>
      </w:r>
      <w:r w:rsidRPr="00CE7681">
        <w:t xml:space="preserve">limitata disponibbli rigward l-esponimenti wara għoti taħt il-ġilda ta’ </w:t>
      </w:r>
      <w:r w:rsidR="009E62B5" w:rsidRPr="00CE7681">
        <w:t>tocilizumab</w:t>
      </w:r>
      <w:r w:rsidR="00A550CB" w:rsidRPr="00CE7681">
        <w:t xml:space="preserve"> </w:t>
      </w:r>
      <w:r w:rsidRPr="00CE7681">
        <w:t>f’pazjenti b’sJIA b’età ta’ inqas minn sentejn b’piż tal-ġisem ta’ inqas minn 10 kg.</w:t>
      </w:r>
      <w:r w:rsidR="00A550CB" w:rsidRPr="00CE7681">
        <w:t xml:space="preserve"> </w:t>
      </w:r>
    </w:p>
    <w:p w14:paraId="1382D566" w14:textId="1F382824" w:rsidR="0093534B" w:rsidRPr="00CE7681" w:rsidRDefault="005A74DB" w:rsidP="00952B57">
      <w:pPr>
        <w:pStyle w:val="a3"/>
      </w:pPr>
      <w:r w:rsidRPr="00CE7681">
        <w:t xml:space="preserve">Pazjenti b’sJIA jrid ikollhom piż tal-ġisem ta’ mill-inqas 10 kg meta jirċievu </w:t>
      </w:r>
      <w:r w:rsidR="009E62B5" w:rsidRPr="00CE7681">
        <w:t>tocilizumab</w:t>
      </w:r>
      <w:r w:rsidRPr="00CE7681">
        <w:t xml:space="preserve"> taħt il-ġilda (ara sezzjoni 4.2).</w:t>
      </w:r>
    </w:p>
    <w:p w14:paraId="1144156C" w14:textId="77777777" w:rsidR="00AC3D95" w:rsidRPr="00CE7681" w:rsidRDefault="00AC3D95" w:rsidP="00952B57">
      <w:pPr>
        <w:pStyle w:val="a3"/>
      </w:pPr>
    </w:p>
    <w:p w14:paraId="1D41676C" w14:textId="3BC8A78C" w:rsidR="0093534B" w:rsidRPr="00CE7681" w:rsidRDefault="005A74DB" w:rsidP="00D86022">
      <w:pPr>
        <w:pStyle w:val="T2"/>
        <w:keepNext/>
        <w:widowControl/>
      </w:pPr>
      <w:r w:rsidRPr="00CE7681">
        <w:lastRenderedPageBreak/>
        <w:t>Tabella 8.</w:t>
      </w:r>
      <w:r w:rsidR="00AC3D95" w:rsidRPr="00CE7681">
        <w:tab/>
      </w:r>
      <w:r w:rsidRPr="00CE7681">
        <w:t>Medja mbassra ± SD tal-parametri PK fi stat fiss wara dożaġġ SC f’sJIA</w:t>
      </w:r>
    </w:p>
    <w:p w14:paraId="71296B01" w14:textId="77777777" w:rsidR="0093534B" w:rsidRPr="00CE7681" w:rsidRDefault="0093534B" w:rsidP="00D86022">
      <w:pPr>
        <w:pStyle w:val="a3"/>
        <w:keepNext/>
        <w:widowControl/>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3681"/>
        <w:gridCol w:w="2530"/>
        <w:gridCol w:w="2715"/>
      </w:tblGrid>
      <w:tr w:rsidR="0093534B" w:rsidRPr="00CE7681" w14:paraId="51005573" w14:textId="77777777" w:rsidTr="000801F6">
        <w:trPr>
          <w:cantSplit/>
          <w:trHeight w:val="20"/>
          <w:tblHeader/>
        </w:trPr>
        <w:tc>
          <w:tcPr>
            <w:tcW w:w="3681" w:type="dxa"/>
          </w:tcPr>
          <w:p w14:paraId="5CFAFE39" w14:textId="4868C09F" w:rsidR="0093534B" w:rsidRPr="00CE7681" w:rsidRDefault="005A74DB" w:rsidP="00D86022">
            <w:pPr>
              <w:pStyle w:val="TableParagraph"/>
              <w:keepNext/>
              <w:widowControl/>
              <w:rPr>
                <w:b/>
              </w:rPr>
            </w:pPr>
            <w:r w:rsidRPr="00CE7681">
              <w:rPr>
                <w:b/>
              </w:rPr>
              <w:t xml:space="preserve">Parametru PK ta’ </w:t>
            </w:r>
            <w:r w:rsidR="009E62B5" w:rsidRPr="00CE7681">
              <w:rPr>
                <w:b/>
              </w:rPr>
              <w:t>Tocilizumab</w:t>
            </w:r>
          </w:p>
        </w:tc>
        <w:tc>
          <w:tcPr>
            <w:tcW w:w="2530" w:type="dxa"/>
          </w:tcPr>
          <w:p w14:paraId="23F7AA19" w14:textId="77777777" w:rsidR="0093534B" w:rsidRPr="00CE7681" w:rsidRDefault="005A74DB" w:rsidP="00D86022">
            <w:pPr>
              <w:pStyle w:val="TableParagraph"/>
              <w:keepNext/>
              <w:widowControl/>
              <w:jc w:val="center"/>
              <w:rPr>
                <w:b/>
              </w:rPr>
            </w:pPr>
            <w:r w:rsidRPr="00CE7681">
              <w:rPr>
                <w:b/>
              </w:rPr>
              <w:t>162 mg QW ≥ 30 kg</w:t>
            </w:r>
          </w:p>
        </w:tc>
        <w:tc>
          <w:tcPr>
            <w:tcW w:w="2715" w:type="dxa"/>
          </w:tcPr>
          <w:p w14:paraId="6F454F4E" w14:textId="77777777" w:rsidR="0093534B" w:rsidRPr="00CE7681" w:rsidRDefault="005A74DB" w:rsidP="00D86022">
            <w:pPr>
              <w:pStyle w:val="TableParagraph"/>
              <w:keepNext/>
              <w:widowControl/>
              <w:jc w:val="center"/>
              <w:rPr>
                <w:b/>
              </w:rPr>
            </w:pPr>
            <w:r w:rsidRPr="00CE7681">
              <w:rPr>
                <w:b/>
              </w:rPr>
              <w:t>162 mg Q2W taħt it-30 kg</w:t>
            </w:r>
          </w:p>
        </w:tc>
      </w:tr>
      <w:tr w:rsidR="0093534B" w:rsidRPr="00CE7681" w14:paraId="35203F32" w14:textId="77777777" w:rsidTr="000801F6">
        <w:trPr>
          <w:cantSplit/>
          <w:trHeight w:val="20"/>
        </w:trPr>
        <w:tc>
          <w:tcPr>
            <w:tcW w:w="3681" w:type="dxa"/>
          </w:tcPr>
          <w:p w14:paraId="14DB0F32" w14:textId="225F2A58" w:rsidR="0093534B" w:rsidRPr="00CE7681" w:rsidRDefault="00C77BD5" w:rsidP="00952B57">
            <w:pPr>
              <w:pStyle w:val="TableParagraph"/>
            </w:pPr>
            <w:r w:rsidRPr="00CE7681">
              <w:t>C</w:t>
            </w:r>
            <w:r w:rsidRPr="00CE7681">
              <w:rPr>
                <w:vertAlign w:val="subscript"/>
              </w:rPr>
              <w:t>max</w:t>
            </w:r>
            <w:r w:rsidR="005A74DB" w:rsidRPr="00CE7681">
              <w:t xml:space="preserve"> (µg/mL)</w:t>
            </w:r>
          </w:p>
        </w:tc>
        <w:tc>
          <w:tcPr>
            <w:tcW w:w="2530" w:type="dxa"/>
          </w:tcPr>
          <w:p w14:paraId="32E2B2A7" w14:textId="77777777" w:rsidR="0093534B" w:rsidRPr="00CE7681" w:rsidRDefault="005A74DB" w:rsidP="00952B57">
            <w:pPr>
              <w:pStyle w:val="TableParagraph"/>
              <w:jc w:val="center"/>
            </w:pPr>
            <w:r w:rsidRPr="00CE7681">
              <w:t>99.8 ± 46.2</w:t>
            </w:r>
          </w:p>
        </w:tc>
        <w:tc>
          <w:tcPr>
            <w:tcW w:w="2715" w:type="dxa"/>
          </w:tcPr>
          <w:p w14:paraId="3DEC8111" w14:textId="77777777" w:rsidR="0093534B" w:rsidRPr="00CE7681" w:rsidRDefault="005A74DB" w:rsidP="00952B57">
            <w:pPr>
              <w:pStyle w:val="TableParagraph"/>
              <w:jc w:val="center"/>
            </w:pPr>
            <w:r w:rsidRPr="00CE7681">
              <w:t>134 ± 58.6</w:t>
            </w:r>
          </w:p>
        </w:tc>
      </w:tr>
      <w:tr w:rsidR="0093534B" w:rsidRPr="00CE7681" w14:paraId="6B16B938" w14:textId="77777777" w:rsidTr="000801F6">
        <w:trPr>
          <w:cantSplit/>
          <w:trHeight w:val="20"/>
        </w:trPr>
        <w:tc>
          <w:tcPr>
            <w:tcW w:w="3681" w:type="dxa"/>
          </w:tcPr>
          <w:p w14:paraId="312528B9" w14:textId="06EC6D3B" w:rsidR="0093534B" w:rsidRPr="00CE7681" w:rsidRDefault="00060450" w:rsidP="00952B57">
            <w:pPr>
              <w:pStyle w:val="TableParagraph"/>
            </w:pPr>
            <w:r w:rsidRPr="00CE7681">
              <w:t>C</w:t>
            </w:r>
            <w:r w:rsidRPr="00CE7681">
              <w:rPr>
                <w:vertAlign w:val="subscript"/>
              </w:rPr>
              <w:t>min</w:t>
            </w:r>
            <w:r w:rsidR="005A74DB" w:rsidRPr="00CE7681">
              <w:t xml:space="preserve"> (µg/mL)</w:t>
            </w:r>
          </w:p>
        </w:tc>
        <w:tc>
          <w:tcPr>
            <w:tcW w:w="2530" w:type="dxa"/>
          </w:tcPr>
          <w:p w14:paraId="79980696" w14:textId="77777777" w:rsidR="0093534B" w:rsidRPr="00CE7681" w:rsidRDefault="005A74DB" w:rsidP="00952B57">
            <w:pPr>
              <w:pStyle w:val="TableParagraph"/>
              <w:jc w:val="center"/>
            </w:pPr>
            <w:r w:rsidRPr="00CE7681">
              <w:t>79.2 ± 35.6</w:t>
            </w:r>
          </w:p>
        </w:tc>
        <w:tc>
          <w:tcPr>
            <w:tcW w:w="2715" w:type="dxa"/>
          </w:tcPr>
          <w:p w14:paraId="5841B056" w14:textId="77777777" w:rsidR="0093534B" w:rsidRPr="00CE7681" w:rsidRDefault="005A74DB" w:rsidP="00952B57">
            <w:pPr>
              <w:pStyle w:val="TableParagraph"/>
              <w:jc w:val="center"/>
            </w:pPr>
            <w:r w:rsidRPr="00CE7681">
              <w:t>65.9 ± 31.3</w:t>
            </w:r>
          </w:p>
        </w:tc>
      </w:tr>
      <w:tr w:rsidR="0093534B" w:rsidRPr="00CE7681" w14:paraId="046359C6" w14:textId="77777777" w:rsidTr="000801F6">
        <w:trPr>
          <w:cantSplit/>
          <w:trHeight w:val="20"/>
        </w:trPr>
        <w:tc>
          <w:tcPr>
            <w:tcW w:w="3681" w:type="dxa"/>
          </w:tcPr>
          <w:p w14:paraId="61CC7B59" w14:textId="09D1E34A" w:rsidR="0093534B" w:rsidRPr="00CE7681" w:rsidRDefault="00BB49A6" w:rsidP="00952B57">
            <w:pPr>
              <w:pStyle w:val="TableParagraph"/>
            </w:pPr>
            <w:r w:rsidRPr="00CE7681">
              <w:t>C</w:t>
            </w:r>
            <w:r w:rsidRPr="00CE7681">
              <w:rPr>
                <w:vertAlign w:val="subscript"/>
              </w:rPr>
              <w:t>mean</w:t>
            </w:r>
            <w:r w:rsidR="005A74DB" w:rsidRPr="00CE7681">
              <w:t xml:space="preserve"> (µg/mL)</w:t>
            </w:r>
          </w:p>
        </w:tc>
        <w:tc>
          <w:tcPr>
            <w:tcW w:w="2530" w:type="dxa"/>
          </w:tcPr>
          <w:p w14:paraId="7CA4F5A5" w14:textId="77777777" w:rsidR="0093534B" w:rsidRPr="00CE7681" w:rsidRDefault="005A74DB" w:rsidP="00952B57">
            <w:pPr>
              <w:pStyle w:val="TableParagraph"/>
              <w:jc w:val="center"/>
            </w:pPr>
            <w:r w:rsidRPr="00CE7681">
              <w:t>91.3 ± 40.4</w:t>
            </w:r>
          </w:p>
        </w:tc>
        <w:tc>
          <w:tcPr>
            <w:tcW w:w="2715" w:type="dxa"/>
          </w:tcPr>
          <w:p w14:paraId="5F70C5DB" w14:textId="77777777" w:rsidR="0093534B" w:rsidRPr="00CE7681" w:rsidRDefault="005A74DB" w:rsidP="00952B57">
            <w:pPr>
              <w:pStyle w:val="TableParagraph"/>
              <w:jc w:val="center"/>
            </w:pPr>
            <w:r w:rsidRPr="00CE7681">
              <w:t>101 ± 43.2</w:t>
            </w:r>
          </w:p>
        </w:tc>
      </w:tr>
      <w:tr w:rsidR="0093534B" w:rsidRPr="00CE7681" w14:paraId="18B25091" w14:textId="77777777" w:rsidTr="000801F6">
        <w:trPr>
          <w:cantSplit/>
          <w:trHeight w:val="20"/>
        </w:trPr>
        <w:tc>
          <w:tcPr>
            <w:tcW w:w="3681" w:type="dxa"/>
          </w:tcPr>
          <w:p w14:paraId="7277B407" w14:textId="63FF0966" w:rsidR="0093534B" w:rsidRPr="00CE7681" w:rsidRDefault="00C77BD5" w:rsidP="00952B57">
            <w:pPr>
              <w:pStyle w:val="TableParagraph"/>
            </w:pPr>
            <w:r w:rsidRPr="00CE7681">
              <w:t>C</w:t>
            </w:r>
            <w:r w:rsidRPr="00CE7681">
              <w:rPr>
                <w:vertAlign w:val="subscript"/>
              </w:rPr>
              <w:t>max</w:t>
            </w:r>
            <w:r w:rsidR="005A74DB" w:rsidRPr="00CE7681">
              <w:t xml:space="preserve"> ta’ akkumulazzjoni</w:t>
            </w:r>
          </w:p>
        </w:tc>
        <w:tc>
          <w:tcPr>
            <w:tcW w:w="2530" w:type="dxa"/>
          </w:tcPr>
          <w:p w14:paraId="75426C19" w14:textId="77777777" w:rsidR="0093534B" w:rsidRPr="00CE7681" w:rsidRDefault="005A74DB" w:rsidP="00952B57">
            <w:pPr>
              <w:pStyle w:val="TableParagraph"/>
              <w:jc w:val="center"/>
            </w:pPr>
            <w:r w:rsidRPr="00CE7681">
              <w:t>3.66</w:t>
            </w:r>
          </w:p>
        </w:tc>
        <w:tc>
          <w:tcPr>
            <w:tcW w:w="2715" w:type="dxa"/>
          </w:tcPr>
          <w:p w14:paraId="1039E928" w14:textId="77777777" w:rsidR="0093534B" w:rsidRPr="00CE7681" w:rsidRDefault="005A74DB" w:rsidP="00952B57">
            <w:pPr>
              <w:pStyle w:val="TableParagraph"/>
              <w:jc w:val="center"/>
            </w:pPr>
            <w:r w:rsidRPr="00CE7681">
              <w:t>1.88</w:t>
            </w:r>
          </w:p>
        </w:tc>
      </w:tr>
      <w:tr w:rsidR="0093534B" w:rsidRPr="00CE7681" w14:paraId="6226CB98" w14:textId="77777777" w:rsidTr="000801F6">
        <w:trPr>
          <w:cantSplit/>
          <w:trHeight w:val="20"/>
        </w:trPr>
        <w:tc>
          <w:tcPr>
            <w:tcW w:w="3681" w:type="dxa"/>
          </w:tcPr>
          <w:p w14:paraId="0BC98486" w14:textId="7445EB8E" w:rsidR="0093534B" w:rsidRPr="00CE7681" w:rsidRDefault="00060450" w:rsidP="00952B57">
            <w:pPr>
              <w:pStyle w:val="TableParagraph"/>
            </w:pPr>
            <w:r w:rsidRPr="00CE7681">
              <w:t>C</w:t>
            </w:r>
            <w:r w:rsidRPr="00CE7681">
              <w:rPr>
                <w:vertAlign w:val="subscript"/>
              </w:rPr>
              <w:t>min</w:t>
            </w:r>
            <w:r w:rsidR="005A74DB" w:rsidRPr="00CE7681">
              <w:t xml:space="preserve"> ta’ akkumulazzjoni</w:t>
            </w:r>
          </w:p>
        </w:tc>
        <w:tc>
          <w:tcPr>
            <w:tcW w:w="2530" w:type="dxa"/>
          </w:tcPr>
          <w:p w14:paraId="4CEDC4D9" w14:textId="77777777" w:rsidR="0093534B" w:rsidRPr="00CE7681" w:rsidRDefault="005A74DB" w:rsidP="00952B57">
            <w:pPr>
              <w:pStyle w:val="TableParagraph"/>
              <w:jc w:val="center"/>
            </w:pPr>
            <w:r w:rsidRPr="00CE7681">
              <w:t>4.39</w:t>
            </w:r>
          </w:p>
        </w:tc>
        <w:tc>
          <w:tcPr>
            <w:tcW w:w="2715" w:type="dxa"/>
          </w:tcPr>
          <w:p w14:paraId="58A58D33" w14:textId="77777777" w:rsidR="0093534B" w:rsidRPr="00CE7681" w:rsidRDefault="005A74DB" w:rsidP="00952B57">
            <w:pPr>
              <w:pStyle w:val="TableParagraph"/>
              <w:jc w:val="center"/>
            </w:pPr>
            <w:r w:rsidRPr="00CE7681">
              <w:t>3.21</w:t>
            </w:r>
          </w:p>
        </w:tc>
      </w:tr>
      <w:tr w:rsidR="0093534B" w:rsidRPr="00CE7681" w14:paraId="3E19FA38" w14:textId="77777777" w:rsidTr="000801F6">
        <w:trPr>
          <w:cantSplit/>
          <w:trHeight w:val="20"/>
        </w:trPr>
        <w:tc>
          <w:tcPr>
            <w:tcW w:w="3681" w:type="dxa"/>
          </w:tcPr>
          <w:p w14:paraId="055D7FE8" w14:textId="61BD790A" w:rsidR="0093534B" w:rsidRPr="00CE7681" w:rsidRDefault="00BB49A6" w:rsidP="00952B57">
            <w:pPr>
              <w:pStyle w:val="TableParagraph"/>
            </w:pPr>
            <w:r w:rsidRPr="00CE7681">
              <w:t>C</w:t>
            </w:r>
            <w:r w:rsidRPr="00CE7681">
              <w:rPr>
                <w:vertAlign w:val="subscript"/>
              </w:rPr>
              <w:t>mean</w:t>
            </w:r>
            <w:r w:rsidR="005A74DB" w:rsidRPr="00CE7681">
              <w:t xml:space="preserve"> jew </w:t>
            </w:r>
            <w:r w:rsidR="00DC4CBA" w:rsidRPr="00CE7681">
              <w:t>AUC</w:t>
            </w:r>
            <w:r w:rsidR="00DC4CBA" w:rsidRPr="00CE7681">
              <w:rPr>
                <w:vertAlign w:val="subscript"/>
              </w:rPr>
              <w:t>τ</w:t>
            </w:r>
            <w:r w:rsidR="005A74DB" w:rsidRPr="00CE7681">
              <w:t xml:space="preserve"> ta’ akkumulazzjoni *</w:t>
            </w:r>
          </w:p>
        </w:tc>
        <w:tc>
          <w:tcPr>
            <w:tcW w:w="2530" w:type="dxa"/>
          </w:tcPr>
          <w:p w14:paraId="6F009A28" w14:textId="77777777" w:rsidR="0093534B" w:rsidRPr="00CE7681" w:rsidRDefault="005A74DB" w:rsidP="00952B57">
            <w:pPr>
              <w:pStyle w:val="TableParagraph"/>
              <w:jc w:val="center"/>
            </w:pPr>
            <w:r w:rsidRPr="00CE7681">
              <w:t>4.28</w:t>
            </w:r>
          </w:p>
        </w:tc>
        <w:tc>
          <w:tcPr>
            <w:tcW w:w="2715" w:type="dxa"/>
          </w:tcPr>
          <w:p w14:paraId="0526D730" w14:textId="77777777" w:rsidR="0093534B" w:rsidRPr="00CE7681" w:rsidRDefault="005A74DB" w:rsidP="00952B57">
            <w:pPr>
              <w:pStyle w:val="TableParagraph"/>
              <w:jc w:val="center"/>
            </w:pPr>
            <w:r w:rsidRPr="00CE7681">
              <w:t>2.27</w:t>
            </w:r>
          </w:p>
        </w:tc>
      </w:tr>
    </w:tbl>
    <w:p w14:paraId="05A10F83" w14:textId="77777777" w:rsidR="0093534B" w:rsidRPr="00CE7681" w:rsidRDefault="005A74DB" w:rsidP="00952B57">
      <w:r w:rsidRPr="00CE7681">
        <w:t>*τ = ġimgħa jew ġimagħtejn għaż-żewġ korsijiet SC</w:t>
      </w:r>
    </w:p>
    <w:p w14:paraId="0EDCCDEA" w14:textId="77777777" w:rsidR="0093534B" w:rsidRPr="00CE7681" w:rsidRDefault="0093534B" w:rsidP="00952B57">
      <w:pPr>
        <w:pStyle w:val="a3"/>
      </w:pPr>
    </w:p>
    <w:p w14:paraId="47D43BC3" w14:textId="77777777" w:rsidR="0093534B" w:rsidRPr="00CE7681" w:rsidRDefault="005A74DB" w:rsidP="00952B57">
      <w:pPr>
        <w:pStyle w:val="a3"/>
      </w:pPr>
      <w:r w:rsidRPr="00CE7681">
        <w:t>Wara dożaġġ SC, madwar 90% tal-istat fiss intlaħaq sa ġimgħa 12 għaż-żewġ korsijiet ta’ 162 mg, dak QW u dak Q2W.</w:t>
      </w:r>
    </w:p>
    <w:p w14:paraId="4B17B303" w14:textId="77777777" w:rsidR="000801F6" w:rsidRPr="00CE7681" w:rsidRDefault="000801F6" w:rsidP="00952B57">
      <w:pPr>
        <w:pStyle w:val="a3"/>
      </w:pPr>
    </w:p>
    <w:p w14:paraId="340572B2" w14:textId="77777777" w:rsidR="0093534B" w:rsidRPr="00CE7681" w:rsidRDefault="005A74DB" w:rsidP="00952B57">
      <w:pPr>
        <w:pStyle w:val="a3"/>
      </w:pPr>
      <w:r w:rsidRPr="00CE7681">
        <w:rPr>
          <w:u w:val="single"/>
        </w:rPr>
        <w:t>Assorbiment</w:t>
      </w:r>
    </w:p>
    <w:p w14:paraId="3EB41A5C" w14:textId="360EA90E" w:rsidR="0093534B" w:rsidRPr="00CE7681" w:rsidRDefault="005A74DB" w:rsidP="00952B57">
      <w:pPr>
        <w:pStyle w:val="a3"/>
      </w:pPr>
      <w:r w:rsidRPr="00CE7681">
        <w:t>Wara dożaġġ SC f’pazjenti b’sJIA, il-</w:t>
      </w:r>
      <w:r w:rsidRPr="00CE7681">
        <w:rPr>
          <w:i/>
        </w:rPr>
        <w:t xml:space="preserve">half-life </w:t>
      </w:r>
      <w:r w:rsidRPr="00CE7681">
        <w:t>tal-assorbiment kienet ta’ madwar jumejn, u l-</w:t>
      </w:r>
      <w:r w:rsidR="00FA4A0F" w:rsidRPr="00CE7681">
        <w:t xml:space="preserve"> </w:t>
      </w:r>
      <w:r w:rsidRPr="00CE7681">
        <w:t>bijodisponibilità għall-formulazzjoni SC f’pazjenti b’sJIA kienet ta’ 95%.</w:t>
      </w:r>
    </w:p>
    <w:p w14:paraId="1E640B73" w14:textId="77777777" w:rsidR="0093534B" w:rsidRPr="00CE7681" w:rsidRDefault="0093534B" w:rsidP="00952B57">
      <w:pPr>
        <w:pStyle w:val="a3"/>
      </w:pPr>
    </w:p>
    <w:p w14:paraId="7F17EDF3" w14:textId="77777777" w:rsidR="0093534B" w:rsidRPr="00CE7681" w:rsidRDefault="005A74DB" w:rsidP="00952B57">
      <w:pPr>
        <w:pStyle w:val="a3"/>
      </w:pPr>
      <w:r w:rsidRPr="00CE7681">
        <w:rPr>
          <w:u w:val="single"/>
        </w:rPr>
        <w:t>Distribuzzjoni</w:t>
      </w:r>
    </w:p>
    <w:p w14:paraId="541085CD" w14:textId="77777777" w:rsidR="0093534B" w:rsidRPr="00CE7681" w:rsidRDefault="005A74DB" w:rsidP="00952B57">
      <w:pPr>
        <w:pStyle w:val="a3"/>
      </w:pPr>
      <w:r w:rsidRPr="00CE7681">
        <w:t>F’pazjenti pedjatriċi b’sJIA, il-volum ta’ distribuzzjoni ċentrali kien ta’ 1.87 L, il-volum ta’ distribuzzjoni periferali kien ta’ 2.14 L li rriżulta f’volum ta’ distribuzzjoni fi stat fiss ta’ 4.01 L.</w:t>
      </w:r>
    </w:p>
    <w:p w14:paraId="18E9F380" w14:textId="77777777" w:rsidR="0093534B" w:rsidRPr="00CE7681" w:rsidRDefault="0093534B" w:rsidP="00952B57">
      <w:pPr>
        <w:pStyle w:val="a3"/>
      </w:pPr>
    </w:p>
    <w:p w14:paraId="622F29CC" w14:textId="77777777" w:rsidR="0093534B" w:rsidRPr="00CE7681" w:rsidRDefault="005A74DB" w:rsidP="00952B57">
      <w:pPr>
        <w:pStyle w:val="a3"/>
        <w:rPr>
          <w:u w:val="single"/>
        </w:rPr>
      </w:pPr>
      <w:r w:rsidRPr="00CE7681">
        <w:rPr>
          <w:u w:val="single"/>
        </w:rPr>
        <w:t>Eliminazzjoni</w:t>
      </w:r>
    </w:p>
    <w:p w14:paraId="46636F12" w14:textId="75B281E7" w:rsidR="0093534B" w:rsidRPr="00CE7681" w:rsidRDefault="005A74DB" w:rsidP="00952B57">
      <w:pPr>
        <w:pStyle w:val="a3"/>
      </w:pPr>
      <w:r w:rsidRPr="00CE7681">
        <w:t>It-tneħħija totali ta’ tocilizumab kienet dipendenti fuq il-konċentrazzjoni u hija s-somma tat-tneħħija lineari u dik mhux lineari. It-tneħħija lineari kienet stmata bħala parametru fl-analiżi tal- farmakokinetika tal-popolazzjoni u kienet ta’ 5.7 mL/siegħa f’pazjenti pedjatriċi b’artrite idjopatika sistemika fil-minorenni. Wara għoti taħt il-ġilda, it-t</w:t>
      </w:r>
      <w:r w:rsidRPr="00CE7681">
        <w:rPr>
          <w:vertAlign w:val="subscript"/>
        </w:rPr>
        <w:t>1/2</w:t>
      </w:r>
      <w:r w:rsidRPr="00CE7681">
        <w:t xml:space="preserve"> effettiva ta’ </w:t>
      </w:r>
      <w:r w:rsidR="009E62B5" w:rsidRPr="00CE7681">
        <w:t>tocilizumab</w:t>
      </w:r>
      <w:r w:rsidRPr="00CE7681">
        <w:t xml:space="preserve"> f’pazjenti b’sJIA hija sa 14-il jum għaż-żewġ korsijiet ta’ 162 mg, dak QW u dak Q2W, matul intervall ta’ dożaġġ fi stat fiss.</w:t>
      </w:r>
    </w:p>
    <w:p w14:paraId="6FA8D7F5" w14:textId="77777777" w:rsidR="00023494" w:rsidRPr="00CE7681" w:rsidRDefault="00023494" w:rsidP="00952B57"/>
    <w:p w14:paraId="3B71CAB7" w14:textId="77777777" w:rsidR="0093534B" w:rsidRPr="00CE7681" w:rsidRDefault="005A74DB" w:rsidP="00952B57">
      <w:pPr>
        <w:pStyle w:val="a3"/>
        <w:keepNext/>
        <w:widowControl/>
      </w:pPr>
      <w:r w:rsidRPr="00CE7681">
        <w:rPr>
          <w:u w:val="single"/>
        </w:rPr>
        <w:t>pJIA</w:t>
      </w:r>
    </w:p>
    <w:p w14:paraId="177A99F0" w14:textId="77777777" w:rsidR="0093534B" w:rsidRPr="00CE7681" w:rsidRDefault="005A74DB" w:rsidP="00952B57">
      <w:pPr>
        <w:pStyle w:val="a3"/>
        <w:keepNext/>
        <w:widowControl/>
      </w:pPr>
      <w:r w:rsidRPr="00CE7681">
        <w:rPr>
          <w:u w:val="single"/>
        </w:rPr>
        <w:t>Użu taħt il-ġilda</w:t>
      </w:r>
    </w:p>
    <w:p w14:paraId="396C6E45" w14:textId="5C2E7B92" w:rsidR="0093534B" w:rsidRPr="00CE7681" w:rsidRDefault="005A74DB" w:rsidP="00952B57">
      <w:pPr>
        <w:pStyle w:val="a3"/>
        <w:keepNext/>
        <w:widowControl/>
      </w:pPr>
      <w:r w:rsidRPr="00CE7681">
        <w:t xml:space="preserve">Il-farmakokinetika ta’ </w:t>
      </w:r>
      <w:r w:rsidR="009E62B5" w:rsidRPr="00CE7681">
        <w:t>tocilizumab</w:t>
      </w:r>
      <w:r w:rsidRPr="00CE7681">
        <w:t xml:space="preserve"> f’pazjenti b’pJIA kienet ikkaratterizzata minn analiżi tal- farmakokinetika tal-popolazzjoni li kienet tinkludi 237 pazjent li kienu ttrattati bi 8 mg/kg IV kull</w:t>
      </w:r>
      <w:r w:rsidR="00FA4A0F" w:rsidRPr="00CE7681">
        <w:t xml:space="preserve"> </w:t>
      </w:r>
      <w:r w:rsidR="004072D8" w:rsidRPr="00CE7681">
        <w:t>4</w:t>
      </w:r>
      <w:r w:rsidR="00FA4A0F" w:rsidRPr="00CE7681">
        <w:t> </w:t>
      </w:r>
      <w:r w:rsidRPr="00CE7681">
        <w:t>ġimgħat (pazjenti li kienu jiżnu ≥ 30 kg), 10 mg/kg IV kull 4 ġimgħat (pazjenti li kienu jiżnu inqas</w:t>
      </w:r>
      <w:r w:rsidR="00FA4A0F" w:rsidRPr="00CE7681">
        <w:t xml:space="preserve"> </w:t>
      </w:r>
      <w:r w:rsidRPr="00CE7681">
        <w:t>minn 30 kg), 162 mg SC kull ġimagħtejn (pazjenti li kienu jiżnu ≥ 30 kg), jew 162 mg SC kull 3 ġimgħat (pazjenti li kienu jiżnu inqas minn 30 kg).</w:t>
      </w:r>
    </w:p>
    <w:p w14:paraId="1B15B8DA" w14:textId="77777777" w:rsidR="00FA4A0F" w:rsidRPr="00CE7681" w:rsidRDefault="00FA4A0F" w:rsidP="00952B57">
      <w:pPr>
        <w:pStyle w:val="a3"/>
      </w:pPr>
    </w:p>
    <w:p w14:paraId="0FCF30CD" w14:textId="4E2197A3" w:rsidR="0093534B" w:rsidRPr="00CE7681" w:rsidRDefault="005A74DB" w:rsidP="00952B57">
      <w:pPr>
        <w:pStyle w:val="T2"/>
      </w:pPr>
      <w:r w:rsidRPr="00CE7681">
        <w:t>Tabella 9.</w:t>
      </w:r>
      <w:r w:rsidR="00FA4A0F" w:rsidRPr="00CE7681">
        <w:tab/>
      </w:r>
      <w:r w:rsidRPr="00CE7681">
        <w:t>Medja mbassra ± SD tal-parametri PK fi stat fiss wara dożaġġ SC f’pJIA</w:t>
      </w:r>
    </w:p>
    <w:p w14:paraId="1A8FD2E2" w14:textId="77777777" w:rsidR="0093534B" w:rsidRPr="00CE7681" w:rsidRDefault="0093534B" w:rsidP="00952B57">
      <w:pPr>
        <w:pStyle w:val="a3"/>
        <w:rPr>
          <w:i/>
        </w:rPr>
      </w:pP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3681"/>
        <w:gridCol w:w="2410"/>
        <w:gridCol w:w="2693"/>
      </w:tblGrid>
      <w:tr w:rsidR="0093534B" w:rsidRPr="00CE7681" w14:paraId="4F1FD96F" w14:textId="77777777" w:rsidTr="00285B65">
        <w:trPr>
          <w:cantSplit/>
          <w:trHeight w:val="20"/>
          <w:tblHeader/>
        </w:trPr>
        <w:tc>
          <w:tcPr>
            <w:tcW w:w="3681" w:type="dxa"/>
          </w:tcPr>
          <w:p w14:paraId="1A99FA9A" w14:textId="7E47653B" w:rsidR="0093534B" w:rsidRPr="00CE7681" w:rsidRDefault="005A74DB" w:rsidP="00952B57">
            <w:pPr>
              <w:pStyle w:val="TableParagraph"/>
              <w:rPr>
                <w:b/>
              </w:rPr>
            </w:pPr>
            <w:r w:rsidRPr="00CE7681">
              <w:rPr>
                <w:b/>
              </w:rPr>
              <w:t xml:space="preserve">Parametru PK ta’ </w:t>
            </w:r>
            <w:r w:rsidR="009E62B5" w:rsidRPr="00CE7681">
              <w:rPr>
                <w:b/>
              </w:rPr>
              <w:t>Tocilizumab</w:t>
            </w:r>
          </w:p>
        </w:tc>
        <w:tc>
          <w:tcPr>
            <w:tcW w:w="2410" w:type="dxa"/>
          </w:tcPr>
          <w:p w14:paraId="202F98E6" w14:textId="77777777" w:rsidR="0093534B" w:rsidRPr="00CE7681" w:rsidRDefault="005A74DB" w:rsidP="00952B57">
            <w:pPr>
              <w:pStyle w:val="TableParagraph"/>
              <w:jc w:val="center"/>
              <w:rPr>
                <w:b/>
              </w:rPr>
            </w:pPr>
            <w:r w:rsidRPr="00CE7681">
              <w:rPr>
                <w:b/>
              </w:rPr>
              <w:t>162 mg Q2W ≥ 30 kg</w:t>
            </w:r>
          </w:p>
        </w:tc>
        <w:tc>
          <w:tcPr>
            <w:tcW w:w="2693" w:type="dxa"/>
          </w:tcPr>
          <w:p w14:paraId="5D0976CF" w14:textId="77777777" w:rsidR="0093534B" w:rsidRPr="00CE7681" w:rsidRDefault="005A74DB" w:rsidP="00952B57">
            <w:pPr>
              <w:pStyle w:val="TableParagraph"/>
              <w:jc w:val="center"/>
              <w:rPr>
                <w:b/>
              </w:rPr>
            </w:pPr>
            <w:r w:rsidRPr="00CE7681">
              <w:rPr>
                <w:b/>
              </w:rPr>
              <w:t>162 mg Q3W taħt it-30 kg</w:t>
            </w:r>
          </w:p>
        </w:tc>
      </w:tr>
      <w:tr w:rsidR="0093534B" w:rsidRPr="00CE7681" w14:paraId="64AB82B6" w14:textId="77777777" w:rsidTr="00FA4A0F">
        <w:trPr>
          <w:cantSplit/>
          <w:trHeight w:val="20"/>
        </w:trPr>
        <w:tc>
          <w:tcPr>
            <w:tcW w:w="3681" w:type="dxa"/>
          </w:tcPr>
          <w:p w14:paraId="13E5694B" w14:textId="268A2007" w:rsidR="0093534B" w:rsidRPr="00CE7681" w:rsidRDefault="00C77BD5" w:rsidP="00952B57">
            <w:pPr>
              <w:pStyle w:val="TableParagraph"/>
            </w:pPr>
            <w:r w:rsidRPr="00CE7681">
              <w:t>C</w:t>
            </w:r>
            <w:r w:rsidRPr="00CE7681">
              <w:rPr>
                <w:vertAlign w:val="subscript"/>
              </w:rPr>
              <w:t>max</w:t>
            </w:r>
            <w:r w:rsidR="005A74DB" w:rsidRPr="00CE7681">
              <w:t xml:space="preserve"> (µg/mL)</w:t>
            </w:r>
          </w:p>
        </w:tc>
        <w:tc>
          <w:tcPr>
            <w:tcW w:w="2410" w:type="dxa"/>
          </w:tcPr>
          <w:p w14:paraId="63052049" w14:textId="77777777" w:rsidR="0093534B" w:rsidRPr="00CE7681" w:rsidRDefault="005A74DB" w:rsidP="00952B57">
            <w:pPr>
              <w:pStyle w:val="TableParagraph"/>
              <w:jc w:val="center"/>
            </w:pPr>
            <w:r w:rsidRPr="00CE7681">
              <w:t>29.4 ± 13.5</w:t>
            </w:r>
          </w:p>
        </w:tc>
        <w:tc>
          <w:tcPr>
            <w:tcW w:w="2693" w:type="dxa"/>
          </w:tcPr>
          <w:p w14:paraId="56B479A5" w14:textId="77777777" w:rsidR="0093534B" w:rsidRPr="00CE7681" w:rsidRDefault="005A74DB" w:rsidP="00952B57">
            <w:pPr>
              <w:pStyle w:val="TableParagraph"/>
              <w:jc w:val="center"/>
            </w:pPr>
            <w:r w:rsidRPr="00CE7681">
              <w:t>75.5 ± 24.1</w:t>
            </w:r>
          </w:p>
        </w:tc>
      </w:tr>
      <w:tr w:rsidR="0093534B" w:rsidRPr="00CE7681" w14:paraId="78834D16" w14:textId="77777777" w:rsidTr="00FA4A0F">
        <w:trPr>
          <w:cantSplit/>
          <w:trHeight w:val="20"/>
        </w:trPr>
        <w:tc>
          <w:tcPr>
            <w:tcW w:w="3681" w:type="dxa"/>
          </w:tcPr>
          <w:p w14:paraId="22C25CCE" w14:textId="48ECC364" w:rsidR="0093534B" w:rsidRPr="00CE7681" w:rsidRDefault="00060450" w:rsidP="00952B57">
            <w:pPr>
              <w:pStyle w:val="TableParagraph"/>
            </w:pPr>
            <w:r w:rsidRPr="00CE7681">
              <w:t>C</w:t>
            </w:r>
            <w:r w:rsidRPr="00CE7681">
              <w:rPr>
                <w:vertAlign w:val="subscript"/>
              </w:rPr>
              <w:t>min</w:t>
            </w:r>
            <w:r w:rsidR="005A74DB" w:rsidRPr="00CE7681">
              <w:t xml:space="preserve"> (µg/mL)</w:t>
            </w:r>
          </w:p>
        </w:tc>
        <w:tc>
          <w:tcPr>
            <w:tcW w:w="2410" w:type="dxa"/>
          </w:tcPr>
          <w:p w14:paraId="156F18C4" w14:textId="77777777" w:rsidR="0093534B" w:rsidRPr="00CE7681" w:rsidRDefault="005A74DB" w:rsidP="00952B57">
            <w:pPr>
              <w:pStyle w:val="TableParagraph"/>
              <w:jc w:val="center"/>
            </w:pPr>
            <w:r w:rsidRPr="00CE7681">
              <w:t>11.8 ± 7.08</w:t>
            </w:r>
          </w:p>
        </w:tc>
        <w:tc>
          <w:tcPr>
            <w:tcW w:w="2693" w:type="dxa"/>
          </w:tcPr>
          <w:p w14:paraId="6215C715" w14:textId="77777777" w:rsidR="0093534B" w:rsidRPr="00CE7681" w:rsidRDefault="005A74DB" w:rsidP="00952B57">
            <w:pPr>
              <w:pStyle w:val="TableParagraph"/>
              <w:jc w:val="center"/>
            </w:pPr>
            <w:r w:rsidRPr="00CE7681">
              <w:t>18.4 ± 12.9</w:t>
            </w:r>
          </w:p>
        </w:tc>
      </w:tr>
      <w:tr w:rsidR="0093534B" w:rsidRPr="00CE7681" w14:paraId="77BE3E78" w14:textId="77777777" w:rsidTr="00FA4A0F">
        <w:trPr>
          <w:cantSplit/>
          <w:trHeight w:val="20"/>
        </w:trPr>
        <w:tc>
          <w:tcPr>
            <w:tcW w:w="3681" w:type="dxa"/>
          </w:tcPr>
          <w:p w14:paraId="60314ABD" w14:textId="1220E140" w:rsidR="0093534B" w:rsidRPr="00CE7681" w:rsidRDefault="00FA4A0F" w:rsidP="00952B57">
            <w:pPr>
              <w:pStyle w:val="TableParagraph"/>
            </w:pPr>
            <w:r w:rsidRPr="00CE7681">
              <w:t>C</w:t>
            </w:r>
            <w:r w:rsidRPr="00CE7681">
              <w:rPr>
                <w:vertAlign w:val="subscript"/>
              </w:rPr>
              <w:t>avg</w:t>
            </w:r>
            <w:r w:rsidR="005A74DB" w:rsidRPr="00CE7681">
              <w:t xml:space="preserve"> (µg/mL)</w:t>
            </w:r>
          </w:p>
        </w:tc>
        <w:tc>
          <w:tcPr>
            <w:tcW w:w="2410" w:type="dxa"/>
          </w:tcPr>
          <w:p w14:paraId="5E0D1757" w14:textId="77777777" w:rsidR="0093534B" w:rsidRPr="00CE7681" w:rsidRDefault="005A74DB" w:rsidP="00952B57">
            <w:pPr>
              <w:pStyle w:val="TableParagraph"/>
              <w:jc w:val="center"/>
            </w:pPr>
            <w:r w:rsidRPr="00CE7681">
              <w:t>21.7 ± 10.4</w:t>
            </w:r>
          </w:p>
        </w:tc>
        <w:tc>
          <w:tcPr>
            <w:tcW w:w="2693" w:type="dxa"/>
          </w:tcPr>
          <w:p w14:paraId="374546EA" w14:textId="77777777" w:rsidR="0093534B" w:rsidRPr="00CE7681" w:rsidRDefault="005A74DB" w:rsidP="00952B57">
            <w:pPr>
              <w:pStyle w:val="TableParagraph"/>
              <w:jc w:val="center"/>
            </w:pPr>
            <w:r w:rsidRPr="00CE7681">
              <w:t>45.5 ± 19.8</w:t>
            </w:r>
          </w:p>
        </w:tc>
      </w:tr>
      <w:tr w:rsidR="0093534B" w:rsidRPr="00CE7681" w14:paraId="177ED8C1" w14:textId="77777777" w:rsidTr="00FA4A0F">
        <w:trPr>
          <w:cantSplit/>
          <w:trHeight w:val="20"/>
        </w:trPr>
        <w:tc>
          <w:tcPr>
            <w:tcW w:w="3681" w:type="dxa"/>
          </w:tcPr>
          <w:p w14:paraId="586F7C07" w14:textId="1876B0C6" w:rsidR="0093534B" w:rsidRPr="00CE7681" w:rsidRDefault="00C77BD5" w:rsidP="00952B57">
            <w:pPr>
              <w:pStyle w:val="TableParagraph"/>
            </w:pPr>
            <w:r w:rsidRPr="00CE7681">
              <w:t>C</w:t>
            </w:r>
            <w:r w:rsidRPr="00CE7681">
              <w:rPr>
                <w:vertAlign w:val="subscript"/>
              </w:rPr>
              <w:t>max</w:t>
            </w:r>
            <w:r w:rsidR="005A74DB" w:rsidRPr="00CE7681">
              <w:t xml:space="preserve"> ta’ akkumulazzjoni</w:t>
            </w:r>
          </w:p>
        </w:tc>
        <w:tc>
          <w:tcPr>
            <w:tcW w:w="2410" w:type="dxa"/>
          </w:tcPr>
          <w:p w14:paraId="47F5EAE4" w14:textId="77777777" w:rsidR="0093534B" w:rsidRPr="00CE7681" w:rsidRDefault="005A74DB" w:rsidP="00952B57">
            <w:pPr>
              <w:pStyle w:val="TableParagraph"/>
              <w:jc w:val="center"/>
            </w:pPr>
            <w:r w:rsidRPr="00CE7681">
              <w:t>1.72</w:t>
            </w:r>
          </w:p>
        </w:tc>
        <w:tc>
          <w:tcPr>
            <w:tcW w:w="2693" w:type="dxa"/>
          </w:tcPr>
          <w:p w14:paraId="4040F835" w14:textId="77777777" w:rsidR="0093534B" w:rsidRPr="00CE7681" w:rsidRDefault="005A74DB" w:rsidP="00952B57">
            <w:pPr>
              <w:pStyle w:val="TableParagraph"/>
              <w:jc w:val="center"/>
            </w:pPr>
            <w:r w:rsidRPr="00CE7681">
              <w:t>1.32</w:t>
            </w:r>
          </w:p>
        </w:tc>
      </w:tr>
      <w:tr w:rsidR="0093534B" w:rsidRPr="00CE7681" w14:paraId="78992450" w14:textId="77777777" w:rsidTr="00FA4A0F">
        <w:trPr>
          <w:cantSplit/>
          <w:trHeight w:val="20"/>
        </w:trPr>
        <w:tc>
          <w:tcPr>
            <w:tcW w:w="3681" w:type="dxa"/>
          </w:tcPr>
          <w:p w14:paraId="784E333C" w14:textId="229367FE" w:rsidR="0093534B" w:rsidRPr="00CE7681" w:rsidRDefault="00060450" w:rsidP="00952B57">
            <w:pPr>
              <w:pStyle w:val="TableParagraph"/>
            </w:pPr>
            <w:r w:rsidRPr="00CE7681">
              <w:t>C</w:t>
            </w:r>
            <w:r w:rsidRPr="00CE7681">
              <w:rPr>
                <w:vertAlign w:val="subscript"/>
              </w:rPr>
              <w:t>min</w:t>
            </w:r>
            <w:r w:rsidR="005A74DB" w:rsidRPr="00CE7681">
              <w:t xml:space="preserve"> ta’ akkumulazzjoni</w:t>
            </w:r>
          </w:p>
        </w:tc>
        <w:tc>
          <w:tcPr>
            <w:tcW w:w="2410" w:type="dxa"/>
          </w:tcPr>
          <w:p w14:paraId="6B107DCE" w14:textId="77777777" w:rsidR="0093534B" w:rsidRPr="00CE7681" w:rsidRDefault="005A74DB" w:rsidP="00952B57">
            <w:pPr>
              <w:pStyle w:val="TableParagraph"/>
              <w:jc w:val="center"/>
            </w:pPr>
            <w:r w:rsidRPr="00CE7681">
              <w:t>3.58</w:t>
            </w:r>
          </w:p>
        </w:tc>
        <w:tc>
          <w:tcPr>
            <w:tcW w:w="2693" w:type="dxa"/>
          </w:tcPr>
          <w:p w14:paraId="72B72F29" w14:textId="77777777" w:rsidR="0093534B" w:rsidRPr="00CE7681" w:rsidRDefault="005A74DB" w:rsidP="00952B57">
            <w:pPr>
              <w:pStyle w:val="TableParagraph"/>
              <w:jc w:val="center"/>
            </w:pPr>
            <w:r w:rsidRPr="00CE7681">
              <w:t>2.08</w:t>
            </w:r>
          </w:p>
        </w:tc>
      </w:tr>
      <w:tr w:rsidR="0093534B" w:rsidRPr="00CE7681" w14:paraId="3E51CAC9" w14:textId="77777777" w:rsidTr="00FA4A0F">
        <w:trPr>
          <w:cantSplit/>
          <w:trHeight w:val="20"/>
        </w:trPr>
        <w:tc>
          <w:tcPr>
            <w:tcW w:w="3681" w:type="dxa"/>
          </w:tcPr>
          <w:p w14:paraId="26130AF9" w14:textId="7BD19984" w:rsidR="0093534B" w:rsidRPr="00CE7681" w:rsidRDefault="00BB49A6" w:rsidP="00952B57">
            <w:pPr>
              <w:pStyle w:val="TableParagraph"/>
            </w:pPr>
            <w:r w:rsidRPr="00CE7681">
              <w:t>C</w:t>
            </w:r>
            <w:r w:rsidRPr="00CE7681">
              <w:rPr>
                <w:vertAlign w:val="subscript"/>
              </w:rPr>
              <w:t>mean</w:t>
            </w:r>
            <w:r w:rsidR="005A74DB" w:rsidRPr="00CE7681">
              <w:t xml:space="preserve"> jew </w:t>
            </w:r>
            <w:r w:rsidR="00DC4CBA" w:rsidRPr="00CE7681">
              <w:t>AUC</w:t>
            </w:r>
            <w:r w:rsidR="00DC4CBA" w:rsidRPr="00CE7681">
              <w:rPr>
                <w:vertAlign w:val="subscript"/>
              </w:rPr>
              <w:t>τ</w:t>
            </w:r>
            <w:r w:rsidR="005A74DB" w:rsidRPr="00CE7681">
              <w:t xml:space="preserve"> ta’ akkumulazzjoni *</w:t>
            </w:r>
          </w:p>
        </w:tc>
        <w:tc>
          <w:tcPr>
            <w:tcW w:w="2410" w:type="dxa"/>
          </w:tcPr>
          <w:p w14:paraId="4398BA50" w14:textId="77777777" w:rsidR="0093534B" w:rsidRPr="00CE7681" w:rsidRDefault="005A74DB" w:rsidP="00952B57">
            <w:pPr>
              <w:pStyle w:val="TableParagraph"/>
              <w:jc w:val="center"/>
            </w:pPr>
            <w:r w:rsidRPr="00CE7681">
              <w:t>2.04</w:t>
            </w:r>
          </w:p>
        </w:tc>
        <w:tc>
          <w:tcPr>
            <w:tcW w:w="2693" w:type="dxa"/>
          </w:tcPr>
          <w:p w14:paraId="55307052" w14:textId="77777777" w:rsidR="0093534B" w:rsidRPr="00CE7681" w:rsidRDefault="005A74DB" w:rsidP="00952B57">
            <w:pPr>
              <w:pStyle w:val="TableParagraph"/>
              <w:jc w:val="center"/>
            </w:pPr>
            <w:r w:rsidRPr="00CE7681">
              <w:t>1.46</w:t>
            </w:r>
          </w:p>
        </w:tc>
      </w:tr>
    </w:tbl>
    <w:p w14:paraId="62DD686B" w14:textId="77777777" w:rsidR="0093534B" w:rsidRPr="00CE7681" w:rsidRDefault="005A74DB" w:rsidP="00952B57">
      <w:r w:rsidRPr="00CE7681">
        <w:t>*τ = ġimagħtejn jew 3 ġimgħat għaż-żewġ korsijiet SC, rispettivament</w:t>
      </w:r>
    </w:p>
    <w:p w14:paraId="62FBC42F" w14:textId="77777777" w:rsidR="0093534B" w:rsidRPr="00CE7681" w:rsidRDefault="0093534B" w:rsidP="00952B57">
      <w:pPr>
        <w:pStyle w:val="a3"/>
      </w:pPr>
    </w:p>
    <w:p w14:paraId="6CCB6C06" w14:textId="2379B637" w:rsidR="00FA4A0F" w:rsidRPr="00CE7681" w:rsidRDefault="005A74DB" w:rsidP="00952B57">
      <w:pPr>
        <w:pStyle w:val="a3"/>
      </w:pPr>
      <w:r w:rsidRPr="00CE7681">
        <w:t>Wara dożaġġ IV, madwar 90% tal-istat fiss intlaħaq sa Ġimgħa 12 għad-doża ta’ 10 mg/kg (BW</w:t>
      </w:r>
      <w:r w:rsidR="00A550CB" w:rsidRPr="00CE7681">
        <w:t> </w:t>
      </w:r>
      <w:r w:rsidRPr="00CE7681">
        <w:t>&lt;</w:t>
      </w:r>
      <w:r w:rsidR="00A550CB" w:rsidRPr="00CE7681">
        <w:t> </w:t>
      </w:r>
      <w:r w:rsidRPr="00CE7681">
        <w:t>30</w:t>
      </w:r>
      <w:r w:rsidR="00FA4A0F" w:rsidRPr="00CE7681">
        <w:t> </w:t>
      </w:r>
      <w:r w:rsidRPr="00CE7681">
        <w:t>kg), u sa Ġimgħa 16 għad-doża ta’ 8 mg/kg (BW ≥ 30 kg). Wara dożaġġ SC, madwar 90%</w:t>
      </w:r>
      <w:r w:rsidR="00FA4A0F" w:rsidRPr="00CE7681">
        <w:t xml:space="preserve"> </w:t>
      </w:r>
      <w:r w:rsidRPr="00CE7681">
        <w:t>tal-istat fiss intlaħaq sa Ġimgħa 12 għaż-żewġ korsijiet ta’ 162 mg SC, dak Q2W u dak Q3W.</w:t>
      </w:r>
    </w:p>
    <w:p w14:paraId="2D2A6213" w14:textId="77777777" w:rsidR="00FA4A0F" w:rsidRPr="00CE7681" w:rsidRDefault="00FA4A0F" w:rsidP="00952B57">
      <w:pPr>
        <w:pStyle w:val="a3"/>
      </w:pPr>
    </w:p>
    <w:p w14:paraId="40DAD09D" w14:textId="52FC1E7C" w:rsidR="0093534B" w:rsidRPr="00CE7681" w:rsidRDefault="005A74DB" w:rsidP="00952B57">
      <w:pPr>
        <w:pStyle w:val="a3"/>
      </w:pPr>
      <w:r w:rsidRPr="00CE7681">
        <w:rPr>
          <w:u w:val="single"/>
        </w:rPr>
        <w:lastRenderedPageBreak/>
        <w:t>Assorbiment</w:t>
      </w:r>
    </w:p>
    <w:p w14:paraId="2581ED94" w14:textId="77777777" w:rsidR="0093534B" w:rsidRPr="00CE7681" w:rsidRDefault="005A74DB" w:rsidP="00952B57">
      <w:pPr>
        <w:pStyle w:val="a3"/>
      </w:pPr>
      <w:r w:rsidRPr="00CE7681">
        <w:t>Wara dożaġġ SC f’pazjenti b’pJIA, il-</w:t>
      </w:r>
      <w:r w:rsidRPr="00CE7681">
        <w:rPr>
          <w:i/>
        </w:rPr>
        <w:t xml:space="preserve">half-life </w:t>
      </w:r>
      <w:r w:rsidRPr="00CE7681">
        <w:t>tal-assorbiment kienet ta’ madwar jumejn, u l-bijodisponibilità għall-formulazzjoni SC f’pazjenti b’pJIA kienet ta’ 96%.</w:t>
      </w:r>
    </w:p>
    <w:p w14:paraId="218296DD" w14:textId="77777777" w:rsidR="00FA4A0F" w:rsidRPr="00CE7681" w:rsidRDefault="00FA4A0F" w:rsidP="00952B57">
      <w:pPr>
        <w:pStyle w:val="a3"/>
      </w:pPr>
    </w:p>
    <w:p w14:paraId="048418BE" w14:textId="77777777" w:rsidR="0093534B" w:rsidRPr="00CE7681" w:rsidRDefault="005A74DB" w:rsidP="00952B57">
      <w:pPr>
        <w:pStyle w:val="a3"/>
      </w:pPr>
      <w:r w:rsidRPr="00CE7681">
        <w:rPr>
          <w:u w:val="single"/>
        </w:rPr>
        <w:t>Distribuzzjoni</w:t>
      </w:r>
    </w:p>
    <w:p w14:paraId="5AB5D98F" w14:textId="77777777" w:rsidR="0093534B" w:rsidRPr="00CE7681" w:rsidRDefault="005A74DB" w:rsidP="00952B57">
      <w:pPr>
        <w:pStyle w:val="a3"/>
      </w:pPr>
      <w:r w:rsidRPr="00CE7681">
        <w:t>F’pazjenti pedjatriċi b’pJIA, il-volum ta’ distribuzzjoni ċentrali kien ta’ 1.97 L, il-volum ta’ distribuzzjoni periferali kien ta’ 2.03 L, li rriżulta f’volum ta’ distribuzzjoni fi stat fiss ta’ 4.0 L.</w:t>
      </w:r>
    </w:p>
    <w:p w14:paraId="6C7F01F6" w14:textId="77777777" w:rsidR="00FA4A0F" w:rsidRPr="00CE7681" w:rsidRDefault="00FA4A0F" w:rsidP="00952B57">
      <w:pPr>
        <w:pStyle w:val="a3"/>
      </w:pPr>
    </w:p>
    <w:p w14:paraId="0D68270F" w14:textId="77777777" w:rsidR="0093534B" w:rsidRPr="00CE7681" w:rsidRDefault="005A74DB" w:rsidP="00952B57">
      <w:pPr>
        <w:pStyle w:val="a3"/>
      </w:pPr>
      <w:r w:rsidRPr="00CE7681">
        <w:rPr>
          <w:u w:val="single"/>
        </w:rPr>
        <w:t>Eliminazzjoni</w:t>
      </w:r>
    </w:p>
    <w:p w14:paraId="6FAF1156" w14:textId="77777777" w:rsidR="0093534B" w:rsidRPr="00CE7681" w:rsidRDefault="005A74DB" w:rsidP="00952B57">
      <w:pPr>
        <w:pStyle w:val="a3"/>
      </w:pPr>
      <w:r w:rsidRPr="00CE7681">
        <w:t>Analiżi tal-farmakokinetika tal-popolazzjoni għall-pazjenti b’pJIA wriet impatt relatat mad-daqs tal- ġisem fuq it-tneħħija lineari u għalhekk għandu jiġi kkunsidrat dożaġġ ibbażat fuq il-piż tal-ġisem (ara Tabella 9).</w:t>
      </w:r>
    </w:p>
    <w:p w14:paraId="10B80749" w14:textId="77777777" w:rsidR="00A550CB" w:rsidRPr="00CE7681" w:rsidRDefault="00A550CB" w:rsidP="00952B57">
      <w:pPr>
        <w:pStyle w:val="a3"/>
      </w:pPr>
    </w:p>
    <w:p w14:paraId="2A38F47F" w14:textId="1403766E" w:rsidR="0093534B" w:rsidRPr="00CE7681" w:rsidRDefault="005A74DB" w:rsidP="00952B57">
      <w:pPr>
        <w:pStyle w:val="a3"/>
      </w:pPr>
      <w:r w:rsidRPr="00CE7681">
        <w:t>Wara għoti taħt il-ġilda, it-t</w:t>
      </w:r>
      <w:r w:rsidRPr="00CE7681">
        <w:rPr>
          <w:vertAlign w:val="subscript"/>
        </w:rPr>
        <w:t>1/2</w:t>
      </w:r>
      <w:r w:rsidRPr="00CE7681">
        <w:t xml:space="preserve"> effettiva ta’ </w:t>
      </w:r>
      <w:r w:rsidR="009E62B5" w:rsidRPr="00CE7681">
        <w:t>tocilizumab</w:t>
      </w:r>
      <w:r w:rsidRPr="00CE7681">
        <w:t xml:space="preserve"> f’pazjenti b’pJIA hija sa 10 ijiem għall-pazjenti ta’ &lt; 30 kg (162 mg SC Q3W) u sa 7 ijiem għall-pazjenti ta’ &gt;= 30 kg (162 mg SC Q2W) matul intervall ta’ dożaġġ fi stat fiss. Wara għoti fil-vini, tocilizumab jgħaddi minn eliminazzjoni ta’ żewġ fażijiet miċ-ċirkolazzjoni. It-tneħħija totali ta’ tocilizumab kienet dipendenti fuq il-konċentrazzjoni u hija s-somma tat-tneħħija lineari u dik mhux lineari. It-tneħħija lineari kienet stmata bħala parametru fl-analiżi tal-farmakokinetika tal-popolazzjoni u kienet ta’ 6.25 mL/siegħa. It-tneħħija mhux lineari dipendenti fuq il-konċentrazzjoni għandha rwol importanti f’konċentrazzjonijiet baxxi ta’ tocilizumab. Ladarba l-mogħdija tat-tneħħija mhux lineari tilħaq is-saturazzjoni, f’konċentrazzjonijiet ogħla ta’ tocilizumab, it-tneħħija tiġi ddeterminata l-aktar minn tneħħija lineari.</w:t>
      </w:r>
    </w:p>
    <w:p w14:paraId="2E97BC4C" w14:textId="77777777" w:rsidR="00A550CB" w:rsidRPr="00CE7681" w:rsidRDefault="00A550CB" w:rsidP="00952B57">
      <w:pPr>
        <w:pStyle w:val="a3"/>
      </w:pPr>
    </w:p>
    <w:p w14:paraId="66088779" w14:textId="77777777" w:rsidR="0093534B" w:rsidRPr="00CE7681" w:rsidRDefault="005A74DB" w:rsidP="00952B57">
      <w:pPr>
        <w:pStyle w:val="a3"/>
      </w:pPr>
      <w:r w:rsidRPr="00CE7681">
        <w:rPr>
          <w:u w:val="single"/>
        </w:rPr>
        <w:t>GCA</w:t>
      </w:r>
    </w:p>
    <w:p w14:paraId="704216E7" w14:textId="77777777" w:rsidR="0093534B" w:rsidRPr="00CE7681" w:rsidRDefault="005A74DB" w:rsidP="00952B57">
      <w:pPr>
        <w:pStyle w:val="a3"/>
      </w:pPr>
      <w:r w:rsidRPr="00CE7681">
        <w:rPr>
          <w:u w:val="single"/>
        </w:rPr>
        <w:t>Użu taħt il-ġilda</w:t>
      </w:r>
    </w:p>
    <w:p w14:paraId="327595FA" w14:textId="63E32650" w:rsidR="0093534B" w:rsidRPr="00CE7681" w:rsidRDefault="005A74DB" w:rsidP="00952B57">
      <w:pPr>
        <w:pStyle w:val="a3"/>
      </w:pPr>
      <w:r w:rsidRPr="00CE7681">
        <w:t xml:space="preserve">Il-PK ta’ </w:t>
      </w:r>
      <w:r w:rsidR="009E62B5" w:rsidRPr="00CE7681">
        <w:t>tocilizumab</w:t>
      </w:r>
      <w:r w:rsidRPr="00CE7681">
        <w:t xml:space="preserve"> f’pazjenti b’GCA kienet determinata bl-użu ta’ mudell tal-PK tal-popolazzjoni minn sett ta’ </w:t>
      </w:r>
      <w:r w:rsidRPr="00CE7681">
        <w:rPr>
          <w:i/>
        </w:rPr>
        <w:t xml:space="preserve">data </w:t>
      </w:r>
      <w:r w:rsidRPr="00CE7681">
        <w:t xml:space="preserve">kompost minn 149 pazjent b’GCA ttrattati b’162 mg taħt il-ġilda kull ġimgħa jew 162 mg taħt il-ġilda kull ġimagħtejn. Il-mudell li ġie żviluppat kellu l-istess struttura bħall-mudell tal- PK tal-popolazzjoni żviluppat qabel ibbażat fuq </w:t>
      </w:r>
      <w:r w:rsidRPr="00CE7681">
        <w:rPr>
          <w:i/>
        </w:rPr>
        <w:t xml:space="preserve">data </w:t>
      </w:r>
      <w:r w:rsidRPr="00CE7681">
        <w:t>minn pazjenti b’RA (ara Tabella 10).</w:t>
      </w:r>
    </w:p>
    <w:p w14:paraId="64076D9D" w14:textId="77777777" w:rsidR="00023494" w:rsidRPr="00CE7681" w:rsidRDefault="00023494" w:rsidP="00952B57"/>
    <w:p w14:paraId="0C04F90E" w14:textId="6B01B40B" w:rsidR="0093534B" w:rsidRPr="00CE7681" w:rsidRDefault="005A74DB" w:rsidP="00952B57">
      <w:pPr>
        <w:pStyle w:val="T2"/>
        <w:keepNext/>
        <w:widowControl/>
      </w:pPr>
      <w:r w:rsidRPr="00CE7681">
        <w:t>Tabella 10.</w:t>
      </w:r>
      <w:r w:rsidR="00FA4A0F" w:rsidRPr="00CE7681">
        <w:tab/>
      </w:r>
      <w:r w:rsidRPr="00CE7681">
        <w:t>Medja mbassra ± SD tal-parametri PK fi stat fiss wara dożaġġ taħt il-ġilda f’GCA</w:t>
      </w:r>
    </w:p>
    <w:p w14:paraId="35D33978" w14:textId="77777777" w:rsidR="0093534B" w:rsidRPr="00CE7681" w:rsidRDefault="0093534B" w:rsidP="00952B57">
      <w:pPr>
        <w:pStyle w:val="a3"/>
        <w:keepNext/>
        <w:widowControl/>
        <w:rPr>
          <w:i/>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28" w:type="dxa"/>
          <w:bottom w:w="28" w:type="dxa"/>
        </w:tblCellMar>
        <w:tblLook w:val="01E0" w:firstRow="1" w:lastRow="1" w:firstColumn="1" w:lastColumn="1" w:noHBand="0" w:noVBand="0"/>
      </w:tblPr>
      <w:tblGrid>
        <w:gridCol w:w="4101"/>
        <w:gridCol w:w="2125"/>
        <w:gridCol w:w="2595"/>
      </w:tblGrid>
      <w:tr w:rsidR="0093534B" w:rsidRPr="00CE7681" w14:paraId="54042D84" w14:textId="77777777" w:rsidTr="00A550CB">
        <w:trPr>
          <w:cantSplit/>
          <w:trHeight w:val="20"/>
          <w:tblHeader/>
        </w:trPr>
        <w:tc>
          <w:tcPr>
            <w:tcW w:w="4101" w:type="dxa"/>
          </w:tcPr>
          <w:p w14:paraId="035090F5" w14:textId="77777777" w:rsidR="0093534B" w:rsidRPr="00CE7681" w:rsidRDefault="0093534B" w:rsidP="00952B57">
            <w:pPr>
              <w:pStyle w:val="TableParagraph"/>
              <w:keepNext/>
              <w:widowControl/>
            </w:pPr>
          </w:p>
        </w:tc>
        <w:tc>
          <w:tcPr>
            <w:tcW w:w="4720" w:type="dxa"/>
            <w:gridSpan w:val="2"/>
          </w:tcPr>
          <w:p w14:paraId="44D5AABF" w14:textId="77777777" w:rsidR="0093534B" w:rsidRPr="00CE7681" w:rsidRDefault="005A74DB" w:rsidP="00952B57">
            <w:pPr>
              <w:pStyle w:val="TableParagraph"/>
              <w:keepNext/>
              <w:widowControl/>
              <w:jc w:val="center"/>
              <w:rPr>
                <w:b/>
              </w:rPr>
            </w:pPr>
            <w:r w:rsidRPr="00CE7681">
              <w:rPr>
                <w:b/>
              </w:rPr>
              <w:t>Taħt il-ġilda</w:t>
            </w:r>
          </w:p>
        </w:tc>
      </w:tr>
      <w:tr w:rsidR="0093534B" w:rsidRPr="00CE7681" w14:paraId="653DC1BA" w14:textId="77777777" w:rsidTr="00A550CB">
        <w:trPr>
          <w:cantSplit/>
          <w:trHeight w:val="20"/>
          <w:tblHeader/>
        </w:trPr>
        <w:tc>
          <w:tcPr>
            <w:tcW w:w="4101" w:type="dxa"/>
          </w:tcPr>
          <w:p w14:paraId="6E43A5B7" w14:textId="77777777" w:rsidR="0093534B" w:rsidRPr="00CE7681" w:rsidRDefault="005A74DB" w:rsidP="00952B57">
            <w:pPr>
              <w:pStyle w:val="TableParagraph"/>
              <w:rPr>
                <w:b/>
              </w:rPr>
            </w:pPr>
            <w:r w:rsidRPr="00CE7681">
              <w:rPr>
                <w:b/>
              </w:rPr>
              <w:t>Parametru PK ta’ Tocilizumab</w:t>
            </w:r>
          </w:p>
        </w:tc>
        <w:tc>
          <w:tcPr>
            <w:tcW w:w="2125" w:type="dxa"/>
          </w:tcPr>
          <w:p w14:paraId="176738C6" w14:textId="6967A3C7" w:rsidR="0093534B" w:rsidRPr="00CE7681" w:rsidRDefault="005A74DB" w:rsidP="00952B57">
            <w:pPr>
              <w:pStyle w:val="TableParagraph"/>
              <w:jc w:val="center"/>
              <w:rPr>
                <w:b/>
              </w:rPr>
            </w:pPr>
            <w:r w:rsidRPr="00CE7681">
              <w:rPr>
                <w:b/>
              </w:rPr>
              <w:t>162 mg kull</w:t>
            </w:r>
            <w:r w:rsidR="00A550CB" w:rsidRPr="00CE7681">
              <w:rPr>
                <w:b/>
              </w:rPr>
              <w:t xml:space="preserve"> </w:t>
            </w:r>
            <w:r w:rsidRPr="00CE7681">
              <w:rPr>
                <w:b/>
              </w:rPr>
              <w:t>ġimagħtejn</w:t>
            </w:r>
          </w:p>
        </w:tc>
        <w:tc>
          <w:tcPr>
            <w:tcW w:w="2595" w:type="dxa"/>
          </w:tcPr>
          <w:p w14:paraId="244AD0EC" w14:textId="77777777" w:rsidR="0093534B" w:rsidRPr="00CE7681" w:rsidRDefault="005A74DB" w:rsidP="00952B57">
            <w:pPr>
              <w:pStyle w:val="TableParagraph"/>
              <w:jc w:val="center"/>
              <w:rPr>
                <w:b/>
              </w:rPr>
            </w:pPr>
            <w:r w:rsidRPr="00CE7681">
              <w:rPr>
                <w:b/>
              </w:rPr>
              <w:t>162 mg kull ġimgħa</w:t>
            </w:r>
          </w:p>
        </w:tc>
      </w:tr>
      <w:tr w:rsidR="0093534B" w:rsidRPr="00CE7681" w14:paraId="21EEC3EE" w14:textId="77777777" w:rsidTr="00A550CB">
        <w:trPr>
          <w:cantSplit/>
          <w:trHeight w:val="20"/>
        </w:trPr>
        <w:tc>
          <w:tcPr>
            <w:tcW w:w="4101" w:type="dxa"/>
          </w:tcPr>
          <w:p w14:paraId="0D3DEE2A" w14:textId="67A446FF" w:rsidR="0093534B" w:rsidRPr="00CE7681" w:rsidRDefault="00C77BD5" w:rsidP="00952B57">
            <w:pPr>
              <w:pStyle w:val="TableParagraph"/>
            </w:pPr>
            <w:r w:rsidRPr="00CE7681">
              <w:t>C</w:t>
            </w:r>
            <w:r w:rsidRPr="00CE7681">
              <w:rPr>
                <w:vertAlign w:val="subscript"/>
              </w:rPr>
              <w:t>max</w:t>
            </w:r>
            <w:r w:rsidR="005A74DB" w:rsidRPr="00CE7681">
              <w:t xml:space="preserve"> (µg/mL)</w:t>
            </w:r>
          </w:p>
        </w:tc>
        <w:tc>
          <w:tcPr>
            <w:tcW w:w="2125" w:type="dxa"/>
          </w:tcPr>
          <w:p w14:paraId="1BE682D3" w14:textId="77777777" w:rsidR="0093534B" w:rsidRPr="00CE7681" w:rsidRDefault="005A74DB" w:rsidP="00952B57">
            <w:pPr>
              <w:pStyle w:val="TableParagraph"/>
              <w:jc w:val="center"/>
            </w:pPr>
            <w:r w:rsidRPr="00CE7681">
              <w:t>19.3 ± 12.8</w:t>
            </w:r>
          </w:p>
        </w:tc>
        <w:tc>
          <w:tcPr>
            <w:tcW w:w="2595" w:type="dxa"/>
          </w:tcPr>
          <w:p w14:paraId="753589A7" w14:textId="77777777" w:rsidR="0093534B" w:rsidRPr="00CE7681" w:rsidRDefault="005A74DB" w:rsidP="00952B57">
            <w:pPr>
              <w:pStyle w:val="TableParagraph"/>
              <w:jc w:val="center"/>
            </w:pPr>
            <w:r w:rsidRPr="00CE7681">
              <w:t>73 ± 30.4</w:t>
            </w:r>
          </w:p>
        </w:tc>
      </w:tr>
      <w:tr w:rsidR="0093534B" w:rsidRPr="00CE7681" w14:paraId="00629BDA" w14:textId="77777777" w:rsidTr="00A550CB">
        <w:trPr>
          <w:cantSplit/>
          <w:trHeight w:val="20"/>
        </w:trPr>
        <w:tc>
          <w:tcPr>
            <w:tcW w:w="4101" w:type="dxa"/>
          </w:tcPr>
          <w:p w14:paraId="5FDF4977" w14:textId="58086546" w:rsidR="0093534B" w:rsidRPr="00CE7681" w:rsidRDefault="00060450" w:rsidP="00952B57">
            <w:pPr>
              <w:pStyle w:val="TableParagraph"/>
            </w:pPr>
            <w:r w:rsidRPr="00CE7681">
              <w:t>C</w:t>
            </w:r>
            <w:r w:rsidRPr="00CE7681">
              <w:rPr>
                <w:vertAlign w:val="subscript"/>
              </w:rPr>
              <w:t>min</w:t>
            </w:r>
            <w:r w:rsidR="005A74DB" w:rsidRPr="00CE7681">
              <w:t xml:space="preserve"> (µg/mL)</w:t>
            </w:r>
          </w:p>
        </w:tc>
        <w:tc>
          <w:tcPr>
            <w:tcW w:w="2125" w:type="dxa"/>
          </w:tcPr>
          <w:p w14:paraId="1412496D" w14:textId="77777777" w:rsidR="0093534B" w:rsidRPr="00CE7681" w:rsidRDefault="005A74DB" w:rsidP="00952B57">
            <w:pPr>
              <w:pStyle w:val="TableParagraph"/>
              <w:jc w:val="center"/>
            </w:pPr>
            <w:r w:rsidRPr="00CE7681">
              <w:t>11.1 ± 10.3</w:t>
            </w:r>
          </w:p>
        </w:tc>
        <w:tc>
          <w:tcPr>
            <w:tcW w:w="2595" w:type="dxa"/>
          </w:tcPr>
          <w:p w14:paraId="1C97A35B" w14:textId="77777777" w:rsidR="0093534B" w:rsidRPr="00CE7681" w:rsidRDefault="005A74DB" w:rsidP="00952B57">
            <w:pPr>
              <w:pStyle w:val="TableParagraph"/>
              <w:jc w:val="center"/>
            </w:pPr>
            <w:r w:rsidRPr="00CE7681">
              <w:t>68.1± 29.5</w:t>
            </w:r>
          </w:p>
        </w:tc>
      </w:tr>
      <w:tr w:rsidR="0093534B" w:rsidRPr="00CE7681" w14:paraId="59849144" w14:textId="77777777" w:rsidTr="00A550CB">
        <w:trPr>
          <w:cantSplit/>
          <w:trHeight w:val="20"/>
        </w:trPr>
        <w:tc>
          <w:tcPr>
            <w:tcW w:w="4101" w:type="dxa"/>
          </w:tcPr>
          <w:p w14:paraId="620199BD" w14:textId="5E35D678" w:rsidR="0093534B" w:rsidRPr="00CE7681" w:rsidRDefault="00BB49A6" w:rsidP="00952B57">
            <w:pPr>
              <w:pStyle w:val="TableParagraph"/>
            </w:pPr>
            <w:r w:rsidRPr="00CE7681">
              <w:t>C</w:t>
            </w:r>
            <w:r w:rsidRPr="00CE7681">
              <w:rPr>
                <w:vertAlign w:val="subscript"/>
              </w:rPr>
              <w:t>mean</w:t>
            </w:r>
            <w:r w:rsidR="005A74DB" w:rsidRPr="00CE7681">
              <w:t xml:space="preserve"> (µg/mL)</w:t>
            </w:r>
          </w:p>
        </w:tc>
        <w:tc>
          <w:tcPr>
            <w:tcW w:w="2125" w:type="dxa"/>
          </w:tcPr>
          <w:p w14:paraId="7273D38E" w14:textId="77777777" w:rsidR="0093534B" w:rsidRPr="00CE7681" w:rsidRDefault="005A74DB" w:rsidP="00952B57">
            <w:pPr>
              <w:pStyle w:val="TableParagraph"/>
              <w:jc w:val="center"/>
            </w:pPr>
            <w:r w:rsidRPr="00CE7681">
              <w:t>16.2 ± 11.8</w:t>
            </w:r>
          </w:p>
        </w:tc>
        <w:tc>
          <w:tcPr>
            <w:tcW w:w="2595" w:type="dxa"/>
          </w:tcPr>
          <w:p w14:paraId="6087EC64" w14:textId="77777777" w:rsidR="0093534B" w:rsidRPr="00CE7681" w:rsidRDefault="005A74DB" w:rsidP="00952B57">
            <w:pPr>
              <w:pStyle w:val="TableParagraph"/>
              <w:jc w:val="center"/>
            </w:pPr>
            <w:r w:rsidRPr="00CE7681">
              <w:t>71.3 ± 30.1</w:t>
            </w:r>
          </w:p>
        </w:tc>
      </w:tr>
      <w:tr w:rsidR="0093534B" w:rsidRPr="00CE7681" w14:paraId="1FB4D861" w14:textId="77777777" w:rsidTr="00A550CB">
        <w:trPr>
          <w:cantSplit/>
          <w:trHeight w:val="20"/>
        </w:trPr>
        <w:tc>
          <w:tcPr>
            <w:tcW w:w="4101" w:type="dxa"/>
          </w:tcPr>
          <w:p w14:paraId="4DC5CED8" w14:textId="750DA4F6" w:rsidR="0093534B" w:rsidRPr="00CE7681" w:rsidRDefault="00C77BD5" w:rsidP="00952B57">
            <w:pPr>
              <w:pStyle w:val="TableParagraph"/>
            </w:pPr>
            <w:r w:rsidRPr="00CE7681">
              <w:t>C</w:t>
            </w:r>
            <w:r w:rsidRPr="00CE7681">
              <w:rPr>
                <w:vertAlign w:val="subscript"/>
              </w:rPr>
              <w:t>max</w:t>
            </w:r>
            <w:r w:rsidR="005A74DB" w:rsidRPr="00CE7681">
              <w:t xml:space="preserve"> ta’ Akkumulazzjoni</w:t>
            </w:r>
          </w:p>
        </w:tc>
        <w:tc>
          <w:tcPr>
            <w:tcW w:w="2125" w:type="dxa"/>
          </w:tcPr>
          <w:p w14:paraId="389D18F3" w14:textId="77777777" w:rsidR="0093534B" w:rsidRPr="00CE7681" w:rsidRDefault="005A74DB" w:rsidP="00952B57">
            <w:pPr>
              <w:pStyle w:val="TableParagraph"/>
              <w:jc w:val="center"/>
            </w:pPr>
            <w:r w:rsidRPr="00CE7681">
              <w:t>2.18</w:t>
            </w:r>
          </w:p>
        </w:tc>
        <w:tc>
          <w:tcPr>
            <w:tcW w:w="2595" w:type="dxa"/>
          </w:tcPr>
          <w:p w14:paraId="7DD2EC01" w14:textId="77777777" w:rsidR="0093534B" w:rsidRPr="00CE7681" w:rsidRDefault="005A74DB" w:rsidP="00952B57">
            <w:pPr>
              <w:pStyle w:val="TableParagraph"/>
              <w:jc w:val="center"/>
            </w:pPr>
            <w:r w:rsidRPr="00CE7681">
              <w:t>8.88</w:t>
            </w:r>
          </w:p>
        </w:tc>
      </w:tr>
      <w:tr w:rsidR="0093534B" w:rsidRPr="00CE7681" w14:paraId="7AA943D6" w14:textId="77777777" w:rsidTr="00A550CB">
        <w:trPr>
          <w:cantSplit/>
          <w:trHeight w:val="20"/>
        </w:trPr>
        <w:tc>
          <w:tcPr>
            <w:tcW w:w="4101" w:type="dxa"/>
          </w:tcPr>
          <w:p w14:paraId="77DDB802" w14:textId="16E8E221" w:rsidR="0093534B" w:rsidRPr="00CE7681" w:rsidRDefault="00060450" w:rsidP="00952B57">
            <w:pPr>
              <w:pStyle w:val="TableParagraph"/>
            </w:pPr>
            <w:r w:rsidRPr="00CE7681">
              <w:t>C</w:t>
            </w:r>
            <w:r w:rsidRPr="00CE7681">
              <w:rPr>
                <w:vertAlign w:val="subscript"/>
              </w:rPr>
              <w:t>min</w:t>
            </w:r>
            <w:r w:rsidR="005A74DB" w:rsidRPr="00CE7681">
              <w:t xml:space="preserve"> ta’ Akkumulazzjoni</w:t>
            </w:r>
          </w:p>
        </w:tc>
        <w:tc>
          <w:tcPr>
            <w:tcW w:w="2125" w:type="dxa"/>
          </w:tcPr>
          <w:p w14:paraId="0FE91C77" w14:textId="77777777" w:rsidR="0093534B" w:rsidRPr="00CE7681" w:rsidRDefault="005A74DB" w:rsidP="00952B57">
            <w:pPr>
              <w:pStyle w:val="TableParagraph"/>
              <w:jc w:val="center"/>
            </w:pPr>
            <w:r w:rsidRPr="00CE7681">
              <w:t>5.61</w:t>
            </w:r>
          </w:p>
        </w:tc>
        <w:tc>
          <w:tcPr>
            <w:tcW w:w="2595" w:type="dxa"/>
          </w:tcPr>
          <w:p w14:paraId="7CF5BEE5" w14:textId="77777777" w:rsidR="0093534B" w:rsidRPr="00CE7681" w:rsidRDefault="005A74DB" w:rsidP="00952B57">
            <w:pPr>
              <w:pStyle w:val="TableParagraph"/>
              <w:jc w:val="center"/>
            </w:pPr>
            <w:r w:rsidRPr="00CE7681">
              <w:t>9.59</w:t>
            </w:r>
          </w:p>
        </w:tc>
      </w:tr>
      <w:tr w:rsidR="0093534B" w:rsidRPr="00CE7681" w14:paraId="30C1C225" w14:textId="77777777" w:rsidTr="00A550CB">
        <w:trPr>
          <w:cantSplit/>
          <w:trHeight w:val="20"/>
        </w:trPr>
        <w:tc>
          <w:tcPr>
            <w:tcW w:w="4101" w:type="dxa"/>
          </w:tcPr>
          <w:p w14:paraId="4A9C5144" w14:textId="290426BA" w:rsidR="0093534B" w:rsidRPr="00CE7681" w:rsidRDefault="00BB49A6" w:rsidP="00952B57">
            <w:pPr>
              <w:pStyle w:val="TableParagraph"/>
            </w:pPr>
            <w:r w:rsidRPr="00CE7681">
              <w:t>C</w:t>
            </w:r>
            <w:r w:rsidRPr="00CE7681">
              <w:rPr>
                <w:vertAlign w:val="subscript"/>
              </w:rPr>
              <w:t>mean</w:t>
            </w:r>
            <w:r w:rsidR="005A74DB" w:rsidRPr="00CE7681">
              <w:t xml:space="preserve"> jew </w:t>
            </w:r>
            <w:r w:rsidR="00DC4CBA" w:rsidRPr="00CE7681">
              <w:t>AUC</w:t>
            </w:r>
            <w:r w:rsidR="00DC4CBA" w:rsidRPr="00CE7681">
              <w:rPr>
                <w:vertAlign w:val="subscript"/>
              </w:rPr>
              <w:t>τ</w:t>
            </w:r>
            <w:r w:rsidR="005A74DB" w:rsidRPr="00CE7681">
              <w:t>* ta’ Akkumulazzjoni</w:t>
            </w:r>
          </w:p>
        </w:tc>
        <w:tc>
          <w:tcPr>
            <w:tcW w:w="2125" w:type="dxa"/>
          </w:tcPr>
          <w:p w14:paraId="69E68687" w14:textId="77777777" w:rsidR="0093534B" w:rsidRPr="00CE7681" w:rsidRDefault="005A74DB" w:rsidP="00952B57">
            <w:pPr>
              <w:pStyle w:val="TableParagraph"/>
              <w:jc w:val="center"/>
            </w:pPr>
            <w:r w:rsidRPr="00CE7681">
              <w:t>2.81</w:t>
            </w:r>
          </w:p>
        </w:tc>
        <w:tc>
          <w:tcPr>
            <w:tcW w:w="2595" w:type="dxa"/>
          </w:tcPr>
          <w:p w14:paraId="4BC3C74D" w14:textId="77777777" w:rsidR="0093534B" w:rsidRPr="00CE7681" w:rsidRDefault="005A74DB" w:rsidP="00952B57">
            <w:pPr>
              <w:pStyle w:val="TableParagraph"/>
              <w:jc w:val="center"/>
            </w:pPr>
            <w:r w:rsidRPr="00CE7681">
              <w:t>10.91</w:t>
            </w:r>
          </w:p>
        </w:tc>
      </w:tr>
    </w:tbl>
    <w:p w14:paraId="1441D1DF" w14:textId="77777777" w:rsidR="0093534B" w:rsidRPr="00CE7681" w:rsidRDefault="005A74DB" w:rsidP="00952B57">
      <w:r w:rsidRPr="00CE7681">
        <w:t>*τ = ġimagħtejn jew ġimgħa għaż-żewġ korsijiet SC</w:t>
      </w:r>
    </w:p>
    <w:p w14:paraId="3C1D15FA" w14:textId="77777777" w:rsidR="0093534B" w:rsidRPr="00CE7681" w:rsidRDefault="0093534B" w:rsidP="00952B57">
      <w:pPr>
        <w:pStyle w:val="a3"/>
      </w:pPr>
    </w:p>
    <w:p w14:paraId="42E0F9FA" w14:textId="1DE71D84" w:rsidR="0093534B" w:rsidRPr="00CE7681" w:rsidRDefault="005A74DB" w:rsidP="00952B57">
      <w:pPr>
        <w:pStyle w:val="a3"/>
      </w:pPr>
      <w:r w:rsidRPr="00CE7681">
        <w:t xml:space="preserve">Il-profil fi stat fiss wara doża ta’ kull ġimgħa ta’ </w:t>
      </w:r>
      <w:r w:rsidR="009E62B5" w:rsidRPr="00CE7681">
        <w:t>tocilizumab</w:t>
      </w:r>
      <w:r w:rsidRPr="00CE7681">
        <w:t xml:space="preserve"> kien kważi ċatt, bi ftit li xejn varjazzjonijiet bejn il-valuri l-aktar baxxi u l-aktar għoljin, filwaqt li kien hemm varjazzjonijiet sostanzjali għad-doża ta’ </w:t>
      </w:r>
      <w:r w:rsidR="009E62B5" w:rsidRPr="00CE7681">
        <w:t>tocilizumab</w:t>
      </w:r>
      <w:r w:rsidRPr="00CE7681">
        <w:t xml:space="preserve"> ta’ kull ġimagħtejn. Madwar 90% tal-istat fiss (</w:t>
      </w:r>
      <w:r w:rsidR="00DC4CBA" w:rsidRPr="00CE7681">
        <w:t>AUC</w:t>
      </w:r>
      <w:r w:rsidR="00DC4CBA" w:rsidRPr="00CE7681">
        <w:rPr>
          <w:vertAlign w:val="subscript"/>
        </w:rPr>
        <w:t>τ</w:t>
      </w:r>
      <w:r w:rsidRPr="00CE7681">
        <w:t>) intlaħaq sa ġimgħa 14 fil-gruppi ta’ doża ta’ kull ġimagħtejn u sa ġimgħa 17 fil-gruppi ta’ doża ta’ kull ġimgħa.</w:t>
      </w:r>
    </w:p>
    <w:p w14:paraId="4BE2C3B6" w14:textId="77777777" w:rsidR="0093534B" w:rsidRPr="00CE7681" w:rsidRDefault="0093534B" w:rsidP="00952B57">
      <w:pPr>
        <w:pStyle w:val="a3"/>
      </w:pPr>
    </w:p>
    <w:p w14:paraId="557AF96E" w14:textId="4664021B" w:rsidR="0093534B" w:rsidRPr="00CE7681" w:rsidRDefault="005A74DB" w:rsidP="00952B57">
      <w:pPr>
        <w:pStyle w:val="a3"/>
      </w:pPr>
      <w:r w:rsidRPr="00CE7681">
        <w:t xml:space="preserve">Abbażi tal-karatterizzazzjoni attwali tal-PK, il-konċentrazzjoni l-aktar baxxa ta’ </w:t>
      </w:r>
      <w:r w:rsidR="009E62B5" w:rsidRPr="00CE7681">
        <w:t>tocilizumab</w:t>
      </w:r>
      <w:r w:rsidRPr="00CE7681">
        <w:t xml:space="preserve"> fi stat fiss hija 50% ogħla f’din il-popolazzjoni meta mqabbla mal-konċentrazzjonijiet medji f’sett ta’ </w:t>
      </w:r>
      <w:r w:rsidRPr="00CE7681">
        <w:rPr>
          <w:i/>
        </w:rPr>
        <w:t xml:space="preserve">data </w:t>
      </w:r>
      <w:r w:rsidRPr="00CE7681">
        <w:t>kbir mill-popolazzjoni ta’ RA. Dawn id-differenzi jseħħu minħabba raġunijiet mhux magħrufa. Differenzi fil-PK mhumiex akkumpanjati minn differenzi notevoli fil-parametri ta’ PD u għalhekk ir-rilevanza klinika mhix magħrufa.</w:t>
      </w:r>
    </w:p>
    <w:p w14:paraId="47B76DF1" w14:textId="77777777" w:rsidR="00A550CB" w:rsidRPr="00CE7681" w:rsidRDefault="00A550CB" w:rsidP="00952B57">
      <w:pPr>
        <w:pStyle w:val="a3"/>
      </w:pPr>
    </w:p>
    <w:p w14:paraId="69BFC268" w14:textId="11BEBF37" w:rsidR="0093534B" w:rsidRPr="00CE7681" w:rsidRDefault="005A74DB" w:rsidP="00952B57">
      <w:pPr>
        <w:pStyle w:val="a3"/>
        <w:keepNext/>
        <w:widowControl/>
      </w:pPr>
      <w:r w:rsidRPr="00CE7681">
        <w:lastRenderedPageBreak/>
        <w:t>F’pazjenti b’GCA, kien osservat esponiment ogħla f’pazjenti b’piż tal-ġisem aktar baxx. Għall-kors tad-dożaġġ ta’ 162 mg kull ġimgħa, is-</w:t>
      </w:r>
      <w:r w:rsidR="00FA4A0F" w:rsidRPr="00CE7681">
        <w:t>C</w:t>
      </w:r>
      <w:r w:rsidR="00FA4A0F" w:rsidRPr="00CE7681">
        <w:rPr>
          <w:vertAlign w:val="subscript"/>
        </w:rPr>
        <w:t>avg</w:t>
      </w:r>
      <w:r w:rsidRPr="00CE7681">
        <w:t xml:space="preserve"> fl-istat fiss kien 51% ogħla f’pazjenti b’piż tal-ġisem ta’ inqas minn 60 kg imqabblin ma’ pazjenti li jiżnu bejn 60 sa 100 kg. Għall-kors ta’ 162 mg kull ġimagħtejn, is-</w:t>
      </w:r>
      <w:r w:rsidR="00FA4A0F" w:rsidRPr="00CE7681">
        <w:t>C</w:t>
      </w:r>
      <w:r w:rsidR="00FA4A0F" w:rsidRPr="00CE7681">
        <w:rPr>
          <w:vertAlign w:val="subscript"/>
        </w:rPr>
        <w:t>avg</w:t>
      </w:r>
      <w:r w:rsidRPr="00CE7681">
        <w:t xml:space="preserve"> fl-istat fiss kien 129% ogħla f’pazjenti b’piż tal-ġisem ta’ inqas minn 60 kg imqabblin ma’ pazjenti li jiżnu bejn 60 sa 100 kg. Hemm </w:t>
      </w:r>
      <w:r w:rsidRPr="00CE7681">
        <w:rPr>
          <w:i/>
        </w:rPr>
        <w:t xml:space="preserve">data </w:t>
      </w:r>
      <w:r w:rsidRPr="00CE7681">
        <w:t>limitata għal pazjenti li jiżnu iktar minn 100 kg (n=7).</w:t>
      </w:r>
    </w:p>
    <w:p w14:paraId="7C91FAA0" w14:textId="77777777" w:rsidR="0093534B" w:rsidRPr="00CE7681" w:rsidRDefault="0093534B" w:rsidP="00952B57">
      <w:pPr>
        <w:pStyle w:val="a3"/>
      </w:pPr>
    </w:p>
    <w:p w14:paraId="0748CD15" w14:textId="77777777" w:rsidR="0093534B" w:rsidRPr="00CE7681" w:rsidRDefault="005A74DB" w:rsidP="00952B57">
      <w:pPr>
        <w:pStyle w:val="a3"/>
      </w:pPr>
      <w:r w:rsidRPr="00CE7681">
        <w:rPr>
          <w:u w:val="single"/>
        </w:rPr>
        <w:t>Assorbiment</w:t>
      </w:r>
    </w:p>
    <w:p w14:paraId="0EF042F9" w14:textId="05B1A5A5" w:rsidR="0093534B" w:rsidRPr="00CE7681" w:rsidRDefault="005A74DB" w:rsidP="00952B57">
      <w:pPr>
        <w:pStyle w:val="a3"/>
      </w:pPr>
      <w:r w:rsidRPr="00CE7681">
        <w:t>Wara dożaġġ taħt il-ġilda f’pazjenti b’GCA, it-t</w:t>
      </w:r>
      <w:r w:rsidRPr="00CE7681">
        <w:rPr>
          <w:vertAlign w:val="subscript"/>
        </w:rPr>
        <w:t>½</w:t>
      </w:r>
      <w:r w:rsidRPr="00CE7681">
        <w:t xml:space="preserve"> tal-assorbiment kienet ta’ madwar 4 ijiem. Il- bijodisponibilità għall-formulazzjoni SC kienet ta’ 0.8. Il-valuri medjana ta’ Tmax kienu ta’ 3 ijiem wara doża ta’ kull ġimgħa ta’ </w:t>
      </w:r>
      <w:r w:rsidR="009E62B5" w:rsidRPr="00CE7681">
        <w:t>tocilizumab</w:t>
      </w:r>
      <w:r w:rsidRPr="00CE7681">
        <w:t xml:space="preserve"> u 4.5 ijiem wara doża ta’ tocilizumab ta’ kull ġimagħtejn.</w:t>
      </w:r>
    </w:p>
    <w:p w14:paraId="4F494FC6" w14:textId="77777777" w:rsidR="00A550CB" w:rsidRPr="00CE7681" w:rsidRDefault="00A550CB" w:rsidP="00952B57">
      <w:pPr>
        <w:pStyle w:val="a3"/>
      </w:pPr>
    </w:p>
    <w:p w14:paraId="3246019B" w14:textId="77777777" w:rsidR="0093534B" w:rsidRPr="00CE7681" w:rsidRDefault="005A74DB" w:rsidP="00952B57">
      <w:pPr>
        <w:pStyle w:val="a3"/>
      </w:pPr>
      <w:r w:rsidRPr="00CE7681">
        <w:rPr>
          <w:u w:val="single"/>
        </w:rPr>
        <w:t>Distribuzzjoni</w:t>
      </w:r>
    </w:p>
    <w:p w14:paraId="42B86529" w14:textId="77777777" w:rsidR="0093534B" w:rsidRPr="00CE7681" w:rsidRDefault="005A74DB" w:rsidP="00952B57">
      <w:pPr>
        <w:pStyle w:val="a3"/>
      </w:pPr>
      <w:r w:rsidRPr="00CE7681">
        <w:t>F’pazjenti b’GCA, il-volum ċentrali ta’ distribuzzjoni kien ta’ 4.09 L, il-volum periferali ta’ distribuzzjoni kien ta’ 3.37 L, li jwassal għal volum ta’ distribuzzjoni fi stat fiss ta’ 7.46 L.</w:t>
      </w:r>
    </w:p>
    <w:p w14:paraId="370DA52B" w14:textId="77777777" w:rsidR="0093534B" w:rsidRPr="00CE7681" w:rsidRDefault="0093534B" w:rsidP="00952B57">
      <w:pPr>
        <w:pStyle w:val="a3"/>
      </w:pPr>
    </w:p>
    <w:p w14:paraId="21864335" w14:textId="77777777" w:rsidR="0093534B" w:rsidRPr="00CE7681" w:rsidRDefault="005A74DB" w:rsidP="00952B57">
      <w:pPr>
        <w:pStyle w:val="a3"/>
      </w:pPr>
      <w:r w:rsidRPr="00CE7681">
        <w:rPr>
          <w:u w:val="single"/>
        </w:rPr>
        <w:t>Eliminazzjoni</w:t>
      </w:r>
    </w:p>
    <w:p w14:paraId="36CD00E7" w14:textId="0B2C6AA2" w:rsidR="0093534B" w:rsidRPr="00CE7681" w:rsidRDefault="005A74DB" w:rsidP="00952B57">
      <w:pPr>
        <w:pStyle w:val="a3"/>
      </w:pPr>
      <w:r w:rsidRPr="00CE7681">
        <w:t xml:space="preserve">It-tneħħija totali ta’ </w:t>
      </w:r>
      <w:r w:rsidR="009E62B5" w:rsidRPr="00CE7681">
        <w:t>tocilizumab</w:t>
      </w:r>
      <w:r w:rsidRPr="00CE7681">
        <w:t xml:space="preserve"> kienet dipendenti mill-konċentrazzjoni u hija t-total tat-tneħħija lineari u t-tneħħija mhux lineari. It-tneħħija lineari kienet stmata bħala parametru fl-analiżi tal- farmakokinetika tal-popolazzjoni u kienet 6.7 mL/siegħa f’pazjenti b’GCA,</w:t>
      </w:r>
    </w:p>
    <w:p w14:paraId="71A85DAE" w14:textId="77777777" w:rsidR="0093534B" w:rsidRPr="00CE7681" w:rsidRDefault="0093534B" w:rsidP="00952B57">
      <w:pPr>
        <w:pStyle w:val="a3"/>
      </w:pPr>
    </w:p>
    <w:p w14:paraId="631ECC27" w14:textId="42038B77" w:rsidR="0093534B" w:rsidRPr="00CE7681" w:rsidRDefault="005A74DB" w:rsidP="00952B57">
      <w:pPr>
        <w:pStyle w:val="a3"/>
      </w:pPr>
      <w:r w:rsidRPr="00CE7681">
        <w:t>F’pazjenti b’GCA, fi stat fiss, it-t</w:t>
      </w:r>
      <w:r w:rsidRPr="00CE7681">
        <w:rPr>
          <w:vertAlign w:val="subscript"/>
        </w:rPr>
        <w:t>½</w:t>
      </w:r>
      <w:r w:rsidRPr="00CE7681">
        <w:t xml:space="preserve"> effettiva ta’ </w:t>
      </w:r>
      <w:r w:rsidR="009E62B5" w:rsidRPr="00CE7681">
        <w:t>tocilizumab</w:t>
      </w:r>
      <w:r w:rsidRPr="00CE7681">
        <w:t xml:space="preserve"> varjat bejn 18.3 u 18.9 ijiem għall-kors ta’ 162 mg kull ġimgħa, u bejn 4.2 u 7.9 ijiem għall-kors ta’ 162 mg kull ġimagħtejn.</w:t>
      </w:r>
    </w:p>
    <w:p w14:paraId="2F8ADC65" w14:textId="1D0A1A11" w:rsidR="0093534B" w:rsidRPr="00CE7681" w:rsidRDefault="005A74DB" w:rsidP="00952B57">
      <w:pPr>
        <w:pStyle w:val="a3"/>
      </w:pPr>
      <w:r w:rsidRPr="00CE7681">
        <w:t xml:space="preserve">F’konċentrazzjonijiet għolja fis-serum, meta t-tneħħija totali ta’ </w:t>
      </w:r>
      <w:r w:rsidR="009E62B5" w:rsidRPr="00CE7681">
        <w:t>tocilizumab</w:t>
      </w:r>
      <w:r w:rsidRPr="00CE7681">
        <w:t xml:space="preserve"> hija dominata minn tneħħija lineari, kienet derivata t</w:t>
      </w:r>
      <w:r w:rsidRPr="00CE7681">
        <w:rPr>
          <w:vertAlign w:val="subscript"/>
        </w:rPr>
        <w:t>½</w:t>
      </w:r>
      <w:r w:rsidRPr="00CE7681">
        <w:t xml:space="preserve"> effettiva ta’ madwar 32 ġurnata minn stimi tal-parametri tal- popolazzjoni.</w:t>
      </w:r>
    </w:p>
    <w:p w14:paraId="1B39A3DC" w14:textId="77777777" w:rsidR="00A550CB" w:rsidRPr="00CE7681" w:rsidRDefault="00A550CB" w:rsidP="00952B57">
      <w:pPr>
        <w:pStyle w:val="a3"/>
      </w:pPr>
    </w:p>
    <w:p w14:paraId="7D35DB90" w14:textId="77777777" w:rsidR="0093534B" w:rsidRPr="00CE7681" w:rsidRDefault="005A74DB" w:rsidP="00952B57">
      <w:pPr>
        <w:pStyle w:val="a3"/>
      </w:pPr>
      <w:r w:rsidRPr="00CE7681">
        <w:rPr>
          <w:u w:val="single"/>
        </w:rPr>
        <w:t>Popolazzjonijiet speċjali</w:t>
      </w:r>
    </w:p>
    <w:p w14:paraId="336DB30D" w14:textId="5CD39233" w:rsidR="0093534B" w:rsidRPr="00CE7681" w:rsidRDefault="005A74DB" w:rsidP="00DA3CB8">
      <w:pPr>
        <w:pStyle w:val="a3"/>
        <w:keepNext/>
        <w:widowControl/>
      </w:pPr>
      <w:r w:rsidRPr="00CE7681">
        <w:rPr>
          <w:i/>
        </w:rPr>
        <w:t xml:space="preserve">Indeboliment tal-kliewi: </w:t>
      </w:r>
      <w:r w:rsidRPr="00CE7681">
        <w:t xml:space="preserve">Ma sar l-ebda studju formali dwar l-effett ta’ indeboliment tal-kliewi fuq il- farmakokinetika ta’ </w:t>
      </w:r>
      <w:r w:rsidR="009E62B5" w:rsidRPr="00CE7681">
        <w:t>tocilizumab</w:t>
      </w:r>
      <w:r w:rsidRPr="00CE7681">
        <w:t>. Il-biċċa l-kbira tal-pazjenti fl-istudji dwar RA u GCA fl-analiżi tal- farmakokinetika tal-popolazzjoni kellhom funzjoni tal-kliewi normali jew indeboliment tal-kliewi</w:t>
      </w:r>
      <w:r w:rsidR="009E62B5" w:rsidRPr="00CE7681">
        <w:t xml:space="preserve"> </w:t>
      </w:r>
      <w:r w:rsidRPr="00CE7681">
        <w:t xml:space="preserve">ħafif. Indeboliment tal-kliewi ħafif (stima tat-tneħħija tal-kreatinina bbażata fuq il-formula Cockcroft- Gault) ma kellux effett kbir fuq il-farmakokinetika ta’ </w:t>
      </w:r>
      <w:r w:rsidR="009E62B5" w:rsidRPr="00CE7681">
        <w:t>tocilizumab</w:t>
      </w:r>
      <w:r w:rsidRPr="00CE7681">
        <w:t>.</w:t>
      </w:r>
    </w:p>
    <w:p w14:paraId="127ABCC9" w14:textId="77777777" w:rsidR="0093534B" w:rsidRPr="00CE7681" w:rsidRDefault="0093534B" w:rsidP="00952B57">
      <w:pPr>
        <w:pStyle w:val="a3"/>
      </w:pPr>
    </w:p>
    <w:p w14:paraId="09A9344E" w14:textId="3B9C8BD0" w:rsidR="0093534B" w:rsidRPr="00CE7681" w:rsidRDefault="005A74DB" w:rsidP="00952B57">
      <w:pPr>
        <w:pStyle w:val="a3"/>
      </w:pPr>
      <w:r w:rsidRPr="00CE7681">
        <w:t xml:space="preserve">Madwar terz tal-pazjenti fl-istudju dwar GCA kellhom indeboliment moderat tal-kliewi fil-linja bażi (stima tat-tneħħija tal-kreatinina ta’ 30-59 mL/min). Ma kien innutat l-ebda impatt fuq l-esponiment għal </w:t>
      </w:r>
      <w:r w:rsidR="009E62B5" w:rsidRPr="00CE7681">
        <w:t>tocilizumab</w:t>
      </w:r>
      <w:r w:rsidRPr="00CE7681">
        <w:t xml:space="preserve"> f’dawn il-pazjenti.</w:t>
      </w:r>
    </w:p>
    <w:p w14:paraId="4FC0D14A" w14:textId="77777777" w:rsidR="00A550CB" w:rsidRPr="00CE7681" w:rsidRDefault="00A550CB" w:rsidP="00952B57">
      <w:pPr>
        <w:pStyle w:val="a3"/>
      </w:pPr>
    </w:p>
    <w:p w14:paraId="3B483A2D" w14:textId="77777777" w:rsidR="0093534B" w:rsidRPr="00CE7681" w:rsidRDefault="005A74DB" w:rsidP="00952B57">
      <w:pPr>
        <w:pStyle w:val="a3"/>
      </w:pPr>
      <w:r w:rsidRPr="00CE7681">
        <w:t>Mhux meħtieġ aġġustament fid-doża f’pazjenti b’indeboliment ħafif jew moderat tal-kliewi.</w:t>
      </w:r>
    </w:p>
    <w:p w14:paraId="5CEC9FC5" w14:textId="77777777" w:rsidR="0093534B" w:rsidRPr="00CE7681" w:rsidRDefault="0093534B" w:rsidP="00952B57">
      <w:pPr>
        <w:pStyle w:val="a3"/>
      </w:pPr>
    </w:p>
    <w:p w14:paraId="7CBA3715" w14:textId="7FAC89DE" w:rsidR="0093534B" w:rsidRPr="00CE7681" w:rsidRDefault="005A74DB" w:rsidP="00952B57">
      <w:pPr>
        <w:pStyle w:val="a3"/>
      </w:pPr>
      <w:r w:rsidRPr="00CE7681">
        <w:rPr>
          <w:i/>
        </w:rPr>
        <w:t xml:space="preserve">Indeboliment tal-fwied: </w:t>
      </w:r>
      <w:r w:rsidRPr="00CE7681">
        <w:t xml:space="preserve">Ma sar l-ebda studju formali dwar l-effett ta’ indeboliment tal-fwied fuq il- farmakokinetika ta’ </w:t>
      </w:r>
      <w:r w:rsidR="009E62B5" w:rsidRPr="00CE7681">
        <w:t>tocilizumab</w:t>
      </w:r>
      <w:r w:rsidRPr="00CE7681">
        <w:t>.</w:t>
      </w:r>
    </w:p>
    <w:p w14:paraId="3A397F43" w14:textId="77777777" w:rsidR="00675A7D" w:rsidRPr="00CE7681" w:rsidRDefault="00675A7D" w:rsidP="00952B57">
      <w:pPr>
        <w:pStyle w:val="a3"/>
      </w:pPr>
    </w:p>
    <w:p w14:paraId="0EE01DC3" w14:textId="19320BA7" w:rsidR="0093534B" w:rsidRPr="00CE7681" w:rsidRDefault="005A74DB" w:rsidP="00952B57">
      <w:pPr>
        <w:pStyle w:val="a3"/>
      </w:pPr>
      <w:r w:rsidRPr="00CE7681">
        <w:rPr>
          <w:i/>
        </w:rPr>
        <w:t xml:space="preserve">Età, sess u razza: </w:t>
      </w:r>
      <w:r w:rsidRPr="00CE7681">
        <w:t xml:space="preserve">Analiżi tal-farmakokinetika tal-popolazzjoni f’pazjenti b’RA u GCA, uriet li l-età, is-sess u l-oriġini etnika ma affettwawx il-farmakokinetika ta’ </w:t>
      </w:r>
      <w:r w:rsidR="009E62B5" w:rsidRPr="00CE7681">
        <w:t>tocilizumab</w:t>
      </w:r>
      <w:r w:rsidRPr="00CE7681">
        <w:t>.</w:t>
      </w:r>
    </w:p>
    <w:p w14:paraId="46E28281" w14:textId="77777777" w:rsidR="0093534B" w:rsidRPr="00CE7681" w:rsidRDefault="0093534B" w:rsidP="00952B57">
      <w:pPr>
        <w:pStyle w:val="a3"/>
      </w:pPr>
    </w:p>
    <w:p w14:paraId="7AB55F55" w14:textId="2FF5BED7" w:rsidR="0093534B" w:rsidRPr="00CE7681" w:rsidRDefault="005A74DB" w:rsidP="00952B57">
      <w:pPr>
        <w:pStyle w:val="a3"/>
      </w:pPr>
      <w:r w:rsidRPr="00CE7681">
        <w:t xml:space="preserve">Ir-riżultati tal-analiżi PK tal-popolazzjoni għal pazjenti b’sJIA u pJIA kkonfermaw li d-daqs tal-ġisem huwa l-uniku kovarjabbli li għandu impatt apprezzabbli fuq il-farmakokinetika ta’ </w:t>
      </w:r>
      <w:r w:rsidR="009E62B5" w:rsidRPr="00CE7681">
        <w:t>tocilizumab</w:t>
      </w:r>
      <w:r w:rsidRPr="00CE7681">
        <w:t xml:space="preserve"> inklużi l-eliminazzjoni u l-assorbiment u għalhekk għandu jiġi kkunsidrat dożaġġ ibbażat fuq il-piż tal-ġisem (ara Tabelli 8 u 9).</w:t>
      </w:r>
    </w:p>
    <w:p w14:paraId="1B17433B" w14:textId="77777777" w:rsidR="0093534B" w:rsidRPr="00CE7681" w:rsidRDefault="0093534B" w:rsidP="00952B57">
      <w:pPr>
        <w:pStyle w:val="a3"/>
      </w:pPr>
    </w:p>
    <w:p w14:paraId="667AF1F1" w14:textId="11ECC016" w:rsidR="0093534B" w:rsidRPr="00CE7681" w:rsidRDefault="004072D8" w:rsidP="00952B57">
      <w:pPr>
        <w:pStyle w:val="T1"/>
      </w:pPr>
      <w:r w:rsidRPr="00CE7681">
        <w:t>5.3</w:t>
      </w:r>
      <w:r w:rsidR="00143E45" w:rsidRPr="00CE7681">
        <w:tab/>
      </w:r>
      <w:r w:rsidR="005A74DB" w:rsidRPr="00CE7681">
        <w:t>Tagħrif ta’ qabel l-użu kliniku dwar is-sigurtà</w:t>
      </w:r>
    </w:p>
    <w:p w14:paraId="43244162" w14:textId="77777777" w:rsidR="00675A7D" w:rsidRPr="00CE7681" w:rsidRDefault="00675A7D" w:rsidP="00952B57">
      <w:pPr>
        <w:pStyle w:val="a3"/>
      </w:pPr>
    </w:p>
    <w:p w14:paraId="15A09DA5" w14:textId="4AD4072E" w:rsidR="0093534B" w:rsidRPr="00CE7681" w:rsidRDefault="005A74DB" w:rsidP="00952B57">
      <w:pPr>
        <w:pStyle w:val="a3"/>
      </w:pPr>
      <w:r w:rsidRPr="00CE7681">
        <w:t>Tagħrif mhux kliniku ibbażat fuq studji konvenzjonali ta’ sigurtà farmakoloġika, effett tossiku minn dożi ripetuti, effett tossiku fuq il-ġeni u effett tossiku fuq is-sistema riproduttiva u l-iżvilupp, ma juri l- ebda periklu speċjali għall-bnedmin.</w:t>
      </w:r>
    </w:p>
    <w:p w14:paraId="4DCC766B" w14:textId="77777777" w:rsidR="0093534B" w:rsidRPr="00CE7681" w:rsidRDefault="0093534B" w:rsidP="00952B57">
      <w:pPr>
        <w:pStyle w:val="a3"/>
      </w:pPr>
    </w:p>
    <w:p w14:paraId="37E7B88B" w14:textId="77777777" w:rsidR="0093534B" w:rsidRPr="00CE7681" w:rsidRDefault="005A74DB" w:rsidP="00952B57">
      <w:pPr>
        <w:pStyle w:val="a3"/>
      </w:pPr>
      <w:r w:rsidRPr="00CE7681">
        <w:lastRenderedPageBreak/>
        <w:t>Ma sarux studji dwar ir-riskju ta’ kanċer għax antikorpi monoklonali IgG1 mhux meqjusa li għandhom potenzjal karċinoġeniku intrinsiku.</w:t>
      </w:r>
    </w:p>
    <w:p w14:paraId="04D74F81" w14:textId="77777777" w:rsidR="00675A7D" w:rsidRPr="00CE7681" w:rsidRDefault="00675A7D" w:rsidP="00952B57">
      <w:pPr>
        <w:pStyle w:val="a3"/>
      </w:pPr>
    </w:p>
    <w:p w14:paraId="4F9F85E3" w14:textId="01A7084A" w:rsidR="0093534B" w:rsidRPr="00CE7681" w:rsidRDefault="005A74DB" w:rsidP="00952B57">
      <w:pPr>
        <w:pStyle w:val="a3"/>
      </w:pPr>
      <w:r w:rsidRPr="00CE7681">
        <w:t>Tagħrif mhux kliniku disponibbli wera l-effett ta’ IL-6 fuq il-progressjoni ta’ tumuri malinni u reżistenza ta’ apoptosi għal tipi varji ta’ kanċer. Dan it-tagħrif ma jimplikax riskju rilevanti għal bidu u progressjoni ta’ kanċer taħt trattament b’</w:t>
      </w:r>
      <w:r w:rsidR="009E62B5" w:rsidRPr="00CE7681">
        <w:t>tocilizumab</w:t>
      </w:r>
      <w:r w:rsidRPr="00CE7681">
        <w:t>. Barra dan, fi studju dwar it-tossiċità kronika li dam 6 xhur ma ġewx osservati leżjonijiet li jiżdiedu f’xadini tat-tip cynomolgus jew fi ġrieden b’defiċjenza ta’ IL-6.</w:t>
      </w:r>
    </w:p>
    <w:p w14:paraId="35E023B1" w14:textId="77777777" w:rsidR="0093534B" w:rsidRPr="00CE7681" w:rsidRDefault="0093534B" w:rsidP="00952B57">
      <w:pPr>
        <w:pStyle w:val="a3"/>
      </w:pPr>
    </w:p>
    <w:p w14:paraId="32562A10" w14:textId="4C4E547D" w:rsidR="0093534B" w:rsidRPr="00CE7681" w:rsidRDefault="005A74DB" w:rsidP="00952B57">
      <w:pPr>
        <w:pStyle w:val="a3"/>
      </w:pPr>
      <w:r w:rsidRPr="00CE7681">
        <w:t>Tagħrif mhux kliniku disponibbli ma jimplikax effett fuq il-fertilità taħt trattament b’</w:t>
      </w:r>
      <w:r w:rsidR="009E62B5" w:rsidRPr="00CE7681">
        <w:t>tocilizumab</w:t>
      </w:r>
      <w:r w:rsidRPr="00CE7681">
        <w:t xml:space="preserve">. Ma kinux osservati effetti fuq l-organi tas-sistema riproduttiva u fuq dawk b’attività endokrinarja fi studju ta’ tossiċità kronika f’xadini tat-tip cynomolgus u l-kapaċità riproduttiva ma ġietx affettwata fi ġrieden mingħajr IL-6. Kien osservat li </w:t>
      </w:r>
      <w:r w:rsidR="009E62B5" w:rsidRPr="00CE7681">
        <w:t>tocilizumab</w:t>
      </w:r>
      <w:r w:rsidRPr="00CE7681">
        <w:t xml:space="preserve"> mogħti lil xadini tat-tip cynomolgus waqt tqala bikrija ma kellu l-ebda effett detrimentali, la dirett u lanqas indirett, fuq it-tqala jew fuq l-iżvilupp tal-embriju u tal-fetu. Madankollu, kienet osservata żieda żgħira ta’ abort spontanju/mewt tal-embriju-fetu b’esponiment sistemiku għoli (&gt; 100 x l-esponiment fil-bniedem) fil-grupp ta’ doża għolja ta’</w:t>
      </w:r>
      <w:r w:rsidR="00675A7D" w:rsidRPr="00CE7681">
        <w:t xml:space="preserve"> </w:t>
      </w:r>
      <w:r w:rsidRPr="00CE7681">
        <w:t>50</w:t>
      </w:r>
      <w:r w:rsidR="00675A7D" w:rsidRPr="00CE7681">
        <w:t> </w:t>
      </w:r>
      <w:r w:rsidRPr="00CE7681">
        <w:t xml:space="preserve">mg/kg/jum meta mqabbel ma’ plaċebo u gruppi oħra ta’ doża baxxa. Għalkemm IL-6 ma jidhirx li huwa ċitokin kritiku għall-iżvilupp tal-fetu jew għall-kontroll immunoloġiku bejn l-omm u l-fetu, relazzjoni ta’ din is-sejba fil-konfront ta’ </w:t>
      </w:r>
      <w:r w:rsidR="009E62B5" w:rsidRPr="00CE7681">
        <w:t>tocilizumab</w:t>
      </w:r>
      <w:r w:rsidRPr="00CE7681">
        <w:t xml:space="preserve"> ma tistax tiġi eskluża.</w:t>
      </w:r>
    </w:p>
    <w:p w14:paraId="0B632624" w14:textId="77777777" w:rsidR="00675A7D" w:rsidRPr="00CE7681" w:rsidRDefault="00675A7D" w:rsidP="00952B57">
      <w:pPr>
        <w:pStyle w:val="a3"/>
      </w:pPr>
    </w:p>
    <w:p w14:paraId="2CC6A8ED" w14:textId="1E3726BE" w:rsidR="0093534B" w:rsidRPr="00CE7681" w:rsidRDefault="005A74DB" w:rsidP="00952B57">
      <w:pPr>
        <w:pStyle w:val="a3"/>
      </w:pPr>
      <w:r w:rsidRPr="00CE7681">
        <w:t>Trattament bl-analogu tal-ġrieden ma kellu l-ebda tossiċità fi ġrieden minorenni. B’mod partikolari,</w:t>
      </w:r>
      <w:r w:rsidR="00675A7D" w:rsidRPr="00CE7681">
        <w:t xml:space="preserve"> </w:t>
      </w:r>
      <w:r w:rsidRPr="00CE7681">
        <w:t>ma kienx hemm indeboliment fit-tkabbir skeletriku, fil-funzjoni immuni u fil-maturazzjoni sesswali.</w:t>
      </w:r>
    </w:p>
    <w:p w14:paraId="6333ACED" w14:textId="77777777" w:rsidR="00675A7D" w:rsidRPr="00CE7681" w:rsidRDefault="00675A7D" w:rsidP="00952B57">
      <w:pPr>
        <w:pStyle w:val="a3"/>
      </w:pPr>
    </w:p>
    <w:p w14:paraId="5C4B597F" w14:textId="740C113B" w:rsidR="0093534B" w:rsidRPr="00CE7681" w:rsidRDefault="005A74DB" w:rsidP="00952B57">
      <w:pPr>
        <w:pStyle w:val="a3"/>
      </w:pPr>
      <w:r w:rsidRPr="00CE7681">
        <w:t xml:space="preserve">Il-profil ta’ sigurtà mhux klinika ta’ </w:t>
      </w:r>
      <w:r w:rsidR="009E62B5" w:rsidRPr="00CE7681">
        <w:t>tocilizumab</w:t>
      </w:r>
      <w:r w:rsidRPr="00CE7681">
        <w:t xml:space="preserve"> fix-xadini tat-tip cynomolgus ma jissuġġerixxix differenza bejn ir-rotta ta’ għoti fil-vini u dik taħt il-ġilda.</w:t>
      </w:r>
    </w:p>
    <w:p w14:paraId="51B54F54" w14:textId="77777777" w:rsidR="00023494" w:rsidRPr="00CE7681" w:rsidRDefault="00023494" w:rsidP="00952B57"/>
    <w:p w14:paraId="6D3B0EAA" w14:textId="77777777" w:rsidR="00675A7D" w:rsidRPr="00CE7681" w:rsidRDefault="00675A7D" w:rsidP="00952B57"/>
    <w:p w14:paraId="33B11C76" w14:textId="6D5405CA" w:rsidR="0093534B" w:rsidRPr="00CE7681" w:rsidRDefault="004072D8" w:rsidP="00952B57">
      <w:pPr>
        <w:pStyle w:val="T1"/>
      </w:pPr>
      <w:r w:rsidRPr="00CE7681">
        <w:t>6.</w:t>
      </w:r>
      <w:r w:rsidR="00143E45" w:rsidRPr="00CE7681">
        <w:tab/>
      </w:r>
      <w:r w:rsidR="005A74DB" w:rsidRPr="00CE7681">
        <w:t>TAGĦRIF FARMAĊEWTIKU</w:t>
      </w:r>
    </w:p>
    <w:p w14:paraId="2C9DB7A1" w14:textId="77777777" w:rsidR="0093534B" w:rsidRPr="00CE7681" w:rsidRDefault="0093534B" w:rsidP="00952B57">
      <w:pPr>
        <w:pStyle w:val="a3"/>
        <w:keepNext/>
        <w:widowControl/>
        <w:rPr>
          <w:b/>
        </w:rPr>
      </w:pPr>
    </w:p>
    <w:p w14:paraId="399A7062" w14:textId="7BA91984" w:rsidR="0093534B" w:rsidRPr="00CE7681" w:rsidRDefault="004072D8" w:rsidP="00952B57">
      <w:pPr>
        <w:pStyle w:val="T1"/>
      </w:pPr>
      <w:r w:rsidRPr="00CE7681">
        <w:t>6.1</w:t>
      </w:r>
      <w:r w:rsidR="00143E45" w:rsidRPr="00CE7681">
        <w:tab/>
      </w:r>
      <w:r w:rsidR="005A74DB" w:rsidRPr="00CE7681">
        <w:t>Lista ta’ eċċipjenti</w:t>
      </w:r>
    </w:p>
    <w:p w14:paraId="02F18C49" w14:textId="77777777" w:rsidR="006730E8" w:rsidRPr="00CE7681" w:rsidRDefault="006730E8" w:rsidP="00952B57">
      <w:pPr>
        <w:pStyle w:val="a3"/>
        <w:keepNext/>
        <w:widowControl/>
        <w:rPr>
          <w:rFonts w:eastAsia="SimSun"/>
          <w:lang w:eastAsia="zh-CN"/>
        </w:rPr>
      </w:pPr>
    </w:p>
    <w:p w14:paraId="4A3D2CB9" w14:textId="73B04AB0" w:rsidR="00E3152F" w:rsidRDefault="000A47E9" w:rsidP="00952B57">
      <w:pPr>
        <w:rPr>
          <w:rFonts w:eastAsiaTheme="minorEastAsia"/>
          <w:lang w:eastAsia="ko-KR"/>
        </w:rPr>
      </w:pPr>
      <w:r w:rsidRPr="000A47E9">
        <w:t>L-Istidina</w:t>
      </w:r>
    </w:p>
    <w:p w14:paraId="1EAA2945" w14:textId="4C61FE9D" w:rsidR="006B7E78" w:rsidRPr="00B41101" w:rsidRDefault="0036636F" w:rsidP="00952B57">
      <w:pPr>
        <w:rPr>
          <w:rFonts w:eastAsiaTheme="minorEastAsia"/>
          <w:lang w:eastAsia="ko-KR"/>
        </w:rPr>
      </w:pPr>
      <w:r w:rsidRPr="0036636F">
        <w:rPr>
          <w:rFonts w:eastAsiaTheme="minorEastAsia"/>
          <w:lang w:eastAsia="ko-KR"/>
        </w:rPr>
        <w:t>L-Histidine monohydrochloride monohydrate</w:t>
      </w:r>
    </w:p>
    <w:p w14:paraId="7728F072" w14:textId="77777777" w:rsidR="000A47E9" w:rsidRDefault="000A47E9" w:rsidP="00952B57">
      <w:pPr>
        <w:pStyle w:val="a3"/>
        <w:keepNext/>
        <w:widowControl/>
        <w:rPr>
          <w:rFonts w:eastAsiaTheme="minorEastAsia"/>
          <w:lang w:eastAsia="ko-KR"/>
        </w:rPr>
      </w:pPr>
      <w:r w:rsidRPr="000A47E9">
        <w:t xml:space="preserve">L-Treonina </w:t>
      </w:r>
    </w:p>
    <w:p w14:paraId="0F62D35B" w14:textId="2EE2A1A8" w:rsidR="00790A2F" w:rsidRPr="00CE7681" w:rsidRDefault="000A47E9" w:rsidP="00952B57">
      <w:pPr>
        <w:pStyle w:val="a3"/>
        <w:keepNext/>
        <w:widowControl/>
      </w:pPr>
      <w:r w:rsidRPr="000A47E9">
        <w:t>L-Metionina</w:t>
      </w:r>
    </w:p>
    <w:p w14:paraId="6C6A78EE" w14:textId="19E3DD2D" w:rsidR="0093534B" w:rsidRPr="00CE7681" w:rsidRDefault="005A74DB" w:rsidP="00952B57">
      <w:pPr>
        <w:pStyle w:val="a3"/>
      </w:pPr>
      <w:r w:rsidRPr="00CE7681">
        <w:t>Polysorbate 80</w:t>
      </w:r>
    </w:p>
    <w:p w14:paraId="4BAE3DCB" w14:textId="77777777" w:rsidR="0093534B" w:rsidRPr="00CE7681" w:rsidRDefault="005A74DB" w:rsidP="00952B57">
      <w:pPr>
        <w:pStyle w:val="a3"/>
      </w:pPr>
      <w:r w:rsidRPr="00CE7681">
        <w:t>Ilma għall-injezzjonijiet</w:t>
      </w:r>
    </w:p>
    <w:p w14:paraId="76856DFC" w14:textId="77777777" w:rsidR="0093534B" w:rsidRPr="00CE7681" w:rsidRDefault="0093534B" w:rsidP="00952B57">
      <w:pPr>
        <w:pStyle w:val="a3"/>
      </w:pPr>
    </w:p>
    <w:p w14:paraId="77D94332" w14:textId="675E5673" w:rsidR="0093534B" w:rsidRPr="00CE7681" w:rsidRDefault="004072D8" w:rsidP="00952B57">
      <w:pPr>
        <w:pStyle w:val="T1"/>
      </w:pPr>
      <w:r w:rsidRPr="00CE7681">
        <w:t>6.2</w:t>
      </w:r>
      <w:r w:rsidR="00143E45" w:rsidRPr="00CE7681">
        <w:tab/>
      </w:r>
      <w:r w:rsidR="005A74DB" w:rsidRPr="00CE7681">
        <w:t>Inkompatibbiltajiet</w:t>
      </w:r>
    </w:p>
    <w:p w14:paraId="77557DB6" w14:textId="77777777" w:rsidR="006730E8" w:rsidRPr="00CE7681" w:rsidRDefault="006730E8" w:rsidP="00952B57">
      <w:pPr>
        <w:pStyle w:val="a3"/>
        <w:rPr>
          <w:rFonts w:eastAsia="SimSun"/>
          <w:lang w:eastAsia="zh-CN"/>
        </w:rPr>
      </w:pPr>
    </w:p>
    <w:p w14:paraId="64F3CFAB" w14:textId="100A546C" w:rsidR="0093534B" w:rsidRPr="00CE7681" w:rsidRDefault="005A74DB" w:rsidP="00952B57">
      <w:pPr>
        <w:pStyle w:val="a3"/>
      </w:pPr>
      <w:r w:rsidRPr="00CE7681">
        <w:t>Fin-nuqqas ta’ studji ta’ kompatibbiltà, dan il-prodott mediċinali m’għandux jitħallat ma’ prodotti mediċinali oħrajn.</w:t>
      </w:r>
    </w:p>
    <w:p w14:paraId="7872D2B9" w14:textId="77777777" w:rsidR="0093534B" w:rsidRPr="00CE7681" w:rsidRDefault="0093534B" w:rsidP="00952B57">
      <w:pPr>
        <w:pStyle w:val="a3"/>
      </w:pPr>
    </w:p>
    <w:p w14:paraId="680AE9DB" w14:textId="67BF238A" w:rsidR="0093534B" w:rsidRPr="00CE7681" w:rsidRDefault="004072D8" w:rsidP="00952B57">
      <w:pPr>
        <w:pStyle w:val="T1"/>
      </w:pPr>
      <w:r w:rsidRPr="00CE7681">
        <w:t>6.3</w:t>
      </w:r>
      <w:r w:rsidR="00143E45" w:rsidRPr="00CE7681">
        <w:tab/>
      </w:r>
      <w:r w:rsidR="005A74DB" w:rsidRPr="00CE7681">
        <w:t>Żmien kemm idum tajjeb il-prodott mediċinali</w:t>
      </w:r>
    </w:p>
    <w:p w14:paraId="36412BF7" w14:textId="77777777" w:rsidR="00675A7D" w:rsidRPr="00CE7681" w:rsidRDefault="00675A7D" w:rsidP="00952B57">
      <w:pPr>
        <w:pStyle w:val="a3"/>
      </w:pPr>
    </w:p>
    <w:p w14:paraId="05BA7112" w14:textId="5CCF7242" w:rsidR="0093534B" w:rsidRPr="00CE7681" w:rsidRDefault="00E93F87" w:rsidP="00952B57">
      <w:pPr>
        <w:pStyle w:val="a3"/>
      </w:pPr>
      <w:r>
        <w:rPr>
          <w:rFonts w:eastAsiaTheme="minorEastAsia" w:hint="eastAsia"/>
          <w:lang w:eastAsia="ko-KR"/>
        </w:rPr>
        <w:t>42</w:t>
      </w:r>
      <w:r w:rsidRPr="00CE7681">
        <w:t xml:space="preserve"> </w:t>
      </w:r>
      <w:r w:rsidR="005A74DB" w:rsidRPr="00CE7681">
        <w:t>xahar.</w:t>
      </w:r>
    </w:p>
    <w:p w14:paraId="5C907257" w14:textId="77777777" w:rsidR="0093534B" w:rsidRPr="00CE7681" w:rsidRDefault="0093534B" w:rsidP="00952B57">
      <w:pPr>
        <w:pStyle w:val="a3"/>
      </w:pPr>
    </w:p>
    <w:p w14:paraId="2C7F534A" w14:textId="2116F3D4" w:rsidR="0093534B" w:rsidRPr="00CE7681" w:rsidRDefault="004072D8" w:rsidP="00952B57">
      <w:pPr>
        <w:pStyle w:val="T1"/>
      </w:pPr>
      <w:r w:rsidRPr="00CE7681">
        <w:t>6.4</w:t>
      </w:r>
      <w:r w:rsidR="00143E45" w:rsidRPr="00CE7681">
        <w:tab/>
      </w:r>
      <w:r w:rsidR="005A74DB" w:rsidRPr="00CE7681">
        <w:t>Prekawzjonijiet speċjali għall-ħażna</w:t>
      </w:r>
    </w:p>
    <w:p w14:paraId="2C2053EC" w14:textId="77777777" w:rsidR="00675A7D" w:rsidRPr="00CE7681" w:rsidRDefault="00675A7D" w:rsidP="00952B57">
      <w:pPr>
        <w:pStyle w:val="a3"/>
      </w:pPr>
    </w:p>
    <w:p w14:paraId="2BAB1600" w14:textId="7D011405" w:rsidR="0093534B" w:rsidRPr="00CE7681" w:rsidRDefault="005A74DB" w:rsidP="00952B57">
      <w:pPr>
        <w:pStyle w:val="a3"/>
      </w:pPr>
      <w:r w:rsidRPr="00CE7681">
        <w:t xml:space="preserve">Aħżen fi friġġ (2°C–8°C). Tagħmlux fil-friża. Ladarba titneħħa mill-friġġ, is-siringa mimlija għal-lest tista’ tinħażen għal perjodu ta’ mhux aktar minn </w:t>
      </w:r>
      <w:r w:rsidR="009E62B5" w:rsidRPr="00CE7681">
        <w:t>3 ġimgħat</w:t>
      </w:r>
      <w:r w:rsidRPr="00CE7681">
        <w:t xml:space="preserve"> f’temperatura ta’ 30°C jew inqas.</w:t>
      </w:r>
    </w:p>
    <w:p w14:paraId="5D77C8DA" w14:textId="77777777" w:rsidR="0093534B" w:rsidRPr="00CE7681" w:rsidRDefault="0093534B" w:rsidP="00952B57">
      <w:pPr>
        <w:pStyle w:val="a3"/>
      </w:pPr>
    </w:p>
    <w:p w14:paraId="57613EA4" w14:textId="77777777" w:rsidR="0093534B" w:rsidRPr="00CE7681" w:rsidRDefault="005A74DB" w:rsidP="00952B57">
      <w:pPr>
        <w:pStyle w:val="a3"/>
      </w:pPr>
      <w:r w:rsidRPr="00CE7681">
        <w:t>Żomm is-siringi mimlija għal-lest fil-kartuna ta’ barra sabiex tilqa’ mid-dawl u mill-umdità.</w:t>
      </w:r>
    </w:p>
    <w:p w14:paraId="48AD058D" w14:textId="77777777" w:rsidR="0093534B" w:rsidRPr="00CE7681" w:rsidRDefault="0093534B" w:rsidP="00952B57">
      <w:pPr>
        <w:pStyle w:val="a3"/>
      </w:pPr>
    </w:p>
    <w:p w14:paraId="30BAC23F" w14:textId="4E382E4C" w:rsidR="0093534B" w:rsidRPr="00CE7681" w:rsidRDefault="004072D8" w:rsidP="00952B57">
      <w:pPr>
        <w:pStyle w:val="T1"/>
      </w:pPr>
      <w:r w:rsidRPr="00CE7681">
        <w:lastRenderedPageBreak/>
        <w:t>6.5</w:t>
      </w:r>
      <w:r w:rsidR="00143E45" w:rsidRPr="00CE7681">
        <w:tab/>
      </w:r>
      <w:r w:rsidR="005A74DB" w:rsidRPr="00CE7681">
        <w:t>In-natura tal-kontenitur u ta’ dak li hemm ġo fih</w:t>
      </w:r>
    </w:p>
    <w:p w14:paraId="113A18F1" w14:textId="77777777" w:rsidR="00675A7D" w:rsidRPr="00CE7681" w:rsidRDefault="00675A7D" w:rsidP="00952B57">
      <w:pPr>
        <w:pStyle w:val="a3"/>
        <w:keepNext/>
        <w:widowControl/>
      </w:pPr>
    </w:p>
    <w:p w14:paraId="07BAC46E" w14:textId="75C1A9A9" w:rsidR="0093534B" w:rsidRPr="00CE7681" w:rsidRDefault="005A74DB" w:rsidP="00952B57">
      <w:pPr>
        <w:pStyle w:val="a3"/>
        <w:keepNext/>
        <w:widowControl/>
      </w:pPr>
      <w:r w:rsidRPr="00CE7681">
        <w:t>0.9 mL ta’ soluzzjoni f’siringa mimlija għal</w:t>
      </w:r>
      <w:r w:rsidR="009E62B5" w:rsidRPr="00CE7681">
        <w:t>-</w:t>
      </w:r>
      <w:r w:rsidRPr="00CE7681">
        <w:t>lest (ħġieġ tip I) b’labra moħbija. Is-siringa hija magħluqa b’għatu ta’ protezzjoni tal-labra riġidu (</w:t>
      </w:r>
      <w:r w:rsidR="009E62B5" w:rsidRPr="00CE7681">
        <w:t>las</w:t>
      </w:r>
      <w:r w:rsidR="000A3BFD" w:rsidRPr="00CE7681">
        <w:t>t</w:t>
      </w:r>
      <w:r w:rsidR="009E62B5" w:rsidRPr="00CE7681">
        <w:t>ku polyisoprene u polypropylene</w:t>
      </w:r>
      <w:r w:rsidRPr="00CE7681">
        <w:t>) u b’tapp tal-</w:t>
      </w:r>
      <w:r w:rsidR="009E62B5" w:rsidRPr="00CE7681">
        <w:t xml:space="preserve">planġer </w:t>
      </w:r>
      <w:r w:rsidR="000A3BFD" w:rsidRPr="00CE7681">
        <w:t xml:space="preserve">sterili </w:t>
      </w:r>
      <w:r w:rsidR="009E62B5" w:rsidRPr="00CE7681">
        <w:t>elastomeriku miksi bi fluorotec</w:t>
      </w:r>
      <w:r w:rsidRPr="00CE7681">
        <w:t xml:space="preserve"> (</w:t>
      </w:r>
      <w:r w:rsidR="009E62B5" w:rsidRPr="00CE7681">
        <w:t>bis-silicone</w:t>
      </w:r>
      <w:r w:rsidRPr="00CE7681">
        <w:t>).</w:t>
      </w:r>
    </w:p>
    <w:p w14:paraId="056A8474" w14:textId="77777777" w:rsidR="009E62B5" w:rsidRPr="00CE7681" w:rsidRDefault="009E62B5" w:rsidP="00952B57">
      <w:pPr>
        <w:pStyle w:val="a3"/>
      </w:pPr>
    </w:p>
    <w:p w14:paraId="62680651" w14:textId="5DABAF96" w:rsidR="009E62B5" w:rsidRPr="00CE7681" w:rsidRDefault="009E62B5" w:rsidP="00952B57">
      <w:pPr>
        <w:pStyle w:val="a3"/>
      </w:pPr>
      <w:r w:rsidRPr="00CE7681">
        <w:t>Is-siringa mimlija għal-lest ta’ Avtozma għall-użu mill-pazjenti hija disponibbli f’pakketti li fihom:</w:t>
      </w:r>
    </w:p>
    <w:p w14:paraId="4BC749C3" w14:textId="04E95D45" w:rsidR="009E62B5" w:rsidRPr="00CE7681" w:rsidRDefault="002379EE" w:rsidP="00D86022">
      <w:pPr>
        <w:pStyle w:val="a3"/>
        <w:numPr>
          <w:ilvl w:val="0"/>
          <w:numId w:val="31"/>
        </w:numPr>
        <w:ind w:left="567" w:hanging="567"/>
      </w:pPr>
      <w:r w:rsidRPr="00CE7681">
        <w:t>Siringa mimlija għal-lest waħda</w:t>
      </w:r>
    </w:p>
    <w:p w14:paraId="25DF235F" w14:textId="4B0EADEC" w:rsidR="00FB43A0" w:rsidRPr="00CE7681" w:rsidRDefault="00FB43A0" w:rsidP="00FB43A0">
      <w:pPr>
        <w:pStyle w:val="a3"/>
        <w:numPr>
          <w:ilvl w:val="0"/>
          <w:numId w:val="31"/>
        </w:numPr>
        <w:ind w:left="567" w:hanging="567"/>
        <w:rPr>
          <w:ins w:id="16" w:author="만든 이"/>
        </w:rPr>
      </w:pPr>
      <w:ins w:id="17" w:author="만든 이">
        <w:r>
          <w:rPr>
            <w:rFonts w:eastAsiaTheme="minorEastAsia" w:hint="eastAsia"/>
            <w:lang w:eastAsia="ko-KR"/>
          </w:rPr>
          <w:t>2</w:t>
        </w:r>
        <w:r w:rsidRPr="00CE7681">
          <w:t> siringi mimlija għal-lest</w:t>
        </w:r>
      </w:ins>
    </w:p>
    <w:p w14:paraId="37658CBD" w14:textId="721BCA40" w:rsidR="009E62B5" w:rsidRPr="00CE7681" w:rsidRDefault="009E62B5" w:rsidP="00D86022">
      <w:pPr>
        <w:pStyle w:val="a3"/>
        <w:numPr>
          <w:ilvl w:val="0"/>
          <w:numId w:val="31"/>
        </w:numPr>
        <w:ind w:left="567" w:hanging="567"/>
      </w:pPr>
      <w:r w:rsidRPr="00CE7681">
        <w:t>4</w:t>
      </w:r>
      <w:r w:rsidR="002379EE" w:rsidRPr="00CE7681">
        <w:t> siringi mimlija għal-lest</w:t>
      </w:r>
    </w:p>
    <w:p w14:paraId="230E65C3" w14:textId="0252B587" w:rsidR="0093534B" w:rsidRPr="00CE7681" w:rsidRDefault="009E62B5" w:rsidP="00D86022">
      <w:pPr>
        <w:pStyle w:val="a3"/>
        <w:numPr>
          <w:ilvl w:val="0"/>
          <w:numId w:val="31"/>
        </w:numPr>
        <w:ind w:left="567" w:hanging="567"/>
      </w:pPr>
      <w:r w:rsidRPr="00CE7681">
        <w:t>12</w:t>
      </w:r>
      <w:r w:rsidR="002379EE" w:rsidRPr="00CE7681">
        <w:noBreakHyphen/>
        <w:t>il</w:t>
      </w:r>
      <w:r w:rsidRPr="00CE7681">
        <w:t xml:space="preserve"> (3</w:t>
      </w:r>
      <w:r w:rsidR="002379EE" w:rsidRPr="00CE7681">
        <w:t xml:space="preserve"> pakketti ta’ </w:t>
      </w:r>
      <w:r w:rsidRPr="00CE7681">
        <w:t xml:space="preserve">4) </w:t>
      </w:r>
      <w:r w:rsidR="002379EE" w:rsidRPr="00CE7681">
        <w:t>siringa mimlija għal-lest</w:t>
      </w:r>
      <w:r w:rsidRPr="00CE7681">
        <w:t xml:space="preserve"> (</w:t>
      </w:r>
      <w:r w:rsidR="002379EE" w:rsidRPr="00CE7681">
        <w:t>Pakketti multipli</w:t>
      </w:r>
      <w:r w:rsidRPr="00CE7681">
        <w:t>)</w:t>
      </w:r>
    </w:p>
    <w:p w14:paraId="387A0C50" w14:textId="77777777" w:rsidR="009E62B5" w:rsidRPr="00CE7681" w:rsidRDefault="009E62B5" w:rsidP="00952B57">
      <w:pPr>
        <w:pStyle w:val="a3"/>
      </w:pPr>
    </w:p>
    <w:p w14:paraId="36A1226C" w14:textId="1BC66266" w:rsidR="0093534B" w:rsidRPr="00CE7681" w:rsidRDefault="005A74DB" w:rsidP="00952B57">
      <w:r w:rsidRPr="00CE7681">
        <w:rPr>
          <w:b/>
          <w:bCs/>
        </w:rPr>
        <w:t>Jista’ jkun li mhux il-pakketti tad-daqsijiet kollha jkunu fis-suq</w:t>
      </w:r>
      <w:r w:rsidRPr="00CE7681">
        <w:t>.</w:t>
      </w:r>
    </w:p>
    <w:p w14:paraId="5EB26312" w14:textId="77777777" w:rsidR="0093534B" w:rsidRPr="00CE7681" w:rsidRDefault="0093534B" w:rsidP="00952B57">
      <w:pPr>
        <w:pStyle w:val="a3"/>
        <w:rPr>
          <w:b/>
        </w:rPr>
      </w:pPr>
    </w:p>
    <w:p w14:paraId="7C8FA192" w14:textId="435125D6" w:rsidR="0093534B" w:rsidRPr="00CE7681" w:rsidRDefault="004072D8" w:rsidP="00952B57">
      <w:pPr>
        <w:pStyle w:val="T1"/>
      </w:pPr>
      <w:r w:rsidRPr="00CE7681">
        <w:rPr>
          <w:bCs/>
        </w:rPr>
        <w:t>6.6</w:t>
      </w:r>
      <w:r w:rsidR="00143E45" w:rsidRPr="00CE7681">
        <w:rPr>
          <w:bCs/>
        </w:rPr>
        <w:tab/>
      </w:r>
      <w:r w:rsidR="005A74DB" w:rsidRPr="00CE7681">
        <w:t>Prekawzjonijiet speċjali għar-rimi u għal immaniġġar ieħor</w:t>
      </w:r>
    </w:p>
    <w:p w14:paraId="0FE203AA" w14:textId="77777777" w:rsidR="00675A7D" w:rsidRPr="00CE7681" w:rsidRDefault="00675A7D" w:rsidP="00952B57">
      <w:pPr>
        <w:pStyle w:val="a3"/>
      </w:pPr>
    </w:p>
    <w:p w14:paraId="0E42CAED" w14:textId="5B1CE882" w:rsidR="002379EE" w:rsidRPr="00CE7681" w:rsidRDefault="00044665" w:rsidP="00952B57">
      <w:pPr>
        <w:pStyle w:val="a3"/>
      </w:pPr>
      <w:r w:rsidRPr="00CE7681">
        <w:t>Avtozma</w:t>
      </w:r>
      <w:r w:rsidR="005A74DB" w:rsidRPr="00CE7681">
        <w:t xml:space="preserve"> huwa pprovdut f’siringa mimlija għal-lest għall-użu ta’ darba armata f’apparat b’labra sikura. Wara li s-siringa mimlija għal-lest titneħħa mill-friġġ is-siringa mimlija għal-lest għandha titħalla tilħaq temperatura tal-kamra (</w:t>
      </w:r>
      <w:r w:rsidR="00564106">
        <w:rPr>
          <w:rFonts w:eastAsiaTheme="minorEastAsia" w:hint="eastAsia"/>
          <w:lang w:eastAsia="ko-KR"/>
        </w:rPr>
        <w:t>18</w:t>
      </w:r>
      <w:r w:rsidR="002379EE" w:rsidRPr="00CE7681">
        <w:t xml:space="preserve">°C sa </w:t>
      </w:r>
      <w:r w:rsidR="00564106" w:rsidRPr="00CE7681">
        <w:t>2</w:t>
      </w:r>
      <w:r w:rsidR="00564106">
        <w:rPr>
          <w:rFonts w:eastAsiaTheme="minorEastAsia" w:hint="eastAsia"/>
          <w:lang w:eastAsia="ko-KR"/>
        </w:rPr>
        <w:t>8</w:t>
      </w:r>
      <w:r w:rsidR="002379EE" w:rsidRPr="00CE7681">
        <w:t>°C</w:t>
      </w:r>
      <w:r w:rsidR="005A74DB" w:rsidRPr="00CE7681">
        <w:t xml:space="preserve">) billi tistenna 30 minuta qabel tinjetta </w:t>
      </w:r>
      <w:r w:rsidRPr="00CE7681">
        <w:t>Avtozma</w:t>
      </w:r>
      <w:r w:rsidR="005A74DB" w:rsidRPr="00CE7681">
        <w:t xml:space="preserve">. Is-siringa m’għandhiex titħawwad. </w:t>
      </w:r>
    </w:p>
    <w:p w14:paraId="2D365DCB" w14:textId="36058EC4" w:rsidR="0093534B" w:rsidRPr="00CE7681" w:rsidRDefault="005A74DB" w:rsidP="00952B57">
      <w:pPr>
        <w:pStyle w:val="a3"/>
      </w:pPr>
      <w:r w:rsidRPr="00CE7681">
        <w:t>Wara li jitneħħa l-għatu l-injezzjoni għandha tinbeda fi żmien 5 minuti, biex tipprevjeni li l-mediċina tinxef u timblokka l-labra. Jekk is-siringa mimlija għal-lest ma tintużax fi żmien 5 minuti wara li jitneħħa l-għatu, għandek tarmiha f’kontenitur li ma jittaqqabx u tuża siringa mimlija għal-lest ġdida.</w:t>
      </w:r>
    </w:p>
    <w:p w14:paraId="19B9030C" w14:textId="77777777" w:rsidR="0093534B" w:rsidRPr="00CE7681" w:rsidRDefault="005A74DB" w:rsidP="00952B57">
      <w:pPr>
        <w:pStyle w:val="a3"/>
      </w:pPr>
      <w:r w:rsidRPr="00CE7681">
        <w:t>Jekk wara li ddaħħal il-labra ma tkunx tista’ tagħfas il-planġer, għandek tarmi s-siringa mimlija għal- lest f’kontenitur li ma jittaqqabx u tuża siringa mimlija għal-lest ġdida.</w:t>
      </w:r>
    </w:p>
    <w:p w14:paraId="69B6B614" w14:textId="77777777" w:rsidR="0093534B" w:rsidRPr="00CE7681" w:rsidRDefault="0093534B" w:rsidP="00952B57">
      <w:pPr>
        <w:pStyle w:val="a3"/>
      </w:pPr>
    </w:p>
    <w:p w14:paraId="21740B7D" w14:textId="59961922" w:rsidR="0093534B" w:rsidRPr="00CE7681" w:rsidRDefault="005A74DB" w:rsidP="00952B57">
      <w:pPr>
        <w:pStyle w:val="a3"/>
      </w:pPr>
      <w:r w:rsidRPr="00CE7681">
        <w:t xml:space="preserve">Tużax jekk il-mediċina tkun imdardra jew ikun fiha xi frak, tkun xi kulur ieħor minbarra bla kulur sa </w:t>
      </w:r>
      <w:r w:rsidR="003F2FC9" w:rsidRPr="00CE7681">
        <w:t>safra</w:t>
      </w:r>
      <w:r w:rsidRPr="00CE7681">
        <w:t>, jew xi parti tas-siringa mimlija għal-lest tidher li għandha l-ħsara.</w:t>
      </w:r>
    </w:p>
    <w:p w14:paraId="473FBEBC" w14:textId="77777777" w:rsidR="00675A7D" w:rsidRPr="00CE7681" w:rsidRDefault="00675A7D" w:rsidP="00952B57">
      <w:pPr>
        <w:pStyle w:val="a3"/>
      </w:pPr>
    </w:p>
    <w:p w14:paraId="46460255" w14:textId="6E4F2529" w:rsidR="0093534B" w:rsidRPr="00CE7681" w:rsidRDefault="005A74DB" w:rsidP="00952B57">
      <w:pPr>
        <w:pStyle w:val="a3"/>
      </w:pPr>
      <w:r w:rsidRPr="00CE7681">
        <w:t xml:space="preserve">Istruzzjonijiet komprensivi għall-għoti ta’ </w:t>
      </w:r>
      <w:r w:rsidR="00044665" w:rsidRPr="00CE7681">
        <w:t>Avtozma</w:t>
      </w:r>
      <w:r w:rsidRPr="00CE7681">
        <w:t xml:space="preserve"> f’siringa mimlija għal-lest huma mogħtija fil-</w:t>
      </w:r>
      <w:r w:rsidR="00675A7D" w:rsidRPr="00CE7681">
        <w:t xml:space="preserve"> </w:t>
      </w:r>
      <w:r w:rsidRPr="00CE7681">
        <w:t>fuljett ta’ tagħrif.</w:t>
      </w:r>
    </w:p>
    <w:p w14:paraId="06D45E5C" w14:textId="77777777" w:rsidR="0093534B" w:rsidRPr="00CE7681" w:rsidRDefault="0093534B" w:rsidP="00952B57">
      <w:pPr>
        <w:pStyle w:val="a3"/>
      </w:pPr>
    </w:p>
    <w:p w14:paraId="1C349CFB" w14:textId="77777777" w:rsidR="0093534B" w:rsidRPr="00CE7681" w:rsidRDefault="005A74DB" w:rsidP="00952B57">
      <w:pPr>
        <w:pStyle w:val="a3"/>
      </w:pPr>
      <w:r w:rsidRPr="00CE7681">
        <w:t>Kull fdal tal-prodott mediċinali li ma jkunx intuża jew skart li jibqa’ wara l-użu tal-prodott għandu</w:t>
      </w:r>
    </w:p>
    <w:p w14:paraId="29770D72" w14:textId="77777777" w:rsidR="0093534B" w:rsidRPr="00CE7681" w:rsidRDefault="005A74DB" w:rsidP="00952B57">
      <w:pPr>
        <w:pStyle w:val="a3"/>
      </w:pPr>
      <w:r w:rsidRPr="00CE7681">
        <w:t>jintrema kif jitolbu l-liġijiet lokali.</w:t>
      </w:r>
    </w:p>
    <w:p w14:paraId="574B9419" w14:textId="77777777" w:rsidR="00023494" w:rsidRPr="00CE7681" w:rsidRDefault="00023494" w:rsidP="00952B57"/>
    <w:p w14:paraId="5112D930" w14:textId="77777777" w:rsidR="00675A7D" w:rsidRPr="00CE7681" w:rsidRDefault="00675A7D" w:rsidP="00952B57"/>
    <w:p w14:paraId="097D5A14" w14:textId="02803BC3" w:rsidR="0093534B" w:rsidRPr="00CE7681" w:rsidRDefault="004072D8" w:rsidP="00952B57">
      <w:pPr>
        <w:pStyle w:val="T1"/>
      </w:pPr>
      <w:r w:rsidRPr="00CE7681">
        <w:t>7.</w:t>
      </w:r>
      <w:r w:rsidR="00143E45" w:rsidRPr="00CE7681">
        <w:tab/>
      </w:r>
      <w:r w:rsidR="005A74DB" w:rsidRPr="00CE7681">
        <w:t>DETENTUR TAL-AWTORIZZAZZJONI GĦAT-TQEGĦID FIS-SUQ</w:t>
      </w:r>
    </w:p>
    <w:p w14:paraId="017C41A6" w14:textId="77777777" w:rsidR="00675A7D" w:rsidRPr="00CE7681" w:rsidRDefault="00675A7D" w:rsidP="00952B57">
      <w:pPr>
        <w:pStyle w:val="a3"/>
        <w:keepNext/>
        <w:widowControl/>
      </w:pPr>
    </w:p>
    <w:p w14:paraId="5DDAB9A7" w14:textId="77777777" w:rsidR="002379EE" w:rsidRPr="00CE7681" w:rsidRDefault="002379EE" w:rsidP="00952B57">
      <w:pPr>
        <w:pStyle w:val="a3"/>
        <w:keepNext/>
      </w:pPr>
      <w:r w:rsidRPr="00CE7681">
        <w:t xml:space="preserve">Celltrion Healthcare Hungary Kft. </w:t>
      </w:r>
    </w:p>
    <w:p w14:paraId="2B112B03" w14:textId="77777777" w:rsidR="002379EE" w:rsidRPr="00CE7681" w:rsidRDefault="002379EE" w:rsidP="00952B57">
      <w:pPr>
        <w:pStyle w:val="a3"/>
        <w:keepNext/>
      </w:pPr>
      <w:r w:rsidRPr="00CE7681">
        <w:t>1062 Budapest</w:t>
      </w:r>
    </w:p>
    <w:p w14:paraId="4CABE8C8" w14:textId="77777777" w:rsidR="002379EE" w:rsidRPr="00CE7681" w:rsidRDefault="002379EE" w:rsidP="00952B57">
      <w:pPr>
        <w:pStyle w:val="a3"/>
        <w:keepNext/>
      </w:pPr>
      <w:r w:rsidRPr="00CE7681">
        <w:t>Váci út 1-3. WestEnd Office Building B torony</w:t>
      </w:r>
    </w:p>
    <w:p w14:paraId="7A0E2090" w14:textId="7D14AE65" w:rsidR="002379EE" w:rsidRPr="00CE7681" w:rsidRDefault="002379EE" w:rsidP="00952B57">
      <w:pPr>
        <w:pStyle w:val="a3"/>
      </w:pPr>
      <w:r w:rsidRPr="00CE7681">
        <w:t>L-Ungerija</w:t>
      </w:r>
    </w:p>
    <w:p w14:paraId="1F688482" w14:textId="77777777" w:rsidR="0093534B" w:rsidRPr="00CE7681" w:rsidRDefault="0093534B" w:rsidP="00952B57">
      <w:pPr>
        <w:pStyle w:val="a3"/>
      </w:pPr>
    </w:p>
    <w:p w14:paraId="07B0275A" w14:textId="77777777" w:rsidR="0093534B" w:rsidRPr="00CE7681" w:rsidRDefault="0093534B" w:rsidP="00952B57">
      <w:pPr>
        <w:pStyle w:val="a3"/>
      </w:pPr>
    </w:p>
    <w:p w14:paraId="0BE25D0C" w14:textId="5B1752E6" w:rsidR="0093534B" w:rsidRPr="00CE7681" w:rsidRDefault="004072D8" w:rsidP="00952B57">
      <w:pPr>
        <w:pStyle w:val="T1"/>
      </w:pPr>
      <w:r w:rsidRPr="00CE7681">
        <w:t>8.</w:t>
      </w:r>
      <w:r w:rsidR="00143E45" w:rsidRPr="00CE7681">
        <w:tab/>
      </w:r>
      <w:r w:rsidR="005A74DB" w:rsidRPr="00CE7681">
        <w:t>NUMRU(I) TAL-AWTORIZZAZZJONI GĦAT-TQEGĦID FIS-SUQ</w:t>
      </w:r>
    </w:p>
    <w:p w14:paraId="303F9E2E" w14:textId="77777777" w:rsidR="00D5123D" w:rsidRPr="00CE7681" w:rsidRDefault="00D5123D" w:rsidP="00952B57">
      <w:pPr>
        <w:pStyle w:val="a3"/>
      </w:pPr>
    </w:p>
    <w:p w14:paraId="0C500DAE" w14:textId="788C8F09" w:rsidR="00D5123D" w:rsidRPr="00CE7681" w:rsidRDefault="005A74DB" w:rsidP="00952B57">
      <w:pPr>
        <w:pStyle w:val="a3"/>
      </w:pPr>
      <w:r w:rsidRPr="00CE7681">
        <w:t>EU/</w:t>
      </w:r>
      <w:r w:rsidR="00192E3D">
        <w:rPr>
          <w:rFonts w:cs="Verdana"/>
          <w:color w:val="000000"/>
          <w:kern w:val="2"/>
        </w:rPr>
        <w:t>1/24/1896/007</w:t>
      </w:r>
    </w:p>
    <w:p w14:paraId="70D27E6B" w14:textId="435842F5" w:rsidR="002379EE" w:rsidRPr="00CE7681" w:rsidRDefault="005A74DB" w:rsidP="00952B57">
      <w:r w:rsidRPr="00CE7681">
        <w:t>EU/</w:t>
      </w:r>
      <w:r w:rsidR="00192E3D">
        <w:rPr>
          <w:rFonts w:cs="Verdana"/>
          <w:color w:val="000000"/>
          <w:kern w:val="2"/>
        </w:rPr>
        <w:t>1/24/1896/008</w:t>
      </w:r>
    </w:p>
    <w:p w14:paraId="0618556D" w14:textId="2C0D800E" w:rsidR="0093534B" w:rsidRPr="00CE7681" w:rsidRDefault="002379EE" w:rsidP="00952B57">
      <w:pPr>
        <w:pStyle w:val="a3"/>
      </w:pPr>
      <w:r w:rsidRPr="00CE7681">
        <w:t>EU/</w:t>
      </w:r>
      <w:r w:rsidR="00192E3D">
        <w:rPr>
          <w:rFonts w:cs="Verdana"/>
          <w:color w:val="000000"/>
          <w:kern w:val="2"/>
        </w:rPr>
        <w:t>1/24/1896/009</w:t>
      </w:r>
    </w:p>
    <w:p w14:paraId="2D52EF39" w14:textId="20E8ADD8" w:rsidR="00FB43A0" w:rsidRPr="00FB43A0" w:rsidRDefault="00FB43A0" w:rsidP="00FB43A0">
      <w:pPr>
        <w:pStyle w:val="a3"/>
        <w:rPr>
          <w:ins w:id="18" w:author="만든 이"/>
          <w:rFonts w:eastAsiaTheme="minorEastAsia"/>
          <w:lang w:eastAsia="ko-KR"/>
          <w:rPrChange w:id="19" w:author="만든 이">
            <w:rPr>
              <w:ins w:id="20" w:author="만든 이"/>
            </w:rPr>
          </w:rPrChange>
        </w:rPr>
      </w:pPr>
      <w:ins w:id="21" w:author="만든 이">
        <w:r w:rsidRPr="00CE7681">
          <w:t>EU/</w:t>
        </w:r>
        <w:r>
          <w:rPr>
            <w:rFonts w:cs="Verdana"/>
            <w:color w:val="000000"/>
            <w:kern w:val="2"/>
          </w:rPr>
          <w:t>1/24/1896/</w:t>
        </w:r>
        <w:r w:rsidR="009F519D">
          <w:rPr>
            <w:rFonts w:eastAsiaTheme="minorEastAsia" w:cs="Verdana" w:hint="eastAsia"/>
            <w:color w:val="000000"/>
            <w:kern w:val="2"/>
            <w:lang w:eastAsia="ko-KR"/>
          </w:rPr>
          <w:t>013</w:t>
        </w:r>
      </w:ins>
    </w:p>
    <w:p w14:paraId="6E91F5AF" w14:textId="77777777" w:rsidR="0093534B" w:rsidRPr="00CE7681" w:rsidRDefault="0093534B" w:rsidP="00952B57">
      <w:pPr>
        <w:pStyle w:val="a3"/>
      </w:pPr>
    </w:p>
    <w:p w14:paraId="708B3887" w14:textId="77777777" w:rsidR="0093534B" w:rsidRPr="00CE7681" w:rsidRDefault="0093534B" w:rsidP="00952B57">
      <w:pPr>
        <w:pStyle w:val="a3"/>
      </w:pPr>
    </w:p>
    <w:p w14:paraId="280479EC" w14:textId="6DE6136F" w:rsidR="0093534B" w:rsidRPr="00CE7681" w:rsidRDefault="004072D8" w:rsidP="00952B57">
      <w:pPr>
        <w:pStyle w:val="T1"/>
      </w:pPr>
      <w:r w:rsidRPr="00CE7681">
        <w:t>9.</w:t>
      </w:r>
      <w:r w:rsidR="00143E45" w:rsidRPr="00CE7681">
        <w:tab/>
      </w:r>
      <w:r w:rsidR="005A74DB" w:rsidRPr="00CE7681">
        <w:t>DATA TAL-EWWEL AWTORIZZAZZJONI/DATA TAL-AĦĦAR TIĠDID</w:t>
      </w:r>
    </w:p>
    <w:p w14:paraId="1ABF0B09" w14:textId="77777777" w:rsidR="00D5123D" w:rsidRPr="00CE7681" w:rsidRDefault="00D5123D" w:rsidP="00952B57">
      <w:pPr>
        <w:pStyle w:val="a3"/>
        <w:rPr>
          <w:color w:val="1C1C1C"/>
        </w:rPr>
      </w:pPr>
    </w:p>
    <w:p w14:paraId="700FF500" w14:textId="6F97AA1E" w:rsidR="00D5123D" w:rsidRPr="00CE7681" w:rsidRDefault="005A74DB" w:rsidP="00952B57">
      <w:pPr>
        <w:pStyle w:val="a3"/>
      </w:pPr>
      <w:r w:rsidRPr="00CE7681">
        <w:rPr>
          <w:color w:val="1C1C1C"/>
        </w:rPr>
        <w:t>Data tal-ewwel awtorizzazzjoni:</w:t>
      </w:r>
      <w:r w:rsidR="007B6B44">
        <w:rPr>
          <w:rFonts w:eastAsiaTheme="minorEastAsia" w:hint="eastAsia"/>
          <w:color w:val="1C1C1C"/>
          <w:lang w:eastAsia="ko-KR"/>
        </w:rPr>
        <w:t xml:space="preserve"> 14</w:t>
      </w:r>
      <w:r w:rsidR="002379EE" w:rsidRPr="00CE7681">
        <w:rPr>
          <w:color w:val="1C1C1C"/>
        </w:rPr>
        <w:t xml:space="preserve"> </w:t>
      </w:r>
      <w:r w:rsidR="00C913D3" w:rsidRPr="004C41FF">
        <w:t>Frar</w:t>
      </w:r>
      <w:r w:rsidR="00C913D3">
        <w:rPr>
          <w:rFonts w:eastAsia="맑은 고딕" w:hint="eastAsia"/>
          <w:lang w:eastAsia="ko-KR"/>
        </w:rPr>
        <w:t xml:space="preserve"> 2025</w:t>
      </w:r>
    </w:p>
    <w:p w14:paraId="202DBD2B" w14:textId="77777777" w:rsidR="0093534B" w:rsidRPr="00CE7681" w:rsidRDefault="0093534B" w:rsidP="00952B57">
      <w:pPr>
        <w:pStyle w:val="a3"/>
      </w:pPr>
    </w:p>
    <w:p w14:paraId="15BED930" w14:textId="77777777" w:rsidR="0093534B" w:rsidRPr="00CE7681" w:rsidRDefault="0093534B" w:rsidP="00952B57">
      <w:pPr>
        <w:pStyle w:val="a3"/>
      </w:pPr>
    </w:p>
    <w:p w14:paraId="559ED39D" w14:textId="2A1BFA24" w:rsidR="0093534B" w:rsidRPr="00CE7681" w:rsidRDefault="004072D8" w:rsidP="00952B57">
      <w:pPr>
        <w:pStyle w:val="T1"/>
      </w:pPr>
      <w:r w:rsidRPr="00CE7681">
        <w:lastRenderedPageBreak/>
        <w:t>10.</w:t>
      </w:r>
      <w:r w:rsidR="00143E45" w:rsidRPr="00CE7681">
        <w:tab/>
      </w:r>
      <w:r w:rsidR="005A74DB" w:rsidRPr="00CE7681">
        <w:t>DATA TA’ REVIŻJONI TAT-TEST</w:t>
      </w:r>
    </w:p>
    <w:p w14:paraId="6B362538" w14:textId="77777777" w:rsidR="00D5123D" w:rsidRPr="00CE7681" w:rsidRDefault="00D5123D" w:rsidP="00952B57">
      <w:pPr>
        <w:pStyle w:val="a3"/>
        <w:keepNext/>
        <w:widowControl/>
      </w:pPr>
    </w:p>
    <w:p w14:paraId="49290B52" w14:textId="4F33E575" w:rsidR="0093534B" w:rsidRPr="00CE7681" w:rsidRDefault="005A74DB" w:rsidP="00952B57">
      <w:pPr>
        <w:pStyle w:val="a3"/>
        <w:keepNext/>
        <w:widowControl/>
      </w:pPr>
      <w:r w:rsidRPr="00CE7681">
        <w:t xml:space="preserve">Informazzjoni dettaljata dwar dan il-prodott mediċinali tinsab fuq is-sit elettroniku tal-Aġenzija Ewropea għall-Mediċini </w:t>
      </w:r>
      <w:hyperlink r:id="rId18">
        <w:r w:rsidR="00F64AAE">
          <w:rPr>
            <w:color w:val="0000FF"/>
            <w:u w:val="single" w:color="0000FF"/>
          </w:rPr>
          <w:t>https:</w:t>
        </w:r>
        <w:r w:rsidRPr="00CE7681">
          <w:rPr>
            <w:color w:val="0000FF"/>
            <w:u w:val="single" w:color="0000FF"/>
          </w:rPr>
          <w:t>//www.ema.europa.eu/</w:t>
        </w:r>
        <w:r w:rsidRPr="00CE7681">
          <w:t>.</w:t>
        </w:r>
      </w:hyperlink>
    </w:p>
    <w:bookmarkEnd w:id="13"/>
    <w:p w14:paraId="0FF8C8EF" w14:textId="371BF3D6" w:rsidR="00B93F46" w:rsidRPr="00CE7681" w:rsidRDefault="00D5123D" w:rsidP="00952B57">
      <w:pPr>
        <w:keepNext/>
        <w:widowControl/>
        <w:rPr>
          <w:color w:val="000000"/>
        </w:rPr>
      </w:pPr>
      <w:r w:rsidRPr="00CE7681">
        <w:br w:type="page"/>
      </w:r>
      <w:bookmarkStart w:id="22" w:name="_Hlk183947883"/>
      <w:r w:rsidR="006D7684">
        <w:rPr>
          <w:noProof/>
          <w:lang w:val="en-US" w:eastAsia="ko-KR"/>
        </w:rPr>
        <w:lastRenderedPageBreak/>
        <w:drawing>
          <wp:inline distT="0" distB="0" distL="0" distR="0" wp14:anchorId="2D246FEE" wp14:editId="660A6044">
            <wp:extent cx="201930" cy="159385"/>
            <wp:effectExtent l="0" t="0" r="0" b="0"/>
            <wp:docPr id="4" name="그림 3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 cy="159385"/>
                    </a:xfrm>
                    <a:prstGeom prst="rect">
                      <a:avLst/>
                    </a:prstGeom>
                    <a:noFill/>
                    <a:ln>
                      <a:noFill/>
                    </a:ln>
                  </pic:spPr>
                </pic:pic>
              </a:graphicData>
            </a:graphic>
          </wp:inline>
        </w:drawing>
      </w:r>
      <w:r w:rsidR="00B93F46" w:rsidRPr="00CE7681">
        <w:t xml:space="preserve">Dan il-prodott mediċinali huwa </w:t>
      </w:r>
      <w:r w:rsidR="00B93F46" w:rsidRPr="00CE7681">
        <w:rPr>
          <w:color w:val="000000"/>
        </w:rPr>
        <w:t>suġġett</w:t>
      </w:r>
      <w:r w:rsidR="00B93F46" w:rsidRPr="00CE7681">
        <w:t xml:space="preserve"> għal monitoraġġ addizzjonali. Dan ser jippermetti identifikazzjoni ta’ malajr ta’ informazzjoni ġdida dwar is-sigurtà. Il-professjonisti tal-kura tas-saħħa huma mitluba jirrappurtaw kwalunkwe reazzjoni avversa suspettata. Ara sezzjoni 4.8 dwar kif għandhom jiġu rappurtati </w:t>
      </w:r>
      <w:r w:rsidR="00B93F46" w:rsidRPr="00CE7681">
        <w:rPr>
          <w:color w:val="000000"/>
        </w:rPr>
        <w:t>reazzjonijiet avversi.</w:t>
      </w:r>
    </w:p>
    <w:p w14:paraId="56412B1A" w14:textId="77777777" w:rsidR="00B93F46" w:rsidRPr="00CE7681" w:rsidRDefault="00B93F46" w:rsidP="00952B57">
      <w:pPr>
        <w:keepNext/>
        <w:widowControl/>
      </w:pPr>
    </w:p>
    <w:p w14:paraId="46A42819" w14:textId="1D1F59B7" w:rsidR="00D5123D" w:rsidRPr="00CE7681" w:rsidRDefault="00D5123D" w:rsidP="00952B57"/>
    <w:p w14:paraId="22A322B9" w14:textId="61BF0DDD" w:rsidR="0093534B" w:rsidRPr="00CE7681" w:rsidRDefault="004072D8" w:rsidP="00952B57">
      <w:pPr>
        <w:pStyle w:val="T1"/>
      </w:pPr>
      <w:r w:rsidRPr="00CE7681">
        <w:t>1.</w:t>
      </w:r>
      <w:r w:rsidR="00143E45" w:rsidRPr="00CE7681">
        <w:tab/>
      </w:r>
      <w:r w:rsidR="005A74DB" w:rsidRPr="00CE7681">
        <w:t>ISEM IL-PRODOTT MEDIĊINALI</w:t>
      </w:r>
    </w:p>
    <w:p w14:paraId="3BC381FE" w14:textId="77777777" w:rsidR="00D5123D" w:rsidRPr="00CE7681" w:rsidRDefault="00D5123D" w:rsidP="00952B57">
      <w:pPr>
        <w:pStyle w:val="a3"/>
      </w:pPr>
    </w:p>
    <w:p w14:paraId="6777CC4D" w14:textId="1494A45B" w:rsidR="0093534B" w:rsidRPr="00DD3EB8" w:rsidRDefault="00044665" w:rsidP="00952B57">
      <w:pPr>
        <w:pStyle w:val="a3"/>
        <w:rPr>
          <w:rFonts w:eastAsiaTheme="minorEastAsia" w:hint="eastAsia"/>
          <w:lang w:eastAsia="ko-KR"/>
          <w:rPrChange w:id="23" w:author="만든 이">
            <w:rPr/>
          </w:rPrChange>
        </w:rPr>
      </w:pPr>
      <w:r w:rsidRPr="00CE7681">
        <w:t>Avtozma</w:t>
      </w:r>
      <w:r w:rsidR="005A74DB" w:rsidRPr="00CE7681">
        <w:t xml:space="preserve"> 162 mg soluzzjoni għall-injezzjoni f’pinna mimlija għal-lest</w:t>
      </w:r>
      <w:del w:id="24" w:author="만든 이">
        <w:r w:rsidR="005A74DB" w:rsidRPr="00CE7681" w:rsidDel="00DD3EB8">
          <w:delText>.</w:delText>
        </w:r>
      </w:del>
    </w:p>
    <w:p w14:paraId="79E58F8B" w14:textId="77777777" w:rsidR="0093534B" w:rsidRPr="00CE7681" w:rsidRDefault="0093534B" w:rsidP="00952B57">
      <w:pPr>
        <w:pStyle w:val="a3"/>
      </w:pPr>
    </w:p>
    <w:p w14:paraId="76C0C513" w14:textId="77777777" w:rsidR="0093534B" w:rsidRPr="00CE7681" w:rsidRDefault="0093534B" w:rsidP="00952B57">
      <w:pPr>
        <w:pStyle w:val="a3"/>
      </w:pPr>
    </w:p>
    <w:p w14:paraId="5C555439" w14:textId="4DCFB78B" w:rsidR="0093534B" w:rsidRPr="00CE7681" w:rsidRDefault="004072D8" w:rsidP="00952B57">
      <w:pPr>
        <w:pStyle w:val="T1"/>
      </w:pPr>
      <w:r w:rsidRPr="00CE7681">
        <w:t>2.</w:t>
      </w:r>
      <w:r w:rsidR="00143E45" w:rsidRPr="00CE7681">
        <w:tab/>
      </w:r>
      <w:r w:rsidR="005A74DB" w:rsidRPr="00CE7681">
        <w:t>GĦAMLA KWALITATTIVA U KWANTITATTIVA</w:t>
      </w:r>
    </w:p>
    <w:p w14:paraId="0BCA6391" w14:textId="77777777" w:rsidR="00D5123D" w:rsidRPr="00CE7681" w:rsidRDefault="00D5123D" w:rsidP="00952B57">
      <w:pPr>
        <w:pStyle w:val="a3"/>
      </w:pPr>
    </w:p>
    <w:p w14:paraId="508D0551" w14:textId="6DCB2439" w:rsidR="0093534B" w:rsidRPr="00CE7681" w:rsidRDefault="005A74DB" w:rsidP="00952B57">
      <w:pPr>
        <w:pStyle w:val="a3"/>
      </w:pPr>
      <w:r w:rsidRPr="00CE7681">
        <w:t>Kull pinna mimlija għal-lest fiha 162 mg ta’ tocilizumab f’0.9 mL.</w:t>
      </w:r>
    </w:p>
    <w:p w14:paraId="4D11E2DF" w14:textId="77777777" w:rsidR="0093534B" w:rsidRPr="00CE7681" w:rsidRDefault="0093534B" w:rsidP="00952B57">
      <w:pPr>
        <w:pStyle w:val="a3"/>
      </w:pPr>
    </w:p>
    <w:p w14:paraId="423954CF" w14:textId="253985A9" w:rsidR="0093534B" w:rsidRPr="00CE7681" w:rsidRDefault="00B93F46" w:rsidP="00952B57">
      <w:pPr>
        <w:pStyle w:val="a3"/>
      </w:pPr>
      <w:r w:rsidRPr="00CE7681">
        <w:t>Tocilizumab</w:t>
      </w:r>
      <w:r w:rsidR="005A74DB" w:rsidRPr="00CE7681">
        <w:t xml:space="preserve"> huwa antikorp monoklonali anti-uman, rikombinanti u umanizzat tas-sottoklassi ta’ immunoglobulini G1 (IgG1 - </w:t>
      </w:r>
      <w:r w:rsidR="005A74DB" w:rsidRPr="00CE7681">
        <w:rPr>
          <w:i/>
        </w:rPr>
        <w:t>immunoglobulin G1</w:t>
      </w:r>
      <w:r w:rsidR="005A74DB" w:rsidRPr="00CE7681">
        <w:t>) immirat kontra r-riċetturi ta’ interleukin 6 li jinħall u li jeħel mal-membrana.</w:t>
      </w:r>
    </w:p>
    <w:p w14:paraId="70F8DF01" w14:textId="77777777" w:rsidR="00192E3D" w:rsidRDefault="00192E3D" w:rsidP="00192E3D">
      <w:pPr>
        <w:pStyle w:val="a3"/>
      </w:pPr>
    </w:p>
    <w:p w14:paraId="16901231" w14:textId="77777777" w:rsidR="00192E3D" w:rsidRPr="00CE7681" w:rsidRDefault="00192E3D" w:rsidP="00192E3D">
      <w:pPr>
        <w:pStyle w:val="a3"/>
        <w:keepNext/>
        <w:keepLines/>
        <w:rPr>
          <w:u w:val="single"/>
        </w:rPr>
      </w:pPr>
      <w:r w:rsidRPr="00CE7681">
        <w:rPr>
          <w:u w:val="single"/>
        </w:rPr>
        <w:t>Eċċipjenti b’effett magħruf</w:t>
      </w:r>
      <w:r>
        <w:rPr>
          <w:u w:val="single"/>
        </w:rPr>
        <w:t>:</w:t>
      </w:r>
    </w:p>
    <w:p w14:paraId="301699C6" w14:textId="77777777" w:rsidR="00192E3D" w:rsidRPr="00CE7681" w:rsidRDefault="00192E3D" w:rsidP="00192E3D">
      <w:pPr>
        <w:pStyle w:val="a3"/>
        <w:keepNext/>
        <w:keepLines/>
        <w:rPr>
          <w:i/>
          <w:iCs/>
        </w:rPr>
      </w:pPr>
      <w:r w:rsidRPr="00CE7681">
        <w:rPr>
          <w:i/>
          <w:iCs/>
        </w:rPr>
        <w:t>Polysorbate</w:t>
      </w:r>
    </w:p>
    <w:p w14:paraId="6E160EB4" w14:textId="2C336BBB" w:rsidR="00192E3D" w:rsidRPr="00CE7681" w:rsidRDefault="00192E3D" w:rsidP="00192E3D">
      <w:pPr>
        <w:pStyle w:val="a3"/>
      </w:pPr>
      <w:r w:rsidRPr="00CE7681">
        <w:t xml:space="preserve">Kull </w:t>
      </w:r>
      <w:r>
        <w:t>pinna</w:t>
      </w:r>
      <w:r w:rsidRPr="00CE7681">
        <w:t xml:space="preserve"> mimlija għal-lest ta’ </w:t>
      </w:r>
      <w:r>
        <w:t>162</w:t>
      </w:r>
      <w:r w:rsidRPr="00CE7681">
        <w:t> mg fih</w:t>
      </w:r>
      <w:r>
        <w:t>a</w:t>
      </w:r>
      <w:r w:rsidRPr="00CE7681">
        <w:t xml:space="preserve"> </w:t>
      </w:r>
      <w:r>
        <w:t>0.</w:t>
      </w:r>
      <w:r w:rsidRPr="00CE7681">
        <w:t>2 mg ta’ polysorbate.</w:t>
      </w:r>
    </w:p>
    <w:p w14:paraId="2C777433" w14:textId="77777777" w:rsidR="0093534B" w:rsidRPr="00CE7681" w:rsidRDefault="0093534B" w:rsidP="00952B57">
      <w:pPr>
        <w:pStyle w:val="a3"/>
      </w:pPr>
    </w:p>
    <w:p w14:paraId="7DB18AB0" w14:textId="77777777" w:rsidR="0093534B" w:rsidRPr="00CE7681" w:rsidRDefault="005A74DB" w:rsidP="00952B57">
      <w:pPr>
        <w:pStyle w:val="a3"/>
      </w:pPr>
      <w:r w:rsidRPr="00CE7681">
        <w:t>Għal-lista sħiħa ta’ eċċipjenti, ara sezzjoni 6.1.</w:t>
      </w:r>
    </w:p>
    <w:p w14:paraId="1F226AB1" w14:textId="77777777" w:rsidR="0093534B" w:rsidRPr="00CE7681" w:rsidRDefault="0093534B" w:rsidP="00952B57">
      <w:pPr>
        <w:pStyle w:val="a3"/>
      </w:pPr>
    </w:p>
    <w:p w14:paraId="0663B962" w14:textId="77777777" w:rsidR="0093534B" w:rsidRPr="00CE7681" w:rsidRDefault="0093534B" w:rsidP="00952B57">
      <w:pPr>
        <w:pStyle w:val="a3"/>
      </w:pPr>
    </w:p>
    <w:p w14:paraId="3ACB971B" w14:textId="73BCFE7E" w:rsidR="0093534B" w:rsidRPr="00CE7681" w:rsidRDefault="004072D8" w:rsidP="00952B57">
      <w:pPr>
        <w:pStyle w:val="T1"/>
      </w:pPr>
      <w:r w:rsidRPr="00CE7681">
        <w:t>3.</w:t>
      </w:r>
      <w:r w:rsidR="00143E45" w:rsidRPr="00CE7681">
        <w:tab/>
      </w:r>
      <w:r w:rsidR="005A74DB" w:rsidRPr="00CE7681">
        <w:t>GĦAMLA FARMAĊEWTIKA</w:t>
      </w:r>
    </w:p>
    <w:p w14:paraId="1C6600A9" w14:textId="77777777" w:rsidR="00D5123D" w:rsidRPr="00CE7681" w:rsidRDefault="00D5123D" w:rsidP="00952B57">
      <w:pPr>
        <w:pStyle w:val="a3"/>
      </w:pPr>
    </w:p>
    <w:p w14:paraId="3B3422D3" w14:textId="2AC96E0D" w:rsidR="00D5123D" w:rsidRPr="00CE7681" w:rsidRDefault="005A74DB" w:rsidP="00952B57">
      <w:pPr>
        <w:pStyle w:val="a3"/>
      </w:pPr>
      <w:r w:rsidRPr="00CE7681">
        <w:t>Soluzzjoni għall-injezzjoni f’pinna mimlija għal-lest</w:t>
      </w:r>
      <w:r w:rsidR="00B93F46" w:rsidRPr="00CE7681">
        <w:t>. Soluzzjoni ċara sa kemxejn tkanġi, bla kulur sa safra b’pH ta’ 5.7 </w:t>
      </w:r>
      <w:r w:rsidR="00B93F46" w:rsidRPr="00CE7681">
        <w:noBreakHyphen/>
        <w:t> 6.3 u ożmolalità ta’ 280 </w:t>
      </w:r>
      <w:r w:rsidR="00B93F46" w:rsidRPr="00CE7681">
        <w:noBreakHyphen/>
        <w:t> 340 mmol/kg.</w:t>
      </w:r>
    </w:p>
    <w:p w14:paraId="104E5800" w14:textId="77777777" w:rsidR="0093534B" w:rsidRPr="00CE7681" w:rsidRDefault="0093534B" w:rsidP="00952B57">
      <w:pPr>
        <w:pStyle w:val="a3"/>
      </w:pPr>
    </w:p>
    <w:p w14:paraId="308CA534" w14:textId="77777777" w:rsidR="00D5123D" w:rsidRPr="00CE7681" w:rsidRDefault="00D5123D" w:rsidP="00952B57">
      <w:pPr>
        <w:pStyle w:val="a3"/>
      </w:pPr>
    </w:p>
    <w:p w14:paraId="2892C15B" w14:textId="3E633876" w:rsidR="0093534B" w:rsidRPr="00CE7681" w:rsidRDefault="004072D8" w:rsidP="00952B57">
      <w:pPr>
        <w:pStyle w:val="T1"/>
      </w:pPr>
      <w:r w:rsidRPr="00CE7681">
        <w:t>4.</w:t>
      </w:r>
      <w:r w:rsidR="00143E45" w:rsidRPr="00CE7681">
        <w:tab/>
      </w:r>
      <w:r w:rsidR="005A74DB" w:rsidRPr="00CE7681">
        <w:t>TAGĦRIF KLINIKU</w:t>
      </w:r>
    </w:p>
    <w:p w14:paraId="2110933B" w14:textId="77777777" w:rsidR="0093534B" w:rsidRPr="00CE7681" w:rsidRDefault="0093534B" w:rsidP="00952B57">
      <w:pPr>
        <w:pStyle w:val="a3"/>
        <w:rPr>
          <w:b/>
        </w:rPr>
      </w:pPr>
    </w:p>
    <w:p w14:paraId="13ED09BD" w14:textId="03EA57B2" w:rsidR="0093534B" w:rsidRPr="00CE7681" w:rsidRDefault="004072D8" w:rsidP="00952B57">
      <w:pPr>
        <w:pStyle w:val="T1"/>
      </w:pPr>
      <w:r w:rsidRPr="00CE7681">
        <w:t>4.1</w:t>
      </w:r>
      <w:r w:rsidR="00143E45" w:rsidRPr="00CE7681">
        <w:tab/>
      </w:r>
      <w:r w:rsidR="005A74DB" w:rsidRPr="00CE7681">
        <w:t>Indikazzjonijiet terapewtiċi</w:t>
      </w:r>
    </w:p>
    <w:p w14:paraId="12390D5B" w14:textId="77777777" w:rsidR="00D5123D" w:rsidRDefault="00D5123D" w:rsidP="00952B57">
      <w:pPr>
        <w:pStyle w:val="a3"/>
        <w:rPr>
          <w:rFonts w:eastAsiaTheme="minorEastAsia"/>
          <w:lang w:eastAsia="ko-KR"/>
        </w:rPr>
      </w:pPr>
    </w:p>
    <w:p w14:paraId="362355CF" w14:textId="483DD57E" w:rsidR="002C6DF0" w:rsidRPr="00B41101" w:rsidRDefault="002C6DF0" w:rsidP="00952B57">
      <w:pPr>
        <w:pStyle w:val="a3"/>
        <w:rPr>
          <w:rFonts w:eastAsiaTheme="minorEastAsia"/>
          <w:u w:val="single"/>
          <w:lang w:eastAsia="ko-KR"/>
        </w:rPr>
      </w:pPr>
      <w:r w:rsidRPr="00B41101">
        <w:rPr>
          <w:rFonts w:eastAsiaTheme="minorEastAsia"/>
          <w:u w:val="single"/>
          <w:lang w:eastAsia="ko-KR"/>
        </w:rPr>
        <w:t xml:space="preserve">Artrite rewmatojde (RA - </w:t>
      </w:r>
      <w:r w:rsidRPr="00B41101">
        <w:rPr>
          <w:rFonts w:eastAsiaTheme="minorEastAsia"/>
          <w:i/>
          <w:iCs/>
          <w:u w:val="single"/>
          <w:lang w:eastAsia="ko-KR"/>
        </w:rPr>
        <w:t>rheumatoid arthritis</w:t>
      </w:r>
      <w:r w:rsidRPr="00B41101">
        <w:rPr>
          <w:rFonts w:eastAsiaTheme="minorEastAsia"/>
          <w:u w:val="single"/>
          <w:lang w:eastAsia="ko-KR"/>
        </w:rPr>
        <w:t>)</w:t>
      </w:r>
    </w:p>
    <w:p w14:paraId="079B6032" w14:textId="7F959D99" w:rsidR="0093534B" w:rsidRPr="00CE7681" w:rsidRDefault="00044665" w:rsidP="00952B57">
      <w:pPr>
        <w:pStyle w:val="a3"/>
        <w:rPr>
          <w:rFonts w:eastAsia="SimSun"/>
          <w:lang w:eastAsia="zh-CN"/>
        </w:rPr>
      </w:pPr>
      <w:r w:rsidRPr="00CE7681">
        <w:t>Avtozma</w:t>
      </w:r>
      <w:r w:rsidR="005A74DB" w:rsidRPr="00CE7681">
        <w:t>, flimkien ma’ methotrexate (MTX), huwa indikat għal</w:t>
      </w:r>
    </w:p>
    <w:p w14:paraId="7D77BD70" w14:textId="77777777" w:rsidR="00CD644B" w:rsidRPr="00CE7681" w:rsidRDefault="00CD644B" w:rsidP="00952B57">
      <w:pPr>
        <w:pStyle w:val="a3"/>
        <w:rPr>
          <w:rFonts w:eastAsia="SimSun"/>
          <w:lang w:eastAsia="zh-CN"/>
        </w:rPr>
      </w:pPr>
    </w:p>
    <w:p w14:paraId="6EC60B0B" w14:textId="6F14AAA0" w:rsidR="0093534B" w:rsidRPr="00CE7681" w:rsidRDefault="005A74DB" w:rsidP="00952B57">
      <w:pPr>
        <w:pStyle w:val="bullet"/>
      </w:pPr>
      <w:r w:rsidRPr="00CE7681">
        <w:t xml:space="preserve">trattament ta’ artrite rewmatojde (RA - </w:t>
      </w:r>
      <w:r w:rsidRPr="00CE7681">
        <w:rPr>
          <w:i/>
        </w:rPr>
        <w:t>rheumatoid arthritis</w:t>
      </w:r>
      <w:r w:rsidRPr="00CE7681">
        <w:t>) severa, attiva u progressiva f’adulti li ma kinux ittrattati qabel b’MTX.</w:t>
      </w:r>
    </w:p>
    <w:p w14:paraId="3EA29DA2" w14:textId="4B7AA0B7" w:rsidR="0093534B" w:rsidRPr="00CE7681" w:rsidRDefault="005A74DB" w:rsidP="00952B57">
      <w:pPr>
        <w:pStyle w:val="bullet"/>
      </w:pPr>
      <w:r w:rsidRPr="00CE7681">
        <w:t xml:space="preserve">trattament ta’ RA attiva moderata sa severa f’pazjenti adulti li jew ma rrispondewx tajjeb, jew inkella kienu intolleranti, għal terapija preċedenti b’wieħed jew aktar mill-mediċini kontra r- rewmatiżmu li jimmodifikaw il-marda (DMARDs - </w:t>
      </w:r>
      <w:r w:rsidRPr="00CE7681">
        <w:rPr>
          <w:i/>
        </w:rPr>
        <w:t>disease-modifying anti-rheumatic drugs</w:t>
      </w:r>
      <w:r w:rsidRPr="00CE7681">
        <w:t xml:space="preserve">) jew antagonisti tal-fattur tan-nekrosi tat-tumur (TNF - </w:t>
      </w:r>
      <w:r w:rsidRPr="00CE7681">
        <w:rPr>
          <w:i/>
        </w:rPr>
        <w:t>tumour necrosis factor</w:t>
      </w:r>
      <w:r w:rsidRPr="00CE7681">
        <w:t>).</w:t>
      </w:r>
    </w:p>
    <w:p w14:paraId="008C81E6" w14:textId="77777777" w:rsidR="00D5123D" w:rsidRPr="00CE7681" w:rsidRDefault="00D5123D" w:rsidP="00952B57">
      <w:pPr>
        <w:pStyle w:val="a3"/>
      </w:pPr>
    </w:p>
    <w:p w14:paraId="7F861468" w14:textId="29CBE6FA" w:rsidR="0093534B" w:rsidRPr="00CE7681" w:rsidRDefault="005A74DB" w:rsidP="00952B57">
      <w:pPr>
        <w:pStyle w:val="a3"/>
      </w:pPr>
      <w:r w:rsidRPr="00CE7681">
        <w:t xml:space="preserve">F’dawn il-pazjenti, f’każ ta’ intolleranza għal MTX jew fejn trattament kontinwu b’MTX mhux xieraq, </w:t>
      </w:r>
      <w:r w:rsidR="00044665" w:rsidRPr="00CE7681">
        <w:t>Avtozma</w:t>
      </w:r>
      <w:r w:rsidRPr="00CE7681">
        <w:t xml:space="preserve"> jista’ jingħata bħala monoterapija.</w:t>
      </w:r>
    </w:p>
    <w:p w14:paraId="55C9E1B3" w14:textId="77777777" w:rsidR="0093534B" w:rsidRPr="00CE7681" w:rsidRDefault="0093534B" w:rsidP="00952B57">
      <w:pPr>
        <w:pStyle w:val="a3"/>
      </w:pPr>
    </w:p>
    <w:p w14:paraId="3CE47D0C" w14:textId="65196EC2" w:rsidR="0093534B" w:rsidRPr="00CE7681" w:rsidRDefault="00044665" w:rsidP="00952B57">
      <w:pPr>
        <w:pStyle w:val="a3"/>
      </w:pPr>
      <w:r w:rsidRPr="00CE7681">
        <w:t>Avtozma</w:t>
      </w:r>
      <w:r w:rsidR="005A74DB" w:rsidRPr="00CE7681">
        <w:t xml:space="preserve"> n</w:t>
      </w:r>
      <w:r w:rsidR="009756E0" w:rsidRPr="00CE7681">
        <w:t>t</w:t>
      </w:r>
      <w:r w:rsidR="005A74DB" w:rsidRPr="00CE7681">
        <w:t>wera li jnaqqas ir-rata ta’ progressjoni ta’ ħsara fil-ġogi kif imkejjla permezz ta’ X-ray u li jtejjeb il-funzjoni fiżika meta jingħata flimkien ma’ methotrexate.</w:t>
      </w:r>
    </w:p>
    <w:p w14:paraId="6218A3FC" w14:textId="77777777" w:rsidR="00D5123D" w:rsidRDefault="00D5123D" w:rsidP="00952B57">
      <w:pPr>
        <w:pStyle w:val="a3"/>
        <w:rPr>
          <w:rFonts w:eastAsiaTheme="minorEastAsia"/>
          <w:lang w:eastAsia="ko-KR"/>
        </w:rPr>
      </w:pPr>
    </w:p>
    <w:p w14:paraId="0F649158" w14:textId="79F85F16" w:rsidR="002C6DF0" w:rsidRPr="00B41101" w:rsidRDefault="002C6DF0" w:rsidP="00952B57">
      <w:pPr>
        <w:pStyle w:val="a3"/>
        <w:rPr>
          <w:rFonts w:eastAsiaTheme="minorEastAsia"/>
          <w:u w:val="single"/>
          <w:lang w:eastAsia="ko-KR"/>
        </w:rPr>
      </w:pPr>
      <w:r w:rsidRPr="00B41101">
        <w:rPr>
          <w:rFonts w:eastAsiaTheme="minorEastAsia"/>
          <w:u w:val="single"/>
          <w:lang w:eastAsia="ko-KR"/>
        </w:rPr>
        <w:t xml:space="preserve">Artrite idjopatika sistemika fil-minorenni (sJIA - </w:t>
      </w:r>
      <w:r w:rsidRPr="00B41101">
        <w:rPr>
          <w:rFonts w:eastAsiaTheme="minorEastAsia"/>
          <w:i/>
          <w:iCs/>
          <w:u w:val="single"/>
          <w:lang w:eastAsia="ko-KR"/>
        </w:rPr>
        <w:t>systemic juvenile idiopathic arthritis</w:t>
      </w:r>
      <w:r w:rsidRPr="00B41101">
        <w:rPr>
          <w:rFonts w:eastAsiaTheme="minorEastAsia"/>
          <w:u w:val="single"/>
          <w:lang w:eastAsia="ko-KR"/>
        </w:rPr>
        <w:t>)</w:t>
      </w:r>
    </w:p>
    <w:p w14:paraId="249E1A37" w14:textId="1BBAFABF" w:rsidR="0093534B" w:rsidRPr="00CE7681" w:rsidRDefault="00044665" w:rsidP="00952B57">
      <w:pPr>
        <w:pStyle w:val="a3"/>
      </w:pPr>
      <w:r w:rsidRPr="00CE7681">
        <w:t>Avtozma</w:t>
      </w:r>
      <w:r w:rsidR="005A74DB" w:rsidRPr="00CE7681">
        <w:t xml:space="preserve"> huwa indikat għat-trattament ta’ artrite idjopatika sistemika fil-minorenni (sJIA - </w:t>
      </w:r>
      <w:r w:rsidR="005A74DB" w:rsidRPr="00CE7681">
        <w:rPr>
          <w:i/>
        </w:rPr>
        <w:t>systemic juvenile idiopathic arthritis</w:t>
      </w:r>
      <w:r w:rsidR="005A74DB" w:rsidRPr="00CE7681">
        <w:t>) attiva f’pazjenti b’età minn 12-il sena ’l fuq, li jkunu rrispondew b’mod mhux adegwat għal terapija preċedenti b’NSAIDs u kortikosterojdi sistemiċi (ara Sezzjoni 4.2).</w:t>
      </w:r>
    </w:p>
    <w:p w14:paraId="6FA2F0D7" w14:textId="6F3224EF" w:rsidR="0093534B" w:rsidRPr="00CE7681" w:rsidRDefault="00044665" w:rsidP="00952B57">
      <w:pPr>
        <w:pStyle w:val="a3"/>
      </w:pPr>
      <w:r w:rsidRPr="00CE7681">
        <w:t>Avtozma</w:t>
      </w:r>
      <w:r w:rsidR="005A74DB" w:rsidRPr="00CE7681">
        <w:t xml:space="preserve"> jista’ jingħata bħala monoterapija (f’każ ta’ intolleranza għal MTX jew fejn trattament</w:t>
      </w:r>
      <w:r w:rsidR="00D5123D" w:rsidRPr="00CE7681">
        <w:t xml:space="preserve"> </w:t>
      </w:r>
      <w:r w:rsidR="005A74DB" w:rsidRPr="00CE7681">
        <w:lastRenderedPageBreak/>
        <w:t>b’MTX ma jkunx xieraq) jew flimkien ma’ MTX.</w:t>
      </w:r>
    </w:p>
    <w:p w14:paraId="58FE6D67" w14:textId="77777777" w:rsidR="0093534B" w:rsidRDefault="0093534B" w:rsidP="00952B57">
      <w:pPr>
        <w:pStyle w:val="a3"/>
        <w:rPr>
          <w:rFonts w:eastAsiaTheme="minorEastAsia"/>
          <w:lang w:eastAsia="ko-KR"/>
        </w:rPr>
      </w:pPr>
    </w:p>
    <w:p w14:paraId="2C111C28" w14:textId="2468050B" w:rsidR="002C6DF0" w:rsidRPr="00B41101" w:rsidRDefault="002C6DF0" w:rsidP="00952B57">
      <w:pPr>
        <w:pStyle w:val="a3"/>
        <w:rPr>
          <w:rFonts w:eastAsiaTheme="minorEastAsia"/>
          <w:u w:val="single"/>
          <w:lang w:eastAsia="ko-KR"/>
        </w:rPr>
      </w:pPr>
      <w:r w:rsidRPr="00B41101">
        <w:rPr>
          <w:rFonts w:eastAsiaTheme="minorEastAsia"/>
          <w:u w:val="single"/>
          <w:lang w:eastAsia="ko-KR"/>
        </w:rPr>
        <w:t xml:space="preserve">Artrite idjopatika poliartikolari fil-minorenni (pJIA - </w:t>
      </w:r>
      <w:r w:rsidRPr="00B41101">
        <w:rPr>
          <w:rFonts w:eastAsiaTheme="minorEastAsia"/>
          <w:i/>
          <w:iCs/>
          <w:u w:val="single"/>
          <w:lang w:eastAsia="ko-KR"/>
        </w:rPr>
        <w:t>polyarticular juvenile idiopathic arthritis</w:t>
      </w:r>
      <w:r w:rsidRPr="00B41101">
        <w:rPr>
          <w:rFonts w:eastAsiaTheme="minorEastAsia"/>
          <w:u w:val="single"/>
          <w:lang w:eastAsia="ko-KR"/>
        </w:rPr>
        <w:t>)</w:t>
      </w:r>
    </w:p>
    <w:p w14:paraId="33B7E7A7" w14:textId="71BFE3D3" w:rsidR="0093534B" w:rsidRPr="00CE7681" w:rsidRDefault="00044665" w:rsidP="00952B57">
      <w:pPr>
        <w:pStyle w:val="a3"/>
      </w:pPr>
      <w:r w:rsidRPr="00CE7681">
        <w:t>Avtozma</w:t>
      </w:r>
      <w:r w:rsidR="005A74DB" w:rsidRPr="00CE7681">
        <w:t xml:space="preserve"> flimkien ma’ methotrexate (MTX) huwa indikat għat-trattament ta’ poliartrite idjopatika fil-minorenni (pJIA - </w:t>
      </w:r>
      <w:r w:rsidR="005A74DB" w:rsidRPr="00CE7681">
        <w:rPr>
          <w:i/>
        </w:rPr>
        <w:t>juvenile idiopathic polyarthritis</w:t>
      </w:r>
      <w:r w:rsidR="005A74DB" w:rsidRPr="00CE7681">
        <w:t>; oligoartrite estiża u pożittiva jew negattiva għall-fattur tar-rewmatiżmu) f’pazjenti b’età minn 12-il sena ’l fuq, li rrispondew b’mod mhux adegwat għal terapija preċedenti b’MTX (ara Sezzjoni 4.2).</w:t>
      </w:r>
    </w:p>
    <w:p w14:paraId="504BB4D2" w14:textId="706ACC10" w:rsidR="0093534B" w:rsidRPr="00CE7681" w:rsidRDefault="00044665" w:rsidP="00952B57">
      <w:pPr>
        <w:pStyle w:val="a3"/>
      </w:pPr>
      <w:r w:rsidRPr="00CE7681">
        <w:t>Avtozma</w:t>
      </w:r>
      <w:r w:rsidR="005A74DB" w:rsidRPr="00CE7681">
        <w:t xml:space="preserve"> jista’ jingħata bħala monoterapija f’każ ta’ intolleranza għal MTX jew fejn trattament</w:t>
      </w:r>
      <w:r w:rsidR="009F66C5" w:rsidRPr="00CE7681">
        <w:t xml:space="preserve"> </w:t>
      </w:r>
      <w:r w:rsidR="005A74DB" w:rsidRPr="00CE7681">
        <w:t>kontinwu b’MTX ma jkunx xieraq.</w:t>
      </w:r>
    </w:p>
    <w:p w14:paraId="0364C57E" w14:textId="77777777" w:rsidR="0093534B" w:rsidRDefault="0093534B" w:rsidP="00952B57">
      <w:pPr>
        <w:pStyle w:val="a3"/>
        <w:rPr>
          <w:rFonts w:eastAsiaTheme="minorEastAsia"/>
          <w:lang w:eastAsia="ko-KR"/>
        </w:rPr>
      </w:pPr>
    </w:p>
    <w:p w14:paraId="46EF9FEF" w14:textId="2393C111" w:rsidR="002C6DF0" w:rsidRPr="00B41101" w:rsidRDefault="002C6DF0" w:rsidP="00952B57">
      <w:pPr>
        <w:pStyle w:val="a3"/>
        <w:rPr>
          <w:rFonts w:eastAsiaTheme="minorEastAsia"/>
          <w:u w:val="single"/>
          <w:lang w:eastAsia="ko-KR"/>
        </w:rPr>
      </w:pPr>
      <w:r w:rsidRPr="00B41101">
        <w:rPr>
          <w:rFonts w:eastAsiaTheme="minorEastAsia"/>
          <w:u w:val="single"/>
          <w:lang w:eastAsia="ko-KR"/>
        </w:rPr>
        <w:t xml:space="preserve">Arterite taċ-ċelluli ġganti (GCA - </w:t>
      </w:r>
      <w:r w:rsidRPr="00B41101">
        <w:rPr>
          <w:rFonts w:eastAsiaTheme="minorEastAsia"/>
          <w:i/>
          <w:iCs/>
          <w:u w:val="single"/>
          <w:lang w:eastAsia="ko-KR"/>
        </w:rPr>
        <w:t>giant cell arteritis</w:t>
      </w:r>
      <w:r w:rsidRPr="00B41101">
        <w:rPr>
          <w:rFonts w:eastAsiaTheme="minorEastAsia"/>
          <w:u w:val="single"/>
          <w:lang w:eastAsia="ko-KR"/>
        </w:rPr>
        <w:t>)</w:t>
      </w:r>
    </w:p>
    <w:p w14:paraId="4BF92726" w14:textId="4C237341" w:rsidR="0093534B" w:rsidRPr="00CE7681" w:rsidRDefault="00044665" w:rsidP="00952B57">
      <w:pPr>
        <w:pStyle w:val="a3"/>
      </w:pPr>
      <w:r w:rsidRPr="00CE7681">
        <w:t>Avtozma</w:t>
      </w:r>
      <w:r w:rsidR="005A74DB" w:rsidRPr="00CE7681">
        <w:t xml:space="preserve"> huwa indikat għat-trattament ta’ Artrite taċ-Ċelluli Ġganti (GCA - </w:t>
      </w:r>
      <w:r w:rsidR="005A74DB" w:rsidRPr="00CE7681">
        <w:rPr>
          <w:i/>
        </w:rPr>
        <w:t>Giant Cell Arteritis</w:t>
      </w:r>
      <w:r w:rsidR="005A74DB" w:rsidRPr="00CE7681">
        <w:t>) f’pazjenti adulti.</w:t>
      </w:r>
    </w:p>
    <w:p w14:paraId="305FB55F" w14:textId="77777777" w:rsidR="00023494" w:rsidRPr="00CE7681" w:rsidRDefault="00023494" w:rsidP="00952B57"/>
    <w:p w14:paraId="62BDCBCF" w14:textId="4CA03F5B" w:rsidR="0093534B" w:rsidRPr="00CE7681" w:rsidRDefault="004072D8" w:rsidP="00952B57">
      <w:pPr>
        <w:pStyle w:val="T1"/>
      </w:pPr>
      <w:r w:rsidRPr="00CE7681">
        <w:t>4.2</w:t>
      </w:r>
      <w:r w:rsidR="00143E45" w:rsidRPr="00CE7681">
        <w:tab/>
      </w:r>
      <w:r w:rsidR="005A74DB" w:rsidRPr="00CE7681">
        <w:t>Pożoloġija u metodu ta’ kif għandu jingħata</w:t>
      </w:r>
    </w:p>
    <w:p w14:paraId="691A7991" w14:textId="77777777" w:rsidR="00D5123D" w:rsidRPr="00CE7681" w:rsidRDefault="00D5123D" w:rsidP="00952B57">
      <w:pPr>
        <w:pStyle w:val="a3"/>
      </w:pPr>
    </w:p>
    <w:p w14:paraId="2A74C65A" w14:textId="0D84D94C" w:rsidR="0093534B" w:rsidRPr="00CE7681" w:rsidRDefault="005A74DB" w:rsidP="00952B57">
      <w:pPr>
        <w:pStyle w:val="a3"/>
      </w:pPr>
      <w:r w:rsidRPr="00CE7681">
        <w:t>Il-formulazzjoni ta’ tocilizumab SC tingħata permezz ta’ pinna mimlija għal-lest li tintuża darba. It- trattament għandu jinbeda minn professjonisti tal-kura tas-saħħa b’esperjenza fid-dijanjosi u t- trattament ta’ RA, sJIA, pJIA u/jew GCA.</w:t>
      </w:r>
      <w:r w:rsidR="00B93F46" w:rsidRPr="00CE7681">
        <w:t xml:space="preserve"> </w:t>
      </w:r>
      <w:r w:rsidRPr="00CE7681">
        <w:t>Il-pinna mimlija għal-lest m’għandhiex tintuża biex jiġu ttrattati pazjenti pedjatriċi b’età ta’</w:t>
      </w:r>
      <w:r w:rsidR="00D5123D" w:rsidRPr="00CE7681">
        <w:t xml:space="preserve"> </w:t>
      </w:r>
      <w:r w:rsidRPr="00CE7681">
        <w:t>&lt; 12-il sena peress li hemm riskju potenzjali ta’ injezzjoni ġol-muskoli minħabba saff irqaq tat-tessut</w:t>
      </w:r>
      <w:r w:rsidR="00D5123D" w:rsidRPr="00CE7681">
        <w:t xml:space="preserve"> </w:t>
      </w:r>
      <w:r w:rsidRPr="00CE7681">
        <w:t>ta’ taħt il-ġilda.</w:t>
      </w:r>
    </w:p>
    <w:p w14:paraId="26FE20F5" w14:textId="77777777" w:rsidR="00B93F46" w:rsidRPr="00CE7681" w:rsidRDefault="00B93F46" w:rsidP="00952B57">
      <w:pPr>
        <w:pStyle w:val="a3"/>
      </w:pPr>
    </w:p>
    <w:p w14:paraId="5CEA2BBB" w14:textId="3C910184" w:rsidR="0093534B" w:rsidRPr="00CE7681" w:rsidRDefault="005A74DB" w:rsidP="00952B57">
      <w:pPr>
        <w:pStyle w:val="a3"/>
      </w:pPr>
      <w:r w:rsidRPr="00CE7681">
        <w:t xml:space="preserve">L-ewwel injezzjoni għandha titwettaq taħt is-superviżjoni ta’ professjonist tal-kura tas-saħħa kkwalifikat. Pazjent jew ġenitur/persuna li tieħu ħsieb lill-pazjent jistgħu jinjettaw </w:t>
      </w:r>
      <w:r w:rsidR="00044665" w:rsidRPr="00CE7681">
        <w:t>Avtozma</w:t>
      </w:r>
      <w:r w:rsidRPr="00CE7681">
        <w:t xml:space="preserve"> biss jekk it-tabib jiddetermina li dan ikun xieraq u l-pazjent jew il-ġenitur/persuna li tieħu ħsieb lill-pazjent jaqblu li jsir segwitu mediku kif meħtieġ u jkunu ġew imħarrġa fit-teknika ta’ injezzjoni xierqa.</w:t>
      </w:r>
    </w:p>
    <w:p w14:paraId="1E9C9840" w14:textId="77777777" w:rsidR="0093534B" w:rsidRPr="00CE7681" w:rsidRDefault="0093534B" w:rsidP="00952B57">
      <w:pPr>
        <w:pStyle w:val="a3"/>
      </w:pPr>
    </w:p>
    <w:p w14:paraId="788997A1" w14:textId="77777777" w:rsidR="0093534B" w:rsidRPr="00CE7681" w:rsidRDefault="005A74DB" w:rsidP="00952B57">
      <w:pPr>
        <w:pStyle w:val="a3"/>
      </w:pPr>
      <w:r w:rsidRPr="00CE7681">
        <w:t>Pazjenti li jibdlu minn terapija b’tocilizumab IV għal għoti SC għandhom jagħtu l-ewwel doża SC fil- ħin tad-doża IV skedata li jkun imiss taħt is-superviżjoni ta’ professjonist tal-kura tas-saħħa kkwalifikat.</w:t>
      </w:r>
    </w:p>
    <w:p w14:paraId="0D24C13C" w14:textId="77777777" w:rsidR="00D5123D" w:rsidRPr="00CE7681" w:rsidRDefault="00D5123D" w:rsidP="00952B57">
      <w:pPr>
        <w:pStyle w:val="a3"/>
      </w:pPr>
    </w:p>
    <w:p w14:paraId="518AE729" w14:textId="21F3F4AE" w:rsidR="0093534B" w:rsidRPr="00CE7681" w:rsidRDefault="005A74DB" w:rsidP="00952B57">
      <w:pPr>
        <w:pStyle w:val="a3"/>
      </w:pPr>
      <w:r w:rsidRPr="00CE7681">
        <w:t>Il-pazjenti kollha ttrattati b’</w:t>
      </w:r>
      <w:r w:rsidR="00044665" w:rsidRPr="00CE7681">
        <w:t>Avtozma</w:t>
      </w:r>
      <w:r w:rsidRPr="00CE7681">
        <w:t xml:space="preserve"> għandhom jingħataw Kartuna ta’ Twissija għall-Pazjenti.</w:t>
      </w:r>
    </w:p>
    <w:p w14:paraId="58D2EA7B" w14:textId="77777777" w:rsidR="0093534B" w:rsidRPr="00CE7681" w:rsidRDefault="0093534B" w:rsidP="00952B57">
      <w:pPr>
        <w:pStyle w:val="a3"/>
      </w:pPr>
    </w:p>
    <w:p w14:paraId="2E7A61AD" w14:textId="77777777" w:rsidR="0093534B" w:rsidRPr="00CE7681" w:rsidRDefault="005A74DB" w:rsidP="00952B57">
      <w:pPr>
        <w:pStyle w:val="a3"/>
      </w:pPr>
      <w:r w:rsidRPr="00CE7681">
        <w:t>Għandu jiġi evalwat kemm huwa adegwat li l-pazjent jew il-ġenitur/persuna li tieħu ħsieb lill-pazjent jużaw il-mediċina taħt il-ġilda d-dar u l-pazjenti jew il-ġenitur tagħhom/persuna li tieħu ħsiebhom għandhom jingħataw istruzzjonijiet biex javżaw lil professjonist tal-kura tas-saħħa qabel ma jagħtu d- doża li jkun imiss jekk ikollhom sintomi ta’ reazzjoni allerġika. Il-pazjenti għandhom ifittxu attenzjoni medika immedjata jekk jiżviluppaw sintomi ta’ reazzjonijiet allerġiċi serji (ara sezzjoni 4.4).</w:t>
      </w:r>
    </w:p>
    <w:p w14:paraId="28020064" w14:textId="77777777" w:rsidR="0093534B" w:rsidRPr="00CE7681" w:rsidRDefault="0093534B" w:rsidP="00952B57">
      <w:pPr>
        <w:pStyle w:val="a3"/>
      </w:pPr>
    </w:p>
    <w:p w14:paraId="6FD5CE4C" w14:textId="77777777" w:rsidR="0093534B" w:rsidRPr="00CE7681" w:rsidRDefault="005A74DB" w:rsidP="00952B57">
      <w:pPr>
        <w:pStyle w:val="a3"/>
      </w:pPr>
      <w:r w:rsidRPr="00CE7681">
        <w:rPr>
          <w:u w:val="single"/>
        </w:rPr>
        <w:t>Pożoloġija</w:t>
      </w:r>
    </w:p>
    <w:p w14:paraId="1FA52D70" w14:textId="77777777" w:rsidR="00D5123D" w:rsidRPr="00CE7681" w:rsidRDefault="00D5123D" w:rsidP="00952B57">
      <w:pPr>
        <w:pStyle w:val="a3"/>
        <w:rPr>
          <w:u w:val="single"/>
        </w:rPr>
      </w:pPr>
    </w:p>
    <w:p w14:paraId="78582EDE" w14:textId="5615DBFC" w:rsidR="0093534B" w:rsidRPr="00CE7681" w:rsidRDefault="005A74DB" w:rsidP="00952B57">
      <w:pPr>
        <w:pStyle w:val="a3"/>
      </w:pPr>
      <w:r w:rsidRPr="00CE7681">
        <w:rPr>
          <w:u w:val="single"/>
        </w:rPr>
        <w:t>RA</w:t>
      </w:r>
    </w:p>
    <w:p w14:paraId="6A0B0530" w14:textId="77777777" w:rsidR="0093534B" w:rsidRPr="00CE7681" w:rsidRDefault="005A74DB" w:rsidP="00952B57">
      <w:pPr>
        <w:pStyle w:val="a3"/>
      </w:pPr>
      <w:r w:rsidRPr="00CE7681">
        <w:t>Il-pożoloġija rakkomandata hija 162 mg taħt il-ġilda darba kull ġimgħa.</w:t>
      </w:r>
    </w:p>
    <w:p w14:paraId="43D2FD18" w14:textId="77777777" w:rsidR="0093534B" w:rsidRPr="00CE7681" w:rsidRDefault="0093534B" w:rsidP="00952B57">
      <w:pPr>
        <w:pStyle w:val="a3"/>
      </w:pPr>
    </w:p>
    <w:p w14:paraId="104468D3" w14:textId="26FE74E1" w:rsidR="0093534B" w:rsidRPr="00CE7681" w:rsidRDefault="005A74DB" w:rsidP="00952B57">
      <w:pPr>
        <w:pStyle w:val="a3"/>
      </w:pPr>
      <w:r w:rsidRPr="00CE7681">
        <w:t xml:space="preserve">Hemm disponibbli informazzjoni limitata dwar pazjenti li jaqilbu minn formulazzjoni għall-għoti fil- vini ta’ </w:t>
      </w:r>
      <w:r w:rsidR="00044665" w:rsidRPr="00CE7681">
        <w:t>Avtozma</w:t>
      </w:r>
      <w:r w:rsidRPr="00CE7681">
        <w:t xml:space="preserve"> għall-formulazzjoni ta’ doża fissa għall-għoti taħt il-ġilda</w:t>
      </w:r>
      <w:r w:rsidR="00B93F46" w:rsidRPr="00CE7681">
        <w:t xml:space="preserve"> ta’ Avtozma</w:t>
      </w:r>
      <w:r w:rsidRPr="00CE7681">
        <w:t>. Għandu jiġi segwit intervall ta’ dożaġġ ta’ darba kull ġimgħa.</w:t>
      </w:r>
    </w:p>
    <w:p w14:paraId="35004813" w14:textId="77777777" w:rsidR="00D5123D" w:rsidRPr="00CE7681" w:rsidRDefault="00D5123D" w:rsidP="00952B57">
      <w:pPr>
        <w:pStyle w:val="a3"/>
      </w:pPr>
    </w:p>
    <w:p w14:paraId="2B7617BB" w14:textId="77777777" w:rsidR="0093534B" w:rsidRPr="00CE7681" w:rsidRDefault="005A74DB" w:rsidP="00952B57">
      <w:pPr>
        <w:pStyle w:val="a3"/>
      </w:pPr>
      <w:r w:rsidRPr="00CE7681">
        <w:t>Pazjenti li qed jaqilbu minn formulazzjoni għall-għoti fil-vini għall-formulazzjoni għall-għoti taħt il- ġilda għandhom jieħdu l-ewwel doża taħt il-ġilda tagħhom minflok id-doża fil-vini skedata li jmiss taħt is-superviżjoni ta’ professjonist tal-kura tas-saħħa kkwalifikat.</w:t>
      </w:r>
    </w:p>
    <w:p w14:paraId="6C7939CC" w14:textId="77777777" w:rsidR="0093534B" w:rsidRPr="00CE7681" w:rsidRDefault="0093534B" w:rsidP="00952B57">
      <w:pPr>
        <w:pStyle w:val="a3"/>
      </w:pPr>
    </w:p>
    <w:p w14:paraId="01AB3149" w14:textId="77777777" w:rsidR="0093534B" w:rsidRPr="00CE7681" w:rsidRDefault="005A74DB" w:rsidP="00952B57">
      <w:pPr>
        <w:pStyle w:val="a3"/>
      </w:pPr>
      <w:r w:rsidRPr="00CE7681">
        <w:rPr>
          <w:u w:val="single"/>
        </w:rPr>
        <w:t>GCA</w:t>
      </w:r>
    </w:p>
    <w:p w14:paraId="1F8E7FD5" w14:textId="67128231" w:rsidR="0093534B" w:rsidRPr="00CE7681" w:rsidRDefault="005A74DB" w:rsidP="00952B57">
      <w:pPr>
        <w:pStyle w:val="a3"/>
      </w:pPr>
      <w:r w:rsidRPr="00CE7681">
        <w:t xml:space="preserve">Il-pożoloġija rakkomandata hija 162 mg taħt il-ġilda darba kull ġimgħa flimkien ma’ kors ta’ glukokortikojdi li jitnaqqas bil-mod għax-xejn. </w:t>
      </w:r>
      <w:r w:rsidR="00044665" w:rsidRPr="00CE7681">
        <w:t>Avtozma</w:t>
      </w:r>
      <w:r w:rsidRPr="00CE7681">
        <w:t xml:space="preserve"> jista’ jintuża waħdu wara li jitwaqqfu l- glukokortikojdi. Monoterapija ta’ </w:t>
      </w:r>
      <w:r w:rsidR="00044665" w:rsidRPr="00CE7681">
        <w:t>Avtozma</w:t>
      </w:r>
      <w:r w:rsidRPr="00CE7681">
        <w:t xml:space="preserve"> m’għandiex tintuża għat-trattament ta’ rikaduti akuti (ara 4.4).</w:t>
      </w:r>
    </w:p>
    <w:p w14:paraId="4DB527B0" w14:textId="77777777" w:rsidR="00D5123D" w:rsidRPr="00CE7681" w:rsidRDefault="00D5123D" w:rsidP="00952B57">
      <w:pPr>
        <w:pStyle w:val="a3"/>
      </w:pPr>
    </w:p>
    <w:p w14:paraId="38CADEB5" w14:textId="77777777" w:rsidR="0093534B" w:rsidRPr="00CE7681" w:rsidRDefault="005A74DB" w:rsidP="00952B57">
      <w:pPr>
        <w:pStyle w:val="a3"/>
      </w:pPr>
      <w:r w:rsidRPr="00CE7681">
        <w:t>Abbażi tan-natura kronika ta’ GCA, trattament lil hinn minn 52 ġimgħa għandu jiġi ggwidat mill- attività tal-marda, id-diskrezzjoni tat-tabib, u l-għażla tal-pazjent.</w:t>
      </w:r>
    </w:p>
    <w:p w14:paraId="59CE8571" w14:textId="77777777" w:rsidR="00023494" w:rsidRPr="00CE7681" w:rsidRDefault="00023494" w:rsidP="00952B57"/>
    <w:p w14:paraId="62E22906" w14:textId="77777777" w:rsidR="0093534B" w:rsidRPr="00CE7681" w:rsidRDefault="005A74DB" w:rsidP="00952B57">
      <w:pPr>
        <w:pStyle w:val="a3"/>
        <w:keepNext/>
        <w:widowControl/>
      </w:pPr>
      <w:r w:rsidRPr="00CE7681">
        <w:rPr>
          <w:u w:val="single"/>
        </w:rPr>
        <w:t>RA u GCA</w:t>
      </w:r>
    </w:p>
    <w:p w14:paraId="194CB761" w14:textId="77777777" w:rsidR="0093534B" w:rsidRPr="00CE7681" w:rsidRDefault="005A74DB" w:rsidP="00952B57">
      <w:pPr>
        <w:pStyle w:val="a3"/>
        <w:keepNext/>
        <w:widowControl/>
      </w:pPr>
      <w:r w:rsidRPr="00CE7681">
        <w:rPr>
          <w:u w:val="single"/>
        </w:rPr>
        <w:t>Aġġustamenti fid-doża minħabba anormalitajiet tal-laboratorju (ara sezzjoni 4.4).</w:t>
      </w:r>
    </w:p>
    <w:p w14:paraId="2F23C2CE" w14:textId="77777777" w:rsidR="0093534B" w:rsidRPr="00CE7681" w:rsidRDefault="0093534B" w:rsidP="00952B57">
      <w:pPr>
        <w:pStyle w:val="a3"/>
        <w:keepNext/>
        <w:widowControl/>
      </w:pPr>
    </w:p>
    <w:p w14:paraId="09F52604" w14:textId="7A3A3B05" w:rsidR="0093534B" w:rsidRPr="00CE7681" w:rsidRDefault="005A74DB" w:rsidP="00952B57">
      <w:pPr>
        <w:pStyle w:val="bullet"/>
        <w:keepNext/>
        <w:widowControl/>
      </w:pPr>
      <w:r w:rsidRPr="00CE7681">
        <w:t>Anormalitajiet fl-enzimi tal-fwied</w:t>
      </w:r>
    </w:p>
    <w:p w14:paraId="1CC01E61" w14:textId="77777777" w:rsidR="0093534B" w:rsidRPr="00CE7681" w:rsidRDefault="0093534B" w:rsidP="00952B57">
      <w:pPr>
        <w:pStyle w:val="a3"/>
        <w:keepNext/>
        <w:widowControl/>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2263"/>
        <w:gridCol w:w="6917"/>
      </w:tblGrid>
      <w:tr w:rsidR="0093534B" w:rsidRPr="00CE7681" w14:paraId="6CD81B93" w14:textId="77777777" w:rsidTr="00D5123D">
        <w:trPr>
          <w:cantSplit/>
          <w:trHeight w:val="20"/>
        </w:trPr>
        <w:tc>
          <w:tcPr>
            <w:tcW w:w="2263" w:type="dxa"/>
          </w:tcPr>
          <w:p w14:paraId="115A2830" w14:textId="77777777" w:rsidR="0093534B" w:rsidRPr="00CE7681" w:rsidRDefault="005A74DB" w:rsidP="00952B57">
            <w:pPr>
              <w:pStyle w:val="TableParagraph"/>
              <w:keepNext/>
              <w:widowControl/>
              <w:jc w:val="center"/>
            </w:pPr>
            <w:r w:rsidRPr="00CE7681">
              <w:t>Valur tal- Laboratorju</w:t>
            </w:r>
          </w:p>
        </w:tc>
        <w:tc>
          <w:tcPr>
            <w:tcW w:w="6917" w:type="dxa"/>
          </w:tcPr>
          <w:p w14:paraId="4AC46EB6" w14:textId="77777777" w:rsidR="0093534B" w:rsidRPr="00CE7681" w:rsidRDefault="005A74DB" w:rsidP="00952B57">
            <w:pPr>
              <w:pStyle w:val="TableParagraph"/>
              <w:keepNext/>
              <w:widowControl/>
              <w:jc w:val="center"/>
            </w:pPr>
            <w:r w:rsidRPr="00CE7681">
              <w:t>Azzjoni</w:t>
            </w:r>
          </w:p>
        </w:tc>
      </w:tr>
      <w:tr w:rsidR="0093534B" w:rsidRPr="00CE7681" w14:paraId="2C501F02" w14:textId="77777777" w:rsidTr="00D5123D">
        <w:trPr>
          <w:cantSplit/>
          <w:trHeight w:val="20"/>
        </w:trPr>
        <w:tc>
          <w:tcPr>
            <w:tcW w:w="2263" w:type="dxa"/>
          </w:tcPr>
          <w:p w14:paraId="39A6BFFA" w14:textId="78441F09" w:rsidR="0093534B" w:rsidRPr="00CE7681" w:rsidRDefault="005A74DB" w:rsidP="00952B57">
            <w:pPr>
              <w:pStyle w:val="TableParagraph"/>
              <w:keepNext/>
              <w:widowControl/>
            </w:pPr>
            <w:r w:rsidRPr="00CE7681">
              <w:t>&gt; 1 sa 3 x l-Ogħla Limitu</w:t>
            </w:r>
            <w:r w:rsidR="00AF34B3" w:rsidRPr="00CE7681">
              <w:rPr>
                <w:rFonts w:eastAsia="SimSun"/>
                <w:lang w:eastAsia="zh-CN"/>
              </w:rPr>
              <w:t xml:space="preserve"> </w:t>
            </w:r>
            <w:r w:rsidRPr="00CE7681">
              <w:t xml:space="preserve">tan- Normali (ULN - </w:t>
            </w:r>
            <w:r w:rsidRPr="00CE7681">
              <w:rPr>
                <w:i/>
              </w:rPr>
              <w:t>Upper Limit of Normal</w:t>
            </w:r>
            <w:r w:rsidRPr="00CE7681">
              <w:t>)</w:t>
            </w:r>
          </w:p>
        </w:tc>
        <w:tc>
          <w:tcPr>
            <w:tcW w:w="6917" w:type="dxa"/>
          </w:tcPr>
          <w:p w14:paraId="4D1FB11C" w14:textId="77777777" w:rsidR="0093534B" w:rsidRPr="00CE7681" w:rsidRDefault="005A74DB" w:rsidP="00952B57">
            <w:pPr>
              <w:pStyle w:val="TableParagraph"/>
              <w:keepNext/>
              <w:widowControl/>
            </w:pPr>
            <w:r w:rsidRPr="00CE7681">
              <w:t>Jekk xieraq biddel id-doża ta’ DMARDs (RA) jew sustanzi immunomodulatorji (GCA) li qed jingħataw fl-istess waqt.</w:t>
            </w:r>
          </w:p>
          <w:p w14:paraId="6F002DB9" w14:textId="77777777" w:rsidR="00A80753" w:rsidRPr="00CE7681" w:rsidRDefault="00A80753" w:rsidP="00952B57">
            <w:pPr>
              <w:pStyle w:val="TableParagraph"/>
              <w:keepNext/>
              <w:widowControl/>
            </w:pPr>
          </w:p>
          <w:p w14:paraId="53DA7076" w14:textId="0668A293" w:rsidR="0093534B" w:rsidRPr="00CE7681" w:rsidRDefault="005A74DB" w:rsidP="00952B57">
            <w:pPr>
              <w:pStyle w:val="TableParagraph"/>
              <w:keepNext/>
              <w:widowControl/>
            </w:pPr>
            <w:r w:rsidRPr="00CE7681">
              <w:t xml:space="preserve">Għal żidiet persistenti f’din il-firxa, naqqas il-frekwenza tad-doża ta’ </w:t>
            </w:r>
            <w:r w:rsidR="00044665" w:rsidRPr="00CE7681">
              <w:t>Avtozma</w:t>
            </w:r>
            <w:r w:rsidRPr="00CE7681">
              <w:t xml:space="preserve"> għall-injezzjoni darba kull ġimagħtejn jew waqqaf </w:t>
            </w:r>
            <w:r w:rsidR="00044665" w:rsidRPr="00CE7681">
              <w:t>Avtozma</w:t>
            </w:r>
            <w:r w:rsidRPr="00CE7681">
              <w:t xml:space="preserve"> sakemm alanine aminotransferase (ALT) jew aspartate aminotransferase (AST) jerġgħu lura għan- normal.</w:t>
            </w:r>
          </w:p>
          <w:p w14:paraId="5C4A7F77" w14:textId="77777777" w:rsidR="00A80753" w:rsidRPr="00CE7681" w:rsidRDefault="00A80753" w:rsidP="00952B57">
            <w:pPr>
              <w:pStyle w:val="TableParagraph"/>
              <w:keepNext/>
              <w:widowControl/>
            </w:pPr>
          </w:p>
          <w:p w14:paraId="7E195147" w14:textId="264CB7E5" w:rsidR="0093534B" w:rsidRPr="00CE7681" w:rsidRDefault="005A74DB" w:rsidP="00952B57">
            <w:pPr>
              <w:pStyle w:val="TableParagraph"/>
              <w:keepNext/>
              <w:widowControl/>
            </w:pPr>
            <w:r w:rsidRPr="00CE7681">
              <w:t>Ibda mill-ġdid b’injezzjoni kull ġimgħa jew kull ġimagħtejn, kif klinikament xieraq</w:t>
            </w:r>
            <w:r w:rsidR="00B93F46" w:rsidRPr="00CE7681">
              <w:t>.</w:t>
            </w:r>
          </w:p>
        </w:tc>
      </w:tr>
      <w:tr w:rsidR="0093534B" w:rsidRPr="00CE7681" w14:paraId="69FEBA5D" w14:textId="77777777" w:rsidTr="00D5123D">
        <w:trPr>
          <w:cantSplit/>
          <w:trHeight w:val="20"/>
        </w:trPr>
        <w:tc>
          <w:tcPr>
            <w:tcW w:w="2263" w:type="dxa"/>
          </w:tcPr>
          <w:p w14:paraId="18C26047" w14:textId="77777777" w:rsidR="0093534B" w:rsidRPr="00CE7681" w:rsidRDefault="005A74DB" w:rsidP="00952B57">
            <w:pPr>
              <w:pStyle w:val="TableParagraph"/>
            </w:pPr>
            <w:r w:rsidRPr="00CE7681">
              <w:t>&gt; 3 sa 5 x ULN</w:t>
            </w:r>
          </w:p>
        </w:tc>
        <w:tc>
          <w:tcPr>
            <w:tcW w:w="6917" w:type="dxa"/>
          </w:tcPr>
          <w:p w14:paraId="73F44162" w14:textId="77318537" w:rsidR="0093534B" w:rsidRPr="00CE7681" w:rsidRDefault="005A74DB" w:rsidP="00952B57">
            <w:pPr>
              <w:pStyle w:val="TableParagraph"/>
            </w:pPr>
            <w:r w:rsidRPr="00CE7681">
              <w:t xml:space="preserve">Waqqaf l-għoti ta’ </w:t>
            </w:r>
            <w:r w:rsidR="00044665" w:rsidRPr="00CE7681">
              <w:t>Avtozma</w:t>
            </w:r>
            <w:r w:rsidRPr="00CE7681">
              <w:t xml:space="preserve"> sakemm &lt; 3 x ULN u segwi r- rakkomandazzjonijiet imniżżla fuq għal &gt; 1 sa 3 x ULN.</w:t>
            </w:r>
          </w:p>
          <w:p w14:paraId="3AAF0B5E" w14:textId="77777777" w:rsidR="00A80753" w:rsidRPr="00CE7681" w:rsidRDefault="00A80753" w:rsidP="00952B57">
            <w:pPr>
              <w:pStyle w:val="TableParagraph"/>
            </w:pPr>
          </w:p>
          <w:p w14:paraId="7C7D3247" w14:textId="41D08870" w:rsidR="0093534B" w:rsidRPr="00CE7681" w:rsidRDefault="005A74DB" w:rsidP="00952B57">
            <w:pPr>
              <w:pStyle w:val="TableParagraph"/>
            </w:pPr>
            <w:r w:rsidRPr="00CE7681">
              <w:t xml:space="preserve">Għal żidiet persistenti ta’ &gt; 3 x ULN, (ikkonfermati minn ittestjar ripetut, ara sezzjoni 4.4), waqqaf </w:t>
            </w:r>
            <w:r w:rsidR="00044665" w:rsidRPr="00CE7681">
              <w:t>Avtozma</w:t>
            </w:r>
            <w:r w:rsidRPr="00CE7681">
              <w:t>.</w:t>
            </w:r>
          </w:p>
        </w:tc>
      </w:tr>
      <w:tr w:rsidR="0093534B" w:rsidRPr="00CE7681" w14:paraId="446FCE59" w14:textId="77777777" w:rsidTr="00D5123D">
        <w:trPr>
          <w:cantSplit/>
          <w:trHeight w:val="20"/>
        </w:trPr>
        <w:tc>
          <w:tcPr>
            <w:tcW w:w="2263" w:type="dxa"/>
          </w:tcPr>
          <w:p w14:paraId="6C406344" w14:textId="77777777" w:rsidR="0093534B" w:rsidRPr="00CE7681" w:rsidRDefault="005A74DB" w:rsidP="00952B57">
            <w:pPr>
              <w:pStyle w:val="TableParagraph"/>
            </w:pPr>
            <w:r w:rsidRPr="00CE7681">
              <w:t>&gt; 5 x ULN</w:t>
            </w:r>
          </w:p>
        </w:tc>
        <w:tc>
          <w:tcPr>
            <w:tcW w:w="6917" w:type="dxa"/>
          </w:tcPr>
          <w:p w14:paraId="7D2D0D9A" w14:textId="780F1B75" w:rsidR="0093534B" w:rsidRPr="00CE7681" w:rsidRDefault="005A74DB" w:rsidP="00952B57">
            <w:pPr>
              <w:pStyle w:val="TableParagraph"/>
            </w:pPr>
            <w:r w:rsidRPr="00CE7681">
              <w:t xml:space="preserve">Waqqaf </w:t>
            </w:r>
            <w:r w:rsidR="00044665" w:rsidRPr="00CE7681">
              <w:t>Avtozma</w:t>
            </w:r>
            <w:r w:rsidRPr="00CE7681">
              <w:t>.</w:t>
            </w:r>
          </w:p>
        </w:tc>
      </w:tr>
    </w:tbl>
    <w:p w14:paraId="74DC4A69" w14:textId="77777777" w:rsidR="00A80753" w:rsidRPr="00CE7681" w:rsidRDefault="00A80753" w:rsidP="00952B57">
      <w:pPr>
        <w:rPr>
          <w:rFonts w:eastAsia="Symbol"/>
        </w:rPr>
      </w:pPr>
    </w:p>
    <w:p w14:paraId="104BFA7C" w14:textId="3CF287F8" w:rsidR="0093534B" w:rsidRPr="00CE7681" w:rsidRDefault="005A74DB" w:rsidP="00952B57">
      <w:pPr>
        <w:pStyle w:val="bullet"/>
      </w:pPr>
      <w:r w:rsidRPr="00CE7681">
        <w:t xml:space="preserve">Għadd assolut ta’ newtrofili (ANC - </w:t>
      </w:r>
      <w:r w:rsidRPr="00CE7681">
        <w:rPr>
          <w:i/>
        </w:rPr>
        <w:t>absolute neutrophil count</w:t>
      </w:r>
      <w:r w:rsidRPr="00CE7681">
        <w:t>) baxx</w:t>
      </w:r>
    </w:p>
    <w:p w14:paraId="4FD167AF" w14:textId="77777777" w:rsidR="00A80753" w:rsidRPr="00CE7681" w:rsidRDefault="00A80753" w:rsidP="00952B57"/>
    <w:p w14:paraId="05FF5A7B" w14:textId="0C4BF72A" w:rsidR="0093534B" w:rsidRPr="00CE7681" w:rsidRDefault="005A74DB" w:rsidP="00D86022">
      <w:pPr>
        <w:pStyle w:val="a3"/>
      </w:pPr>
      <w:r w:rsidRPr="00CE7681">
        <w:t>F’pazjenti li qabel ma kinux ittrattati b’</w:t>
      </w:r>
      <w:r w:rsidR="00B93F46" w:rsidRPr="00CE7681">
        <w:rPr>
          <w:lang w:eastAsia="ko-KR"/>
        </w:rPr>
        <w:t>tocilizumab</w:t>
      </w:r>
      <w:r w:rsidRPr="00CE7681">
        <w:t>, mhux rakkomandat bidu ta’ trattament f’pazjenti</w:t>
      </w:r>
      <w:r w:rsidR="00B93F46" w:rsidRPr="00CE7681">
        <w:t xml:space="preserve"> </w:t>
      </w:r>
      <w:r w:rsidRPr="00CE7681">
        <w:t xml:space="preserve">b’għadd assolut ta’ newtrofili (ANC - </w:t>
      </w:r>
      <w:r w:rsidRPr="00CE7681">
        <w:rPr>
          <w:i/>
        </w:rPr>
        <w:t>absolute neutrophil count</w:t>
      </w:r>
      <w:r w:rsidRPr="00CE7681">
        <w:t>) inqas minn 2 x 10</w:t>
      </w:r>
      <w:r w:rsidRPr="00CE7681">
        <w:rPr>
          <w:vertAlign w:val="superscript"/>
        </w:rPr>
        <w:t>9</w:t>
      </w:r>
      <w:r w:rsidRPr="00CE7681">
        <w:t>/L</w:t>
      </w:r>
    </w:p>
    <w:p w14:paraId="303EDAD4" w14:textId="77777777" w:rsidR="0093534B" w:rsidRPr="00CE7681" w:rsidRDefault="0093534B" w:rsidP="00952B57">
      <w:pPr>
        <w:pStyle w:val="a3"/>
      </w:pPr>
    </w:p>
    <w:tbl>
      <w:tblPr>
        <w:tblW w:w="9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2263"/>
        <w:gridCol w:w="6916"/>
      </w:tblGrid>
      <w:tr w:rsidR="0093534B" w:rsidRPr="00CE7681" w14:paraId="4C7A4A99" w14:textId="77777777" w:rsidTr="00A80753">
        <w:trPr>
          <w:cantSplit/>
          <w:trHeight w:val="20"/>
        </w:trPr>
        <w:tc>
          <w:tcPr>
            <w:tcW w:w="2263" w:type="dxa"/>
          </w:tcPr>
          <w:p w14:paraId="765DCF0E" w14:textId="56FD1D81" w:rsidR="0093534B" w:rsidRPr="00CE7681" w:rsidRDefault="005A74DB" w:rsidP="00952B57">
            <w:pPr>
              <w:pStyle w:val="TableParagraph"/>
              <w:jc w:val="center"/>
            </w:pPr>
            <w:r w:rsidRPr="00CE7681">
              <w:t>Valur tal- Laboratorju (ċelluli x 10</w:t>
            </w:r>
            <w:r w:rsidRPr="00CE7681">
              <w:rPr>
                <w:vertAlign w:val="superscript"/>
              </w:rPr>
              <w:t>9</w:t>
            </w:r>
            <w:r w:rsidR="00ED7281" w:rsidRPr="00CE7681">
              <w:t>/L</w:t>
            </w:r>
            <w:r w:rsidRPr="00CE7681">
              <w:t>)</w:t>
            </w:r>
          </w:p>
        </w:tc>
        <w:tc>
          <w:tcPr>
            <w:tcW w:w="6916" w:type="dxa"/>
          </w:tcPr>
          <w:p w14:paraId="07DD3657" w14:textId="77777777" w:rsidR="0093534B" w:rsidRPr="00CE7681" w:rsidRDefault="005A74DB" w:rsidP="00952B57">
            <w:pPr>
              <w:pStyle w:val="TableParagraph"/>
              <w:jc w:val="center"/>
            </w:pPr>
            <w:r w:rsidRPr="00CE7681">
              <w:t>Azzjoni</w:t>
            </w:r>
          </w:p>
        </w:tc>
      </w:tr>
      <w:tr w:rsidR="0093534B" w:rsidRPr="00CE7681" w14:paraId="24737E67" w14:textId="77777777" w:rsidTr="00A80753">
        <w:trPr>
          <w:cantSplit/>
          <w:trHeight w:val="20"/>
        </w:trPr>
        <w:tc>
          <w:tcPr>
            <w:tcW w:w="2263" w:type="dxa"/>
          </w:tcPr>
          <w:p w14:paraId="0A8CA2C2" w14:textId="77777777" w:rsidR="0093534B" w:rsidRPr="00CE7681" w:rsidRDefault="005A74DB" w:rsidP="00952B57">
            <w:pPr>
              <w:pStyle w:val="TableParagraph"/>
            </w:pPr>
            <w:r w:rsidRPr="00CE7681">
              <w:t>ANC &gt; 1</w:t>
            </w:r>
          </w:p>
        </w:tc>
        <w:tc>
          <w:tcPr>
            <w:tcW w:w="6916" w:type="dxa"/>
          </w:tcPr>
          <w:p w14:paraId="504C916A" w14:textId="77777777" w:rsidR="0093534B" w:rsidRPr="00CE7681" w:rsidRDefault="005A74DB" w:rsidP="00952B57">
            <w:pPr>
              <w:pStyle w:val="TableParagraph"/>
            </w:pPr>
            <w:r w:rsidRPr="00CE7681">
              <w:t>Ibqa’ bl-istess doża.</w:t>
            </w:r>
          </w:p>
        </w:tc>
      </w:tr>
      <w:tr w:rsidR="0093534B" w:rsidRPr="00CE7681" w14:paraId="482245C9" w14:textId="77777777" w:rsidTr="00A80753">
        <w:trPr>
          <w:cantSplit/>
          <w:trHeight w:val="20"/>
        </w:trPr>
        <w:tc>
          <w:tcPr>
            <w:tcW w:w="2263" w:type="dxa"/>
          </w:tcPr>
          <w:p w14:paraId="7DC508A9" w14:textId="77777777" w:rsidR="0093534B" w:rsidRPr="00CE7681" w:rsidRDefault="005A74DB" w:rsidP="00952B57">
            <w:pPr>
              <w:pStyle w:val="TableParagraph"/>
            </w:pPr>
            <w:r w:rsidRPr="00CE7681">
              <w:t>ANC 0.5 sa 1</w:t>
            </w:r>
          </w:p>
        </w:tc>
        <w:tc>
          <w:tcPr>
            <w:tcW w:w="6916" w:type="dxa"/>
          </w:tcPr>
          <w:p w14:paraId="0AEA3408" w14:textId="5955B623" w:rsidR="0093534B" w:rsidRPr="00CE7681" w:rsidRDefault="005A74DB" w:rsidP="00952B57">
            <w:pPr>
              <w:pStyle w:val="TableParagraph"/>
            </w:pPr>
            <w:r w:rsidRPr="00CE7681">
              <w:t xml:space="preserve">Waqqaf għal xi żmien l-għoti ta’ </w:t>
            </w:r>
            <w:r w:rsidR="00044665" w:rsidRPr="00CE7681">
              <w:t>Avtozma</w:t>
            </w:r>
            <w:r w:rsidRPr="00CE7681">
              <w:t>.</w:t>
            </w:r>
          </w:p>
          <w:p w14:paraId="48AF0669" w14:textId="77777777" w:rsidR="00A80753" w:rsidRPr="00CE7681" w:rsidRDefault="00A80753" w:rsidP="00952B57">
            <w:pPr>
              <w:pStyle w:val="TableParagraph"/>
            </w:pPr>
          </w:p>
          <w:p w14:paraId="55DADB77" w14:textId="4839392D" w:rsidR="0093534B" w:rsidRPr="00CE7681" w:rsidRDefault="005A74DB" w:rsidP="00952B57">
            <w:pPr>
              <w:pStyle w:val="TableParagraph"/>
            </w:pPr>
            <w:r w:rsidRPr="00CE7681">
              <w:t>Meta l-ANC jiżdied għal &gt; 1 x 10</w:t>
            </w:r>
            <w:r w:rsidRPr="00CE7681">
              <w:rPr>
                <w:vertAlign w:val="superscript"/>
              </w:rPr>
              <w:t>9</w:t>
            </w:r>
            <w:r w:rsidR="00ED7281" w:rsidRPr="00CE7681">
              <w:t>/L</w:t>
            </w:r>
            <w:r w:rsidRPr="00CE7681">
              <w:t xml:space="preserve"> erġa’ ibda </w:t>
            </w:r>
            <w:r w:rsidR="00044665" w:rsidRPr="00CE7681">
              <w:t>Avtozma</w:t>
            </w:r>
            <w:r w:rsidRPr="00CE7681">
              <w:t xml:space="preserve"> b’dożaġġ kull ġimagħtejn u żid għal injezzjoni kull ġimgħa, kif klinikament xieraq.</w:t>
            </w:r>
          </w:p>
        </w:tc>
      </w:tr>
      <w:tr w:rsidR="0093534B" w:rsidRPr="00CE7681" w14:paraId="53E0C6D6" w14:textId="77777777" w:rsidTr="00A80753">
        <w:trPr>
          <w:cantSplit/>
          <w:trHeight w:val="20"/>
        </w:trPr>
        <w:tc>
          <w:tcPr>
            <w:tcW w:w="2263" w:type="dxa"/>
          </w:tcPr>
          <w:p w14:paraId="65DC1CE3" w14:textId="77777777" w:rsidR="0093534B" w:rsidRPr="00CE7681" w:rsidRDefault="005A74DB" w:rsidP="00952B57">
            <w:pPr>
              <w:pStyle w:val="TableParagraph"/>
            </w:pPr>
            <w:r w:rsidRPr="00CE7681">
              <w:t>ANC &lt; 0.5</w:t>
            </w:r>
          </w:p>
        </w:tc>
        <w:tc>
          <w:tcPr>
            <w:tcW w:w="6916" w:type="dxa"/>
          </w:tcPr>
          <w:p w14:paraId="484D2DBF" w14:textId="565352BB" w:rsidR="0093534B" w:rsidRPr="00CE7681" w:rsidRDefault="005A74DB" w:rsidP="00952B57">
            <w:pPr>
              <w:pStyle w:val="TableParagraph"/>
            </w:pPr>
            <w:r w:rsidRPr="00CE7681">
              <w:t xml:space="preserve">Waqqaf </w:t>
            </w:r>
            <w:r w:rsidR="00044665" w:rsidRPr="00CE7681">
              <w:t>Avtozma</w:t>
            </w:r>
            <w:r w:rsidRPr="00CE7681">
              <w:t>.</w:t>
            </w:r>
          </w:p>
        </w:tc>
      </w:tr>
    </w:tbl>
    <w:p w14:paraId="7138E066" w14:textId="77777777" w:rsidR="00023494" w:rsidRPr="00CE7681" w:rsidRDefault="00023494" w:rsidP="00952B57"/>
    <w:p w14:paraId="2E058F09" w14:textId="4007B9E2" w:rsidR="0093534B" w:rsidRPr="00CE7681" w:rsidRDefault="005A74DB" w:rsidP="00952B57">
      <w:pPr>
        <w:pStyle w:val="bullet"/>
      </w:pPr>
      <w:r w:rsidRPr="00CE7681">
        <w:t>Għadd ta’ plejtlits baxx</w:t>
      </w:r>
    </w:p>
    <w:p w14:paraId="264D07FD" w14:textId="77777777" w:rsidR="0093534B" w:rsidRPr="00CE7681" w:rsidRDefault="0093534B" w:rsidP="00952B57">
      <w:pPr>
        <w:pStyle w:val="a3"/>
      </w:pPr>
    </w:p>
    <w:tbl>
      <w:tblPr>
        <w:tblW w:w="9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2263"/>
        <w:gridCol w:w="6916"/>
      </w:tblGrid>
      <w:tr w:rsidR="0093534B" w:rsidRPr="00CE7681" w14:paraId="66B2E8B5" w14:textId="77777777" w:rsidTr="00A80753">
        <w:trPr>
          <w:cantSplit/>
          <w:trHeight w:val="20"/>
        </w:trPr>
        <w:tc>
          <w:tcPr>
            <w:tcW w:w="2263" w:type="dxa"/>
          </w:tcPr>
          <w:p w14:paraId="743845D4" w14:textId="22F4E18C" w:rsidR="0093534B" w:rsidRPr="00CE7681" w:rsidRDefault="005A74DB" w:rsidP="00952B57">
            <w:pPr>
              <w:pStyle w:val="TableParagraph"/>
              <w:jc w:val="center"/>
            </w:pPr>
            <w:r w:rsidRPr="00CE7681">
              <w:t>Valur tal- Laboratorju (ċelluli x 10</w:t>
            </w:r>
            <w:r w:rsidRPr="00CE7681">
              <w:rPr>
                <w:vertAlign w:val="superscript"/>
              </w:rPr>
              <w:t>3</w:t>
            </w:r>
            <w:r w:rsidR="00ED7281" w:rsidRPr="00CE7681">
              <w:t>/μL</w:t>
            </w:r>
            <w:r w:rsidRPr="00CE7681">
              <w:t>)</w:t>
            </w:r>
          </w:p>
        </w:tc>
        <w:tc>
          <w:tcPr>
            <w:tcW w:w="6916" w:type="dxa"/>
          </w:tcPr>
          <w:p w14:paraId="2DDBDCD0" w14:textId="77777777" w:rsidR="0093534B" w:rsidRPr="00CE7681" w:rsidRDefault="005A74DB" w:rsidP="00952B57">
            <w:pPr>
              <w:pStyle w:val="TableParagraph"/>
              <w:jc w:val="center"/>
            </w:pPr>
            <w:r w:rsidRPr="00CE7681">
              <w:t>Azzjoni</w:t>
            </w:r>
          </w:p>
        </w:tc>
      </w:tr>
      <w:tr w:rsidR="0093534B" w:rsidRPr="00CE7681" w14:paraId="7F0D1DDA" w14:textId="77777777" w:rsidTr="00A80753">
        <w:trPr>
          <w:cantSplit/>
          <w:trHeight w:val="20"/>
        </w:trPr>
        <w:tc>
          <w:tcPr>
            <w:tcW w:w="2263" w:type="dxa"/>
          </w:tcPr>
          <w:p w14:paraId="78965D17" w14:textId="77777777" w:rsidR="0093534B" w:rsidRPr="00CE7681" w:rsidRDefault="005A74DB" w:rsidP="00952B57">
            <w:pPr>
              <w:pStyle w:val="TableParagraph"/>
            </w:pPr>
            <w:r w:rsidRPr="00CE7681">
              <w:t>50 sa 100</w:t>
            </w:r>
          </w:p>
        </w:tc>
        <w:tc>
          <w:tcPr>
            <w:tcW w:w="6916" w:type="dxa"/>
          </w:tcPr>
          <w:p w14:paraId="3B7E266E" w14:textId="5599B28A" w:rsidR="0093534B" w:rsidRPr="00CE7681" w:rsidRDefault="005A74DB" w:rsidP="00952B57">
            <w:pPr>
              <w:pStyle w:val="TableParagraph"/>
            </w:pPr>
            <w:r w:rsidRPr="00CE7681">
              <w:t xml:space="preserve">Waqqaf għal xi żmien l-għoti ta’ </w:t>
            </w:r>
            <w:r w:rsidR="00044665" w:rsidRPr="00CE7681">
              <w:t>Avtozma</w:t>
            </w:r>
            <w:r w:rsidRPr="00CE7681">
              <w:t>.</w:t>
            </w:r>
          </w:p>
          <w:p w14:paraId="77AE93A5" w14:textId="77777777" w:rsidR="00A80753" w:rsidRPr="00CE7681" w:rsidRDefault="00A80753" w:rsidP="00952B57">
            <w:pPr>
              <w:pStyle w:val="TableParagraph"/>
            </w:pPr>
          </w:p>
          <w:p w14:paraId="7195132A" w14:textId="04633379" w:rsidR="0093534B" w:rsidRPr="00CE7681" w:rsidRDefault="005A74DB" w:rsidP="00952B57">
            <w:pPr>
              <w:pStyle w:val="TableParagraph"/>
            </w:pPr>
            <w:r w:rsidRPr="00CE7681">
              <w:t>Meta l-għadd tal-plejtlits jilħaq &gt; 100 x 10</w:t>
            </w:r>
            <w:r w:rsidRPr="00CE7681">
              <w:rPr>
                <w:vertAlign w:val="superscript"/>
              </w:rPr>
              <w:t>3</w:t>
            </w:r>
            <w:r w:rsidR="00ED7281" w:rsidRPr="00CE7681">
              <w:t>/μL</w:t>
            </w:r>
            <w:r w:rsidRPr="00CE7681">
              <w:t xml:space="preserve"> erġa’ ibda l-għoti ta’ </w:t>
            </w:r>
            <w:r w:rsidR="00044665" w:rsidRPr="00CE7681">
              <w:t>Avtozma</w:t>
            </w:r>
            <w:r w:rsidRPr="00CE7681">
              <w:t xml:space="preserve"> kull ġimagħtejn u żid għal injezzjoni kull ġimgħa, kif klinikament xieraq.</w:t>
            </w:r>
          </w:p>
        </w:tc>
      </w:tr>
      <w:tr w:rsidR="0093534B" w:rsidRPr="00CE7681" w14:paraId="35262004" w14:textId="77777777" w:rsidTr="00A80753">
        <w:trPr>
          <w:cantSplit/>
          <w:trHeight w:val="20"/>
        </w:trPr>
        <w:tc>
          <w:tcPr>
            <w:tcW w:w="2263" w:type="dxa"/>
          </w:tcPr>
          <w:p w14:paraId="353F2E1B" w14:textId="77777777" w:rsidR="0093534B" w:rsidRPr="00CE7681" w:rsidRDefault="005A74DB" w:rsidP="00952B57">
            <w:pPr>
              <w:pStyle w:val="TableParagraph"/>
            </w:pPr>
            <w:r w:rsidRPr="00CE7681">
              <w:t>&lt; 50</w:t>
            </w:r>
          </w:p>
        </w:tc>
        <w:tc>
          <w:tcPr>
            <w:tcW w:w="6916" w:type="dxa"/>
          </w:tcPr>
          <w:p w14:paraId="53D889AA" w14:textId="6CBA6C8A" w:rsidR="0093534B" w:rsidRPr="00CE7681" w:rsidRDefault="005A74DB" w:rsidP="00952B57">
            <w:pPr>
              <w:pStyle w:val="TableParagraph"/>
            </w:pPr>
            <w:r w:rsidRPr="00CE7681">
              <w:t xml:space="preserve">Waqqaf </w:t>
            </w:r>
            <w:r w:rsidR="00044665" w:rsidRPr="00CE7681">
              <w:t>Avtozma</w:t>
            </w:r>
            <w:r w:rsidRPr="00CE7681">
              <w:t>.</w:t>
            </w:r>
          </w:p>
        </w:tc>
      </w:tr>
    </w:tbl>
    <w:p w14:paraId="02068230" w14:textId="77777777" w:rsidR="00A80753" w:rsidRPr="00CE7681" w:rsidRDefault="00A80753" w:rsidP="00952B57">
      <w:pPr>
        <w:pStyle w:val="a3"/>
        <w:rPr>
          <w:u w:val="single"/>
        </w:rPr>
      </w:pPr>
    </w:p>
    <w:p w14:paraId="12A70A74" w14:textId="10540312" w:rsidR="0093534B" w:rsidRPr="00CE7681" w:rsidRDefault="005A74DB" w:rsidP="00D86022">
      <w:pPr>
        <w:pStyle w:val="a3"/>
        <w:keepNext/>
        <w:widowControl/>
      </w:pPr>
      <w:r w:rsidRPr="00CE7681">
        <w:rPr>
          <w:u w:val="single"/>
        </w:rPr>
        <w:lastRenderedPageBreak/>
        <w:t>RA u GCA</w:t>
      </w:r>
    </w:p>
    <w:p w14:paraId="2D48C52E" w14:textId="77777777" w:rsidR="0093534B" w:rsidRPr="00CE7681" w:rsidRDefault="005A74DB" w:rsidP="00D86022">
      <w:pPr>
        <w:pStyle w:val="a3"/>
        <w:keepNext/>
        <w:widowControl/>
      </w:pPr>
      <w:r w:rsidRPr="00CE7681">
        <w:rPr>
          <w:u w:val="single"/>
        </w:rPr>
        <w:t>Doża maqbuża</w:t>
      </w:r>
    </w:p>
    <w:p w14:paraId="5BC142A9" w14:textId="09590199" w:rsidR="0093534B" w:rsidRPr="00CE7681" w:rsidRDefault="005A74DB" w:rsidP="00952B57">
      <w:pPr>
        <w:pStyle w:val="a3"/>
        <w:keepNext/>
        <w:widowControl/>
      </w:pPr>
      <w:r w:rsidRPr="00CE7681">
        <w:t xml:space="preserve">Jekk pazjent jaqbeż injezzjoni taħt il-ġilda ta’ darba kull ġimgħa ta’ </w:t>
      </w:r>
      <w:r w:rsidR="00044665" w:rsidRPr="00CE7681">
        <w:t>Avtozma</w:t>
      </w:r>
      <w:r w:rsidRPr="00CE7681">
        <w:t xml:space="preserve"> fi żmien sebat ijiem mid-doża skedata, hu/hi għandhom jingħataw istruzzjonijiet biex jieħdu d-doża maqbuża fil-ġurnata skedata li jmiss. Jekk pazjent jaqbeż injezzjoni taħt il-ġilda ta’ darba kull ġimagħtejn ta’ </w:t>
      </w:r>
      <w:r w:rsidR="00044665" w:rsidRPr="00CE7681">
        <w:t>Avtozma</w:t>
      </w:r>
      <w:r w:rsidRPr="00CE7681">
        <w:t xml:space="preserve"> fi żmien sebat ijiem mid-doża skedata, hu/hi għandhom jingħataw istruzzjonijiet biex jieħdu d-doża maqbuża immedjatament u d-doża li jmiss fil-ġurnata skedata li jmiss.</w:t>
      </w:r>
    </w:p>
    <w:p w14:paraId="20273C24" w14:textId="77777777" w:rsidR="0093534B" w:rsidRPr="00CE7681" w:rsidRDefault="0093534B" w:rsidP="00952B57">
      <w:pPr>
        <w:pStyle w:val="a3"/>
      </w:pPr>
    </w:p>
    <w:p w14:paraId="1C3AF664" w14:textId="77777777" w:rsidR="0093534B" w:rsidRPr="00CE7681" w:rsidRDefault="005A74DB" w:rsidP="00952B57">
      <w:pPr>
        <w:pStyle w:val="a3"/>
      </w:pPr>
      <w:r w:rsidRPr="00CE7681">
        <w:t>Popolazzjonijiet speċjali</w:t>
      </w:r>
    </w:p>
    <w:p w14:paraId="3A0FDDA7" w14:textId="77777777" w:rsidR="00A80753" w:rsidRPr="00CE7681" w:rsidRDefault="00A80753" w:rsidP="00952B57">
      <w:pPr>
        <w:rPr>
          <w:i/>
        </w:rPr>
      </w:pPr>
    </w:p>
    <w:p w14:paraId="1D0B0E7B" w14:textId="743F4390" w:rsidR="0093534B" w:rsidRPr="00CE7681" w:rsidRDefault="005A74DB" w:rsidP="00952B57">
      <w:pPr>
        <w:rPr>
          <w:i/>
        </w:rPr>
      </w:pPr>
      <w:r w:rsidRPr="00CE7681">
        <w:rPr>
          <w:i/>
        </w:rPr>
        <w:t>Anzjani:</w:t>
      </w:r>
    </w:p>
    <w:p w14:paraId="4C374858" w14:textId="77777777" w:rsidR="0093534B" w:rsidRPr="00CE7681" w:rsidRDefault="005A74DB" w:rsidP="00952B57">
      <w:pPr>
        <w:pStyle w:val="a3"/>
      </w:pPr>
      <w:r w:rsidRPr="00CE7681">
        <w:t>Mhux meħtieġ aġġustament fid-doża f’pazjenti anzjani b’età ta’ &gt;65 sena.</w:t>
      </w:r>
    </w:p>
    <w:p w14:paraId="7FDF32A1" w14:textId="77777777" w:rsidR="0093534B" w:rsidRPr="00CE7681" w:rsidRDefault="0093534B" w:rsidP="00952B57">
      <w:pPr>
        <w:pStyle w:val="a3"/>
      </w:pPr>
    </w:p>
    <w:p w14:paraId="30A64273" w14:textId="77777777" w:rsidR="0093534B" w:rsidRPr="00CE7681" w:rsidRDefault="005A74DB" w:rsidP="00952B57">
      <w:pPr>
        <w:rPr>
          <w:i/>
        </w:rPr>
      </w:pPr>
      <w:r w:rsidRPr="00CE7681">
        <w:rPr>
          <w:i/>
        </w:rPr>
        <w:t>Indeboliment tal-kliewi:</w:t>
      </w:r>
    </w:p>
    <w:p w14:paraId="75500845" w14:textId="369EFD3C" w:rsidR="0093534B" w:rsidRPr="00CE7681" w:rsidRDefault="005A74DB" w:rsidP="00952B57">
      <w:pPr>
        <w:pStyle w:val="a3"/>
      </w:pPr>
      <w:r w:rsidRPr="00CE7681">
        <w:t xml:space="preserve">Mhux meħtieġ aġġustament fid-doża f’pazjenti b’indeboliment tal-kiewi ħafif jew moderat. </w:t>
      </w:r>
      <w:r w:rsidR="00044665" w:rsidRPr="00CE7681">
        <w:t>Avtozma</w:t>
      </w:r>
      <w:r w:rsidRPr="00CE7681">
        <w:t xml:space="preserve"> ma kienx studjat f’pazjenti b’indebolimenti tal-kliewi sever (ara sezzjoni 5.2). F’dawn il- pazjenti l-funzjoni tal-kliewi għandha tiġi mmonitorjata mill-viċin.</w:t>
      </w:r>
    </w:p>
    <w:p w14:paraId="1A5A3EBF" w14:textId="77777777" w:rsidR="0093534B" w:rsidRPr="00CE7681" w:rsidRDefault="0093534B" w:rsidP="00952B57">
      <w:pPr>
        <w:pStyle w:val="a3"/>
      </w:pPr>
    </w:p>
    <w:p w14:paraId="1325ECA6" w14:textId="77777777" w:rsidR="0093534B" w:rsidRPr="00CE7681" w:rsidRDefault="005A74DB" w:rsidP="00952B57">
      <w:pPr>
        <w:rPr>
          <w:i/>
        </w:rPr>
      </w:pPr>
      <w:r w:rsidRPr="00CE7681">
        <w:rPr>
          <w:i/>
        </w:rPr>
        <w:t>Indeboliment tal-fwied:</w:t>
      </w:r>
    </w:p>
    <w:p w14:paraId="30F445D1" w14:textId="0C65B88C" w:rsidR="0093534B" w:rsidRPr="00CE7681" w:rsidRDefault="00044665" w:rsidP="00952B57">
      <w:pPr>
        <w:pStyle w:val="a3"/>
      </w:pPr>
      <w:r w:rsidRPr="00CE7681">
        <w:t>Avtozma</w:t>
      </w:r>
      <w:r w:rsidR="005A74DB" w:rsidRPr="00CE7681">
        <w:t xml:space="preserve"> ma kienx studjat f’pazjenti b’indeboliment tal-fwied. Għalhekk, ma jistgħux isiru</w:t>
      </w:r>
    </w:p>
    <w:p w14:paraId="26272E88" w14:textId="77777777" w:rsidR="0093534B" w:rsidRPr="00CE7681" w:rsidRDefault="005A74DB" w:rsidP="00952B57">
      <w:pPr>
        <w:pStyle w:val="a3"/>
      </w:pPr>
      <w:r w:rsidRPr="00CE7681">
        <w:t>rakkomandazzjonijiet tad-doża.</w:t>
      </w:r>
    </w:p>
    <w:p w14:paraId="4830D572" w14:textId="77777777" w:rsidR="0093534B" w:rsidRPr="00CE7681" w:rsidRDefault="0093534B" w:rsidP="00952B57">
      <w:pPr>
        <w:pStyle w:val="a3"/>
      </w:pPr>
    </w:p>
    <w:p w14:paraId="14795F8B" w14:textId="77777777" w:rsidR="0093534B" w:rsidRPr="00CE7681" w:rsidRDefault="005A74DB" w:rsidP="00952B57">
      <w:r w:rsidRPr="00CE7681">
        <w:rPr>
          <w:i/>
        </w:rPr>
        <w:t>Pazjenti pedjatriċi</w:t>
      </w:r>
      <w:r w:rsidRPr="00CE7681">
        <w:t>:</w:t>
      </w:r>
    </w:p>
    <w:p w14:paraId="0F5304E8" w14:textId="35658CDB" w:rsidR="0093534B" w:rsidRPr="00CE7681" w:rsidRDefault="005A74DB" w:rsidP="00952B57">
      <w:pPr>
        <w:pStyle w:val="a3"/>
      </w:pPr>
      <w:r w:rsidRPr="00CE7681">
        <w:t xml:space="preserve">Is-sigurtà u l-effikaċja tal-formulazzjoni għall-għoti taħt il-ġilda ta’ </w:t>
      </w:r>
      <w:r w:rsidR="00044665" w:rsidRPr="00CE7681">
        <w:t>Avtozma</w:t>
      </w:r>
      <w:r w:rsidRPr="00CE7681">
        <w:t xml:space="preserve"> fit-tfal mit-twelid sa inqas minn sena għadhom ma ġewx determinati s’issa. M’hemm l-ebda </w:t>
      </w:r>
      <w:r w:rsidRPr="00CE7681">
        <w:rPr>
          <w:i/>
        </w:rPr>
        <w:t xml:space="preserve">data </w:t>
      </w:r>
      <w:r w:rsidRPr="00CE7681">
        <w:t>disponibbli.</w:t>
      </w:r>
    </w:p>
    <w:p w14:paraId="47D4257C" w14:textId="77777777" w:rsidR="00A80753" w:rsidRPr="00CE7681" w:rsidRDefault="00A80753" w:rsidP="00952B57">
      <w:pPr>
        <w:pStyle w:val="a3"/>
      </w:pPr>
    </w:p>
    <w:p w14:paraId="55A17E3C" w14:textId="13D977AA" w:rsidR="0093534B" w:rsidRPr="00CE7681" w:rsidRDefault="005A74DB" w:rsidP="00952B57">
      <w:pPr>
        <w:pStyle w:val="a3"/>
      </w:pPr>
      <w:r w:rsidRPr="00CE7681">
        <w:t>Bidla fid-doża għandha tkun ibbażata biss fuq bidla konsistenti fil-piż tal-ġisem tal-pazjent maż- żmien.</w:t>
      </w:r>
      <w:r w:rsidR="00A80753" w:rsidRPr="00CE7681">
        <w:t xml:space="preserve"> </w:t>
      </w:r>
      <w:r w:rsidR="00044665" w:rsidRPr="00CE7681">
        <w:t>Avtozma</w:t>
      </w:r>
      <w:r w:rsidRPr="00CE7681">
        <w:t xml:space="preserve"> jista’ jintuża waħdu jew flimkien ma’ MTX.</w:t>
      </w:r>
    </w:p>
    <w:p w14:paraId="2F749A0A" w14:textId="77777777" w:rsidR="0093534B" w:rsidRPr="00CE7681" w:rsidRDefault="0093534B" w:rsidP="00952B57">
      <w:pPr>
        <w:pStyle w:val="a3"/>
      </w:pPr>
    </w:p>
    <w:p w14:paraId="27464E19" w14:textId="77777777" w:rsidR="0093534B" w:rsidRPr="00CE7681" w:rsidRDefault="005A74DB" w:rsidP="00952B57">
      <w:pPr>
        <w:rPr>
          <w:i/>
        </w:rPr>
      </w:pPr>
      <w:r w:rsidRPr="00CE7681">
        <w:rPr>
          <w:i/>
        </w:rPr>
        <w:t>Pazjenti b’sJIA</w:t>
      </w:r>
    </w:p>
    <w:p w14:paraId="4F2ECE1A" w14:textId="77777777" w:rsidR="0093534B" w:rsidRPr="00CE7681" w:rsidRDefault="005A74DB" w:rsidP="00952B57">
      <w:pPr>
        <w:pStyle w:val="a3"/>
      </w:pPr>
      <w:r w:rsidRPr="00CE7681">
        <w:t>Il-pożoloġija rakkomandata f’pazjenti b’età ta’ aktar minn 12-il sena hija ta’ 162 mg taħt il-ġilda darba fil-ġimgħa f’pazjenti li jiżnu 30 kg jew aktar jew ta’ 162 mg taħt il-ġilda darba kull ġimagħtejn f’pazjenti li jiżnu inqas minn 30 kg.</w:t>
      </w:r>
    </w:p>
    <w:p w14:paraId="51A59E0D" w14:textId="77777777" w:rsidR="0093534B" w:rsidRPr="00CE7681" w:rsidRDefault="0093534B" w:rsidP="00952B57">
      <w:pPr>
        <w:pStyle w:val="a3"/>
      </w:pPr>
    </w:p>
    <w:p w14:paraId="64B30D65" w14:textId="6B6EAE51" w:rsidR="0093534B" w:rsidRPr="00CE7681" w:rsidRDefault="005A74DB" w:rsidP="00952B57">
      <w:pPr>
        <w:pStyle w:val="a3"/>
      </w:pPr>
      <w:r w:rsidRPr="00CE7681">
        <w:t>Il-pinna mimlija għal-lest m’għandhiex tintuża biex jiġu ttrattati pazjenti pedjatriċi b’età ta’</w:t>
      </w:r>
      <w:r w:rsidR="00AF34B3" w:rsidRPr="00CE7681">
        <w:rPr>
          <w:rFonts w:eastAsia="SimSun"/>
          <w:lang w:eastAsia="zh-CN"/>
        </w:rPr>
        <w:t xml:space="preserve"> </w:t>
      </w:r>
      <w:r w:rsidRPr="00CE7681">
        <w:t>&lt; 12-il sena.</w:t>
      </w:r>
    </w:p>
    <w:p w14:paraId="4415D5C0" w14:textId="77777777" w:rsidR="0093534B" w:rsidRPr="00CE7681" w:rsidRDefault="0093534B" w:rsidP="00952B57">
      <w:pPr>
        <w:pStyle w:val="a3"/>
      </w:pPr>
    </w:p>
    <w:p w14:paraId="14B5FC79" w14:textId="18D080E3" w:rsidR="0093534B" w:rsidRPr="00CE7681" w:rsidRDefault="005A74DB" w:rsidP="00952B57">
      <w:pPr>
        <w:pStyle w:val="a3"/>
      </w:pPr>
      <w:r w:rsidRPr="00CE7681">
        <w:t xml:space="preserve">Il-pazjenti jrid ikollhom piż tal-ġisem ta’ mill-inqas 10 kg meta jirċievu </w:t>
      </w:r>
      <w:r w:rsidR="00044665" w:rsidRPr="00CE7681">
        <w:t>Avtozma</w:t>
      </w:r>
      <w:r w:rsidRPr="00CE7681">
        <w:t xml:space="preserve"> taħt il-ġilda.</w:t>
      </w:r>
    </w:p>
    <w:p w14:paraId="24A359A4" w14:textId="77777777" w:rsidR="00023494" w:rsidRPr="00CE7681" w:rsidRDefault="00023494" w:rsidP="00952B57"/>
    <w:p w14:paraId="29B2BE73" w14:textId="77777777" w:rsidR="0093534B" w:rsidRPr="00CE7681" w:rsidRDefault="005A74DB" w:rsidP="00952B57">
      <w:pPr>
        <w:rPr>
          <w:i/>
        </w:rPr>
      </w:pPr>
      <w:r w:rsidRPr="00CE7681">
        <w:rPr>
          <w:i/>
        </w:rPr>
        <w:t>Pazjenti b’pJIA:</w:t>
      </w:r>
    </w:p>
    <w:p w14:paraId="4940FB66" w14:textId="77777777" w:rsidR="0093534B" w:rsidRPr="00CE7681" w:rsidRDefault="005A74DB" w:rsidP="00952B57">
      <w:pPr>
        <w:pStyle w:val="a3"/>
      </w:pPr>
      <w:r w:rsidRPr="00CE7681">
        <w:t>Il-pożoloġija rakkomandata f’pazjenti b’età ta’ aktar minn 12-il sena hija ta’ 162 mg taħt il-ġilda darba kull ġimagħtejn f’pazjenti li jiżnu 30 kg jew aktar jew ta’ 162 mg taħt il-ġilda darba kull 3 ġimgħat f’pazjenti li jiżnu inqas minn 30 kg.</w:t>
      </w:r>
    </w:p>
    <w:p w14:paraId="5CF945AE" w14:textId="77777777" w:rsidR="0093534B" w:rsidRPr="00CE7681" w:rsidRDefault="0093534B" w:rsidP="00952B57">
      <w:pPr>
        <w:pStyle w:val="a3"/>
      </w:pPr>
    </w:p>
    <w:p w14:paraId="43117E7F" w14:textId="711DF15F" w:rsidR="0093534B" w:rsidRPr="00CE7681" w:rsidRDefault="005A74DB" w:rsidP="00952B57">
      <w:pPr>
        <w:pStyle w:val="a3"/>
      </w:pPr>
      <w:r w:rsidRPr="00CE7681">
        <w:t>Il-pinna mimlija għal-lest m’għandhiex tintuża biex jiġu ttrattati pazjenti pedjatriċi b’età ta’</w:t>
      </w:r>
      <w:r w:rsidR="00A80753" w:rsidRPr="00CE7681">
        <w:t xml:space="preserve"> </w:t>
      </w:r>
      <w:r w:rsidRPr="00CE7681">
        <w:t>&lt; 12-il sena.</w:t>
      </w:r>
    </w:p>
    <w:p w14:paraId="112EAC06" w14:textId="77777777" w:rsidR="0093534B" w:rsidRPr="00CE7681" w:rsidRDefault="0093534B" w:rsidP="00952B57">
      <w:pPr>
        <w:pStyle w:val="a3"/>
      </w:pPr>
    </w:p>
    <w:p w14:paraId="468A2C82" w14:textId="77777777" w:rsidR="0093534B" w:rsidRPr="00CE7681" w:rsidRDefault="005A74DB" w:rsidP="00952B57">
      <w:pPr>
        <w:pStyle w:val="a3"/>
      </w:pPr>
      <w:r w:rsidRPr="00CE7681">
        <w:t>Aġġustamenti fid-doża minħabba anormalitajiet tal-laboratorju (sJIA u pJIA)</w:t>
      </w:r>
    </w:p>
    <w:p w14:paraId="3DDA5842" w14:textId="77777777" w:rsidR="0093534B" w:rsidRPr="00CE7681" w:rsidRDefault="0093534B" w:rsidP="00952B57">
      <w:pPr>
        <w:pStyle w:val="a3"/>
      </w:pPr>
    </w:p>
    <w:p w14:paraId="7C78BE6E" w14:textId="77777777" w:rsidR="0093534B" w:rsidRPr="00CE7681" w:rsidRDefault="005A74DB" w:rsidP="00952B57">
      <w:pPr>
        <w:pStyle w:val="a3"/>
      </w:pPr>
      <w:r w:rsidRPr="00CE7681">
        <w:t>Jekk xieraq, id-doża ta’ MTX u/jew ta’ medikazzjonijiet oħra li jingħataw fl-istess waqt għandha tiġi mmodifikata jew id-dożaġġ għandu jitwaqqaf u d-dożaġġ ta’ tocilizumab għandu jiġi interrott sakemm is-sitwazzjoni klinika tkun ġiet evalwata. Peress li hemm ħafna kondizzjonijiet komorbidi li jistgħu jaffettwaw il-valuri tal-laboratorju f’sJIA jew pJIA, id-deċiżjoni biex jitwaqqaf tocilizumab minħabba anormalità tal-laboratorju għandha tkun ibbażata fuq il-valutazzjoni medika tal-pazjent individwali.</w:t>
      </w:r>
    </w:p>
    <w:p w14:paraId="38A68BC3" w14:textId="77777777" w:rsidR="00A80753" w:rsidRPr="00CE7681" w:rsidRDefault="00A80753" w:rsidP="00952B57">
      <w:pPr>
        <w:pStyle w:val="a3"/>
      </w:pPr>
    </w:p>
    <w:p w14:paraId="3F2E75BA" w14:textId="00735ECC" w:rsidR="0093534B" w:rsidRPr="00CE7681" w:rsidRDefault="005A74DB" w:rsidP="00952B57">
      <w:pPr>
        <w:pStyle w:val="bullet"/>
        <w:keepNext/>
        <w:widowControl/>
      </w:pPr>
      <w:r w:rsidRPr="00CE7681">
        <w:lastRenderedPageBreak/>
        <w:t>Anormalitajiet fl-enzimi tal-fwied</w:t>
      </w:r>
    </w:p>
    <w:p w14:paraId="74672C78" w14:textId="77777777" w:rsidR="0093534B" w:rsidRPr="00CE7681" w:rsidRDefault="0093534B" w:rsidP="00952B57">
      <w:pPr>
        <w:pStyle w:val="a3"/>
        <w:keepNext/>
        <w:widowControl/>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1773"/>
        <w:gridCol w:w="6173"/>
      </w:tblGrid>
      <w:tr w:rsidR="0093534B" w:rsidRPr="00CE7681" w14:paraId="6CEC21EF" w14:textId="77777777" w:rsidTr="00285B65">
        <w:trPr>
          <w:cantSplit/>
          <w:trHeight w:val="20"/>
          <w:tblHeader/>
        </w:trPr>
        <w:tc>
          <w:tcPr>
            <w:tcW w:w="1773" w:type="dxa"/>
          </w:tcPr>
          <w:p w14:paraId="3521F7DF" w14:textId="77777777" w:rsidR="0093534B" w:rsidRPr="00CE7681" w:rsidRDefault="005A74DB" w:rsidP="00952B57">
            <w:pPr>
              <w:pStyle w:val="TableParagraph"/>
              <w:keepNext/>
              <w:widowControl/>
              <w:jc w:val="center"/>
              <w:rPr>
                <w:bCs/>
              </w:rPr>
            </w:pPr>
            <w:r w:rsidRPr="00CE7681">
              <w:rPr>
                <w:bCs/>
              </w:rPr>
              <w:t>Valur tal- Laboratorju</w:t>
            </w:r>
          </w:p>
        </w:tc>
        <w:tc>
          <w:tcPr>
            <w:tcW w:w="6173" w:type="dxa"/>
          </w:tcPr>
          <w:p w14:paraId="732EFEA6" w14:textId="77777777" w:rsidR="0093534B" w:rsidRPr="00CE7681" w:rsidRDefault="005A74DB" w:rsidP="00952B57">
            <w:pPr>
              <w:pStyle w:val="TableParagraph"/>
              <w:keepNext/>
              <w:widowControl/>
              <w:jc w:val="center"/>
              <w:rPr>
                <w:bCs/>
              </w:rPr>
            </w:pPr>
            <w:r w:rsidRPr="00CE7681">
              <w:rPr>
                <w:bCs/>
              </w:rPr>
              <w:t>Azzjoni</w:t>
            </w:r>
          </w:p>
        </w:tc>
      </w:tr>
      <w:tr w:rsidR="0093534B" w:rsidRPr="00CE7681" w14:paraId="0B31FEB4" w14:textId="77777777" w:rsidTr="007100FD">
        <w:trPr>
          <w:cantSplit/>
          <w:trHeight w:val="20"/>
        </w:trPr>
        <w:tc>
          <w:tcPr>
            <w:tcW w:w="1773" w:type="dxa"/>
          </w:tcPr>
          <w:p w14:paraId="39DEC2F0" w14:textId="77777777" w:rsidR="0093534B" w:rsidRPr="00CE7681" w:rsidRDefault="005A74DB" w:rsidP="00952B57">
            <w:pPr>
              <w:pStyle w:val="TableParagraph"/>
              <w:keepNext/>
              <w:widowControl/>
            </w:pPr>
            <w:r w:rsidRPr="00CE7681">
              <w:t>&gt; 1 sa 3 x ULN</w:t>
            </w:r>
          </w:p>
        </w:tc>
        <w:tc>
          <w:tcPr>
            <w:tcW w:w="6173" w:type="dxa"/>
          </w:tcPr>
          <w:p w14:paraId="31E9476E" w14:textId="2CAA8266" w:rsidR="0093534B" w:rsidRPr="00CE7681" w:rsidRDefault="005A74DB" w:rsidP="00952B57">
            <w:pPr>
              <w:pStyle w:val="TableParagraph"/>
              <w:keepNext/>
              <w:widowControl/>
            </w:pPr>
            <w:r w:rsidRPr="00CE7681">
              <w:t>Jekk xieraq immodifika d-doża ta’ MTX li jingħata fl-istess waqt</w:t>
            </w:r>
            <w:r w:rsidR="00B036D1" w:rsidRPr="00CE7681">
              <w:t>.</w:t>
            </w:r>
          </w:p>
          <w:p w14:paraId="5D66236C" w14:textId="77777777" w:rsidR="0093534B" w:rsidRPr="00CE7681" w:rsidRDefault="0093534B" w:rsidP="00952B57">
            <w:pPr>
              <w:pStyle w:val="TableParagraph"/>
              <w:keepNext/>
              <w:widowControl/>
            </w:pPr>
          </w:p>
          <w:p w14:paraId="1ECF2102" w14:textId="11ED4CEC" w:rsidR="0093534B" w:rsidRPr="00CE7681" w:rsidRDefault="005A74DB" w:rsidP="00952B57">
            <w:pPr>
              <w:pStyle w:val="TableParagraph"/>
              <w:keepNext/>
              <w:widowControl/>
            </w:pPr>
            <w:r w:rsidRPr="00CE7681">
              <w:t xml:space="preserve">Għal żidiet persistenti f’din il-medda, interrompi </w:t>
            </w:r>
            <w:r w:rsidR="00044665" w:rsidRPr="00CE7681">
              <w:t>Avtozma</w:t>
            </w:r>
            <w:r w:rsidR="00AF34B3" w:rsidRPr="00CE7681">
              <w:rPr>
                <w:rFonts w:eastAsia="SimSun"/>
                <w:lang w:eastAsia="zh-CN"/>
              </w:rPr>
              <w:t xml:space="preserve"> </w:t>
            </w:r>
            <w:r w:rsidRPr="00CE7681">
              <w:t>sakemm ALT/AST jerġgħu lura għan-normal.</w:t>
            </w:r>
          </w:p>
        </w:tc>
      </w:tr>
      <w:tr w:rsidR="0093534B" w:rsidRPr="00CE7681" w14:paraId="65EAC859" w14:textId="77777777" w:rsidTr="007100FD">
        <w:trPr>
          <w:cantSplit/>
          <w:trHeight w:val="20"/>
        </w:trPr>
        <w:tc>
          <w:tcPr>
            <w:tcW w:w="1773" w:type="dxa"/>
          </w:tcPr>
          <w:p w14:paraId="180502FB" w14:textId="77777777" w:rsidR="0093534B" w:rsidRPr="00CE7681" w:rsidRDefault="005A74DB" w:rsidP="00952B57">
            <w:pPr>
              <w:pStyle w:val="TableParagraph"/>
            </w:pPr>
            <w:r w:rsidRPr="00CE7681">
              <w:t>&gt; 3 x ULN sa 5x ULN</w:t>
            </w:r>
          </w:p>
        </w:tc>
        <w:tc>
          <w:tcPr>
            <w:tcW w:w="6173" w:type="dxa"/>
          </w:tcPr>
          <w:p w14:paraId="13500485" w14:textId="7F35558F" w:rsidR="0093534B" w:rsidRPr="00CE7681" w:rsidRDefault="005A74DB" w:rsidP="00952B57">
            <w:pPr>
              <w:pStyle w:val="TableParagraph"/>
            </w:pPr>
            <w:r w:rsidRPr="00CE7681">
              <w:t>Jekk xieraq immodifika d-doża ta’ MTX li jingħata fl-istess waqt</w:t>
            </w:r>
            <w:r w:rsidR="00B036D1" w:rsidRPr="00CE7681">
              <w:t>.</w:t>
            </w:r>
          </w:p>
          <w:p w14:paraId="7FCA11AB" w14:textId="77777777" w:rsidR="0093534B" w:rsidRPr="00CE7681" w:rsidRDefault="0093534B" w:rsidP="00952B57">
            <w:pPr>
              <w:pStyle w:val="TableParagraph"/>
            </w:pPr>
          </w:p>
          <w:p w14:paraId="0614C589" w14:textId="57ACC603" w:rsidR="0093534B" w:rsidRPr="00CE7681" w:rsidRDefault="005A74DB" w:rsidP="00952B57">
            <w:pPr>
              <w:pStyle w:val="TableParagraph"/>
            </w:pPr>
            <w:r w:rsidRPr="00CE7681">
              <w:t xml:space="preserve">Interrompi d-dożaġġ ta’ </w:t>
            </w:r>
            <w:r w:rsidR="00044665" w:rsidRPr="00CE7681">
              <w:t>Avtozma</w:t>
            </w:r>
            <w:r w:rsidRPr="00CE7681">
              <w:t xml:space="preserve"> sakemm &lt; 3x ULN u segwi r-rakkomandazzjonijiet ta’ hawn fuq għal &gt;1 sa 3x ULN.</w:t>
            </w:r>
          </w:p>
        </w:tc>
      </w:tr>
      <w:tr w:rsidR="0093534B" w:rsidRPr="00CE7681" w14:paraId="03E987E5" w14:textId="77777777" w:rsidTr="007100FD">
        <w:trPr>
          <w:cantSplit/>
          <w:trHeight w:val="20"/>
        </w:trPr>
        <w:tc>
          <w:tcPr>
            <w:tcW w:w="1773" w:type="dxa"/>
          </w:tcPr>
          <w:p w14:paraId="7B14E548" w14:textId="77777777" w:rsidR="0093534B" w:rsidRPr="00CE7681" w:rsidRDefault="005A74DB" w:rsidP="00952B57">
            <w:pPr>
              <w:pStyle w:val="TableParagraph"/>
            </w:pPr>
            <w:r w:rsidRPr="00CE7681">
              <w:t>&gt; 5x ULN</w:t>
            </w:r>
          </w:p>
        </w:tc>
        <w:tc>
          <w:tcPr>
            <w:tcW w:w="6173" w:type="dxa"/>
          </w:tcPr>
          <w:p w14:paraId="6BACEB06" w14:textId="1A35377C" w:rsidR="0093534B" w:rsidRPr="00CE7681" w:rsidRDefault="005A74DB" w:rsidP="00952B57">
            <w:pPr>
              <w:pStyle w:val="TableParagraph"/>
            </w:pPr>
            <w:r w:rsidRPr="00CE7681">
              <w:t xml:space="preserve">Waqqaf </w:t>
            </w:r>
            <w:r w:rsidR="00044665" w:rsidRPr="00CE7681">
              <w:t>Avtozma</w:t>
            </w:r>
            <w:r w:rsidRPr="00CE7681">
              <w:t>.</w:t>
            </w:r>
          </w:p>
          <w:p w14:paraId="19AC6BEF" w14:textId="77777777" w:rsidR="007100FD" w:rsidRPr="00CE7681" w:rsidRDefault="007100FD" w:rsidP="00952B57">
            <w:pPr>
              <w:pStyle w:val="TableParagraph"/>
            </w:pPr>
          </w:p>
          <w:p w14:paraId="63C1265C" w14:textId="069E5416" w:rsidR="0093534B" w:rsidRPr="00CE7681" w:rsidRDefault="005A74DB" w:rsidP="00952B57">
            <w:pPr>
              <w:pStyle w:val="TableParagraph"/>
            </w:pPr>
            <w:r w:rsidRPr="00CE7681">
              <w:t xml:space="preserve">Id-deċiżjoni li jitwaqqaf </w:t>
            </w:r>
            <w:r w:rsidR="00044665" w:rsidRPr="00CE7681">
              <w:t>Avtozma</w:t>
            </w:r>
            <w:r w:rsidRPr="00CE7681">
              <w:t xml:space="preserve"> f’sJIA jew pJIA minħabba anormalità tal-laboratorju għandha tkun ibbażata fuq il- valutazzjoni medika tal-pazjent individwali.</w:t>
            </w:r>
          </w:p>
        </w:tc>
      </w:tr>
    </w:tbl>
    <w:p w14:paraId="310F01F5" w14:textId="77777777" w:rsidR="00023494" w:rsidRPr="00CE7681" w:rsidRDefault="00023494" w:rsidP="00952B57"/>
    <w:p w14:paraId="27CADC76" w14:textId="13128BB2" w:rsidR="0093534B" w:rsidRPr="00CE7681" w:rsidRDefault="005A74DB" w:rsidP="00952B57">
      <w:pPr>
        <w:pStyle w:val="bullet"/>
      </w:pPr>
      <w:r w:rsidRPr="00CE7681">
        <w:t xml:space="preserve">Għadd assolut ta’ newtrofili (ANC - </w:t>
      </w:r>
      <w:r w:rsidRPr="00CE7681">
        <w:rPr>
          <w:i/>
        </w:rPr>
        <w:t>absolute neutrophil count</w:t>
      </w:r>
      <w:r w:rsidRPr="00CE7681">
        <w:t>) baxx</w:t>
      </w:r>
    </w:p>
    <w:p w14:paraId="2C786725" w14:textId="77777777" w:rsidR="0093534B" w:rsidRPr="00CE7681" w:rsidRDefault="0093534B" w:rsidP="00952B57">
      <w:pPr>
        <w:pStyle w:val="a3"/>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1773"/>
        <w:gridCol w:w="6165"/>
      </w:tblGrid>
      <w:tr w:rsidR="0093534B" w:rsidRPr="00CE7681" w14:paraId="27EF3670" w14:textId="77777777" w:rsidTr="00285B65">
        <w:trPr>
          <w:cantSplit/>
          <w:trHeight w:val="20"/>
          <w:tblHeader/>
        </w:trPr>
        <w:tc>
          <w:tcPr>
            <w:tcW w:w="1773" w:type="dxa"/>
          </w:tcPr>
          <w:p w14:paraId="2219CCD6" w14:textId="3B1DF6FC" w:rsidR="0093534B" w:rsidRPr="00CE7681" w:rsidRDefault="005A74DB" w:rsidP="00952B57">
            <w:pPr>
              <w:pStyle w:val="TableParagraph"/>
              <w:jc w:val="center"/>
              <w:rPr>
                <w:bCs/>
              </w:rPr>
            </w:pPr>
            <w:r w:rsidRPr="00CE7681">
              <w:rPr>
                <w:bCs/>
              </w:rPr>
              <w:t>Valur tal- Laboratorju (ċelluli x 10</w:t>
            </w:r>
            <w:r w:rsidRPr="00CE7681">
              <w:rPr>
                <w:bCs/>
                <w:vertAlign w:val="superscript"/>
              </w:rPr>
              <w:t>9</w:t>
            </w:r>
            <w:r w:rsidR="00ED7281" w:rsidRPr="00CE7681">
              <w:rPr>
                <w:bCs/>
              </w:rPr>
              <w:t>/L</w:t>
            </w:r>
            <w:r w:rsidRPr="00CE7681">
              <w:rPr>
                <w:bCs/>
              </w:rPr>
              <w:t>)</w:t>
            </w:r>
          </w:p>
        </w:tc>
        <w:tc>
          <w:tcPr>
            <w:tcW w:w="6165" w:type="dxa"/>
          </w:tcPr>
          <w:p w14:paraId="52D3F1C7" w14:textId="77777777" w:rsidR="0093534B" w:rsidRPr="00CE7681" w:rsidRDefault="005A74DB" w:rsidP="00952B57">
            <w:pPr>
              <w:pStyle w:val="TableParagraph"/>
              <w:jc w:val="center"/>
              <w:rPr>
                <w:bCs/>
              </w:rPr>
            </w:pPr>
            <w:r w:rsidRPr="00CE7681">
              <w:rPr>
                <w:bCs/>
              </w:rPr>
              <w:t>Azzjoni</w:t>
            </w:r>
          </w:p>
        </w:tc>
      </w:tr>
      <w:tr w:rsidR="0093534B" w:rsidRPr="00CE7681" w14:paraId="3AC6A1F7" w14:textId="77777777" w:rsidTr="007100FD">
        <w:trPr>
          <w:cantSplit/>
          <w:trHeight w:val="20"/>
        </w:trPr>
        <w:tc>
          <w:tcPr>
            <w:tcW w:w="1773" w:type="dxa"/>
          </w:tcPr>
          <w:p w14:paraId="1F0823AE" w14:textId="77777777" w:rsidR="0093534B" w:rsidRPr="00CE7681" w:rsidRDefault="005A74DB" w:rsidP="00952B57">
            <w:pPr>
              <w:pStyle w:val="TableParagraph"/>
            </w:pPr>
            <w:r w:rsidRPr="00CE7681">
              <w:t>ANC &gt; 1</w:t>
            </w:r>
          </w:p>
        </w:tc>
        <w:tc>
          <w:tcPr>
            <w:tcW w:w="6165" w:type="dxa"/>
          </w:tcPr>
          <w:p w14:paraId="164D9E82" w14:textId="3FF381C4" w:rsidR="0093534B" w:rsidRPr="00CE7681" w:rsidRDefault="005A74DB" w:rsidP="00952B57">
            <w:pPr>
              <w:pStyle w:val="TableParagraph"/>
            </w:pPr>
            <w:r w:rsidRPr="00CE7681">
              <w:t>Ibqa’ bl-istess doża</w:t>
            </w:r>
            <w:r w:rsidR="00B036D1" w:rsidRPr="00CE7681">
              <w:t>.</w:t>
            </w:r>
          </w:p>
        </w:tc>
      </w:tr>
      <w:tr w:rsidR="0093534B" w:rsidRPr="00CE7681" w14:paraId="137F4992" w14:textId="77777777" w:rsidTr="007100FD">
        <w:trPr>
          <w:cantSplit/>
          <w:trHeight w:val="20"/>
        </w:trPr>
        <w:tc>
          <w:tcPr>
            <w:tcW w:w="1773" w:type="dxa"/>
          </w:tcPr>
          <w:p w14:paraId="4C8368D9" w14:textId="472A77EA" w:rsidR="0093534B" w:rsidRPr="00CE7681" w:rsidRDefault="005A74DB" w:rsidP="00952B57">
            <w:pPr>
              <w:pStyle w:val="TableParagraph"/>
            </w:pPr>
            <w:r w:rsidRPr="00CE7681">
              <w:t>ANC 0.5 sa</w:t>
            </w:r>
            <w:r w:rsidR="00AF34B3" w:rsidRPr="00CE7681">
              <w:rPr>
                <w:rFonts w:eastAsia="SimSun"/>
                <w:lang w:eastAsia="zh-CN"/>
              </w:rPr>
              <w:t xml:space="preserve"> </w:t>
            </w:r>
            <w:r w:rsidRPr="00CE7681">
              <w:t>1</w:t>
            </w:r>
          </w:p>
        </w:tc>
        <w:tc>
          <w:tcPr>
            <w:tcW w:w="6165" w:type="dxa"/>
          </w:tcPr>
          <w:p w14:paraId="685A3727" w14:textId="030C80C6" w:rsidR="0093534B" w:rsidRPr="00CE7681" w:rsidRDefault="005A74DB" w:rsidP="00952B57">
            <w:pPr>
              <w:pStyle w:val="TableParagraph"/>
            </w:pPr>
            <w:r w:rsidRPr="00CE7681">
              <w:t xml:space="preserve">Interrompi d-dożaġġ ta’ </w:t>
            </w:r>
            <w:r w:rsidR="00044665" w:rsidRPr="00CE7681">
              <w:t>Avtozma</w:t>
            </w:r>
            <w:r w:rsidR="00B036D1" w:rsidRPr="00CE7681">
              <w:t>.</w:t>
            </w:r>
          </w:p>
          <w:p w14:paraId="6802C9B4" w14:textId="77777777" w:rsidR="0093534B" w:rsidRPr="00CE7681" w:rsidRDefault="0093534B" w:rsidP="00952B57">
            <w:pPr>
              <w:pStyle w:val="TableParagraph"/>
            </w:pPr>
          </w:p>
          <w:p w14:paraId="4E00E5DE" w14:textId="11B4E8ED" w:rsidR="0093534B" w:rsidRPr="00CE7681" w:rsidRDefault="005A74DB" w:rsidP="00952B57">
            <w:pPr>
              <w:pStyle w:val="TableParagraph"/>
            </w:pPr>
            <w:r w:rsidRPr="00CE7681">
              <w:t>Meta l-ANC jiżdied għal &gt; 1 x 10</w:t>
            </w:r>
            <w:r w:rsidRPr="00CE7681">
              <w:rPr>
                <w:vertAlign w:val="superscript"/>
              </w:rPr>
              <w:t>9</w:t>
            </w:r>
            <w:r w:rsidR="00ED7281" w:rsidRPr="00CE7681">
              <w:t>/L</w:t>
            </w:r>
            <w:r w:rsidRPr="00CE7681">
              <w:t xml:space="preserve"> erġa’ ibda </w:t>
            </w:r>
            <w:r w:rsidR="00044665" w:rsidRPr="00CE7681">
              <w:t>Avtozma</w:t>
            </w:r>
            <w:r w:rsidR="00B036D1" w:rsidRPr="00CE7681">
              <w:t>.</w:t>
            </w:r>
          </w:p>
        </w:tc>
      </w:tr>
      <w:tr w:rsidR="0093534B" w:rsidRPr="00CE7681" w14:paraId="1EBD089A" w14:textId="77777777" w:rsidTr="007100FD">
        <w:trPr>
          <w:cantSplit/>
          <w:trHeight w:val="20"/>
        </w:trPr>
        <w:tc>
          <w:tcPr>
            <w:tcW w:w="1773" w:type="dxa"/>
          </w:tcPr>
          <w:p w14:paraId="15362A4D" w14:textId="77777777" w:rsidR="0093534B" w:rsidRPr="00CE7681" w:rsidRDefault="005A74DB" w:rsidP="00952B57">
            <w:pPr>
              <w:pStyle w:val="TableParagraph"/>
            </w:pPr>
            <w:r w:rsidRPr="00CE7681">
              <w:t>ANC &lt; 0.5</w:t>
            </w:r>
          </w:p>
        </w:tc>
        <w:tc>
          <w:tcPr>
            <w:tcW w:w="6165" w:type="dxa"/>
          </w:tcPr>
          <w:p w14:paraId="5A0191A8" w14:textId="64587A07" w:rsidR="0093534B" w:rsidRPr="00CE7681" w:rsidRDefault="005A74DB" w:rsidP="00952B57">
            <w:pPr>
              <w:pStyle w:val="TableParagraph"/>
            </w:pPr>
            <w:r w:rsidRPr="00CE7681">
              <w:t xml:space="preserve">Waqqaf </w:t>
            </w:r>
            <w:r w:rsidR="00044665" w:rsidRPr="00CE7681">
              <w:t>Avtozma</w:t>
            </w:r>
            <w:r w:rsidR="00B036D1" w:rsidRPr="00CE7681">
              <w:t>.</w:t>
            </w:r>
          </w:p>
          <w:p w14:paraId="76C67D1E" w14:textId="77777777" w:rsidR="007100FD" w:rsidRPr="00CE7681" w:rsidRDefault="007100FD" w:rsidP="00952B57">
            <w:pPr>
              <w:pStyle w:val="TableParagraph"/>
            </w:pPr>
          </w:p>
          <w:p w14:paraId="093DB107" w14:textId="314E5CA6" w:rsidR="0093534B" w:rsidRPr="00CE7681" w:rsidRDefault="005A74DB" w:rsidP="00952B57">
            <w:pPr>
              <w:pStyle w:val="TableParagraph"/>
            </w:pPr>
            <w:r w:rsidRPr="00CE7681">
              <w:t xml:space="preserve">Id-deċiżjoni li jitwaqqaf </w:t>
            </w:r>
            <w:r w:rsidR="00044665" w:rsidRPr="00CE7681">
              <w:t>Avtozma</w:t>
            </w:r>
            <w:r w:rsidRPr="00CE7681">
              <w:t xml:space="preserve"> f’sJIA jew pJIA minħabba anormalità tal-laboratorju għandha tkun ibbażata fuq il-valutazzjoni medika tal-pazjent individwali.</w:t>
            </w:r>
          </w:p>
        </w:tc>
      </w:tr>
    </w:tbl>
    <w:p w14:paraId="2F9D5BF3" w14:textId="77777777" w:rsidR="007100FD" w:rsidRPr="00CE7681" w:rsidRDefault="007100FD" w:rsidP="00952B57">
      <w:pPr>
        <w:rPr>
          <w:rFonts w:eastAsia="Symbol"/>
        </w:rPr>
      </w:pPr>
    </w:p>
    <w:p w14:paraId="54FFB21E" w14:textId="4202EFC9" w:rsidR="0093534B" w:rsidRPr="00CE7681" w:rsidRDefault="005A74DB" w:rsidP="00952B57">
      <w:pPr>
        <w:pStyle w:val="bullet"/>
      </w:pPr>
      <w:r w:rsidRPr="00CE7681">
        <w:t>Għadd ta’ plejtlits baxx</w:t>
      </w:r>
    </w:p>
    <w:p w14:paraId="70610F3F" w14:textId="77777777" w:rsidR="0093534B" w:rsidRPr="00CE7681" w:rsidRDefault="0093534B" w:rsidP="00952B57">
      <w:pPr>
        <w:pStyle w:val="a3"/>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1773"/>
        <w:gridCol w:w="6159"/>
      </w:tblGrid>
      <w:tr w:rsidR="0093534B" w:rsidRPr="00CE7681" w14:paraId="16C82307" w14:textId="77777777" w:rsidTr="00285B65">
        <w:trPr>
          <w:cantSplit/>
          <w:trHeight w:val="20"/>
          <w:tblHeader/>
        </w:trPr>
        <w:tc>
          <w:tcPr>
            <w:tcW w:w="1773" w:type="dxa"/>
          </w:tcPr>
          <w:p w14:paraId="5692E8BC" w14:textId="6B6F5542" w:rsidR="0093534B" w:rsidRPr="00CE7681" w:rsidRDefault="005A74DB" w:rsidP="00952B57">
            <w:pPr>
              <w:pStyle w:val="TableParagraph"/>
              <w:jc w:val="center"/>
              <w:rPr>
                <w:bCs/>
              </w:rPr>
            </w:pPr>
            <w:r w:rsidRPr="00CE7681">
              <w:rPr>
                <w:bCs/>
              </w:rPr>
              <w:t>Valur tal- Laboratorju (ċelluli x 10</w:t>
            </w:r>
            <w:r w:rsidRPr="00CE7681">
              <w:rPr>
                <w:bCs/>
                <w:vertAlign w:val="superscript"/>
              </w:rPr>
              <w:t>3</w:t>
            </w:r>
            <w:r w:rsidRPr="00CE7681">
              <w:rPr>
                <w:bCs/>
              </w:rPr>
              <w:t>/</w:t>
            </w:r>
            <w:r w:rsidR="00D27ABF" w:rsidRPr="00CE7681">
              <w:rPr>
                <w:bCs/>
              </w:rPr>
              <w:t>µ</w:t>
            </w:r>
            <w:r w:rsidRPr="00CE7681">
              <w:rPr>
                <w:bCs/>
              </w:rPr>
              <w:t>L)</w:t>
            </w:r>
          </w:p>
        </w:tc>
        <w:tc>
          <w:tcPr>
            <w:tcW w:w="6159" w:type="dxa"/>
          </w:tcPr>
          <w:p w14:paraId="5CF75015" w14:textId="77777777" w:rsidR="0093534B" w:rsidRPr="00CE7681" w:rsidRDefault="005A74DB" w:rsidP="00952B57">
            <w:pPr>
              <w:pStyle w:val="TableParagraph"/>
              <w:jc w:val="center"/>
              <w:rPr>
                <w:bCs/>
              </w:rPr>
            </w:pPr>
            <w:r w:rsidRPr="00CE7681">
              <w:rPr>
                <w:bCs/>
              </w:rPr>
              <w:t>Azzjoni</w:t>
            </w:r>
          </w:p>
        </w:tc>
      </w:tr>
      <w:tr w:rsidR="0093534B" w:rsidRPr="00CE7681" w14:paraId="2BC09DAE" w14:textId="77777777" w:rsidTr="007100FD">
        <w:trPr>
          <w:cantSplit/>
          <w:trHeight w:val="20"/>
        </w:trPr>
        <w:tc>
          <w:tcPr>
            <w:tcW w:w="1773" w:type="dxa"/>
          </w:tcPr>
          <w:p w14:paraId="16F47E84" w14:textId="77777777" w:rsidR="0093534B" w:rsidRPr="00CE7681" w:rsidRDefault="005A74DB" w:rsidP="00952B57">
            <w:pPr>
              <w:pStyle w:val="TableParagraph"/>
            </w:pPr>
            <w:r w:rsidRPr="00CE7681">
              <w:t>50 sa 100</w:t>
            </w:r>
          </w:p>
        </w:tc>
        <w:tc>
          <w:tcPr>
            <w:tcW w:w="6159" w:type="dxa"/>
          </w:tcPr>
          <w:p w14:paraId="19E8BA00" w14:textId="569373BF" w:rsidR="00AF34B3" w:rsidRPr="00CE7681" w:rsidRDefault="005A74DB" w:rsidP="00952B57">
            <w:pPr>
              <w:pStyle w:val="TableParagraph"/>
              <w:rPr>
                <w:rFonts w:eastAsia="SimSun"/>
                <w:lang w:eastAsia="zh-CN"/>
              </w:rPr>
            </w:pPr>
            <w:r w:rsidRPr="00CE7681">
              <w:t>Jekk xieraq immodifika d-doża ta’ MTX li jingħata fl-istess waqt</w:t>
            </w:r>
            <w:r w:rsidR="00B036D1" w:rsidRPr="00CE7681">
              <w:t>.</w:t>
            </w:r>
            <w:r w:rsidRPr="00CE7681">
              <w:t xml:space="preserve"> </w:t>
            </w:r>
          </w:p>
          <w:p w14:paraId="425CB3D8" w14:textId="77777777" w:rsidR="00AF34B3" w:rsidRPr="00CE7681" w:rsidRDefault="00AF34B3" w:rsidP="00952B57">
            <w:pPr>
              <w:pStyle w:val="TableParagraph"/>
              <w:rPr>
                <w:rFonts w:eastAsia="SimSun"/>
                <w:lang w:eastAsia="zh-CN"/>
              </w:rPr>
            </w:pPr>
          </w:p>
          <w:p w14:paraId="3CA63F8E" w14:textId="26451AAE" w:rsidR="0093534B" w:rsidRPr="00CE7681" w:rsidRDefault="005A74DB" w:rsidP="00952B57">
            <w:pPr>
              <w:pStyle w:val="TableParagraph"/>
            </w:pPr>
            <w:r w:rsidRPr="00CE7681">
              <w:t xml:space="preserve">Interrompi d-dożaġġ ta’ </w:t>
            </w:r>
            <w:r w:rsidR="00044665" w:rsidRPr="00CE7681">
              <w:t>Avtozma</w:t>
            </w:r>
            <w:r w:rsidR="00B036D1" w:rsidRPr="00CE7681">
              <w:t>.</w:t>
            </w:r>
          </w:p>
          <w:p w14:paraId="28DC39CC" w14:textId="77777777" w:rsidR="007100FD" w:rsidRPr="00CE7681" w:rsidRDefault="007100FD" w:rsidP="00952B57">
            <w:pPr>
              <w:pStyle w:val="TableParagraph"/>
            </w:pPr>
          </w:p>
          <w:p w14:paraId="50E10DDD" w14:textId="15267C86" w:rsidR="0093534B" w:rsidRPr="00CE7681" w:rsidRDefault="005A74DB" w:rsidP="00952B57">
            <w:pPr>
              <w:pStyle w:val="TableParagraph"/>
            </w:pPr>
            <w:r w:rsidRPr="00CE7681">
              <w:t>Meta l-għadd ta’ plejtlits ikun ta’ &gt; 100 x 10</w:t>
            </w:r>
            <w:r w:rsidRPr="00CE7681">
              <w:rPr>
                <w:vertAlign w:val="superscript"/>
              </w:rPr>
              <w:t>3</w:t>
            </w:r>
            <w:r w:rsidRPr="00CE7681">
              <w:t>/</w:t>
            </w:r>
            <w:r w:rsidR="00D27ABF" w:rsidRPr="00CE7681">
              <w:t>µ</w:t>
            </w:r>
            <w:r w:rsidR="00192E3D">
              <w:t>L</w:t>
            </w:r>
            <w:r w:rsidRPr="00CE7681">
              <w:t xml:space="preserve"> erġa’ ibda</w:t>
            </w:r>
          </w:p>
          <w:p w14:paraId="64DDCAF9" w14:textId="441D5EE6" w:rsidR="0093534B" w:rsidRPr="00CE7681" w:rsidRDefault="00044665" w:rsidP="00952B57">
            <w:pPr>
              <w:pStyle w:val="TableParagraph"/>
            </w:pPr>
            <w:r w:rsidRPr="00CE7681">
              <w:t>Avtozma</w:t>
            </w:r>
            <w:r w:rsidR="00B036D1" w:rsidRPr="00CE7681">
              <w:t>.</w:t>
            </w:r>
          </w:p>
        </w:tc>
      </w:tr>
      <w:tr w:rsidR="0093534B" w:rsidRPr="00CE7681" w14:paraId="09FA49A9" w14:textId="77777777" w:rsidTr="007100FD">
        <w:trPr>
          <w:cantSplit/>
          <w:trHeight w:val="20"/>
        </w:trPr>
        <w:tc>
          <w:tcPr>
            <w:tcW w:w="1773" w:type="dxa"/>
          </w:tcPr>
          <w:p w14:paraId="176DF348" w14:textId="77777777" w:rsidR="0093534B" w:rsidRPr="00CE7681" w:rsidRDefault="005A74DB" w:rsidP="00952B57">
            <w:pPr>
              <w:pStyle w:val="TableParagraph"/>
            </w:pPr>
            <w:r w:rsidRPr="00CE7681">
              <w:t>&lt; 50</w:t>
            </w:r>
          </w:p>
        </w:tc>
        <w:tc>
          <w:tcPr>
            <w:tcW w:w="6159" w:type="dxa"/>
          </w:tcPr>
          <w:p w14:paraId="701AC72D" w14:textId="35CE87A7" w:rsidR="0093534B" w:rsidRPr="00CE7681" w:rsidRDefault="005A74DB" w:rsidP="00952B57">
            <w:pPr>
              <w:pStyle w:val="TableParagraph"/>
            </w:pPr>
            <w:r w:rsidRPr="00CE7681">
              <w:t xml:space="preserve">Waqqaf </w:t>
            </w:r>
            <w:r w:rsidR="00044665" w:rsidRPr="00CE7681">
              <w:t>Avtozma</w:t>
            </w:r>
            <w:r w:rsidRPr="00CE7681">
              <w:t>.</w:t>
            </w:r>
          </w:p>
          <w:p w14:paraId="4E580820" w14:textId="77777777" w:rsidR="0093534B" w:rsidRPr="00CE7681" w:rsidRDefault="0093534B" w:rsidP="00952B57">
            <w:pPr>
              <w:pStyle w:val="TableParagraph"/>
            </w:pPr>
          </w:p>
          <w:p w14:paraId="223C9A5B" w14:textId="4F36F34D" w:rsidR="0093534B" w:rsidRPr="00CE7681" w:rsidRDefault="005A74DB" w:rsidP="00952B57">
            <w:pPr>
              <w:pStyle w:val="TableParagraph"/>
            </w:pPr>
            <w:r w:rsidRPr="00CE7681">
              <w:t xml:space="preserve">Id-deċiżjoni li jitwaqqaf </w:t>
            </w:r>
            <w:r w:rsidR="00044665" w:rsidRPr="00CE7681">
              <w:t>Avtozma</w:t>
            </w:r>
            <w:r w:rsidRPr="00CE7681">
              <w:t xml:space="preserve"> f’sJIA jew pJIA minħabba anormalità tal-laboratorju għandha tkun ibbażata fuq il- valutazzjoni medika tal-pazjent individwali.</w:t>
            </w:r>
          </w:p>
        </w:tc>
      </w:tr>
    </w:tbl>
    <w:p w14:paraId="169DF3AF" w14:textId="77777777" w:rsidR="007100FD" w:rsidRPr="00CE7681" w:rsidRDefault="007100FD" w:rsidP="00952B57">
      <w:pPr>
        <w:pStyle w:val="a3"/>
      </w:pPr>
    </w:p>
    <w:p w14:paraId="343BD9CD" w14:textId="3EE5FC33" w:rsidR="0093534B" w:rsidRPr="00CE7681" w:rsidRDefault="005A74DB" w:rsidP="00952B57">
      <w:pPr>
        <w:pStyle w:val="a3"/>
      </w:pPr>
      <w:r w:rsidRPr="00CE7681">
        <w:t>Tnaqqis fil-frekwenza tad-dożaġġ ta’ tocilizumab minħabba anormalitajiet tal-laboratorju ma ġiex</w:t>
      </w:r>
      <w:r w:rsidR="00942434" w:rsidRPr="00CE7681">
        <w:rPr>
          <w:rFonts w:eastAsia="SimSun"/>
          <w:lang w:eastAsia="zh-CN"/>
        </w:rPr>
        <w:t xml:space="preserve"> </w:t>
      </w:r>
      <w:r w:rsidRPr="00CE7681">
        <w:t>studjat f’pazjenti b’sJIA jew pJIA.</w:t>
      </w:r>
    </w:p>
    <w:p w14:paraId="771F6150" w14:textId="77777777" w:rsidR="0093534B" w:rsidRPr="00CE7681" w:rsidRDefault="0093534B" w:rsidP="00952B57">
      <w:pPr>
        <w:pStyle w:val="a3"/>
      </w:pPr>
    </w:p>
    <w:p w14:paraId="09E54416" w14:textId="0A209E74" w:rsidR="0093534B" w:rsidRPr="00CE7681" w:rsidRDefault="005A74DB" w:rsidP="00952B57">
      <w:pPr>
        <w:pStyle w:val="a3"/>
        <w:keepNext/>
        <w:widowControl/>
      </w:pPr>
      <w:r w:rsidRPr="00CE7681">
        <w:lastRenderedPageBreak/>
        <w:t xml:space="preserve">Is-sigurtà u l-effikaċja tal-formulazzjoni għal għoti taħt il-ġilda ta’ </w:t>
      </w:r>
      <w:r w:rsidR="00044665" w:rsidRPr="00CE7681">
        <w:t>Avtozma</w:t>
      </w:r>
      <w:r w:rsidRPr="00CE7681">
        <w:t xml:space="preserve"> fi tfal b’kondizzjonijiet oħra li mhumiex sJIA jew pJIA ma ġewx determinati.</w:t>
      </w:r>
    </w:p>
    <w:p w14:paraId="13250D0D" w14:textId="77777777" w:rsidR="00B036D1" w:rsidRPr="00CE7681" w:rsidRDefault="00B036D1" w:rsidP="00952B57">
      <w:pPr>
        <w:pStyle w:val="a3"/>
        <w:rPr>
          <w:i/>
        </w:rPr>
      </w:pPr>
    </w:p>
    <w:p w14:paraId="3B71A395" w14:textId="206B7493" w:rsidR="0093534B" w:rsidRPr="00CE7681" w:rsidRDefault="005A74DB" w:rsidP="00952B57">
      <w:pPr>
        <w:pStyle w:val="a3"/>
      </w:pPr>
      <w:r w:rsidRPr="00CE7681">
        <w:rPr>
          <w:i/>
        </w:rPr>
        <w:t xml:space="preserve">Data </w:t>
      </w:r>
      <w:r w:rsidRPr="00CE7681">
        <w:t>disponibbli bil-formulazzjoni IV tissuġġerixxi li titjib kliniku jiġi osservat fi żmien 12-il ġimgħa mill-bidu tat-trattament b’</w:t>
      </w:r>
      <w:r w:rsidR="00B036D1" w:rsidRPr="00CE7681">
        <w:t>tocilizumab</w:t>
      </w:r>
      <w:r w:rsidRPr="00CE7681">
        <w:t>. It-tkomplija tat-terapija għandha tiġi kkunsidrata mill-ġdid b’attenzjoni f’pazjent li ma juri l-ebda titjib f’dan iż-żmien.</w:t>
      </w:r>
    </w:p>
    <w:p w14:paraId="119D6FB0" w14:textId="77777777" w:rsidR="0093534B" w:rsidRPr="00CE7681" w:rsidRDefault="0093534B" w:rsidP="00952B57">
      <w:pPr>
        <w:pStyle w:val="a3"/>
      </w:pPr>
    </w:p>
    <w:p w14:paraId="5FD25D45" w14:textId="77777777" w:rsidR="0093534B" w:rsidRPr="00CE7681" w:rsidRDefault="005A74DB" w:rsidP="00952B57">
      <w:pPr>
        <w:pStyle w:val="a3"/>
      </w:pPr>
      <w:r w:rsidRPr="00CE7681">
        <w:rPr>
          <w:u w:val="single"/>
        </w:rPr>
        <w:t>Doża maqbuża</w:t>
      </w:r>
    </w:p>
    <w:p w14:paraId="245111F6" w14:textId="77836034" w:rsidR="0093534B" w:rsidRPr="00CE7681" w:rsidRDefault="005A74DB" w:rsidP="00952B57">
      <w:pPr>
        <w:pStyle w:val="a3"/>
      </w:pPr>
      <w:r w:rsidRPr="00CE7681">
        <w:t xml:space="preserve">Jekk pazjent b’sJIA jaqbeż injezzjoni taħt il-ġilda ta’ darba fil-ġimgħa ta’ </w:t>
      </w:r>
      <w:r w:rsidR="00044665" w:rsidRPr="00CE7681">
        <w:t>Avtozma</w:t>
      </w:r>
      <w:r w:rsidRPr="00CE7681">
        <w:t xml:space="preserve"> fi żmien 7 ijiem mid-doża skedata, hu/hi għandhom jingħataw istruzzjonijiet biex jieħdu d-doża maqbuża fil-jum skedat li jkun imiss. Jekk pazjent jaqbeż injezzjoni taħt il-ġilda ta’ darba kull ġimagħtejn ta’ </w:t>
      </w:r>
      <w:r w:rsidR="00044665" w:rsidRPr="00CE7681">
        <w:t>Avtozma</w:t>
      </w:r>
      <w:r w:rsidRPr="00CE7681">
        <w:t xml:space="preserve"> fi żmien 7 ijiem mid-doża skedata, hu/hi għandhom jingħataw istruzzjonijiet biex jieħdu d-doża maqbuża immedjatament u jieħdu d-doża li jkun imiss fil-jum skedat li jkun imiss.</w:t>
      </w:r>
    </w:p>
    <w:p w14:paraId="552AC170" w14:textId="77777777" w:rsidR="00023494" w:rsidRPr="00CE7681" w:rsidRDefault="00023494" w:rsidP="00952B57"/>
    <w:p w14:paraId="644BD2EE" w14:textId="5D829CD0" w:rsidR="0093534B" w:rsidRPr="00CE7681" w:rsidRDefault="005A74DB" w:rsidP="00952B57">
      <w:pPr>
        <w:pStyle w:val="a3"/>
      </w:pPr>
      <w:r w:rsidRPr="00CE7681">
        <w:t xml:space="preserve">Jekk pazjent b’pJIA jaqbeż injezzjoni taħt il-ġilda ta’ </w:t>
      </w:r>
      <w:r w:rsidR="00044665" w:rsidRPr="00CE7681">
        <w:t>Avtozma</w:t>
      </w:r>
      <w:r w:rsidRPr="00CE7681">
        <w:t xml:space="preserve"> fi żmien 7 ijiem mid-doża skedata, hu/hi għandhom jieħdu d-doża maqbuża malli jiftakru u jieħdu d-doża li jkun imiss fil-ħin skedat tas- soltu. Jekk pazjent jaqbeż injezzjoni taħt il-ġilda ta’ </w:t>
      </w:r>
      <w:r w:rsidR="00044665" w:rsidRPr="00CE7681">
        <w:t>Avtozma</w:t>
      </w:r>
      <w:r w:rsidRPr="00CE7681">
        <w:t xml:space="preserve"> b’aktar minn 7 ijiem mid-doża skedata jew ma jkunx ċert meta għandu jinjetta </w:t>
      </w:r>
      <w:r w:rsidR="00044665" w:rsidRPr="00CE7681">
        <w:t>Avtozma</w:t>
      </w:r>
      <w:r w:rsidRPr="00CE7681">
        <w:t>, ċempel lit-tabib jew lill-ispiżjar.</w:t>
      </w:r>
    </w:p>
    <w:p w14:paraId="4BE7EE38" w14:textId="77777777" w:rsidR="0093534B" w:rsidRPr="00CE7681" w:rsidRDefault="0093534B" w:rsidP="00952B57">
      <w:pPr>
        <w:pStyle w:val="a3"/>
      </w:pPr>
    </w:p>
    <w:p w14:paraId="1BAABA8E" w14:textId="77777777" w:rsidR="0093534B" w:rsidRPr="00CE7681" w:rsidRDefault="005A74DB" w:rsidP="00952B57">
      <w:pPr>
        <w:pStyle w:val="a3"/>
      </w:pPr>
      <w:r w:rsidRPr="00CE7681">
        <w:rPr>
          <w:u w:val="single"/>
        </w:rPr>
        <w:t>Metodu ta’ kif għandu jingħata</w:t>
      </w:r>
    </w:p>
    <w:p w14:paraId="7FC395C0" w14:textId="77777777" w:rsidR="0093534B" w:rsidRPr="00CE7681" w:rsidRDefault="0093534B" w:rsidP="00952B57">
      <w:pPr>
        <w:pStyle w:val="a3"/>
      </w:pPr>
    </w:p>
    <w:p w14:paraId="0D54E17C" w14:textId="76C6C016" w:rsidR="0093534B" w:rsidRPr="00CE7681" w:rsidRDefault="00044665" w:rsidP="00952B57">
      <w:pPr>
        <w:pStyle w:val="a3"/>
      </w:pPr>
      <w:r w:rsidRPr="00CE7681">
        <w:t>Avtozma</w:t>
      </w:r>
      <w:r w:rsidR="005A74DB" w:rsidRPr="00CE7681">
        <w:t xml:space="preserve"> huwa għall-użu taħt il-ġilda.</w:t>
      </w:r>
    </w:p>
    <w:p w14:paraId="0C5B19E8" w14:textId="41C3F4BE" w:rsidR="0093534B" w:rsidRPr="00CE7681" w:rsidRDefault="005A74DB" w:rsidP="00952B57">
      <w:pPr>
        <w:pStyle w:val="a3"/>
      </w:pPr>
      <w:r w:rsidRPr="00CE7681">
        <w:t>Wara taħriġ xieraq fit-teknika ta’ injezzjoni, il-pazjenti jistgħu jinjettaw lilhom infushom b’</w:t>
      </w:r>
      <w:r w:rsidR="00044665" w:rsidRPr="00CE7681">
        <w:t>Avtozma</w:t>
      </w:r>
      <w:r w:rsidRPr="00CE7681">
        <w:t xml:space="preserve"> jekk it-tabib tagħhom jiddetermina li dan huwa xieraq. Il-kontenut kollu (0.9 mL) tal- pinna mimlija għal-lest għandu jingħata bħala injezzjoni taħt il-ġilda. Is-siti tal-injezzjoni rakkomandati (addome, koxxa u l-parti ta’ fuq tad-driegħ), għandhom jinbidlu u l-injezzjonijiet m’għandhom qatt jingħataw f’għazziet, ċikatriċi, jew żoni fejn il-ġilda tkun tuġgħa, imbenġla, ħamra, iebsa, jew mhux intatta.</w:t>
      </w:r>
    </w:p>
    <w:p w14:paraId="6B3043DE" w14:textId="77777777" w:rsidR="007100FD" w:rsidRPr="00CE7681" w:rsidRDefault="007100FD" w:rsidP="00952B57">
      <w:pPr>
        <w:pStyle w:val="a3"/>
      </w:pPr>
    </w:p>
    <w:p w14:paraId="1DFD942D" w14:textId="449A36AC" w:rsidR="0093534B" w:rsidRPr="00CE7681" w:rsidRDefault="005A74DB" w:rsidP="00952B57">
      <w:pPr>
        <w:pStyle w:val="a3"/>
      </w:pPr>
      <w:r w:rsidRPr="00CE7681">
        <w:t>Il-pinna mimlija għal-lest m’għandhiex titħawwad.</w:t>
      </w:r>
    </w:p>
    <w:p w14:paraId="242A5359" w14:textId="77777777" w:rsidR="0093534B" w:rsidRPr="00CE7681" w:rsidRDefault="0093534B" w:rsidP="00952B57">
      <w:pPr>
        <w:pStyle w:val="a3"/>
      </w:pPr>
    </w:p>
    <w:p w14:paraId="06CC3E60" w14:textId="1590F478" w:rsidR="0093534B" w:rsidRPr="00CE7681" w:rsidRDefault="005A74DB" w:rsidP="00952B57">
      <w:pPr>
        <w:pStyle w:val="a3"/>
      </w:pPr>
      <w:r w:rsidRPr="00CE7681">
        <w:t xml:space="preserve">Istruzzjonijiet komprensivi għall-għoti ta’ </w:t>
      </w:r>
      <w:r w:rsidR="00044665" w:rsidRPr="00CE7681">
        <w:t>Avtozma</w:t>
      </w:r>
      <w:r w:rsidRPr="00CE7681">
        <w:t xml:space="preserve"> f’pinna mimlija għal-lest huma mogħtija fil- fuljett ta’ tagħrif, ara sezzjoni 6.6.</w:t>
      </w:r>
    </w:p>
    <w:p w14:paraId="64818F76" w14:textId="77777777" w:rsidR="0093534B" w:rsidRPr="00CE7681" w:rsidRDefault="0093534B" w:rsidP="00952B57">
      <w:pPr>
        <w:pStyle w:val="a3"/>
      </w:pPr>
    </w:p>
    <w:p w14:paraId="5969909C" w14:textId="5D063B27" w:rsidR="0093534B" w:rsidRPr="00CE7681" w:rsidRDefault="004072D8" w:rsidP="00952B57">
      <w:pPr>
        <w:pStyle w:val="T1"/>
      </w:pPr>
      <w:r w:rsidRPr="00CE7681">
        <w:t>4.3</w:t>
      </w:r>
      <w:r w:rsidR="00143E45" w:rsidRPr="00CE7681">
        <w:tab/>
      </w:r>
      <w:r w:rsidR="005A74DB" w:rsidRPr="00CE7681">
        <w:t>Kontraindikazzjonijiet</w:t>
      </w:r>
    </w:p>
    <w:p w14:paraId="1C005EF4" w14:textId="77777777" w:rsidR="007100FD" w:rsidRPr="00CE7681" w:rsidRDefault="007100FD" w:rsidP="00952B57">
      <w:pPr>
        <w:pStyle w:val="a3"/>
      </w:pPr>
    </w:p>
    <w:p w14:paraId="41DD9C58" w14:textId="35A87E41" w:rsidR="0093534B" w:rsidRPr="00CE7681" w:rsidRDefault="005A74DB" w:rsidP="00952B57">
      <w:pPr>
        <w:pStyle w:val="a3"/>
      </w:pPr>
      <w:r w:rsidRPr="00CE7681">
        <w:t>Sensittività eċċessiva għas-sustanza attiva jew għal kwalunkwe sustanza mhux attiva elenkata fis- sezzjoni 6.1.</w:t>
      </w:r>
    </w:p>
    <w:p w14:paraId="3228D6C4" w14:textId="77777777" w:rsidR="007100FD" w:rsidRPr="00CE7681" w:rsidRDefault="007100FD" w:rsidP="00952B57">
      <w:pPr>
        <w:pStyle w:val="a3"/>
      </w:pPr>
    </w:p>
    <w:p w14:paraId="6DC3B67B" w14:textId="77777777" w:rsidR="0093534B" w:rsidRPr="00CE7681" w:rsidRDefault="005A74DB" w:rsidP="00952B57">
      <w:pPr>
        <w:pStyle w:val="a3"/>
      </w:pPr>
      <w:r w:rsidRPr="00CE7681">
        <w:t>Infezzjonijiet attivi, severi (ara sezzjoni 4.4).</w:t>
      </w:r>
    </w:p>
    <w:p w14:paraId="083C76B6" w14:textId="77777777" w:rsidR="0093534B" w:rsidRPr="00CE7681" w:rsidRDefault="0093534B" w:rsidP="00952B57">
      <w:pPr>
        <w:pStyle w:val="a3"/>
      </w:pPr>
    </w:p>
    <w:p w14:paraId="12A2D87F" w14:textId="645D25DB" w:rsidR="0093534B" w:rsidRPr="00CE7681" w:rsidRDefault="004072D8" w:rsidP="00952B57">
      <w:pPr>
        <w:pStyle w:val="T1"/>
      </w:pPr>
      <w:r w:rsidRPr="00CE7681">
        <w:t>4.4</w:t>
      </w:r>
      <w:r w:rsidR="00143E45" w:rsidRPr="00CE7681">
        <w:tab/>
      </w:r>
      <w:r w:rsidR="005A74DB" w:rsidRPr="00CE7681">
        <w:t>Twissijiet speċjali u prekawzjonijiet għall-użu</w:t>
      </w:r>
    </w:p>
    <w:p w14:paraId="6F4B19C7" w14:textId="77777777" w:rsidR="007100FD" w:rsidRPr="00CE7681" w:rsidRDefault="007100FD" w:rsidP="00952B57">
      <w:pPr>
        <w:pStyle w:val="a3"/>
      </w:pPr>
    </w:p>
    <w:p w14:paraId="0C583258" w14:textId="74FF5218" w:rsidR="0093534B" w:rsidRPr="00CE7681" w:rsidRDefault="00044665" w:rsidP="00952B57">
      <w:pPr>
        <w:pStyle w:val="a3"/>
      </w:pPr>
      <w:r w:rsidRPr="00CE7681">
        <w:t>Avtozma</w:t>
      </w:r>
      <w:r w:rsidR="005A74DB" w:rsidRPr="00CE7681">
        <w:t xml:space="preserve"> formulazzjoni għal taħt il-ġilda mhux maħsub biex jingħata fil-vini.</w:t>
      </w:r>
    </w:p>
    <w:p w14:paraId="2E9001E8" w14:textId="77777777" w:rsidR="0093534B" w:rsidRPr="00CE7681" w:rsidRDefault="0093534B" w:rsidP="00952B57">
      <w:pPr>
        <w:pStyle w:val="a3"/>
      </w:pPr>
    </w:p>
    <w:p w14:paraId="65A5F400" w14:textId="77777777" w:rsidR="0093534B" w:rsidRPr="00CE7681" w:rsidRDefault="005A74DB" w:rsidP="00952B57">
      <w:pPr>
        <w:rPr>
          <w:i/>
        </w:rPr>
      </w:pPr>
      <w:r w:rsidRPr="00CE7681">
        <w:rPr>
          <w:i/>
          <w:u w:val="single"/>
        </w:rPr>
        <w:t>Traċċabilità</w:t>
      </w:r>
    </w:p>
    <w:p w14:paraId="3A8C4F9A" w14:textId="4EAD6BD0" w:rsidR="0093534B" w:rsidRPr="00CE7681" w:rsidRDefault="005A74DB" w:rsidP="00952B57">
      <w:pPr>
        <w:pStyle w:val="a3"/>
      </w:pPr>
      <w:r w:rsidRPr="00CE7681">
        <w:t>Sabiex titjieb it-traċċabilità ta’ prodotti mediċinali bijoloġiċi, l-isem u n-numru tal-lott tal-prodott li</w:t>
      </w:r>
      <w:r w:rsidR="007100FD" w:rsidRPr="00CE7681">
        <w:t xml:space="preserve"> </w:t>
      </w:r>
      <w:r w:rsidRPr="00CE7681">
        <w:t>jkun ingħata għandhom jiġu rreġistrati b’mod ċar.</w:t>
      </w:r>
    </w:p>
    <w:p w14:paraId="33D697F2" w14:textId="77777777" w:rsidR="0093534B" w:rsidRPr="00CE7681" w:rsidRDefault="0093534B" w:rsidP="00952B57">
      <w:pPr>
        <w:pStyle w:val="a3"/>
      </w:pPr>
    </w:p>
    <w:p w14:paraId="4A8FDFF4" w14:textId="77777777" w:rsidR="0093534B" w:rsidRPr="00CE7681" w:rsidRDefault="005A74DB" w:rsidP="00952B57">
      <w:pPr>
        <w:rPr>
          <w:i/>
        </w:rPr>
      </w:pPr>
      <w:r w:rsidRPr="00CE7681">
        <w:rPr>
          <w:i/>
        </w:rPr>
        <w:t>Infezzjonijiet</w:t>
      </w:r>
    </w:p>
    <w:p w14:paraId="0C8F6098" w14:textId="128EEF91" w:rsidR="0093534B" w:rsidRPr="00CE7681" w:rsidRDefault="005A74DB" w:rsidP="00952B57">
      <w:pPr>
        <w:pStyle w:val="a3"/>
      </w:pPr>
      <w:r w:rsidRPr="00CE7681">
        <w:t xml:space="preserve">Kienu rrappurtati infezzjonijiet serji u xi kultant fatali f’pazjenti li kienu qed jirċievu sustanzi immunosoppressivi inkluż </w:t>
      </w:r>
      <w:r w:rsidR="00046A94" w:rsidRPr="00CE7681">
        <w:t>tocilizumab</w:t>
      </w:r>
      <w:r w:rsidRPr="00CE7681">
        <w:t xml:space="preserve"> (ara sezzjoni 4.8, Effetti mhux mixtieqa). Trattament b’</w:t>
      </w:r>
      <w:r w:rsidR="00044665" w:rsidRPr="00CE7681">
        <w:t>Avtozma</w:t>
      </w:r>
      <w:r w:rsidRPr="00CE7681">
        <w:t xml:space="preserve"> m’għandux jinbeda f’pazjenti li għandhom infezzjonijiet attivi (ara sezzjoni 4.3). Jekk pazjent jiżviluppa infezzjoni serja, l-għoti ta’ </w:t>
      </w:r>
      <w:r w:rsidR="00046A94" w:rsidRPr="00CE7681">
        <w:t>tocilizumab</w:t>
      </w:r>
      <w:r w:rsidRPr="00CE7681">
        <w:t xml:space="preserve"> għandu jitwaqqaf sakemm l-infezzjoni tiġi kkontrollata (ara sezzjoni 4.8). Professjonisti tal-kura tas-saħħa għandhom jużaw kawtela meta jikkunsidraw l-użu ta’ </w:t>
      </w:r>
      <w:r w:rsidR="00044665" w:rsidRPr="00CE7681">
        <w:t>Avtozma</w:t>
      </w:r>
      <w:r w:rsidRPr="00CE7681">
        <w:t xml:space="preserve"> f’pazjenti b’passat ta’ infezzjonijiet li jerġgħu jitfaċċaw jew kroniċi jew b’kondizzjonijiet eżistenti (eż. divertikulite, dijabete u marda tal-interstizju tal-pulmun) li jistgħu jippredisponu lill-pazjenti għall-infezzjonijiet.</w:t>
      </w:r>
    </w:p>
    <w:p w14:paraId="2642321E" w14:textId="77777777" w:rsidR="007100FD" w:rsidRPr="00CE7681" w:rsidRDefault="007100FD" w:rsidP="00952B57">
      <w:pPr>
        <w:pStyle w:val="a3"/>
      </w:pPr>
    </w:p>
    <w:p w14:paraId="14BB2C42" w14:textId="7FE540AF" w:rsidR="0093534B" w:rsidRPr="00CE7681" w:rsidRDefault="005A74DB" w:rsidP="00952B57">
      <w:pPr>
        <w:pStyle w:val="a3"/>
        <w:keepNext/>
        <w:widowControl/>
      </w:pPr>
      <w:r w:rsidRPr="00CE7681">
        <w:t xml:space="preserve">Huwa rakkomandat li f’pazjenti li jirċievu sustanzi immunosoppressivi bħal </w:t>
      </w:r>
      <w:r w:rsidR="00044665" w:rsidRPr="00CE7681">
        <w:t>Avtozma</w:t>
      </w:r>
      <w:r w:rsidRPr="00CE7681">
        <w:t xml:space="preserve"> jkun hemm viġilanza sabiex infezzjonijiet serji jinstabu malajr kemm jista’ jkun għax b’hekk is-sinjali u s-sintomi ta’ infjammazzjoni akuta jkunu jistgħu jitnaqqsu, minħabba soppressjoni ta’ reattanti tal-fażi akuta.</w:t>
      </w:r>
      <w:r w:rsidR="007100FD" w:rsidRPr="00CE7681">
        <w:t xml:space="preserve"> </w:t>
      </w:r>
      <w:r w:rsidRPr="00CE7681">
        <w:t xml:space="preserve">Meta pazjent jiġi vvalutat għall-infezzjoni potenzjali, għandhom jiġu kkunsidrati l-effetti ta’ </w:t>
      </w:r>
      <w:r w:rsidR="00044665" w:rsidRPr="00CE7681">
        <w:t>Avtozma</w:t>
      </w:r>
      <w:r w:rsidRPr="00CE7681">
        <w:t xml:space="preserve"> fuq il-proteina reattiva Ċ (CRP - </w:t>
      </w:r>
      <w:r w:rsidRPr="00CE7681">
        <w:rPr>
          <w:i/>
        </w:rPr>
        <w:t>C-reactive protein</w:t>
      </w:r>
      <w:r w:rsidRPr="00CE7681">
        <w:t>), newtrofili u sinjali u sintomi ta’ infezzjoni. Il-pazjenti, u l-ġenituri/persuni li jieħdu ħsieb pazjenti b’sJIA jew pJIA, għandhom jingħataw istruzzjonijiet sabiex jikkuntattjaw lill-professjonist tal-kura tas-saħħa tagħhom immedjatament meta jitfaċċaw xi sintomi li jissuġġerixxu infezzjoni, sabiex tiġi assigurata valutazzjoni rapida u trattament xieraq.</w:t>
      </w:r>
    </w:p>
    <w:p w14:paraId="6B9D9433" w14:textId="77777777" w:rsidR="00023494" w:rsidRPr="00CE7681" w:rsidRDefault="00023494" w:rsidP="00952B57"/>
    <w:p w14:paraId="174B5986" w14:textId="77777777" w:rsidR="0093534B" w:rsidRPr="00CE7681" w:rsidRDefault="005A74DB" w:rsidP="00952B57">
      <w:pPr>
        <w:rPr>
          <w:i/>
        </w:rPr>
      </w:pPr>
      <w:r w:rsidRPr="00CE7681">
        <w:rPr>
          <w:i/>
        </w:rPr>
        <w:t>Tuberkulosi</w:t>
      </w:r>
    </w:p>
    <w:p w14:paraId="40B619DC" w14:textId="37D7652E" w:rsidR="0093534B" w:rsidRPr="00CE7681" w:rsidRDefault="005A74DB" w:rsidP="00952B57">
      <w:pPr>
        <w:pStyle w:val="a3"/>
      </w:pPr>
      <w:r w:rsidRPr="00CE7681">
        <w:t xml:space="preserve">Kif rakkomandat għal trattamenti bijoloġiċi oħra, il-pazjenti kollha għandhom jiġu eżaminati għal infezzjoni tat-tuberkulosi (TB - </w:t>
      </w:r>
      <w:r w:rsidRPr="00CE7681">
        <w:rPr>
          <w:i/>
        </w:rPr>
        <w:t>tuberculosis</w:t>
      </w:r>
      <w:r w:rsidRPr="00CE7681">
        <w:t>) li mhux attiva qabel tinbeda terapija b’</w:t>
      </w:r>
      <w:r w:rsidR="00044665" w:rsidRPr="00CE7681">
        <w:t>Avtozma</w:t>
      </w:r>
      <w:r w:rsidRPr="00CE7681">
        <w:t xml:space="preserve">. Pazjenti b’TB li mhux attiva għandhom jiġu ttrattati b’terapija standard kontra l-mikobatterja qabel jinbeda </w:t>
      </w:r>
      <w:r w:rsidR="00044665" w:rsidRPr="00CE7681">
        <w:t>Avtozma</w:t>
      </w:r>
      <w:r w:rsidRPr="00CE7681">
        <w:t xml:space="preserve">. Dawk li jippreskrivu huma mfakkra dwar ir-riskju ta’ riżultati negattivi foloz ta’ testijiet ta’ </w:t>
      </w:r>
      <w:r w:rsidRPr="00CE7681">
        <w:rPr>
          <w:i/>
        </w:rPr>
        <w:t xml:space="preserve">tuberculin </w:t>
      </w:r>
      <w:r w:rsidRPr="00CE7681">
        <w:t>tal-ġilda u ta’ testijiet tad-demm ta’ interferon-gamma tat-TB, speċjalment f’pazjenti li huma morda ħafna jew immunokompromessi.</w:t>
      </w:r>
    </w:p>
    <w:p w14:paraId="250ADEE5" w14:textId="77777777" w:rsidR="0093534B" w:rsidRPr="00CE7681" w:rsidRDefault="0093534B" w:rsidP="00952B57">
      <w:pPr>
        <w:pStyle w:val="a3"/>
      </w:pPr>
    </w:p>
    <w:p w14:paraId="2D15C618" w14:textId="5D515E64" w:rsidR="0093534B" w:rsidRPr="00CE7681" w:rsidRDefault="005A74DB" w:rsidP="00952B57">
      <w:pPr>
        <w:pStyle w:val="a3"/>
      </w:pPr>
      <w:r w:rsidRPr="00CE7681">
        <w:t>Il-pazjenti, u l-ġenituri/persuni li jieħdu ħsieb pazjenti b’sJIA jew pJIA għandhom jiġu avżati biex ifittxu parir mediku jekk isseħħu sinjali/sintomi (eż., sogħla persistenti, irquqija żejda/telf ta’ piż, deni ta’ grad baxx) li jindikaw infezzjoni tat-tuberkulosi waqt jew wara terapija b’</w:t>
      </w:r>
      <w:r w:rsidR="00044665" w:rsidRPr="00CE7681">
        <w:t>Avtozma</w:t>
      </w:r>
      <w:r w:rsidRPr="00CE7681">
        <w:t>.</w:t>
      </w:r>
    </w:p>
    <w:p w14:paraId="69C33FCC" w14:textId="77777777" w:rsidR="007100FD" w:rsidRPr="00CE7681" w:rsidRDefault="007100FD" w:rsidP="00952B57">
      <w:pPr>
        <w:rPr>
          <w:i/>
        </w:rPr>
      </w:pPr>
    </w:p>
    <w:p w14:paraId="375D4476" w14:textId="42058B71" w:rsidR="0093534B" w:rsidRPr="00CE7681" w:rsidRDefault="005A74DB" w:rsidP="00952B57">
      <w:pPr>
        <w:rPr>
          <w:i/>
        </w:rPr>
      </w:pPr>
      <w:r w:rsidRPr="00CE7681">
        <w:rPr>
          <w:i/>
        </w:rPr>
        <w:t>Riattivazzjoni virali</w:t>
      </w:r>
    </w:p>
    <w:p w14:paraId="0AFAD328" w14:textId="159F0383" w:rsidR="0093534B" w:rsidRPr="00CE7681" w:rsidRDefault="005A74DB" w:rsidP="00952B57">
      <w:pPr>
        <w:pStyle w:val="a3"/>
      </w:pPr>
      <w:r w:rsidRPr="00CE7681">
        <w:t>Riattivazzjoni virali (eż. virus tal-epatite B) kienet irrappurtata b’terapiji bijoloġiċi għall-RA. Fi studji</w:t>
      </w:r>
      <w:r w:rsidR="00720A0B" w:rsidRPr="00CE7681">
        <w:t xml:space="preserve"> </w:t>
      </w:r>
      <w:r w:rsidRPr="00CE7681">
        <w:t>kliniċi b’</w:t>
      </w:r>
      <w:r w:rsidR="00046A94" w:rsidRPr="00CE7681">
        <w:t>tocilizumab</w:t>
      </w:r>
      <w:r w:rsidRPr="00CE7681">
        <w:t>, kienu esklużi pazjenti li kellhom riżultat pożittiv għall-epatite.</w:t>
      </w:r>
    </w:p>
    <w:p w14:paraId="53835A5B" w14:textId="77777777" w:rsidR="0093534B" w:rsidRPr="00CE7681" w:rsidRDefault="0093534B" w:rsidP="00952B57">
      <w:pPr>
        <w:pStyle w:val="a3"/>
      </w:pPr>
    </w:p>
    <w:p w14:paraId="712E3111" w14:textId="77777777" w:rsidR="0093534B" w:rsidRPr="00CE7681" w:rsidRDefault="005A74DB" w:rsidP="00952B57">
      <w:pPr>
        <w:rPr>
          <w:i/>
        </w:rPr>
      </w:pPr>
      <w:r w:rsidRPr="00CE7681">
        <w:rPr>
          <w:i/>
        </w:rPr>
        <w:t>Komplikazzjonijiet ta’ divertikulite</w:t>
      </w:r>
    </w:p>
    <w:p w14:paraId="141D5B7B" w14:textId="61DDD2EB" w:rsidR="0093534B" w:rsidRPr="00CE7681" w:rsidRDefault="005A74DB" w:rsidP="00952B57">
      <w:pPr>
        <w:pStyle w:val="a3"/>
      </w:pPr>
      <w:r w:rsidRPr="00CE7681">
        <w:t>Avvenimenti ta’ perforazzjonijiet tad-divertikuli bħala komplikazzjonijiet tad-divertikulite kienu rrappurtati b’mod mhux komuni f’pazjenti ttrattati b’</w:t>
      </w:r>
      <w:r w:rsidR="00044665" w:rsidRPr="00CE7681">
        <w:t>Avtozma</w:t>
      </w:r>
      <w:r w:rsidRPr="00CE7681">
        <w:t xml:space="preserve"> (ara sezzjoni 4.8). </w:t>
      </w:r>
      <w:r w:rsidR="00044665" w:rsidRPr="00CE7681">
        <w:t>Avtozma</w:t>
      </w:r>
      <w:r w:rsidRPr="00CE7681">
        <w:t xml:space="preserve"> għandu jintuża b’attenzjoni f’pazjenti bi storja preċedenti ta’ ulċerazzjoni fl-intestini jew divertikulite. Pazjenti li jkollhom sintomi li juru potenzjal ta’ komplikazzjoni ta’ divertikulite, bħal uġigħ addominali, emorraġija u/jew bidla mhux spjegata fl-abitudni tal-ippurgar bid-deni għandhom jiġu evalwati immedjatament għal identifikazzjoni bikrija ta’ divertikulite li tista’ tkun assoċjata ma’ perforazzjoni gastrointestinali.</w:t>
      </w:r>
    </w:p>
    <w:p w14:paraId="454B2C5D" w14:textId="77777777" w:rsidR="0093534B" w:rsidRPr="00CE7681" w:rsidRDefault="0093534B" w:rsidP="00952B57">
      <w:pPr>
        <w:pStyle w:val="a3"/>
      </w:pPr>
    </w:p>
    <w:p w14:paraId="6FF1CBD7" w14:textId="77777777" w:rsidR="0093534B" w:rsidRPr="00CE7681" w:rsidRDefault="005A74DB" w:rsidP="00952B57">
      <w:pPr>
        <w:rPr>
          <w:i/>
        </w:rPr>
      </w:pPr>
      <w:r w:rsidRPr="00CE7681">
        <w:rPr>
          <w:i/>
        </w:rPr>
        <w:t>Reazzjonijiet ta’ sensittività eċċessiva</w:t>
      </w:r>
    </w:p>
    <w:p w14:paraId="2A25F211" w14:textId="59852795" w:rsidR="0093534B" w:rsidRPr="00CE7681" w:rsidRDefault="005A74DB" w:rsidP="00952B57">
      <w:pPr>
        <w:pStyle w:val="a3"/>
      </w:pPr>
      <w:r w:rsidRPr="00CE7681">
        <w:t xml:space="preserve">Reazzjonijiet serji ta’ sensittività eċċessiva, inkluż anafilassi ġew irrappurtati b’rabta ma’ </w:t>
      </w:r>
      <w:r w:rsidR="00046A94" w:rsidRPr="00CE7681">
        <w:t>tocilizumab</w:t>
      </w:r>
      <w:r w:rsidRPr="00CE7681">
        <w:t xml:space="preserve"> (ara sezzjoni 4.8). Dawn ir-reazzjonijiet jistgħu jkunu aktar severi, u għandu mnejn ikunu fatali f’pazjenti li kellhom reazzjonijiet ta’ sensittività eċċessiva waqt trattament preċedenti b’</w:t>
      </w:r>
      <w:r w:rsidR="00044665" w:rsidRPr="00CE7681">
        <w:t>Avtozma</w:t>
      </w:r>
      <w:r w:rsidRPr="00CE7681">
        <w:t xml:space="preserve">, anki jekk ikunu rċevew medikazzjoni minn qabel bi sterojdi u antistamini. Jekk isseħħ reazzjoni anafilattika jew reazzjoni serja oħra ta’ sensittività eċċessiva, l-għoti ta’ </w:t>
      </w:r>
      <w:r w:rsidR="00044665" w:rsidRPr="00CE7681">
        <w:t>Avtozma</w:t>
      </w:r>
      <w:r w:rsidRPr="00CE7681">
        <w:t xml:space="preserve"> għandu jitwaqqaf minnufih, għandha tinbeda terapija xierqa u </w:t>
      </w:r>
      <w:r w:rsidR="00044665" w:rsidRPr="00CE7681">
        <w:t>Avtozma</w:t>
      </w:r>
      <w:r w:rsidRPr="00CE7681">
        <w:t xml:space="preserve"> għandu jitwaqqaf għal kollox.</w:t>
      </w:r>
    </w:p>
    <w:p w14:paraId="0CC42C81" w14:textId="16966B7B" w:rsidR="0093534B" w:rsidRPr="00CE7681" w:rsidRDefault="0093534B" w:rsidP="00952B57">
      <w:pPr>
        <w:pStyle w:val="a3"/>
      </w:pPr>
    </w:p>
    <w:p w14:paraId="5CEBF86D" w14:textId="77777777" w:rsidR="0093534B" w:rsidRPr="00CE7681" w:rsidRDefault="005A74DB" w:rsidP="00952B57">
      <w:pPr>
        <w:rPr>
          <w:i/>
        </w:rPr>
      </w:pPr>
      <w:r w:rsidRPr="00CE7681">
        <w:rPr>
          <w:i/>
        </w:rPr>
        <w:t>Mard attiv tal-fwied u indeboliment tal-fwied</w:t>
      </w:r>
    </w:p>
    <w:p w14:paraId="63A643D7" w14:textId="644C5465" w:rsidR="0093534B" w:rsidRPr="00CE7681" w:rsidRDefault="005A74DB" w:rsidP="00952B57">
      <w:pPr>
        <w:pStyle w:val="a3"/>
      </w:pPr>
      <w:r w:rsidRPr="00CE7681">
        <w:t>Trattament b’</w:t>
      </w:r>
      <w:r w:rsidR="00044665" w:rsidRPr="00CE7681">
        <w:t>Avtozma</w:t>
      </w:r>
      <w:r w:rsidRPr="00CE7681">
        <w:t>, speċjalment meta jingħata flimkien ma’ MTX, jista’ jkun assoċjat ma’ żidiet fit-</w:t>
      </w:r>
      <w:r w:rsidRPr="00CE7681">
        <w:rPr>
          <w:i/>
        </w:rPr>
        <w:t xml:space="preserve">transaminases </w:t>
      </w:r>
      <w:r w:rsidRPr="00CE7681">
        <w:t>tal-fwied, għalhekk, għandu jkun hemm attenzjoni meta jiġi kkunsidrat trattament ta’ pazjenti b’mard attiv tal-fwied jew b’indeboliment tal-fwied (ara sezzjonijiet 4.2 u 4.8).</w:t>
      </w:r>
    </w:p>
    <w:p w14:paraId="7C856B90" w14:textId="77777777" w:rsidR="0093534B" w:rsidRPr="00CE7681" w:rsidRDefault="0093534B" w:rsidP="00952B57">
      <w:pPr>
        <w:pStyle w:val="a3"/>
      </w:pPr>
    </w:p>
    <w:p w14:paraId="257C7910" w14:textId="77777777" w:rsidR="0093534B" w:rsidRPr="00CE7681" w:rsidRDefault="005A74DB" w:rsidP="00952B57">
      <w:pPr>
        <w:rPr>
          <w:i/>
        </w:rPr>
      </w:pPr>
      <w:r w:rsidRPr="00CE7681">
        <w:rPr>
          <w:i/>
        </w:rPr>
        <w:t>Tossiċità fil-fwied</w:t>
      </w:r>
    </w:p>
    <w:p w14:paraId="333D1722" w14:textId="65B64443" w:rsidR="0093534B" w:rsidRPr="00CE7681" w:rsidRDefault="005A74DB" w:rsidP="00952B57">
      <w:pPr>
        <w:pStyle w:val="a3"/>
      </w:pPr>
      <w:r w:rsidRPr="00CE7681">
        <w:t xml:space="preserve">Ġew irrappurtati b’mod komuni żidiet temporanji jew intermittenti ħfief u moderati fil-livelli ta’ </w:t>
      </w:r>
      <w:r w:rsidRPr="00CE7681">
        <w:rPr>
          <w:i/>
        </w:rPr>
        <w:t xml:space="preserve">transaminases </w:t>
      </w:r>
      <w:r w:rsidRPr="00CE7681">
        <w:t>tal-fwied ikkawżati minn trattament b’</w:t>
      </w:r>
      <w:r w:rsidR="00046A94" w:rsidRPr="00CE7681">
        <w:t>tocilizumab</w:t>
      </w:r>
      <w:r w:rsidRPr="00CE7681">
        <w:t xml:space="preserve"> (ara sezzjoni 4.8). Żieda fil- frekwenza ta’ dawn iż-żidiet kienet osservata meta mediċini potenzjalment epatotossiċi (eż. MTX) intużaw flimkien ma’ </w:t>
      </w:r>
      <w:r w:rsidR="00046A94" w:rsidRPr="00CE7681">
        <w:t>tocilizumab</w:t>
      </w:r>
      <w:r w:rsidRPr="00CE7681">
        <w:t>. Meta klinikament indikat, għandhom jiġu kkunsidrati testijiet oħra tal-funzjoni tal-fwied inkluż il-bilirubina.</w:t>
      </w:r>
    </w:p>
    <w:p w14:paraId="49AD2F4B" w14:textId="77777777" w:rsidR="0093534B" w:rsidRPr="00CE7681" w:rsidRDefault="0093534B" w:rsidP="00952B57">
      <w:pPr>
        <w:pStyle w:val="a3"/>
      </w:pPr>
    </w:p>
    <w:p w14:paraId="13FC3614" w14:textId="012167A9" w:rsidR="0093534B" w:rsidRPr="00CE7681" w:rsidRDefault="005A74DB" w:rsidP="00952B57">
      <w:pPr>
        <w:pStyle w:val="a3"/>
        <w:keepNext/>
        <w:widowControl/>
      </w:pPr>
      <w:r w:rsidRPr="00CE7681">
        <w:lastRenderedPageBreak/>
        <w:t>Ħsara serja fil-fwied ikkawżata mill-mediċina, inklużi insuffiċjenza akuta tal-fwied, epatite u suffejra, ġew osservati b’</w:t>
      </w:r>
      <w:r w:rsidR="00046A94" w:rsidRPr="00CE7681">
        <w:t>tocilizumab</w:t>
      </w:r>
      <w:r w:rsidRPr="00CE7681">
        <w:t xml:space="preserve"> (ara sezzjoni 4.8). Ħsara serja fil-fwied seħħet minn ġimagħtejn sa aktar minn 5 snin wara l-bidu ta’ </w:t>
      </w:r>
      <w:r w:rsidR="00046A94" w:rsidRPr="00CE7681">
        <w:t>tocilizumab</w:t>
      </w:r>
      <w:r w:rsidRPr="00CE7681">
        <w:t>. Ġew irrappurtati każijiet ta’ insuffiċjenza tal-fwied li wasslu għal trapjant tal-fwied. Il-pazjenti għandhom jingħataw parir biex ifittxu għajnuna medika minnufih jekk ikollhom sinjali u sintomi ta’ ħsara fil-fwied.</w:t>
      </w:r>
    </w:p>
    <w:p w14:paraId="3D69D44D" w14:textId="77777777" w:rsidR="00720A0B" w:rsidRPr="00CE7681" w:rsidRDefault="00720A0B" w:rsidP="00952B57">
      <w:pPr>
        <w:pStyle w:val="a3"/>
      </w:pPr>
    </w:p>
    <w:p w14:paraId="4DB34AF9" w14:textId="7992814D" w:rsidR="0093534B" w:rsidRPr="00CE7681" w:rsidRDefault="005A74DB" w:rsidP="00952B57">
      <w:pPr>
        <w:pStyle w:val="a3"/>
      </w:pPr>
      <w:r w:rsidRPr="00CE7681">
        <w:t>Għandu jkun hemm attenzjoni meta jiġi kkunsidrat li jinbeda trattament b’</w:t>
      </w:r>
      <w:r w:rsidR="00044665" w:rsidRPr="00CE7681">
        <w:t>Avtozma</w:t>
      </w:r>
      <w:r w:rsidRPr="00CE7681">
        <w:t xml:space="preserve"> f’pazjenti b’livelli għolja ta’ ALT jew AST ta’ &gt; 1.5x ULN. F’pazjenti b’ALT jew AST fil-linja bażi ta’ &gt; 5x ULN, it-trattament mhux rakkomandat.</w:t>
      </w:r>
    </w:p>
    <w:p w14:paraId="725004A7" w14:textId="77777777" w:rsidR="0093534B" w:rsidRPr="00CE7681" w:rsidRDefault="0093534B" w:rsidP="00952B57">
      <w:pPr>
        <w:pStyle w:val="a3"/>
      </w:pPr>
    </w:p>
    <w:p w14:paraId="7D94E467" w14:textId="46C8B84F" w:rsidR="0093534B" w:rsidRPr="00CE7681" w:rsidRDefault="005A74DB" w:rsidP="00952B57">
      <w:pPr>
        <w:pStyle w:val="a3"/>
      </w:pPr>
      <w:r w:rsidRPr="00CE7681">
        <w:t>F’pazjenti b’RA, GCA, pJIA u sJIA, l-ALT/AST għandhom jiġu mmonitorjati kull 4 sa 8 ġimgħat għall-ewwel 6 xhur ta’ trattament, segwit b’monitoraġġ kull 12-il ġimgħa minn hemm ’il quddiem.</w:t>
      </w:r>
      <w:r w:rsidR="00192E3D">
        <w:t xml:space="preserve"> </w:t>
      </w:r>
      <w:r w:rsidRPr="00CE7681">
        <w:t xml:space="preserve">Għall-modifikazzjonijiet rakkomandati, inkluż it-twaqqif ta’ </w:t>
      </w:r>
      <w:r w:rsidR="00044665" w:rsidRPr="00CE7681">
        <w:t>Avtozma</w:t>
      </w:r>
      <w:r w:rsidRPr="00CE7681">
        <w:t xml:space="preserve">, ibbażati fuq il-livelli ta’ </w:t>
      </w:r>
      <w:r w:rsidRPr="00CE7681">
        <w:rPr>
          <w:i/>
        </w:rPr>
        <w:t xml:space="preserve">tansaminases </w:t>
      </w:r>
      <w:r w:rsidRPr="00CE7681">
        <w:t>ara sezzjoni 4.2. Għal żidiet ta’ ALT jew AST ta’ &gt; 3–5 x ULN, it-trattament b’</w:t>
      </w:r>
      <w:r w:rsidR="00044665" w:rsidRPr="00CE7681">
        <w:t>Avtozma</w:t>
      </w:r>
      <w:r w:rsidRPr="00CE7681">
        <w:t xml:space="preserve"> għandu jitwaqqaf.</w:t>
      </w:r>
    </w:p>
    <w:p w14:paraId="540B341C" w14:textId="77777777" w:rsidR="0093534B" w:rsidRPr="00CE7681" w:rsidRDefault="0093534B" w:rsidP="00952B57">
      <w:pPr>
        <w:pStyle w:val="a3"/>
      </w:pPr>
    </w:p>
    <w:p w14:paraId="4CDAF734" w14:textId="77777777" w:rsidR="0093534B" w:rsidRPr="00CE7681" w:rsidRDefault="005A74DB" w:rsidP="00952B57">
      <w:pPr>
        <w:rPr>
          <w:i/>
        </w:rPr>
      </w:pPr>
      <w:r w:rsidRPr="00CE7681">
        <w:rPr>
          <w:i/>
        </w:rPr>
        <w:t>Anormalitajiet ematoloġiċi</w:t>
      </w:r>
    </w:p>
    <w:p w14:paraId="074A685A" w14:textId="16EFE2D0" w:rsidR="0093534B" w:rsidRPr="00CE7681" w:rsidRDefault="005A74DB" w:rsidP="00952B57">
      <w:pPr>
        <w:pStyle w:val="a3"/>
      </w:pPr>
      <w:r w:rsidRPr="00CE7681">
        <w:t>Tnaqqis fl-għadd ta’ newtrofili u plejtlits seħħ wara trattament b’</w:t>
      </w:r>
      <w:r w:rsidR="00046A94" w:rsidRPr="00CE7681">
        <w:t>tocilizumab</w:t>
      </w:r>
      <w:r w:rsidRPr="00CE7681">
        <w:t xml:space="preserve"> 8 mg/kg flimkien ma’ MTX (ara sezzjoni 4.8). Jista’ jkun hemm żieda fir-riskju ta’ newtropenija f’pazjenti li qabel kienu ttrattati b’antagonist ta’ TNF.</w:t>
      </w:r>
    </w:p>
    <w:p w14:paraId="1971CFEC" w14:textId="77777777" w:rsidR="00720A0B" w:rsidRPr="00CE7681" w:rsidRDefault="00720A0B" w:rsidP="00952B57">
      <w:pPr>
        <w:pStyle w:val="a3"/>
      </w:pPr>
    </w:p>
    <w:p w14:paraId="4C91EBBC" w14:textId="38533A68" w:rsidR="0093534B" w:rsidRPr="00CE7681" w:rsidRDefault="005A74DB" w:rsidP="00952B57">
      <w:pPr>
        <w:pStyle w:val="a3"/>
      </w:pPr>
      <w:r w:rsidRPr="00CE7681">
        <w:t>F’pazjenti li qabel ma kinux ittrattati b’</w:t>
      </w:r>
      <w:r w:rsidR="00046A94" w:rsidRPr="00CE7681">
        <w:t>tocilizumab</w:t>
      </w:r>
      <w:r w:rsidRPr="00CE7681">
        <w:t>, mhux rakkomandat bidu ta’ trattament f’pazjenti b’ANC inqas minn 2 x 10</w:t>
      </w:r>
      <w:r w:rsidRPr="00CE7681">
        <w:rPr>
          <w:vertAlign w:val="superscript"/>
        </w:rPr>
        <w:t>9</w:t>
      </w:r>
      <w:r w:rsidRPr="00CE7681">
        <w:t>/L. Għandu jkun hemm attenzjoni meta jiġi kkunsidrat il-bidu ta’ trattament b’</w:t>
      </w:r>
      <w:r w:rsidR="00046A94" w:rsidRPr="00CE7681">
        <w:t>tocilizumab</w:t>
      </w:r>
      <w:r w:rsidRPr="00CE7681">
        <w:t xml:space="preserve"> f’pazjenti b’għadd baxx ta’ plejtlits (i.e. għadd ta’ plejtlits taħt 100 x 10</w:t>
      </w:r>
      <w:r w:rsidRPr="00CE7681">
        <w:rPr>
          <w:vertAlign w:val="superscript"/>
        </w:rPr>
        <w:t>3</w:t>
      </w:r>
      <w:r w:rsidRPr="00CE7681">
        <w:t>/μL). F’pazjenti li jiżviluppaw ANC ta’ &lt; 0.5 x 10</w:t>
      </w:r>
      <w:r w:rsidRPr="00CE7681">
        <w:rPr>
          <w:vertAlign w:val="superscript"/>
        </w:rPr>
        <w:t>9</w:t>
      </w:r>
      <w:r w:rsidRPr="00CE7681">
        <w:t>/L jew għadd ta’ plejtlits ta’ &lt; 50 x 10</w:t>
      </w:r>
      <w:r w:rsidRPr="00CE7681">
        <w:rPr>
          <w:vertAlign w:val="superscript"/>
        </w:rPr>
        <w:t>3</w:t>
      </w:r>
      <w:r w:rsidRPr="00CE7681">
        <w:t>/μL, it-tkomplija tat- trattament mhijiex rakkomandata.</w:t>
      </w:r>
    </w:p>
    <w:p w14:paraId="150D5721" w14:textId="77777777" w:rsidR="0093534B" w:rsidRPr="00CE7681" w:rsidRDefault="0093534B" w:rsidP="00952B57">
      <w:pPr>
        <w:pStyle w:val="a3"/>
      </w:pPr>
    </w:p>
    <w:p w14:paraId="3BD43992" w14:textId="6BF485AA" w:rsidR="0093534B" w:rsidRPr="00CE7681" w:rsidRDefault="005A74DB" w:rsidP="00952B57">
      <w:pPr>
        <w:pStyle w:val="a3"/>
      </w:pPr>
      <w:r w:rsidRPr="00CE7681">
        <w:t>Newtropenija severa tista’ tkun assoċjata ma’ riskju akbar ta’ infezzjonijiet serji, għalkemm sal-lum ma kien hemm l-ebda assoċjazzjoni ċara bejn tnaqqis fin-newtrofili u l-okkorrenza ta’ infezzjonijiet serji fil-provi kliniċi b’</w:t>
      </w:r>
      <w:r w:rsidR="00046A94" w:rsidRPr="00CE7681">
        <w:t>tocilizumab</w:t>
      </w:r>
      <w:r w:rsidRPr="00CE7681">
        <w:t>.</w:t>
      </w:r>
    </w:p>
    <w:p w14:paraId="13CEA8C9" w14:textId="77777777" w:rsidR="00720A0B" w:rsidRPr="00CE7681" w:rsidRDefault="00720A0B" w:rsidP="00952B57">
      <w:pPr>
        <w:pStyle w:val="a3"/>
      </w:pPr>
    </w:p>
    <w:p w14:paraId="57B172CD" w14:textId="77777777" w:rsidR="0093534B" w:rsidRPr="00CE7681" w:rsidRDefault="005A74DB" w:rsidP="00952B57">
      <w:pPr>
        <w:pStyle w:val="a3"/>
      </w:pPr>
      <w:r w:rsidRPr="00CE7681">
        <w:t>F’pazjenti b’RA u GCA, in-newtrofili u l-plejtlits għandhom jiġu mmonitorjati 4 sa 8 ġimgħat wara li tinbeda t-terapija u minn hemm ’il quddiem skont il-prattika klinika standard. Għall-modifikazzjonijiet rakkomandati fid-doża bbażati fuq ANC u l-għadd tal-plejtlits, ara sezzjoni 4.2.</w:t>
      </w:r>
    </w:p>
    <w:p w14:paraId="4D8DF75E" w14:textId="77777777" w:rsidR="0093534B" w:rsidRPr="00CE7681" w:rsidRDefault="0093534B" w:rsidP="00952B57">
      <w:pPr>
        <w:pStyle w:val="a3"/>
      </w:pPr>
    </w:p>
    <w:p w14:paraId="5A57A345" w14:textId="77777777" w:rsidR="0093534B" w:rsidRPr="00CE7681" w:rsidRDefault="005A74DB" w:rsidP="00952B57">
      <w:pPr>
        <w:pStyle w:val="a3"/>
      </w:pPr>
      <w:r w:rsidRPr="00CE7681">
        <w:t>F’pazjenti b’sJIA u pJIA, in-newtrofili u l-plejtlits għandhom jiġu mmonitorjati fil-ħin tat-tieni għoti u</w:t>
      </w:r>
    </w:p>
    <w:p w14:paraId="6F1F6AE6" w14:textId="77777777" w:rsidR="0093534B" w:rsidRPr="00CE7681" w:rsidRDefault="005A74DB" w:rsidP="00952B57">
      <w:pPr>
        <w:pStyle w:val="a3"/>
      </w:pPr>
      <w:r w:rsidRPr="00CE7681">
        <w:t>wara dan skont prattika klinika tajba (ara sezzjoni 4.2).</w:t>
      </w:r>
    </w:p>
    <w:p w14:paraId="2354FBC8" w14:textId="77777777" w:rsidR="0093534B" w:rsidRPr="00CE7681" w:rsidRDefault="0093534B" w:rsidP="00952B57">
      <w:pPr>
        <w:pStyle w:val="a3"/>
      </w:pPr>
    </w:p>
    <w:p w14:paraId="0E4BF5CF" w14:textId="77777777" w:rsidR="0093534B" w:rsidRPr="00CE7681" w:rsidRDefault="005A74DB" w:rsidP="00952B57">
      <w:pPr>
        <w:rPr>
          <w:i/>
        </w:rPr>
      </w:pPr>
      <w:r w:rsidRPr="00CE7681">
        <w:rPr>
          <w:i/>
        </w:rPr>
        <w:t>Parametri tal-lipidi</w:t>
      </w:r>
    </w:p>
    <w:p w14:paraId="1321CAFD" w14:textId="1EB8BB74" w:rsidR="0093534B" w:rsidRPr="00CE7681" w:rsidRDefault="005A74DB" w:rsidP="00952B57">
      <w:pPr>
        <w:pStyle w:val="a3"/>
      </w:pPr>
      <w:r w:rsidRPr="00CE7681">
        <w:t>F’pazjenti ttrattati b’</w:t>
      </w:r>
      <w:r w:rsidR="00046A94" w:rsidRPr="00CE7681">
        <w:t>tocilizumab</w:t>
      </w:r>
      <w:r w:rsidRPr="00CE7681">
        <w:t xml:space="preserve"> kienu osservati żidiet fil-parametri tal-lipidi inkluż kolesterol totali, lipoproteina ta’ densità baxxa (LDL - </w:t>
      </w:r>
      <w:r w:rsidRPr="00CE7681">
        <w:rPr>
          <w:i/>
        </w:rPr>
        <w:t>low-density lipoprotein</w:t>
      </w:r>
      <w:r w:rsidRPr="00CE7681">
        <w:t xml:space="preserve">), lipoproteina ta’ densità għolja (HDL - </w:t>
      </w:r>
      <w:r w:rsidRPr="00CE7681">
        <w:rPr>
          <w:i/>
        </w:rPr>
        <w:t>high-density lipoprotein</w:t>
      </w:r>
      <w:r w:rsidRPr="00CE7681">
        <w:t>) u trigliċeridi (ara sezzjoni 4.8). Fil-maġġoranza tal-pazjenti, ma kien hemm l-ebda żieda fl-indiċi ateroġeniċi, u żidiet fil-kolesterol totali irrispondew għal trattament b’sustanzi li jbaxxu l-lipidi.</w:t>
      </w:r>
    </w:p>
    <w:p w14:paraId="4E4BF2FA" w14:textId="77777777" w:rsidR="00720A0B" w:rsidRPr="00CE7681" w:rsidRDefault="00720A0B" w:rsidP="00952B57">
      <w:pPr>
        <w:pStyle w:val="a3"/>
      </w:pPr>
    </w:p>
    <w:p w14:paraId="1274F5A6" w14:textId="2FFC0BD0" w:rsidR="0093534B" w:rsidRPr="00CE7681" w:rsidRDefault="005A74DB" w:rsidP="00952B57">
      <w:pPr>
        <w:pStyle w:val="a3"/>
      </w:pPr>
      <w:r w:rsidRPr="00CE7681">
        <w:t>F’pazjenti b’RA u GCA, il-parametri tal-lipidi għandhom jiġu stmati 4 sa 8 gimgħat wara li tinbeda t- terapija b’</w:t>
      </w:r>
      <w:r w:rsidR="00046A94" w:rsidRPr="00CE7681">
        <w:t>tocilizumab</w:t>
      </w:r>
      <w:r w:rsidRPr="00CE7681">
        <w:t>. Il-pazjenti għandhom jiġu mmaniġġjati skont il-linji gwida kliniċi lokali għall- immaniġġjar tal-iperlipidimja.</w:t>
      </w:r>
    </w:p>
    <w:p w14:paraId="2C009B73" w14:textId="77777777" w:rsidR="0093534B" w:rsidRPr="00CE7681" w:rsidRDefault="0093534B" w:rsidP="00952B57">
      <w:pPr>
        <w:pStyle w:val="a3"/>
      </w:pPr>
    </w:p>
    <w:p w14:paraId="2E5862D2" w14:textId="77777777" w:rsidR="0093534B" w:rsidRPr="00CE7681" w:rsidRDefault="005A74DB" w:rsidP="00952B57">
      <w:pPr>
        <w:rPr>
          <w:i/>
        </w:rPr>
      </w:pPr>
      <w:r w:rsidRPr="00CE7681">
        <w:rPr>
          <w:i/>
        </w:rPr>
        <w:t>Disturbi newrologiċi</w:t>
      </w:r>
    </w:p>
    <w:p w14:paraId="0FD3D62D" w14:textId="735DE6A7" w:rsidR="0093534B" w:rsidRPr="00CE7681" w:rsidRDefault="005A74DB" w:rsidP="00952B57">
      <w:pPr>
        <w:pStyle w:val="a3"/>
      </w:pPr>
      <w:r w:rsidRPr="00CE7681">
        <w:t xml:space="preserve">It-tobba għandhom joqgħodu attenti għal sintomi li potenzjalment juru bidu ġdid ta’ mard li jikkawża t-telf ta’ majelin ċentrali. Fil-preżent il-potenzjal ta’ </w:t>
      </w:r>
      <w:r w:rsidR="00046A94" w:rsidRPr="00CE7681">
        <w:t>tocilizumab</w:t>
      </w:r>
      <w:r w:rsidRPr="00CE7681">
        <w:t xml:space="preserve"> li jikkawża telf ta’ majelin ċentrali mhux magħruf.</w:t>
      </w:r>
    </w:p>
    <w:p w14:paraId="4CCC458D" w14:textId="77777777" w:rsidR="0093534B" w:rsidRPr="00CE7681" w:rsidRDefault="0093534B" w:rsidP="00952B57">
      <w:pPr>
        <w:pStyle w:val="a3"/>
      </w:pPr>
    </w:p>
    <w:p w14:paraId="53951DD2" w14:textId="77777777" w:rsidR="0093534B" w:rsidRPr="00CE7681" w:rsidRDefault="005A74DB" w:rsidP="00952B57">
      <w:pPr>
        <w:keepNext/>
        <w:widowControl/>
        <w:rPr>
          <w:i/>
        </w:rPr>
      </w:pPr>
      <w:r w:rsidRPr="00CE7681">
        <w:rPr>
          <w:i/>
        </w:rPr>
        <w:lastRenderedPageBreak/>
        <w:t>Tumuri malinni</w:t>
      </w:r>
    </w:p>
    <w:p w14:paraId="1AA5D4D6" w14:textId="77777777" w:rsidR="0093534B" w:rsidRPr="00CE7681" w:rsidRDefault="005A74DB" w:rsidP="00952B57">
      <w:pPr>
        <w:pStyle w:val="a3"/>
        <w:keepNext/>
        <w:widowControl/>
      </w:pPr>
      <w:r w:rsidRPr="00CE7681">
        <w:t>Ir-riskju ta’ tumuri malinni jiżdied f’pazjenti b’RA. Prodotti mediċinali immunomodulatorji jistgħu jżidu r-riskju ta’ tumuri malinni.</w:t>
      </w:r>
    </w:p>
    <w:p w14:paraId="0FB49EC2" w14:textId="77777777" w:rsidR="00720A0B" w:rsidRPr="00CE7681" w:rsidRDefault="00720A0B" w:rsidP="00952B57">
      <w:pPr>
        <w:pStyle w:val="a3"/>
        <w:keepNext/>
        <w:widowControl/>
      </w:pPr>
    </w:p>
    <w:p w14:paraId="66E2DD85" w14:textId="77777777" w:rsidR="0093534B" w:rsidRPr="00CE7681" w:rsidRDefault="005A74DB" w:rsidP="00952B57">
      <w:pPr>
        <w:rPr>
          <w:i/>
        </w:rPr>
      </w:pPr>
      <w:r w:rsidRPr="00CE7681">
        <w:rPr>
          <w:i/>
        </w:rPr>
        <w:t>Tilqim</w:t>
      </w:r>
    </w:p>
    <w:p w14:paraId="285937F8" w14:textId="06A0A49A" w:rsidR="0093534B" w:rsidRPr="00CE7681" w:rsidRDefault="005A74DB" w:rsidP="00952B57">
      <w:pPr>
        <w:pStyle w:val="a3"/>
      </w:pPr>
      <w:r w:rsidRPr="00CE7681">
        <w:t xml:space="preserve">Vaċċini ħajjin u dawk bil-virus attenwat m’għandhomx jingħataw flimkien ma’ </w:t>
      </w:r>
      <w:r w:rsidR="00046A94" w:rsidRPr="00CE7681">
        <w:t>tocilizumab</w:t>
      </w:r>
      <w:r w:rsidRPr="00CE7681">
        <w:t xml:space="preserve"> peress li s-sigurtà klinika ma ġietx stabbilita. Fi studju randomised </w:t>
      </w:r>
      <w:r w:rsidRPr="00CE7681">
        <w:rPr>
          <w:i/>
        </w:rPr>
        <w:t>open-label</w:t>
      </w:r>
      <w:r w:rsidRPr="00CE7681">
        <w:t>, pazjenti adulti b’RA ttrattati b’</w:t>
      </w:r>
      <w:r w:rsidR="00046A94" w:rsidRPr="00CE7681">
        <w:t>tocilizumab</w:t>
      </w:r>
      <w:r w:rsidRPr="00CE7681">
        <w:t xml:space="preserve"> u MTX kienu kapaċi jibnu rispons effettiv kemm għall-vaċċin ta’ 23-valent pneumococcal polysaccharide kif ukoll għal dak tat-tossina tat-tetnu u dan kien komparabbli mar- rispons osservat f’pazjenti fuq MTX biss. Huwa rakkomandat li l-pazjenti kollha speċjalment pazjenti anzjani, ikun ingħatalhom it-tilqim kollu skont il-linji gwida attwali dwar it-tilqim qabel tinbeda terapija b’</w:t>
      </w:r>
      <w:r w:rsidR="00046A94" w:rsidRPr="00CE7681">
        <w:t>tocilizumab</w:t>
      </w:r>
      <w:r w:rsidRPr="00CE7681">
        <w:t>. L-intervall bejn tilqim ħaj u l-bidu ta’ terapija b’</w:t>
      </w:r>
      <w:r w:rsidR="00046A94" w:rsidRPr="00CE7681">
        <w:t>tocilizumab</w:t>
      </w:r>
      <w:r w:rsidRPr="00CE7681">
        <w:t xml:space="preserve"> għandu jkun skont il-linji gwida attwali dwar it-tilqim rigward sustanzi immunosoppressivi.</w:t>
      </w:r>
    </w:p>
    <w:p w14:paraId="01C4FA37" w14:textId="77777777" w:rsidR="00023494" w:rsidRPr="00CE7681" w:rsidRDefault="00023494" w:rsidP="00952B57"/>
    <w:p w14:paraId="7CBFD0A4" w14:textId="77777777" w:rsidR="0093534B" w:rsidRPr="00CE7681" w:rsidRDefault="005A74DB" w:rsidP="00952B57">
      <w:pPr>
        <w:rPr>
          <w:i/>
        </w:rPr>
      </w:pPr>
      <w:r w:rsidRPr="00CE7681">
        <w:rPr>
          <w:i/>
        </w:rPr>
        <w:t>Riskju kardjovaskulari</w:t>
      </w:r>
    </w:p>
    <w:p w14:paraId="65B41A6A" w14:textId="77777777" w:rsidR="0093534B" w:rsidRPr="00CE7681" w:rsidRDefault="005A74DB" w:rsidP="00952B57">
      <w:pPr>
        <w:pStyle w:val="a3"/>
      </w:pPr>
      <w:r w:rsidRPr="00CE7681">
        <w:t>Pazjenti b’RA għandhom riskju ogħla ta’ mard kardjovaskulari u l-fatturi ta’ riskju (eż. pressjoni għolja, iperlipidimja) għandhom ikunu mmaniġġjati bħala parti mit-trattament standard regolari.</w:t>
      </w:r>
    </w:p>
    <w:p w14:paraId="3AE14F06" w14:textId="77777777" w:rsidR="00720A0B" w:rsidRPr="00CE7681" w:rsidRDefault="00720A0B" w:rsidP="00952B57">
      <w:pPr>
        <w:pStyle w:val="a3"/>
      </w:pPr>
    </w:p>
    <w:p w14:paraId="49664892" w14:textId="77777777" w:rsidR="0093534B" w:rsidRPr="00CE7681" w:rsidRDefault="005A74DB" w:rsidP="00952B57">
      <w:pPr>
        <w:rPr>
          <w:i/>
        </w:rPr>
      </w:pPr>
      <w:r w:rsidRPr="00CE7681">
        <w:rPr>
          <w:i/>
        </w:rPr>
        <w:t>Taħlita ma’ antagonisti ta’ TNF</w:t>
      </w:r>
    </w:p>
    <w:p w14:paraId="73FAF0BD" w14:textId="6E3A42A8" w:rsidR="0093534B" w:rsidRPr="00CE7681" w:rsidRDefault="005A74DB" w:rsidP="00952B57">
      <w:pPr>
        <w:pStyle w:val="a3"/>
      </w:pPr>
      <w:r w:rsidRPr="00CE7681">
        <w:t xml:space="preserve">M’hemmx esperjenza bl-użu ta’ </w:t>
      </w:r>
      <w:r w:rsidR="00044665" w:rsidRPr="00CE7681">
        <w:t>Avtozma</w:t>
      </w:r>
      <w:r w:rsidRPr="00CE7681">
        <w:t xml:space="preserve"> ma’ anagonisti ta’ TNF jew trattamenti bijoloġiċi oħra għal pazjenti b’RA. </w:t>
      </w:r>
      <w:r w:rsidR="00044665" w:rsidRPr="00CE7681">
        <w:t>Avtozma</w:t>
      </w:r>
      <w:r w:rsidRPr="00CE7681">
        <w:t xml:space="preserve"> mhux rakkomandat biex jintuża ma’ sustanzi bijoloġiċi oħra.</w:t>
      </w:r>
    </w:p>
    <w:p w14:paraId="792E81DF" w14:textId="77777777" w:rsidR="00720A0B" w:rsidRPr="00CE7681" w:rsidRDefault="00720A0B" w:rsidP="00952B57">
      <w:pPr>
        <w:pStyle w:val="a3"/>
      </w:pPr>
    </w:p>
    <w:p w14:paraId="7CF26B7B" w14:textId="77777777" w:rsidR="0093534B" w:rsidRPr="00CE7681" w:rsidRDefault="005A74DB" w:rsidP="00952B57">
      <w:pPr>
        <w:rPr>
          <w:i/>
        </w:rPr>
      </w:pPr>
      <w:r w:rsidRPr="00CE7681">
        <w:rPr>
          <w:i/>
        </w:rPr>
        <w:t>GCA</w:t>
      </w:r>
    </w:p>
    <w:p w14:paraId="7B125261" w14:textId="4C1C1686" w:rsidR="0093534B" w:rsidRPr="00CE7681" w:rsidRDefault="005A74DB" w:rsidP="00952B57">
      <w:pPr>
        <w:pStyle w:val="a3"/>
      </w:pPr>
      <w:r w:rsidRPr="00CE7681">
        <w:t xml:space="preserve">Monoterapija ta’ </w:t>
      </w:r>
      <w:r w:rsidR="00044665" w:rsidRPr="00CE7681">
        <w:t>Avtozma</w:t>
      </w:r>
      <w:r w:rsidRPr="00CE7681">
        <w:t xml:space="preserve"> m’għandhiex tintuża għat-trattament ta’ rikaduti akuti peress li ma ġietx stabbilita l-effikaċja f’dan l-ambjent. Il-glukokortikojdi għandhom jingħataw skont il-ġudizzju mediku u l-linji gwida dwar il-prattika.</w:t>
      </w:r>
    </w:p>
    <w:p w14:paraId="08EF4775" w14:textId="77777777" w:rsidR="0093534B" w:rsidRPr="00CE7681" w:rsidRDefault="0093534B" w:rsidP="00952B57">
      <w:pPr>
        <w:pStyle w:val="a3"/>
      </w:pPr>
    </w:p>
    <w:p w14:paraId="5E94FC7D" w14:textId="77777777" w:rsidR="0093534B" w:rsidRPr="00CE7681" w:rsidRDefault="005A74DB" w:rsidP="00952B57">
      <w:pPr>
        <w:rPr>
          <w:i/>
        </w:rPr>
      </w:pPr>
      <w:r w:rsidRPr="00CE7681">
        <w:rPr>
          <w:i/>
        </w:rPr>
        <w:t>sJIA</w:t>
      </w:r>
    </w:p>
    <w:p w14:paraId="14A72EF7" w14:textId="6C98F74E" w:rsidR="0093534B" w:rsidRPr="00CE7681" w:rsidRDefault="005A74DB" w:rsidP="00952B57">
      <w:pPr>
        <w:pStyle w:val="a3"/>
      </w:pPr>
      <w:r w:rsidRPr="00CE7681">
        <w:t xml:space="preserve">Sindrome ta’ attivazzjoni tal-makrofagi (MAS - </w:t>
      </w:r>
      <w:r w:rsidRPr="00CE7681">
        <w:rPr>
          <w:i/>
        </w:rPr>
        <w:t>macrophage activation syndrome</w:t>
      </w:r>
      <w:r w:rsidRPr="00CE7681">
        <w:t xml:space="preserve">) huwa disturb serju ta’ periklu għall-ħajja li jista’ jiżviluppa f’pazjenti b’sJIA. Fil-provi kliniċi, </w:t>
      </w:r>
      <w:r w:rsidR="00046A94" w:rsidRPr="00CE7681">
        <w:t>tocilizumab</w:t>
      </w:r>
      <w:r w:rsidRPr="00CE7681">
        <w:t xml:space="preserve"> ma ġiex studjat f’pazjenti waqt episodju ta’ MAS attiv.</w:t>
      </w:r>
    </w:p>
    <w:p w14:paraId="138CA5D6" w14:textId="77777777" w:rsidR="00046A94" w:rsidRPr="00CE7681" w:rsidRDefault="00046A94" w:rsidP="00952B57">
      <w:pPr>
        <w:pStyle w:val="a3"/>
      </w:pPr>
    </w:p>
    <w:p w14:paraId="15C2AE81" w14:textId="77777777" w:rsidR="00046A94" w:rsidRPr="00CE7681" w:rsidRDefault="00046A94" w:rsidP="00952B57">
      <w:pPr>
        <w:pStyle w:val="a3"/>
        <w:keepNext/>
        <w:keepLines/>
        <w:rPr>
          <w:u w:val="single"/>
        </w:rPr>
      </w:pPr>
      <w:r w:rsidRPr="00CE7681">
        <w:rPr>
          <w:u w:val="single"/>
        </w:rPr>
        <w:t>Eċċipjenti b’effett magħruf</w:t>
      </w:r>
    </w:p>
    <w:p w14:paraId="59B05C1A" w14:textId="77777777" w:rsidR="00046A94" w:rsidRPr="00CE7681" w:rsidRDefault="00046A94" w:rsidP="00952B57">
      <w:pPr>
        <w:pStyle w:val="a3"/>
        <w:keepNext/>
        <w:keepLines/>
        <w:rPr>
          <w:i/>
          <w:iCs/>
        </w:rPr>
      </w:pPr>
      <w:r w:rsidRPr="00CE7681">
        <w:rPr>
          <w:i/>
          <w:iCs/>
        </w:rPr>
        <w:t>Polysorbate</w:t>
      </w:r>
    </w:p>
    <w:p w14:paraId="5DCA45CF" w14:textId="2E859C45" w:rsidR="00046A94" w:rsidRPr="00CE7681" w:rsidRDefault="00046A94" w:rsidP="00952B57">
      <w:pPr>
        <w:pStyle w:val="a3"/>
      </w:pPr>
      <w:r w:rsidRPr="00CE7681">
        <w:t>Kull pinna mimlija għal-lest ta’ 162 mg fiha 0.2 mg ta’ polysorbate.</w:t>
      </w:r>
    </w:p>
    <w:p w14:paraId="33E4F369" w14:textId="77777777" w:rsidR="00046A94" w:rsidRPr="00CE7681" w:rsidRDefault="00046A94" w:rsidP="00952B57">
      <w:pPr>
        <w:pStyle w:val="a3"/>
      </w:pPr>
      <w:r w:rsidRPr="00CE7681">
        <w:t>Polysorbates jistgħu jikkawżaw reazzjonijiet allerġiċi. Il-pazjenti li għandhom allerġija għal polysorbate m’għandhomx jieħdu din il-mediċina.</w:t>
      </w:r>
    </w:p>
    <w:p w14:paraId="6CC16E41" w14:textId="77777777" w:rsidR="0093534B" w:rsidRPr="00CE7681" w:rsidRDefault="0093534B" w:rsidP="00952B57">
      <w:pPr>
        <w:pStyle w:val="a3"/>
      </w:pPr>
    </w:p>
    <w:p w14:paraId="53AF9A1D" w14:textId="717F2495" w:rsidR="0093534B" w:rsidRPr="00CE7681" w:rsidRDefault="004072D8" w:rsidP="00952B57">
      <w:pPr>
        <w:pStyle w:val="T1"/>
      </w:pPr>
      <w:r w:rsidRPr="00CE7681">
        <w:t>4.5</w:t>
      </w:r>
      <w:r w:rsidR="00143E45" w:rsidRPr="00CE7681">
        <w:tab/>
      </w:r>
      <w:r w:rsidR="005A74DB" w:rsidRPr="00CE7681">
        <w:t>Interazzjoni ma’ prodotti mediċinali oħra u forom oħra ta’ interazzjoni</w:t>
      </w:r>
    </w:p>
    <w:p w14:paraId="299FBD0C" w14:textId="77777777" w:rsidR="00720A0B" w:rsidRPr="00CE7681" w:rsidRDefault="00720A0B" w:rsidP="00952B57">
      <w:pPr>
        <w:pStyle w:val="a3"/>
      </w:pPr>
    </w:p>
    <w:p w14:paraId="12B836F6" w14:textId="53EC41A8" w:rsidR="0093534B" w:rsidRPr="00CE7681" w:rsidRDefault="005A74DB" w:rsidP="00952B57">
      <w:pPr>
        <w:pStyle w:val="a3"/>
      </w:pPr>
      <w:r w:rsidRPr="00CE7681">
        <w:t>Studji ta’ interazzjoni twettqu biss f’adulti.</w:t>
      </w:r>
    </w:p>
    <w:p w14:paraId="3AF3D53A" w14:textId="77777777" w:rsidR="00720A0B" w:rsidRPr="00CE7681" w:rsidRDefault="00720A0B" w:rsidP="00952B57">
      <w:pPr>
        <w:pStyle w:val="a3"/>
      </w:pPr>
    </w:p>
    <w:p w14:paraId="531A9122" w14:textId="4354695E" w:rsidR="0093534B" w:rsidRPr="00CE7681" w:rsidRDefault="005A74DB" w:rsidP="00952B57">
      <w:pPr>
        <w:pStyle w:val="a3"/>
      </w:pPr>
      <w:r w:rsidRPr="00CE7681">
        <w:t xml:space="preserve">L-għoti ta’ doża waħda ta’ 10 mg/kg </w:t>
      </w:r>
      <w:r w:rsidR="00044665" w:rsidRPr="00CE7681">
        <w:t>Avtozma</w:t>
      </w:r>
      <w:r w:rsidRPr="00CE7681">
        <w:t xml:space="preserve"> flimkien ma’ 10-25 mg MTX darba kull ġimgħa ma</w:t>
      </w:r>
      <w:r w:rsidR="00942434" w:rsidRPr="00CE7681">
        <w:rPr>
          <w:rFonts w:eastAsia="SimSun"/>
          <w:lang w:eastAsia="zh-CN"/>
        </w:rPr>
        <w:t xml:space="preserve"> </w:t>
      </w:r>
      <w:r w:rsidRPr="00CE7681">
        <w:t>kellu l-ebda effett ta’ sinifikanza klinika fuq l-esponiment għal MTX.</w:t>
      </w:r>
    </w:p>
    <w:p w14:paraId="3D3EA3C3" w14:textId="77777777" w:rsidR="0093534B" w:rsidRPr="00CE7681" w:rsidRDefault="0093534B" w:rsidP="00952B57">
      <w:pPr>
        <w:pStyle w:val="a3"/>
      </w:pPr>
    </w:p>
    <w:p w14:paraId="271D4496" w14:textId="76839F22" w:rsidR="0093534B" w:rsidRPr="00CE7681" w:rsidRDefault="005A74DB" w:rsidP="00952B57">
      <w:pPr>
        <w:pStyle w:val="a3"/>
      </w:pPr>
      <w:r w:rsidRPr="00CE7681">
        <w:t xml:space="preserve">Analiżi tal-farmakokinetika tal-popolazzjoni ma sabet l-ebda effett ta’ MTX, mediċini anti- infjammatorji mhux sterojdi (NSAIDs - </w:t>
      </w:r>
      <w:r w:rsidRPr="00CE7681">
        <w:rPr>
          <w:i/>
        </w:rPr>
        <w:t>non-steroidal anti-inflammatory drugs</w:t>
      </w:r>
      <w:r w:rsidRPr="00CE7681">
        <w:t xml:space="preserve">) jew kortikosterojdi fuq it-tneħħija ta’ </w:t>
      </w:r>
      <w:r w:rsidR="00046A94" w:rsidRPr="00CE7681">
        <w:t>tocilizumab</w:t>
      </w:r>
      <w:r w:rsidRPr="00CE7681">
        <w:t xml:space="preserve"> f’pazjenti b’RA. F’pazjenti b’GCA ma kien osservat l-ebda effett ta’ doża kumulattiva ta’ kortikosterojdi fuq l-esponiment għal </w:t>
      </w:r>
      <w:r w:rsidR="00046A94" w:rsidRPr="00CE7681">
        <w:t>tocilizumab</w:t>
      </w:r>
      <w:r w:rsidRPr="00CE7681">
        <w:t>.</w:t>
      </w:r>
    </w:p>
    <w:p w14:paraId="28DCF2AE" w14:textId="77777777" w:rsidR="0093534B" w:rsidRPr="00CE7681" w:rsidRDefault="0093534B" w:rsidP="00952B57">
      <w:pPr>
        <w:pStyle w:val="a3"/>
      </w:pPr>
    </w:p>
    <w:p w14:paraId="3F56BBED" w14:textId="327CE333" w:rsidR="0093534B" w:rsidRPr="00CE7681" w:rsidRDefault="005A74DB" w:rsidP="00952B57">
      <w:pPr>
        <w:pStyle w:val="a3"/>
      </w:pPr>
      <w:r w:rsidRPr="00CE7681">
        <w:t xml:space="preserve">L-espressjoni tal-enzimi CYP450 tal-fwied hija soppressa minn ċitokini, bħal IL-6, li jistimulaw infjammazzjoni kronika. Għalhekk, l-espressjoni ta’ CYP450 tista’ titreġġa’ lura meta tinbeda terapija b’inibitur qawwi ta’ ċitokin bħal </w:t>
      </w:r>
      <w:r w:rsidR="00044665" w:rsidRPr="00CE7681">
        <w:t>Avtozma</w:t>
      </w:r>
      <w:r w:rsidRPr="00CE7681">
        <w:t>.</w:t>
      </w:r>
    </w:p>
    <w:p w14:paraId="5D155C9C" w14:textId="77777777" w:rsidR="00720A0B" w:rsidRPr="00CE7681" w:rsidRDefault="00720A0B" w:rsidP="00952B57">
      <w:pPr>
        <w:pStyle w:val="a3"/>
      </w:pPr>
    </w:p>
    <w:p w14:paraId="7D744E35" w14:textId="7C24DB23" w:rsidR="0093534B" w:rsidRPr="00CE7681" w:rsidRDefault="005A74DB" w:rsidP="00952B57">
      <w:pPr>
        <w:pStyle w:val="a3"/>
      </w:pPr>
      <w:r w:rsidRPr="00CE7681">
        <w:t xml:space="preserve">Studji </w:t>
      </w:r>
      <w:r w:rsidRPr="00CE7681">
        <w:rPr>
          <w:i/>
        </w:rPr>
        <w:t xml:space="preserve">in vitro </w:t>
      </w:r>
      <w:r w:rsidRPr="00CE7681">
        <w:t xml:space="preserve">b’epatoċiti umani kkolturati wrew li IL-6 ikkawża tnaqqis fl-espressjoni tal-enzimi CYP1A2, CYP2C9, CYP2C19 u CYP3A4. </w:t>
      </w:r>
      <w:r w:rsidR="00046A94" w:rsidRPr="00CE7681">
        <w:t>Tocilizumab</w:t>
      </w:r>
      <w:r w:rsidRPr="00CE7681">
        <w:t xml:space="preserve"> jinnormalizza l-espressjoni ta’ dawn l-enzimi.</w:t>
      </w:r>
    </w:p>
    <w:p w14:paraId="71E942A8" w14:textId="77777777" w:rsidR="0093534B" w:rsidRPr="00CE7681" w:rsidRDefault="0093534B" w:rsidP="00952B57">
      <w:pPr>
        <w:pStyle w:val="a3"/>
      </w:pPr>
    </w:p>
    <w:p w14:paraId="1CAF2D88" w14:textId="2CF7D616" w:rsidR="0093534B" w:rsidRPr="00CE7681" w:rsidRDefault="005A74DB" w:rsidP="00952B57">
      <w:pPr>
        <w:pStyle w:val="a3"/>
      </w:pPr>
      <w:r w:rsidRPr="00CE7681">
        <w:lastRenderedPageBreak/>
        <w:t xml:space="preserve">Fi studju f’pazjenti b’RA, il-livelli ta’ simvastatin (CYP3A4) naqsu b’57% ġimgħa wara doża waħda ta’ </w:t>
      </w:r>
      <w:r w:rsidR="00046A94" w:rsidRPr="00CE7681">
        <w:t>tocilizumab</w:t>
      </w:r>
      <w:r w:rsidRPr="00CE7681">
        <w:t>, għal-livell simili għal, jew kemmxejn ogħla minn dawk osservati f’individwi f’saħħithom.</w:t>
      </w:r>
    </w:p>
    <w:p w14:paraId="56F2BD1F" w14:textId="77777777" w:rsidR="00720A0B" w:rsidRPr="00CE7681" w:rsidRDefault="00720A0B" w:rsidP="00952B57">
      <w:pPr>
        <w:pStyle w:val="a3"/>
      </w:pPr>
    </w:p>
    <w:p w14:paraId="07726FAF" w14:textId="44BBCF78" w:rsidR="0093534B" w:rsidRPr="00CE7681" w:rsidRDefault="005A74DB" w:rsidP="00952B57">
      <w:pPr>
        <w:pStyle w:val="a3"/>
      </w:pPr>
      <w:r w:rsidRPr="00CE7681">
        <w:t>Meta tinbeda jew titwaqqaf terapija b’</w:t>
      </w:r>
      <w:r w:rsidR="00046A94" w:rsidRPr="00CE7681">
        <w:t>tocilizumab</w:t>
      </w:r>
      <w:r w:rsidRPr="00CE7681">
        <w:t>, pazjenti li jieħdu prodotti mediċinali li huma aġġustati individwalment u huma metabolizzati permezz ta’ CYP450 3A4, 1A2 jew 2C9 (eż. methylprednisolone, dexamethasone, (bil-possibbiltà ta’ sindrome ta’ rtirar ta’ glukokortikojdi orali), atorvastatin, imblokkaturi tal-kanali tal-kalċju, theophylline, warfarin, phenprocoumon, phenytoin, ciclosporin, jew benzodiazepines) għandhom jiġu immonitorjati peress li d-dożi jista’ jkollhom bżonn li jiżdiedu biex jinżamm l-effett terapewtiku. Minħabba l-</w:t>
      </w:r>
      <w:r w:rsidRPr="00CE7681">
        <w:rPr>
          <w:i/>
        </w:rPr>
        <w:t xml:space="preserve">half-life </w:t>
      </w:r>
      <w:r w:rsidRPr="00CE7681">
        <w:t>(t</w:t>
      </w:r>
      <w:r w:rsidRPr="00CE7681">
        <w:rPr>
          <w:vertAlign w:val="subscript"/>
        </w:rPr>
        <w:t>1/2</w:t>
      </w:r>
      <w:r w:rsidRPr="00CE7681">
        <w:t xml:space="preserve">) tal-eliminazzjoni twila tiegħu, l-effett ta’ </w:t>
      </w:r>
      <w:r w:rsidR="00046A94" w:rsidRPr="00CE7681">
        <w:t>tocilizumab</w:t>
      </w:r>
      <w:r w:rsidRPr="00CE7681">
        <w:t xml:space="preserve"> fuq l-attività tal-enzima CYP450 jista’ jippersisti għal ħafna ġimgħat wara li titwaqqaf it-terapija.</w:t>
      </w:r>
    </w:p>
    <w:p w14:paraId="4C3345AB" w14:textId="77777777" w:rsidR="0093534B" w:rsidRPr="00CE7681" w:rsidRDefault="0093534B" w:rsidP="00952B57">
      <w:pPr>
        <w:pStyle w:val="a3"/>
      </w:pPr>
    </w:p>
    <w:p w14:paraId="66049AB1" w14:textId="09AC2F34" w:rsidR="0093534B" w:rsidRPr="00CE7681" w:rsidRDefault="004072D8" w:rsidP="00952B57">
      <w:pPr>
        <w:pStyle w:val="T1"/>
      </w:pPr>
      <w:r w:rsidRPr="00CE7681">
        <w:t>4.6</w:t>
      </w:r>
      <w:r w:rsidR="00143E45" w:rsidRPr="00CE7681">
        <w:tab/>
      </w:r>
      <w:r w:rsidR="005A74DB" w:rsidRPr="00CE7681">
        <w:t>Fertilità, tqala u treddigħ</w:t>
      </w:r>
    </w:p>
    <w:p w14:paraId="098FDAA7" w14:textId="77777777" w:rsidR="00720A0B" w:rsidRPr="00CE7681" w:rsidRDefault="00720A0B" w:rsidP="00952B57">
      <w:pPr>
        <w:pStyle w:val="a3"/>
        <w:rPr>
          <w:u w:val="single"/>
        </w:rPr>
      </w:pPr>
    </w:p>
    <w:p w14:paraId="59AF75E1" w14:textId="394E3D3B" w:rsidR="0093534B" w:rsidRPr="00CE7681" w:rsidRDefault="005A74DB" w:rsidP="00952B57">
      <w:pPr>
        <w:pStyle w:val="a3"/>
      </w:pPr>
      <w:r w:rsidRPr="00CE7681">
        <w:rPr>
          <w:u w:val="single"/>
        </w:rPr>
        <w:t>Nisa li jistgħu joħorġu tqal</w:t>
      </w:r>
    </w:p>
    <w:p w14:paraId="3B4A2310" w14:textId="77777777" w:rsidR="0093534B" w:rsidRPr="00CE7681" w:rsidRDefault="0093534B" w:rsidP="00952B57">
      <w:pPr>
        <w:pStyle w:val="a3"/>
      </w:pPr>
    </w:p>
    <w:p w14:paraId="262FECFD" w14:textId="77777777" w:rsidR="0093534B" w:rsidRPr="00CE7681" w:rsidRDefault="005A74DB" w:rsidP="00952B57">
      <w:pPr>
        <w:pStyle w:val="a3"/>
      </w:pPr>
      <w:r w:rsidRPr="00CE7681">
        <w:t>Nisa li jistgħu joħorġu tqal għandhom jużaw kontraċettiv effettiv waqt it-trattament u sa 3 xhur wara t- trattament.</w:t>
      </w:r>
    </w:p>
    <w:p w14:paraId="17A36707" w14:textId="77777777" w:rsidR="00023494" w:rsidRPr="00CE7681" w:rsidRDefault="00023494" w:rsidP="00952B57"/>
    <w:p w14:paraId="72B42519" w14:textId="77777777" w:rsidR="0093534B" w:rsidRPr="00CE7681" w:rsidRDefault="005A74DB" w:rsidP="00952B57">
      <w:pPr>
        <w:pStyle w:val="a3"/>
      </w:pPr>
      <w:r w:rsidRPr="00CE7681">
        <w:rPr>
          <w:u w:val="single"/>
        </w:rPr>
        <w:t>Tqala</w:t>
      </w:r>
    </w:p>
    <w:p w14:paraId="04001AB5" w14:textId="77777777" w:rsidR="0093534B" w:rsidRPr="00CE7681" w:rsidRDefault="0093534B" w:rsidP="00952B57">
      <w:pPr>
        <w:pStyle w:val="a3"/>
      </w:pPr>
    </w:p>
    <w:p w14:paraId="130D5784" w14:textId="7412FF4A" w:rsidR="0093534B" w:rsidRPr="00CE7681" w:rsidRDefault="005A74DB" w:rsidP="00952B57">
      <w:pPr>
        <w:pStyle w:val="a3"/>
      </w:pPr>
      <w:r w:rsidRPr="00CE7681">
        <w:t xml:space="preserve">M’hemmx </w:t>
      </w:r>
      <w:r w:rsidRPr="00CE7681">
        <w:rPr>
          <w:i/>
        </w:rPr>
        <w:t xml:space="preserve">data </w:t>
      </w:r>
      <w:r w:rsidRPr="00CE7681">
        <w:t xml:space="preserve">adegwata dwar l-użu ta’ </w:t>
      </w:r>
      <w:r w:rsidR="00044665" w:rsidRPr="00CE7681">
        <w:t>Avtozma</w:t>
      </w:r>
      <w:r w:rsidRPr="00CE7681">
        <w:t xml:space="preserve"> f’nisa tqal. Studji f’annimali urew riskju akbar ta’ korriment/mewt tal-embriju-fetu b’doża għolja (ara sezzjoni 5.3). Ir-riskju potenzjali għall-bnedmin mhux magħruf.</w:t>
      </w:r>
    </w:p>
    <w:p w14:paraId="01E31A8E" w14:textId="77777777" w:rsidR="0093534B" w:rsidRPr="00CE7681" w:rsidRDefault="0093534B" w:rsidP="00952B57">
      <w:pPr>
        <w:pStyle w:val="a3"/>
      </w:pPr>
    </w:p>
    <w:p w14:paraId="66EADADA" w14:textId="17D8ABC7" w:rsidR="00DC67F9" w:rsidRPr="00CE7681" w:rsidRDefault="00044665" w:rsidP="00952B57">
      <w:pPr>
        <w:pStyle w:val="a3"/>
      </w:pPr>
      <w:r w:rsidRPr="00CE7681">
        <w:t>Avtozma</w:t>
      </w:r>
      <w:r w:rsidR="005A74DB" w:rsidRPr="00CE7681">
        <w:t xml:space="preserve"> m’għandux jintuża waqt it-tqala jekk ma jkunx hemm bżonn ċar.</w:t>
      </w:r>
    </w:p>
    <w:p w14:paraId="166A0664" w14:textId="77777777" w:rsidR="00DC67F9" w:rsidRPr="00CE7681" w:rsidRDefault="00DC67F9" w:rsidP="00952B57">
      <w:pPr>
        <w:pStyle w:val="a3"/>
      </w:pPr>
    </w:p>
    <w:p w14:paraId="007E6486" w14:textId="5ADAC951" w:rsidR="0093534B" w:rsidRPr="00CE7681" w:rsidRDefault="005A74DB" w:rsidP="00952B57">
      <w:pPr>
        <w:pStyle w:val="a3"/>
        <w:rPr>
          <w:u w:val="single"/>
        </w:rPr>
      </w:pPr>
      <w:r w:rsidRPr="00CE7681">
        <w:rPr>
          <w:u w:val="single"/>
        </w:rPr>
        <w:t>Treddigħ</w:t>
      </w:r>
    </w:p>
    <w:p w14:paraId="5B75A214" w14:textId="77777777" w:rsidR="00DC67F9" w:rsidRPr="00CE7681" w:rsidRDefault="00DC67F9" w:rsidP="00952B57">
      <w:pPr>
        <w:pStyle w:val="a3"/>
      </w:pPr>
    </w:p>
    <w:p w14:paraId="0BE31F3C" w14:textId="36E824EC" w:rsidR="0093534B" w:rsidRPr="00CE7681" w:rsidRDefault="005A74DB" w:rsidP="00952B57">
      <w:pPr>
        <w:pStyle w:val="a3"/>
      </w:pPr>
      <w:r w:rsidRPr="00CE7681">
        <w:t xml:space="preserve">Mhux magħruf jekk </w:t>
      </w:r>
      <w:r w:rsidR="00044665" w:rsidRPr="00CE7681">
        <w:t>Avtozma</w:t>
      </w:r>
      <w:r w:rsidRPr="00CE7681">
        <w:t xml:space="preserve"> jiġix eliminat fil-ħalib tas-sider tal-bniedem. It-tneħħija ta’ </w:t>
      </w:r>
      <w:r w:rsidR="00044665" w:rsidRPr="00CE7681">
        <w:t>Avtozma</w:t>
      </w:r>
      <w:r w:rsidRPr="00CE7681">
        <w:t xml:space="preserve"> fil-ħalib ma ġietx studjata fl-annimali. Gћandha tittieћed deċiżjoni jekk jitkompliex/jitwaqqafx it-treddigħ jew jekk titkompliex/titwaqqafx it-terapija b’</w:t>
      </w:r>
      <w:r w:rsidR="00044665" w:rsidRPr="00CE7681">
        <w:t>Avtozma</w:t>
      </w:r>
      <w:r w:rsidRPr="00CE7681">
        <w:t xml:space="preserve"> wara li jiġi kkunsidrat il-benefiċċju ta’ treddigħ għat-tarbija u l-benefiċċju tat-terapija b’</w:t>
      </w:r>
      <w:r w:rsidR="00044665" w:rsidRPr="00CE7681">
        <w:t>Avtozma</w:t>
      </w:r>
      <w:r w:rsidRPr="00CE7681">
        <w:t xml:space="preserve"> għall-omm.</w:t>
      </w:r>
    </w:p>
    <w:p w14:paraId="535A5DD0" w14:textId="77777777" w:rsidR="00DC67F9" w:rsidRPr="00CE7681" w:rsidRDefault="00DC67F9" w:rsidP="00952B57">
      <w:pPr>
        <w:pStyle w:val="a3"/>
      </w:pPr>
    </w:p>
    <w:p w14:paraId="2331EDE6" w14:textId="77777777" w:rsidR="0093534B" w:rsidRPr="00CE7681" w:rsidRDefault="005A74DB" w:rsidP="00952B57">
      <w:pPr>
        <w:pStyle w:val="a3"/>
        <w:rPr>
          <w:u w:val="single"/>
        </w:rPr>
      </w:pPr>
      <w:r w:rsidRPr="00CE7681">
        <w:rPr>
          <w:u w:val="single"/>
        </w:rPr>
        <w:t>Fertilità</w:t>
      </w:r>
    </w:p>
    <w:p w14:paraId="0DB37FC2" w14:textId="77777777" w:rsidR="00DC67F9" w:rsidRPr="00CE7681" w:rsidRDefault="00DC67F9" w:rsidP="00952B57">
      <w:pPr>
        <w:pStyle w:val="a3"/>
      </w:pPr>
    </w:p>
    <w:p w14:paraId="4D80649B" w14:textId="02DD4C07" w:rsidR="0093534B" w:rsidRPr="00CE7681" w:rsidRDefault="005A74DB" w:rsidP="00952B57">
      <w:pPr>
        <w:pStyle w:val="a3"/>
      </w:pPr>
      <w:r w:rsidRPr="00CE7681">
        <w:rPr>
          <w:i/>
        </w:rPr>
        <w:t xml:space="preserve">Data </w:t>
      </w:r>
      <w:r w:rsidRPr="00CE7681">
        <w:t>mhux klinika disponibbli ma tissuġġerixxix effett fuq il-fertilità waqt trattament b’</w:t>
      </w:r>
      <w:r w:rsidR="00044665" w:rsidRPr="00CE7681">
        <w:t>Avtozma</w:t>
      </w:r>
      <w:r w:rsidRPr="00CE7681">
        <w:t>.</w:t>
      </w:r>
    </w:p>
    <w:p w14:paraId="51A0685F" w14:textId="77777777" w:rsidR="0093534B" w:rsidRPr="00CE7681" w:rsidRDefault="0093534B" w:rsidP="00952B57">
      <w:pPr>
        <w:pStyle w:val="a3"/>
      </w:pPr>
    </w:p>
    <w:p w14:paraId="11D0EB17" w14:textId="41BA90A0" w:rsidR="0093534B" w:rsidRPr="00CE7681" w:rsidRDefault="004072D8" w:rsidP="00952B57">
      <w:pPr>
        <w:pStyle w:val="T1"/>
      </w:pPr>
      <w:r w:rsidRPr="00CE7681">
        <w:t>4.7</w:t>
      </w:r>
      <w:r w:rsidR="00143E45" w:rsidRPr="00CE7681">
        <w:tab/>
      </w:r>
      <w:r w:rsidR="005A74DB" w:rsidRPr="00CE7681">
        <w:t>Effetti fuq il-ħila biex issuq u tħaddem magni</w:t>
      </w:r>
    </w:p>
    <w:p w14:paraId="355EBE07" w14:textId="77777777" w:rsidR="00DC67F9" w:rsidRPr="00CE7681" w:rsidRDefault="00DC67F9" w:rsidP="00952B57">
      <w:pPr>
        <w:pStyle w:val="T1"/>
      </w:pPr>
    </w:p>
    <w:p w14:paraId="16D79E62" w14:textId="7EBA574B" w:rsidR="0093534B" w:rsidRPr="00CE7681" w:rsidRDefault="00046A94" w:rsidP="00952B57">
      <w:pPr>
        <w:pStyle w:val="a3"/>
      </w:pPr>
      <w:r w:rsidRPr="00CE7681">
        <w:t>Tocilizumab</w:t>
      </w:r>
      <w:r w:rsidR="005A74DB" w:rsidRPr="00CE7681">
        <w:t xml:space="preserve"> għandu effett żgħir fuq il-ħila biex issuq u tħaddem magni (ara sezzjoni 4.8, sturdament).</w:t>
      </w:r>
    </w:p>
    <w:p w14:paraId="68E3E4F3" w14:textId="77777777" w:rsidR="0093534B" w:rsidRPr="00CE7681" w:rsidRDefault="0093534B" w:rsidP="00952B57">
      <w:pPr>
        <w:pStyle w:val="a3"/>
      </w:pPr>
    </w:p>
    <w:p w14:paraId="09D325D5" w14:textId="372B26D8" w:rsidR="0093534B" w:rsidRPr="00CE7681" w:rsidRDefault="004072D8" w:rsidP="00952B57">
      <w:pPr>
        <w:pStyle w:val="T1"/>
      </w:pPr>
      <w:r w:rsidRPr="00CE7681">
        <w:t>4.8</w:t>
      </w:r>
      <w:r w:rsidR="00143E45" w:rsidRPr="00CE7681">
        <w:tab/>
      </w:r>
      <w:r w:rsidR="005A74DB" w:rsidRPr="00CE7681">
        <w:t>Effetti mhux mixtieqa</w:t>
      </w:r>
    </w:p>
    <w:p w14:paraId="19B62BA2" w14:textId="77777777" w:rsidR="00DC67F9" w:rsidRPr="00CE7681" w:rsidRDefault="00DC67F9" w:rsidP="00952B57">
      <w:pPr>
        <w:pStyle w:val="T1"/>
      </w:pPr>
    </w:p>
    <w:p w14:paraId="045F10E8" w14:textId="77777777" w:rsidR="0093534B" w:rsidRPr="00CE7681" w:rsidRDefault="005A74DB" w:rsidP="00952B57">
      <w:pPr>
        <w:pStyle w:val="a3"/>
      </w:pPr>
      <w:r w:rsidRPr="00CE7681">
        <w:rPr>
          <w:u w:val="single"/>
        </w:rPr>
        <w:t>Sommarju tal-profil tas-sigurtà</w:t>
      </w:r>
    </w:p>
    <w:p w14:paraId="4E18546B" w14:textId="77777777" w:rsidR="0093534B" w:rsidRPr="00CE7681" w:rsidRDefault="0093534B" w:rsidP="00952B57">
      <w:pPr>
        <w:pStyle w:val="a3"/>
      </w:pPr>
    </w:p>
    <w:p w14:paraId="166B794C" w14:textId="097D85B2" w:rsidR="0093534B" w:rsidRPr="00CE7681" w:rsidRDefault="005A74DB" w:rsidP="00952B57">
      <w:pPr>
        <w:pStyle w:val="a3"/>
      </w:pPr>
      <w:r w:rsidRPr="00CE7681">
        <w:t xml:space="preserve">Il-profil tas-sigurtà ġej minn 4510 pazjenti esposti għal </w:t>
      </w:r>
      <w:r w:rsidR="00046A94" w:rsidRPr="00CE7681">
        <w:t>tocilizumab</w:t>
      </w:r>
      <w:r w:rsidRPr="00CE7681">
        <w:t xml:space="preserve"> fi provi kliniċi; il-maġġoranza ta’ dawn il-pazjenti kienu qed jieħdu sehem fi studji dwar RA (n=4009), filwaqt li l-esperjenza li jifdal ġejja minn studji dwar GCA (n=149), pJIA (n=240) u sJIA (n=112). Il-profil tas-sigurtà ta’ </w:t>
      </w:r>
      <w:r w:rsidR="00046A94" w:rsidRPr="00CE7681">
        <w:t>tocilizumab</w:t>
      </w:r>
      <w:r w:rsidRPr="00CE7681">
        <w:t xml:space="preserve"> tul dawn l-indikazzjonijiet jibqa’ simili u mhux differenzjat.</w:t>
      </w:r>
    </w:p>
    <w:p w14:paraId="36E9A302" w14:textId="77777777" w:rsidR="00DC67F9" w:rsidRPr="00CE7681" w:rsidRDefault="00DC67F9" w:rsidP="00952B57">
      <w:pPr>
        <w:pStyle w:val="a3"/>
      </w:pPr>
    </w:p>
    <w:p w14:paraId="341905B8" w14:textId="77777777" w:rsidR="0093534B" w:rsidRPr="00CE7681" w:rsidRDefault="005A74DB" w:rsidP="00952B57">
      <w:pPr>
        <w:pStyle w:val="a3"/>
      </w:pPr>
      <w:r w:rsidRPr="00CE7681">
        <w:t xml:space="preserve">L-aktar Reazzjonijiet Avversi tal-Mediċina (ADRs - </w:t>
      </w:r>
      <w:r w:rsidRPr="00CE7681">
        <w:rPr>
          <w:i/>
        </w:rPr>
        <w:t>Adverse Drug Reactions</w:t>
      </w:r>
      <w:r w:rsidRPr="00CE7681">
        <w:t>) irrappurtati b’mod komuni kienu infezzjonijiet fl-apparat respiratorju ta’ fuq, nażofarinġite, uġigħ ta’ ras, pressjoni għolja u żieda ta’ ALT.</w:t>
      </w:r>
    </w:p>
    <w:p w14:paraId="1952A0FD" w14:textId="77777777" w:rsidR="00DC67F9" w:rsidRPr="00CE7681" w:rsidRDefault="00DC67F9" w:rsidP="00952B57">
      <w:pPr>
        <w:pStyle w:val="a3"/>
      </w:pPr>
    </w:p>
    <w:p w14:paraId="3EFD24A8" w14:textId="77777777" w:rsidR="0093534B" w:rsidRPr="00CE7681" w:rsidRDefault="005A74DB" w:rsidP="00952B57">
      <w:pPr>
        <w:pStyle w:val="a3"/>
        <w:keepNext/>
        <w:widowControl/>
      </w:pPr>
      <w:r w:rsidRPr="00CE7681">
        <w:lastRenderedPageBreak/>
        <w:t>L-aktar ADRs serji kienu infezzjonijiet serji, komplikazzjonijiet tad-divertikulite, u reazzjonijiet ta’ sensittività eċċessiva.</w:t>
      </w:r>
    </w:p>
    <w:p w14:paraId="4592252F" w14:textId="77777777" w:rsidR="00DC67F9" w:rsidRPr="00CE7681" w:rsidRDefault="00DC67F9" w:rsidP="00952B57">
      <w:pPr>
        <w:pStyle w:val="a3"/>
      </w:pPr>
    </w:p>
    <w:p w14:paraId="10741F72" w14:textId="77777777" w:rsidR="0093534B" w:rsidRPr="00CE7681" w:rsidRDefault="005A74DB" w:rsidP="00952B57">
      <w:pPr>
        <w:pStyle w:val="a3"/>
      </w:pPr>
      <w:r w:rsidRPr="00CE7681">
        <w:rPr>
          <w:u w:val="single"/>
        </w:rPr>
        <w:t>Lista f’tabella ta’ reazzjonijiet avversi</w:t>
      </w:r>
    </w:p>
    <w:p w14:paraId="0DA14945" w14:textId="2F7EAB39" w:rsidR="0093534B" w:rsidRPr="00CE7681" w:rsidRDefault="005A74DB" w:rsidP="00952B57">
      <w:pPr>
        <w:pStyle w:val="a3"/>
      </w:pPr>
      <w:r w:rsidRPr="00CE7681">
        <w:t>ADRs minn provi kliniċi u/jew esperjenza ta’ wara t-tqegħid fis-suq b’</w:t>
      </w:r>
      <w:r w:rsidR="00046A94" w:rsidRPr="00CE7681">
        <w:t>tocilizumab</w:t>
      </w:r>
      <w:r w:rsidRPr="00CE7681">
        <w:t xml:space="preserve"> </w:t>
      </w:r>
      <w:r w:rsidR="00187E1B" w:rsidRPr="00CE7681">
        <w:t>i</w:t>
      </w:r>
      <w:r w:rsidRPr="00CE7681">
        <w:t>bbażati fuq rapporti ta’ każijiet spontanji, każijiet mil-letteratura u każijiet minn programmi ta’ studju mingħajr intervent huma elenkati f’Tabella 1 u huma ppreżentati skont is-sistema tal-klassifika tal-organi MedDRA. Il- kategorija ta’ frekwenza korrispondenti hija bbażata fuq il-konvenzjoni li ġejja: komuni ħafna</w:t>
      </w:r>
      <w:r w:rsidR="00DC67F9" w:rsidRPr="00CE7681">
        <w:t xml:space="preserve"> </w:t>
      </w:r>
      <w:r w:rsidRPr="00CE7681">
        <w:t>(</w:t>
      </w:r>
      <w:r w:rsidR="0077157C" w:rsidRPr="00CE7681">
        <w:t>≥</w:t>
      </w:r>
      <w:r w:rsidR="00DC67F9" w:rsidRPr="00CE7681">
        <w:t> </w:t>
      </w:r>
      <w:r w:rsidRPr="00CE7681">
        <w:t>1/10), komuni (≥ 1/100 sa &lt; 1/10), mhux komuni (≥ 1/1,000 sa &lt; 1/100), rari (≥ 1/10,000 sa</w:t>
      </w:r>
      <w:r w:rsidR="00DC67F9" w:rsidRPr="00CE7681">
        <w:t xml:space="preserve"> </w:t>
      </w:r>
      <w:r w:rsidRPr="00CE7681">
        <w:t>&lt;1/1,000) jew rari ħafna (&lt;1/10,000). F’kull sezzjoni ta’ frekwenza, l-effetti mhux mixtieqa huma</w:t>
      </w:r>
      <w:r w:rsidR="00DC67F9" w:rsidRPr="00CE7681">
        <w:t xml:space="preserve"> </w:t>
      </w:r>
      <w:r w:rsidRPr="00CE7681">
        <w:t>mniżżla skont is-serjetà tagħhom, bl-aktar serji jitniżżlu l-ewwel.</w:t>
      </w:r>
    </w:p>
    <w:p w14:paraId="7F848ABE" w14:textId="77777777" w:rsidR="00023494" w:rsidRPr="00CE7681" w:rsidRDefault="00023494" w:rsidP="00952B57"/>
    <w:p w14:paraId="1ACBA173" w14:textId="7F3688C6" w:rsidR="0093534B" w:rsidRPr="00CE7681" w:rsidRDefault="005A74DB" w:rsidP="00952B57">
      <w:pPr>
        <w:pStyle w:val="T2"/>
      </w:pPr>
      <w:r w:rsidRPr="00CE7681">
        <w:t>Tabella 1.</w:t>
      </w:r>
      <w:r w:rsidR="00DC67F9" w:rsidRPr="00CE7681">
        <w:tab/>
      </w:r>
      <w:r w:rsidRPr="00CE7681">
        <w:t>Lista ta’ ADRs li jseħħu f’pazjenti ttrattati b’</w:t>
      </w:r>
      <w:r w:rsidR="00046A94" w:rsidRPr="00CE7681">
        <w:t>tocilizumab</w:t>
      </w:r>
    </w:p>
    <w:p w14:paraId="10FD6729" w14:textId="77777777" w:rsidR="0093534B" w:rsidRPr="00CE7681" w:rsidRDefault="0093534B" w:rsidP="00952B57">
      <w:pPr>
        <w:pStyle w:val="a3"/>
        <w:rPr>
          <w:i/>
        </w:rPr>
      </w:pPr>
    </w:p>
    <w:tbl>
      <w:tblPr>
        <w:tblW w:w="89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28" w:type="dxa"/>
          <w:bottom w:w="28" w:type="dxa"/>
        </w:tblCellMar>
        <w:tblLook w:val="01E0" w:firstRow="1" w:lastRow="1" w:firstColumn="1" w:lastColumn="1" w:noHBand="0" w:noVBand="0"/>
      </w:tblPr>
      <w:tblGrid>
        <w:gridCol w:w="1698"/>
        <w:gridCol w:w="1843"/>
        <w:gridCol w:w="1727"/>
        <w:gridCol w:w="1980"/>
        <w:gridCol w:w="1699"/>
      </w:tblGrid>
      <w:tr w:rsidR="0093534B" w:rsidRPr="00CE7681" w14:paraId="73AEA1AB" w14:textId="77777777" w:rsidTr="00B75C57">
        <w:trPr>
          <w:cantSplit/>
          <w:trHeight w:val="20"/>
          <w:tblHeader/>
        </w:trPr>
        <w:tc>
          <w:tcPr>
            <w:tcW w:w="1698" w:type="dxa"/>
            <w:vMerge w:val="restart"/>
          </w:tcPr>
          <w:p w14:paraId="04856859" w14:textId="091EB5B4" w:rsidR="0093534B" w:rsidRPr="00CE7681" w:rsidRDefault="005A74DB" w:rsidP="00952B57">
            <w:pPr>
              <w:pStyle w:val="TableParagraph"/>
              <w:jc w:val="center"/>
              <w:rPr>
                <w:b/>
                <w:sz w:val="20"/>
                <w:szCs w:val="20"/>
              </w:rPr>
            </w:pPr>
            <w:r w:rsidRPr="00CE7681">
              <w:rPr>
                <w:b/>
                <w:sz w:val="20"/>
                <w:szCs w:val="20"/>
              </w:rPr>
              <w:t>Sistema tal- Klassifika tal- Organi</w:t>
            </w:r>
            <w:r w:rsidR="00F86AC8" w:rsidRPr="00CE7681">
              <w:rPr>
                <w:b/>
                <w:sz w:val="20"/>
                <w:szCs w:val="20"/>
              </w:rPr>
              <w:t xml:space="preserve"> </w:t>
            </w:r>
            <w:r w:rsidRPr="00CE7681">
              <w:rPr>
                <w:b/>
                <w:sz w:val="20"/>
                <w:szCs w:val="20"/>
              </w:rPr>
              <w:t>MedDRA</w:t>
            </w:r>
          </w:p>
        </w:tc>
        <w:tc>
          <w:tcPr>
            <w:tcW w:w="7249" w:type="dxa"/>
            <w:gridSpan w:val="4"/>
          </w:tcPr>
          <w:p w14:paraId="0D00D316" w14:textId="77777777" w:rsidR="0093534B" w:rsidRPr="00CE7681" w:rsidRDefault="005A74DB" w:rsidP="00952B57">
            <w:pPr>
              <w:pStyle w:val="TableParagraph"/>
              <w:jc w:val="center"/>
              <w:rPr>
                <w:b/>
                <w:sz w:val="20"/>
                <w:szCs w:val="20"/>
              </w:rPr>
            </w:pPr>
            <w:r w:rsidRPr="00CE7681">
              <w:rPr>
                <w:b/>
                <w:sz w:val="20"/>
                <w:szCs w:val="20"/>
              </w:rPr>
              <w:t>Kategorija ta’ frekwenza bit-terminu ppreferut</w:t>
            </w:r>
          </w:p>
        </w:tc>
      </w:tr>
      <w:tr w:rsidR="0093534B" w:rsidRPr="00CE7681" w14:paraId="438C6ED1" w14:textId="77777777" w:rsidTr="00B75C57">
        <w:trPr>
          <w:cantSplit/>
          <w:trHeight w:val="20"/>
          <w:tblHeader/>
        </w:trPr>
        <w:tc>
          <w:tcPr>
            <w:tcW w:w="1698" w:type="dxa"/>
            <w:vMerge/>
            <w:tcBorders>
              <w:top w:val="nil"/>
            </w:tcBorders>
          </w:tcPr>
          <w:p w14:paraId="0D7D238C" w14:textId="77777777" w:rsidR="0093534B" w:rsidRPr="00CE7681" w:rsidRDefault="0093534B" w:rsidP="00952B57">
            <w:pPr>
              <w:rPr>
                <w:sz w:val="20"/>
                <w:szCs w:val="20"/>
              </w:rPr>
            </w:pPr>
          </w:p>
        </w:tc>
        <w:tc>
          <w:tcPr>
            <w:tcW w:w="1843" w:type="dxa"/>
          </w:tcPr>
          <w:p w14:paraId="14C9603E" w14:textId="6A2A1148" w:rsidR="0093534B" w:rsidRPr="00CE7681" w:rsidRDefault="005A74DB" w:rsidP="00952B57">
            <w:pPr>
              <w:pStyle w:val="TableParagraph"/>
              <w:rPr>
                <w:b/>
                <w:sz w:val="20"/>
                <w:szCs w:val="20"/>
              </w:rPr>
            </w:pPr>
            <w:r w:rsidRPr="00CE7681">
              <w:rPr>
                <w:b/>
                <w:sz w:val="20"/>
                <w:szCs w:val="20"/>
              </w:rPr>
              <w:t xml:space="preserve">Komuni </w:t>
            </w:r>
            <w:r w:rsidR="00187E1B" w:rsidRPr="00CE7681">
              <w:rPr>
                <w:b/>
                <w:sz w:val="20"/>
                <w:szCs w:val="20"/>
              </w:rPr>
              <w:t>ħ</w:t>
            </w:r>
            <w:r w:rsidRPr="00CE7681">
              <w:rPr>
                <w:b/>
                <w:sz w:val="20"/>
                <w:szCs w:val="20"/>
              </w:rPr>
              <w:t>afna</w:t>
            </w:r>
          </w:p>
        </w:tc>
        <w:tc>
          <w:tcPr>
            <w:tcW w:w="1727" w:type="dxa"/>
          </w:tcPr>
          <w:p w14:paraId="0C7DEEB6" w14:textId="77777777" w:rsidR="0093534B" w:rsidRPr="00CE7681" w:rsidRDefault="005A74DB" w:rsidP="00952B57">
            <w:pPr>
              <w:pStyle w:val="TableParagraph"/>
              <w:rPr>
                <w:b/>
                <w:sz w:val="20"/>
                <w:szCs w:val="20"/>
              </w:rPr>
            </w:pPr>
            <w:r w:rsidRPr="00CE7681">
              <w:rPr>
                <w:b/>
                <w:sz w:val="20"/>
                <w:szCs w:val="20"/>
              </w:rPr>
              <w:t>Komuni</w:t>
            </w:r>
          </w:p>
        </w:tc>
        <w:tc>
          <w:tcPr>
            <w:tcW w:w="1980" w:type="dxa"/>
          </w:tcPr>
          <w:p w14:paraId="563B7AD5" w14:textId="77777777" w:rsidR="0093534B" w:rsidRPr="00CE7681" w:rsidRDefault="005A74DB" w:rsidP="00952B57">
            <w:pPr>
              <w:pStyle w:val="TableParagraph"/>
              <w:rPr>
                <w:b/>
                <w:sz w:val="20"/>
                <w:szCs w:val="20"/>
              </w:rPr>
            </w:pPr>
            <w:r w:rsidRPr="00CE7681">
              <w:rPr>
                <w:b/>
                <w:sz w:val="20"/>
                <w:szCs w:val="20"/>
              </w:rPr>
              <w:t>Mhux komuni</w:t>
            </w:r>
          </w:p>
        </w:tc>
        <w:tc>
          <w:tcPr>
            <w:tcW w:w="1699" w:type="dxa"/>
          </w:tcPr>
          <w:p w14:paraId="42E4187E" w14:textId="77777777" w:rsidR="0093534B" w:rsidRPr="00CE7681" w:rsidRDefault="005A74DB" w:rsidP="00952B57">
            <w:pPr>
              <w:pStyle w:val="TableParagraph"/>
              <w:jc w:val="center"/>
              <w:rPr>
                <w:b/>
                <w:sz w:val="20"/>
                <w:szCs w:val="20"/>
              </w:rPr>
            </w:pPr>
            <w:r w:rsidRPr="00CE7681">
              <w:rPr>
                <w:b/>
                <w:sz w:val="20"/>
                <w:szCs w:val="20"/>
              </w:rPr>
              <w:t>Rari</w:t>
            </w:r>
          </w:p>
        </w:tc>
      </w:tr>
      <w:tr w:rsidR="0093534B" w:rsidRPr="00CE7681" w14:paraId="7258B893" w14:textId="77777777" w:rsidTr="00B75C57">
        <w:trPr>
          <w:cantSplit/>
          <w:trHeight w:val="20"/>
        </w:trPr>
        <w:tc>
          <w:tcPr>
            <w:tcW w:w="1698" w:type="dxa"/>
          </w:tcPr>
          <w:p w14:paraId="7D8427FB" w14:textId="77777777" w:rsidR="0093534B" w:rsidRPr="00CE7681" w:rsidRDefault="005A74DB" w:rsidP="00952B57">
            <w:pPr>
              <w:pStyle w:val="TableParagraph"/>
              <w:rPr>
                <w:sz w:val="20"/>
                <w:szCs w:val="20"/>
              </w:rPr>
            </w:pPr>
            <w:r w:rsidRPr="00CE7681">
              <w:rPr>
                <w:sz w:val="20"/>
                <w:szCs w:val="20"/>
              </w:rPr>
              <w:t>Infezzjonijiet u infestazzjonijiet</w:t>
            </w:r>
          </w:p>
        </w:tc>
        <w:tc>
          <w:tcPr>
            <w:tcW w:w="1843" w:type="dxa"/>
          </w:tcPr>
          <w:p w14:paraId="51FEC324" w14:textId="77777777" w:rsidR="0093534B" w:rsidRPr="00CE7681" w:rsidRDefault="005A74DB" w:rsidP="00952B57">
            <w:pPr>
              <w:pStyle w:val="TableParagraph"/>
              <w:rPr>
                <w:sz w:val="20"/>
                <w:szCs w:val="20"/>
              </w:rPr>
            </w:pPr>
            <w:r w:rsidRPr="00CE7681">
              <w:rPr>
                <w:sz w:val="20"/>
                <w:szCs w:val="20"/>
              </w:rPr>
              <w:t>Infezzjonijiet fl- apparat respiratorju ta’ fuq</w:t>
            </w:r>
          </w:p>
        </w:tc>
        <w:tc>
          <w:tcPr>
            <w:tcW w:w="1727" w:type="dxa"/>
          </w:tcPr>
          <w:p w14:paraId="1A6FE522" w14:textId="49DCFD14" w:rsidR="0093534B" w:rsidRPr="00CE7681" w:rsidRDefault="005A74DB" w:rsidP="00952B57">
            <w:pPr>
              <w:pStyle w:val="TableParagraph"/>
              <w:rPr>
                <w:sz w:val="20"/>
                <w:szCs w:val="20"/>
              </w:rPr>
            </w:pPr>
            <w:r w:rsidRPr="00CE7681">
              <w:rPr>
                <w:sz w:val="20"/>
                <w:szCs w:val="20"/>
              </w:rPr>
              <w:t>Ċellulite, Pulmonite, Herpes simplex tal-ħalq,</w:t>
            </w:r>
            <w:r w:rsidR="00F86AC8" w:rsidRPr="00CE7681">
              <w:rPr>
                <w:sz w:val="20"/>
                <w:szCs w:val="20"/>
              </w:rPr>
              <w:t xml:space="preserve"> </w:t>
            </w:r>
            <w:r w:rsidRPr="00CE7681">
              <w:rPr>
                <w:sz w:val="20"/>
                <w:szCs w:val="20"/>
              </w:rPr>
              <w:t>Herpes zoster</w:t>
            </w:r>
          </w:p>
        </w:tc>
        <w:tc>
          <w:tcPr>
            <w:tcW w:w="1980" w:type="dxa"/>
          </w:tcPr>
          <w:p w14:paraId="51B5F93B" w14:textId="77777777" w:rsidR="0093534B" w:rsidRPr="00CE7681" w:rsidRDefault="005A74DB" w:rsidP="00952B57">
            <w:pPr>
              <w:pStyle w:val="TableParagraph"/>
              <w:rPr>
                <w:sz w:val="20"/>
                <w:szCs w:val="20"/>
              </w:rPr>
            </w:pPr>
            <w:r w:rsidRPr="00CE7681">
              <w:rPr>
                <w:sz w:val="20"/>
                <w:szCs w:val="20"/>
              </w:rPr>
              <w:t>Divertikulite</w:t>
            </w:r>
          </w:p>
        </w:tc>
        <w:tc>
          <w:tcPr>
            <w:tcW w:w="1699" w:type="dxa"/>
          </w:tcPr>
          <w:p w14:paraId="4D2728E5" w14:textId="77777777" w:rsidR="0093534B" w:rsidRPr="00CE7681" w:rsidRDefault="0093534B" w:rsidP="00952B57">
            <w:pPr>
              <w:pStyle w:val="TableParagraph"/>
              <w:rPr>
                <w:sz w:val="20"/>
                <w:szCs w:val="20"/>
              </w:rPr>
            </w:pPr>
          </w:p>
        </w:tc>
      </w:tr>
      <w:tr w:rsidR="0093534B" w:rsidRPr="00CE7681" w14:paraId="18FE5160" w14:textId="77777777" w:rsidTr="00B75C57">
        <w:trPr>
          <w:cantSplit/>
          <w:trHeight w:val="20"/>
        </w:trPr>
        <w:tc>
          <w:tcPr>
            <w:tcW w:w="1698" w:type="dxa"/>
          </w:tcPr>
          <w:p w14:paraId="34F8A211" w14:textId="10025FA9" w:rsidR="0093534B" w:rsidRPr="00CE7681" w:rsidRDefault="005A74DB" w:rsidP="00952B57">
            <w:pPr>
              <w:pStyle w:val="TableParagraph"/>
              <w:rPr>
                <w:sz w:val="20"/>
                <w:szCs w:val="20"/>
              </w:rPr>
            </w:pPr>
            <w:r w:rsidRPr="00CE7681">
              <w:rPr>
                <w:sz w:val="20"/>
                <w:szCs w:val="20"/>
              </w:rPr>
              <w:t>Disturbi tad- demm u tas- sistema</w:t>
            </w:r>
            <w:r w:rsidR="00F86AC8" w:rsidRPr="00CE7681">
              <w:rPr>
                <w:sz w:val="20"/>
                <w:szCs w:val="20"/>
              </w:rPr>
              <w:t xml:space="preserve"> </w:t>
            </w:r>
            <w:r w:rsidRPr="00CE7681">
              <w:rPr>
                <w:sz w:val="20"/>
                <w:szCs w:val="20"/>
              </w:rPr>
              <w:t>limfatika</w:t>
            </w:r>
          </w:p>
        </w:tc>
        <w:tc>
          <w:tcPr>
            <w:tcW w:w="1843" w:type="dxa"/>
          </w:tcPr>
          <w:p w14:paraId="416E29C3" w14:textId="77777777" w:rsidR="0093534B" w:rsidRPr="00CE7681" w:rsidRDefault="0093534B" w:rsidP="00952B57">
            <w:pPr>
              <w:pStyle w:val="TableParagraph"/>
              <w:rPr>
                <w:sz w:val="20"/>
                <w:szCs w:val="20"/>
              </w:rPr>
            </w:pPr>
          </w:p>
        </w:tc>
        <w:tc>
          <w:tcPr>
            <w:tcW w:w="1727" w:type="dxa"/>
          </w:tcPr>
          <w:p w14:paraId="3A44F189" w14:textId="77777777" w:rsidR="0093534B" w:rsidRPr="00CE7681" w:rsidRDefault="005A74DB" w:rsidP="00952B57">
            <w:pPr>
              <w:pStyle w:val="TableParagraph"/>
              <w:rPr>
                <w:sz w:val="20"/>
                <w:szCs w:val="20"/>
              </w:rPr>
            </w:pPr>
            <w:r w:rsidRPr="00CE7681">
              <w:rPr>
                <w:color w:val="131313"/>
                <w:sz w:val="20"/>
                <w:szCs w:val="20"/>
              </w:rPr>
              <w:t>Lewkopenija, Newtropenija, Ipofibrinoġenimja</w:t>
            </w:r>
          </w:p>
        </w:tc>
        <w:tc>
          <w:tcPr>
            <w:tcW w:w="1980" w:type="dxa"/>
          </w:tcPr>
          <w:p w14:paraId="01F2EA7E" w14:textId="77777777" w:rsidR="0093534B" w:rsidRPr="00CE7681" w:rsidRDefault="0093534B" w:rsidP="00952B57">
            <w:pPr>
              <w:pStyle w:val="TableParagraph"/>
              <w:rPr>
                <w:sz w:val="20"/>
                <w:szCs w:val="20"/>
              </w:rPr>
            </w:pPr>
          </w:p>
        </w:tc>
        <w:tc>
          <w:tcPr>
            <w:tcW w:w="1699" w:type="dxa"/>
          </w:tcPr>
          <w:p w14:paraId="5F1A8F74" w14:textId="77777777" w:rsidR="0093534B" w:rsidRPr="00CE7681" w:rsidRDefault="0093534B" w:rsidP="00952B57">
            <w:pPr>
              <w:pStyle w:val="TableParagraph"/>
              <w:rPr>
                <w:sz w:val="20"/>
                <w:szCs w:val="20"/>
              </w:rPr>
            </w:pPr>
          </w:p>
        </w:tc>
      </w:tr>
      <w:tr w:rsidR="0093534B" w:rsidRPr="00CE7681" w14:paraId="528FBFC8" w14:textId="77777777" w:rsidTr="00B75C57">
        <w:trPr>
          <w:cantSplit/>
          <w:trHeight w:val="20"/>
        </w:trPr>
        <w:tc>
          <w:tcPr>
            <w:tcW w:w="1698" w:type="dxa"/>
          </w:tcPr>
          <w:p w14:paraId="4E0E130F" w14:textId="50E795EA" w:rsidR="0093534B" w:rsidRPr="00CE7681" w:rsidRDefault="005A74DB" w:rsidP="00952B57">
            <w:pPr>
              <w:pStyle w:val="TableParagraph"/>
              <w:rPr>
                <w:sz w:val="20"/>
                <w:szCs w:val="20"/>
              </w:rPr>
            </w:pPr>
            <w:r w:rsidRPr="00CE7681">
              <w:rPr>
                <w:sz w:val="20"/>
                <w:szCs w:val="20"/>
              </w:rPr>
              <w:t>Disturbi fis-</w:t>
            </w:r>
            <w:r w:rsidR="00F86AC8" w:rsidRPr="00CE7681">
              <w:rPr>
                <w:sz w:val="20"/>
                <w:szCs w:val="20"/>
              </w:rPr>
              <w:t xml:space="preserve"> </w:t>
            </w:r>
            <w:r w:rsidRPr="00CE7681">
              <w:rPr>
                <w:sz w:val="20"/>
                <w:szCs w:val="20"/>
              </w:rPr>
              <w:t>sistema immuni</w:t>
            </w:r>
          </w:p>
        </w:tc>
        <w:tc>
          <w:tcPr>
            <w:tcW w:w="1843" w:type="dxa"/>
          </w:tcPr>
          <w:p w14:paraId="0CFE0816" w14:textId="77777777" w:rsidR="0093534B" w:rsidRPr="00CE7681" w:rsidRDefault="0093534B" w:rsidP="00952B57">
            <w:pPr>
              <w:pStyle w:val="TableParagraph"/>
              <w:rPr>
                <w:sz w:val="20"/>
                <w:szCs w:val="20"/>
              </w:rPr>
            </w:pPr>
          </w:p>
        </w:tc>
        <w:tc>
          <w:tcPr>
            <w:tcW w:w="1727" w:type="dxa"/>
          </w:tcPr>
          <w:p w14:paraId="0888DB1C" w14:textId="77777777" w:rsidR="0093534B" w:rsidRPr="00CE7681" w:rsidRDefault="0093534B" w:rsidP="00952B57">
            <w:pPr>
              <w:pStyle w:val="TableParagraph"/>
              <w:rPr>
                <w:sz w:val="20"/>
                <w:szCs w:val="20"/>
              </w:rPr>
            </w:pPr>
          </w:p>
        </w:tc>
        <w:tc>
          <w:tcPr>
            <w:tcW w:w="1980" w:type="dxa"/>
          </w:tcPr>
          <w:p w14:paraId="054A6D9C" w14:textId="77777777" w:rsidR="0093534B" w:rsidRPr="00CE7681" w:rsidRDefault="0093534B" w:rsidP="00952B57">
            <w:pPr>
              <w:pStyle w:val="TableParagraph"/>
              <w:rPr>
                <w:sz w:val="20"/>
                <w:szCs w:val="20"/>
              </w:rPr>
            </w:pPr>
          </w:p>
        </w:tc>
        <w:tc>
          <w:tcPr>
            <w:tcW w:w="1699" w:type="dxa"/>
          </w:tcPr>
          <w:p w14:paraId="3D67CF7D" w14:textId="47A62556" w:rsidR="0093534B" w:rsidRPr="00CE7681" w:rsidRDefault="005A74DB" w:rsidP="00952B57">
            <w:pPr>
              <w:pStyle w:val="TableParagraph"/>
              <w:rPr>
                <w:sz w:val="20"/>
                <w:szCs w:val="20"/>
              </w:rPr>
            </w:pPr>
            <w:r w:rsidRPr="00CE7681">
              <w:rPr>
                <w:sz w:val="20"/>
                <w:szCs w:val="20"/>
              </w:rPr>
              <w:t>Anafilassi (fatali)</w:t>
            </w:r>
            <w:r w:rsidRPr="00CE7681">
              <w:rPr>
                <w:sz w:val="20"/>
                <w:szCs w:val="20"/>
                <w:vertAlign w:val="superscript"/>
              </w:rPr>
              <w:t>1,2, 3</w:t>
            </w:r>
          </w:p>
        </w:tc>
      </w:tr>
      <w:tr w:rsidR="0093534B" w:rsidRPr="00CE7681" w14:paraId="3C9C0658" w14:textId="77777777" w:rsidTr="00B75C57">
        <w:trPr>
          <w:cantSplit/>
          <w:trHeight w:val="20"/>
        </w:trPr>
        <w:tc>
          <w:tcPr>
            <w:tcW w:w="1698" w:type="dxa"/>
          </w:tcPr>
          <w:p w14:paraId="4A3B497B" w14:textId="435FA768" w:rsidR="0093534B" w:rsidRPr="00CE7681" w:rsidRDefault="005A74DB" w:rsidP="00952B57">
            <w:pPr>
              <w:pStyle w:val="TableParagraph"/>
              <w:rPr>
                <w:sz w:val="20"/>
                <w:szCs w:val="20"/>
              </w:rPr>
            </w:pPr>
            <w:r w:rsidRPr="00CE7681">
              <w:rPr>
                <w:sz w:val="20"/>
                <w:szCs w:val="20"/>
              </w:rPr>
              <w:t>Disturbi fis-</w:t>
            </w:r>
            <w:r w:rsidR="00F86AC8" w:rsidRPr="00CE7681">
              <w:rPr>
                <w:sz w:val="20"/>
                <w:szCs w:val="20"/>
              </w:rPr>
              <w:t xml:space="preserve"> </w:t>
            </w:r>
            <w:r w:rsidRPr="00CE7681">
              <w:rPr>
                <w:sz w:val="20"/>
                <w:szCs w:val="20"/>
              </w:rPr>
              <w:t>sistema endokrinarja</w:t>
            </w:r>
          </w:p>
        </w:tc>
        <w:tc>
          <w:tcPr>
            <w:tcW w:w="1843" w:type="dxa"/>
          </w:tcPr>
          <w:p w14:paraId="5F7EBDF0" w14:textId="77777777" w:rsidR="0093534B" w:rsidRPr="00CE7681" w:rsidRDefault="0093534B" w:rsidP="00952B57">
            <w:pPr>
              <w:pStyle w:val="TableParagraph"/>
              <w:rPr>
                <w:sz w:val="20"/>
                <w:szCs w:val="20"/>
              </w:rPr>
            </w:pPr>
          </w:p>
        </w:tc>
        <w:tc>
          <w:tcPr>
            <w:tcW w:w="1727" w:type="dxa"/>
          </w:tcPr>
          <w:p w14:paraId="1C497A41" w14:textId="77777777" w:rsidR="0093534B" w:rsidRPr="00CE7681" w:rsidRDefault="0093534B" w:rsidP="00952B57">
            <w:pPr>
              <w:pStyle w:val="TableParagraph"/>
              <w:rPr>
                <w:sz w:val="20"/>
                <w:szCs w:val="20"/>
              </w:rPr>
            </w:pPr>
          </w:p>
        </w:tc>
        <w:tc>
          <w:tcPr>
            <w:tcW w:w="1980" w:type="dxa"/>
          </w:tcPr>
          <w:p w14:paraId="49E3CFD4" w14:textId="77777777" w:rsidR="0093534B" w:rsidRPr="00CE7681" w:rsidRDefault="005A74DB" w:rsidP="00952B57">
            <w:pPr>
              <w:pStyle w:val="TableParagraph"/>
              <w:rPr>
                <w:sz w:val="20"/>
                <w:szCs w:val="20"/>
              </w:rPr>
            </w:pPr>
            <w:r w:rsidRPr="00CE7681">
              <w:rPr>
                <w:sz w:val="20"/>
                <w:szCs w:val="20"/>
              </w:rPr>
              <w:t>Ipotirojdiżmu</w:t>
            </w:r>
          </w:p>
        </w:tc>
        <w:tc>
          <w:tcPr>
            <w:tcW w:w="1699" w:type="dxa"/>
          </w:tcPr>
          <w:p w14:paraId="43A8C50B" w14:textId="77777777" w:rsidR="0093534B" w:rsidRPr="00CE7681" w:rsidRDefault="0093534B" w:rsidP="00952B57">
            <w:pPr>
              <w:pStyle w:val="TableParagraph"/>
              <w:rPr>
                <w:sz w:val="20"/>
                <w:szCs w:val="20"/>
              </w:rPr>
            </w:pPr>
          </w:p>
        </w:tc>
      </w:tr>
      <w:tr w:rsidR="0093534B" w:rsidRPr="00CE7681" w14:paraId="53CFCA9C" w14:textId="77777777" w:rsidTr="00B75C57">
        <w:trPr>
          <w:cantSplit/>
          <w:trHeight w:val="20"/>
        </w:trPr>
        <w:tc>
          <w:tcPr>
            <w:tcW w:w="1698" w:type="dxa"/>
          </w:tcPr>
          <w:p w14:paraId="0D06E365" w14:textId="42230783" w:rsidR="0093534B" w:rsidRPr="00CE7681" w:rsidRDefault="005A74DB" w:rsidP="00952B57">
            <w:pPr>
              <w:pStyle w:val="TableParagraph"/>
              <w:rPr>
                <w:sz w:val="20"/>
                <w:szCs w:val="20"/>
              </w:rPr>
            </w:pPr>
            <w:r w:rsidRPr="00CE7681">
              <w:rPr>
                <w:sz w:val="20"/>
                <w:szCs w:val="20"/>
              </w:rPr>
              <w:t>Disturbi fil-</w:t>
            </w:r>
            <w:r w:rsidR="00F86AC8" w:rsidRPr="00CE7681">
              <w:rPr>
                <w:sz w:val="20"/>
                <w:szCs w:val="20"/>
              </w:rPr>
              <w:t xml:space="preserve"> </w:t>
            </w:r>
            <w:r w:rsidRPr="00CE7681">
              <w:rPr>
                <w:sz w:val="20"/>
                <w:szCs w:val="20"/>
              </w:rPr>
              <w:t>metaboliżmu u</w:t>
            </w:r>
            <w:r w:rsidR="00F86AC8" w:rsidRPr="00CE7681">
              <w:rPr>
                <w:sz w:val="20"/>
                <w:szCs w:val="20"/>
              </w:rPr>
              <w:t xml:space="preserve"> </w:t>
            </w:r>
            <w:r w:rsidRPr="00CE7681">
              <w:rPr>
                <w:sz w:val="20"/>
                <w:szCs w:val="20"/>
              </w:rPr>
              <w:t>n-nutrizzjoni</w:t>
            </w:r>
          </w:p>
        </w:tc>
        <w:tc>
          <w:tcPr>
            <w:tcW w:w="1843" w:type="dxa"/>
          </w:tcPr>
          <w:p w14:paraId="45BC1C38" w14:textId="54E3F44C" w:rsidR="0093534B" w:rsidRPr="00CE7681" w:rsidRDefault="005A74DB" w:rsidP="00952B57">
            <w:pPr>
              <w:pStyle w:val="TableParagraph"/>
              <w:rPr>
                <w:sz w:val="20"/>
                <w:szCs w:val="20"/>
              </w:rPr>
            </w:pPr>
            <w:r w:rsidRPr="00CE7681">
              <w:rPr>
                <w:sz w:val="20"/>
                <w:szCs w:val="20"/>
              </w:rPr>
              <w:t>Iperkolesterolimja*</w:t>
            </w:r>
          </w:p>
        </w:tc>
        <w:tc>
          <w:tcPr>
            <w:tcW w:w="1727" w:type="dxa"/>
          </w:tcPr>
          <w:p w14:paraId="5C937785" w14:textId="77777777" w:rsidR="0093534B" w:rsidRPr="00CE7681" w:rsidRDefault="0093534B" w:rsidP="00952B57">
            <w:pPr>
              <w:pStyle w:val="TableParagraph"/>
              <w:rPr>
                <w:sz w:val="20"/>
                <w:szCs w:val="20"/>
              </w:rPr>
            </w:pPr>
          </w:p>
        </w:tc>
        <w:tc>
          <w:tcPr>
            <w:tcW w:w="1980" w:type="dxa"/>
          </w:tcPr>
          <w:p w14:paraId="205D07BA" w14:textId="77777777" w:rsidR="0093534B" w:rsidRPr="00CE7681" w:rsidRDefault="005A74DB" w:rsidP="00952B57">
            <w:pPr>
              <w:pStyle w:val="TableParagraph"/>
              <w:rPr>
                <w:sz w:val="20"/>
                <w:szCs w:val="20"/>
              </w:rPr>
            </w:pPr>
            <w:r w:rsidRPr="00CE7681">
              <w:rPr>
                <w:sz w:val="20"/>
                <w:szCs w:val="20"/>
              </w:rPr>
              <w:t>Ipertrigliċeridemija</w:t>
            </w:r>
          </w:p>
        </w:tc>
        <w:tc>
          <w:tcPr>
            <w:tcW w:w="1699" w:type="dxa"/>
          </w:tcPr>
          <w:p w14:paraId="2BFE3F51" w14:textId="77777777" w:rsidR="0093534B" w:rsidRPr="00CE7681" w:rsidRDefault="0093534B" w:rsidP="00952B57">
            <w:pPr>
              <w:pStyle w:val="TableParagraph"/>
              <w:rPr>
                <w:sz w:val="20"/>
                <w:szCs w:val="20"/>
              </w:rPr>
            </w:pPr>
          </w:p>
        </w:tc>
      </w:tr>
      <w:tr w:rsidR="0093534B" w:rsidRPr="00CE7681" w14:paraId="3BC4C39F" w14:textId="77777777" w:rsidTr="00B75C57">
        <w:trPr>
          <w:cantSplit/>
          <w:trHeight w:val="20"/>
        </w:trPr>
        <w:tc>
          <w:tcPr>
            <w:tcW w:w="1698" w:type="dxa"/>
          </w:tcPr>
          <w:p w14:paraId="45DC4BDD" w14:textId="4098B4BC" w:rsidR="0093534B" w:rsidRPr="00CE7681" w:rsidRDefault="005A74DB" w:rsidP="00952B57">
            <w:pPr>
              <w:pStyle w:val="TableParagraph"/>
              <w:rPr>
                <w:sz w:val="20"/>
                <w:szCs w:val="20"/>
              </w:rPr>
            </w:pPr>
            <w:r w:rsidRPr="00CE7681">
              <w:rPr>
                <w:sz w:val="20"/>
                <w:szCs w:val="20"/>
              </w:rPr>
              <w:t>Disturbi fis- sistema</w:t>
            </w:r>
            <w:r w:rsidR="00F86AC8" w:rsidRPr="00CE7681">
              <w:rPr>
                <w:sz w:val="20"/>
                <w:szCs w:val="20"/>
              </w:rPr>
              <w:t xml:space="preserve"> </w:t>
            </w:r>
            <w:r w:rsidRPr="00CE7681">
              <w:rPr>
                <w:sz w:val="20"/>
                <w:szCs w:val="20"/>
              </w:rPr>
              <w:t>nervuża</w:t>
            </w:r>
          </w:p>
        </w:tc>
        <w:tc>
          <w:tcPr>
            <w:tcW w:w="1843" w:type="dxa"/>
          </w:tcPr>
          <w:p w14:paraId="2F573255" w14:textId="77777777" w:rsidR="0093534B" w:rsidRPr="00CE7681" w:rsidRDefault="0093534B" w:rsidP="00952B57">
            <w:pPr>
              <w:pStyle w:val="TableParagraph"/>
              <w:rPr>
                <w:sz w:val="20"/>
                <w:szCs w:val="20"/>
              </w:rPr>
            </w:pPr>
          </w:p>
        </w:tc>
        <w:tc>
          <w:tcPr>
            <w:tcW w:w="1727" w:type="dxa"/>
          </w:tcPr>
          <w:p w14:paraId="1446FC00" w14:textId="32DE5146" w:rsidR="0093534B" w:rsidRPr="00CE7681" w:rsidRDefault="005A74DB" w:rsidP="00952B57">
            <w:pPr>
              <w:pStyle w:val="TableParagraph"/>
              <w:rPr>
                <w:sz w:val="20"/>
                <w:szCs w:val="20"/>
              </w:rPr>
            </w:pPr>
            <w:r w:rsidRPr="00CE7681">
              <w:rPr>
                <w:sz w:val="20"/>
                <w:szCs w:val="20"/>
              </w:rPr>
              <w:t>Uġigħ ta’ ras,</w:t>
            </w:r>
            <w:r w:rsidR="00F86AC8" w:rsidRPr="00CE7681">
              <w:rPr>
                <w:sz w:val="20"/>
                <w:szCs w:val="20"/>
              </w:rPr>
              <w:t xml:space="preserve"> </w:t>
            </w:r>
            <w:r w:rsidRPr="00CE7681">
              <w:rPr>
                <w:sz w:val="20"/>
                <w:szCs w:val="20"/>
              </w:rPr>
              <w:t>Sturdament</w:t>
            </w:r>
          </w:p>
        </w:tc>
        <w:tc>
          <w:tcPr>
            <w:tcW w:w="1980" w:type="dxa"/>
          </w:tcPr>
          <w:p w14:paraId="023E4241" w14:textId="77777777" w:rsidR="0093534B" w:rsidRPr="00CE7681" w:rsidRDefault="0093534B" w:rsidP="00952B57">
            <w:pPr>
              <w:pStyle w:val="TableParagraph"/>
              <w:rPr>
                <w:sz w:val="20"/>
                <w:szCs w:val="20"/>
              </w:rPr>
            </w:pPr>
          </w:p>
        </w:tc>
        <w:tc>
          <w:tcPr>
            <w:tcW w:w="1699" w:type="dxa"/>
          </w:tcPr>
          <w:p w14:paraId="29805835" w14:textId="77777777" w:rsidR="0093534B" w:rsidRPr="00CE7681" w:rsidRDefault="0093534B" w:rsidP="00952B57">
            <w:pPr>
              <w:pStyle w:val="TableParagraph"/>
              <w:rPr>
                <w:sz w:val="20"/>
                <w:szCs w:val="20"/>
              </w:rPr>
            </w:pPr>
          </w:p>
        </w:tc>
      </w:tr>
      <w:tr w:rsidR="0093534B" w:rsidRPr="00CE7681" w14:paraId="72DF2A24" w14:textId="77777777" w:rsidTr="00B75C57">
        <w:trPr>
          <w:cantSplit/>
          <w:trHeight w:val="20"/>
        </w:trPr>
        <w:tc>
          <w:tcPr>
            <w:tcW w:w="1698" w:type="dxa"/>
          </w:tcPr>
          <w:p w14:paraId="15A1D041" w14:textId="4D76371D" w:rsidR="0093534B" w:rsidRPr="00CE7681" w:rsidRDefault="005A74DB" w:rsidP="00952B57">
            <w:pPr>
              <w:pStyle w:val="TableParagraph"/>
              <w:rPr>
                <w:sz w:val="20"/>
                <w:szCs w:val="20"/>
              </w:rPr>
            </w:pPr>
            <w:r w:rsidRPr="00CE7681">
              <w:rPr>
                <w:sz w:val="20"/>
                <w:szCs w:val="20"/>
              </w:rPr>
              <w:t>Disturbi fl-</w:t>
            </w:r>
            <w:r w:rsidR="00F86AC8" w:rsidRPr="00CE7681">
              <w:rPr>
                <w:sz w:val="20"/>
                <w:szCs w:val="20"/>
              </w:rPr>
              <w:t xml:space="preserve"> </w:t>
            </w:r>
            <w:r w:rsidRPr="00CE7681">
              <w:rPr>
                <w:sz w:val="20"/>
                <w:szCs w:val="20"/>
              </w:rPr>
              <w:t>għajnejn</w:t>
            </w:r>
          </w:p>
        </w:tc>
        <w:tc>
          <w:tcPr>
            <w:tcW w:w="1843" w:type="dxa"/>
          </w:tcPr>
          <w:p w14:paraId="7BBEF8EB" w14:textId="77777777" w:rsidR="0093534B" w:rsidRPr="00CE7681" w:rsidRDefault="0093534B" w:rsidP="00952B57">
            <w:pPr>
              <w:pStyle w:val="TableParagraph"/>
              <w:rPr>
                <w:sz w:val="20"/>
                <w:szCs w:val="20"/>
              </w:rPr>
            </w:pPr>
          </w:p>
        </w:tc>
        <w:tc>
          <w:tcPr>
            <w:tcW w:w="1727" w:type="dxa"/>
          </w:tcPr>
          <w:p w14:paraId="68604F1F" w14:textId="77777777" w:rsidR="0093534B" w:rsidRPr="00CE7681" w:rsidRDefault="005A74DB" w:rsidP="00952B57">
            <w:pPr>
              <w:pStyle w:val="TableParagraph"/>
              <w:rPr>
                <w:sz w:val="20"/>
                <w:szCs w:val="20"/>
              </w:rPr>
            </w:pPr>
            <w:r w:rsidRPr="00CE7681">
              <w:rPr>
                <w:sz w:val="20"/>
                <w:szCs w:val="20"/>
              </w:rPr>
              <w:t>Konġuntivite</w:t>
            </w:r>
          </w:p>
        </w:tc>
        <w:tc>
          <w:tcPr>
            <w:tcW w:w="1980" w:type="dxa"/>
          </w:tcPr>
          <w:p w14:paraId="51C84CED" w14:textId="77777777" w:rsidR="0093534B" w:rsidRPr="00CE7681" w:rsidRDefault="0093534B" w:rsidP="00952B57">
            <w:pPr>
              <w:pStyle w:val="TableParagraph"/>
              <w:rPr>
                <w:sz w:val="20"/>
                <w:szCs w:val="20"/>
              </w:rPr>
            </w:pPr>
          </w:p>
        </w:tc>
        <w:tc>
          <w:tcPr>
            <w:tcW w:w="1699" w:type="dxa"/>
          </w:tcPr>
          <w:p w14:paraId="0C3BF2D2" w14:textId="77777777" w:rsidR="0093534B" w:rsidRPr="00CE7681" w:rsidRDefault="0093534B" w:rsidP="00952B57">
            <w:pPr>
              <w:pStyle w:val="TableParagraph"/>
              <w:rPr>
                <w:sz w:val="20"/>
                <w:szCs w:val="20"/>
              </w:rPr>
            </w:pPr>
          </w:p>
        </w:tc>
      </w:tr>
      <w:tr w:rsidR="0093534B" w:rsidRPr="00CE7681" w14:paraId="2D9C44FF" w14:textId="77777777" w:rsidTr="00B75C57">
        <w:trPr>
          <w:cantSplit/>
          <w:trHeight w:val="20"/>
        </w:trPr>
        <w:tc>
          <w:tcPr>
            <w:tcW w:w="1698" w:type="dxa"/>
          </w:tcPr>
          <w:p w14:paraId="7660AEB2" w14:textId="77777777" w:rsidR="0093534B" w:rsidRPr="00CE7681" w:rsidRDefault="005A74DB" w:rsidP="00952B57">
            <w:pPr>
              <w:pStyle w:val="TableParagraph"/>
              <w:rPr>
                <w:sz w:val="20"/>
                <w:szCs w:val="20"/>
              </w:rPr>
            </w:pPr>
            <w:r w:rsidRPr="00CE7681">
              <w:rPr>
                <w:sz w:val="20"/>
                <w:szCs w:val="20"/>
              </w:rPr>
              <w:t>Disturbi</w:t>
            </w:r>
          </w:p>
          <w:p w14:paraId="761ADA2C" w14:textId="77777777" w:rsidR="0093534B" w:rsidRPr="00CE7681" w:rsidRDefault="005A74DB" w:rsidP="00952B57">
            <w:pPr>
              <w:pStyle w:val="TableParagraph"/>
              <w:rPr>
                <w:sz w:val="20"/>
                <w:szCs w:val="20"/>
              </w:rPr>
            </w:pPr>
            <w:r w:rsidRPr="00CE7681">
              <w:rPr>
                <w:sz w:val="20"/>
                <w:szCs w:val="20"/>
              </w:rPr>
              <w:t>vaskulari</w:t>
            </w:r>
          </w:p>
        </w:tc>
        <w:tc>
          <w:tcPr>
            <w:tcW w:w="1843" w:type="dxa"/>
          </w:tcPr>
          <w:p w14:paraId="7F30BF65" w14:textId="77777777" w:rsidR="0093534B" w:rsidRPr="00CE7681" w:rsidRDefault="0093534B" w:rsidP="00952B57">
            <w:pPr>
              <w:pStyle w:val="TableParagraph"/>
              <w:rPr>
                <w:sz w:val="20"/>
                <w:szCs w:val="20"/>
              </w:rPr>
            </w:pPr>
          </w:p>
        </w:tc>
        <w:tc>
          <w:tcPr>
            <w:tcW w:w="1727" w:type="dxa"/>
          </w:tcPr>
          <w:p w14:paraId="0C2B77D0" w14:textId="77777777" w:rsidR="0093534B" w:rsidRPr="00CE7681" w:rsidRDefault="005A74DB" w:rsidP="00952B57">
            <w:pPr>
              <w:pStyle w:val="TableParagraph"/>
              <w:rPr>
                <w:sz w:val="20"/>
                <w:szCs w:val="20"/>
              </w:rPr>
            </w:pPr>
            <w:r w:rsidRPr="00CE7681">
              <w:rPr>
                <w:color w:val="131313"/>
                <w:sz w:val="20"/>
                <w:szCs w:val="20"/>
              </w:rPr>
              <w:t>Pressjoni għolja</w:t>
            </w:r>
          </w:p>
        </w:tc>
        <w:tc>
          <w:tcPr>
            <w:tcW w:w="1980" w:type="dxa"/>
          </w:tcPr>
          <w:p w14:paraId="7AA00C40" w14:textId="77777777" w:rsidR="0093534B" w:rsidRPr="00CE7681" w:rsidRDefault="0093534B" w:rsidP="00952B57">
            <w:pPr>
              <w:pStyle w:val="TableParagraph"/>
              <w:rPr>
                <w:sz w:val="20"/>
                <w:szCs w:val="20"/>
              </w:rPr>
            </w:pPr>
          </w:p>
        </w:tc>
        <w:tc>
          <w:tcPr>
            <w:tcW w:w="1699" w:type="dxa"/>
          </w:tcPr>
          <w:p w14:paraId="6902DB19" w14:textId="77777777" w:rsidR="0093534B" w:rsidRPr="00CE7681" w:rsidRDefault="0093534B" w:rsidP="00952B57">
            <w:pPr>
              <w:pStyle w:val="TableParagraph"/>
              <w:rPr>
                <w:sz w:val="20"/>
                <w:szCs w:val="20"/>
              </w:rPr>
            </w:pPr>
          </w:p>
        </w:tc>
      </w:tr>
      <w:tr w:rsidR="0093534B" w:rsidRPr="00CE7681" w14:paraId="40C74967" w14:textId="77777777" w:rsidTr="00B75C57">
        <w:trPr>
          <w:cantSplit/>
          <w:trHeight w:val="20"/>
        </w:trPr>
        <w:tc>
          <w:tcPr>
            <w:tcW w:w="1698" w:type="dxa"/>
          </w:tcPr>
          <w:p w14:paraId="76B59EBF" w14:textId="220CACB3" w:rsidR="0093534B" w:rsidRPr="00CE7681" w:rsidRDefault="005A74DB" w:rsidP="00952B57">
            <w:pPr>
              <w:pStyle w:val="TableParagraph"/>
              <w:rPr>
                <w:sz w:val="20"/>
                <w:szCs w:val="20"/>
              </w:rPr>
            </w:pPr>
            <w:r w:rsidRPr="00CE7681">
              <w:rPr>
                <w:sz w:val="20"/>
                <w:szCs w:val="20"/>
              </w:rPr>
              <w:t>Disturbi respiratorji, toraċiċi u</w:t>
            </w:r>
            <w:r w:rsidR="00F86AC8" w:rsidRPr="00CE7681">
              <w:rPr>
                <w:sz w:val="20"/>
                <w:szCs w:val="20"/>
              </w:rPr>
              <w:t xml:space="preserve"> </w:t>
            </w:r>
            <w:r w:rsidRPr="00CE7681">
              <w:rPr>
                <w:sz w:val="20"/>
                <w:szCs w:val="20"/>
              </w:rPr>
              <w:t>medjastinali</w:t>
            </w:r>
          </w:p>
        </w:tc>
        <w:tc>
          <w:tcPr>
            <w:tcW w:w="1843" w:type="dxa"/>
          </w:tcPr>
          <w:p w14:paraId="3097F1E2" w14:textId="77777777" w:rsidR="0093534B" w:rsidRPr="00CE7681" w:rsidRDefault="0093534B" w:rsidP="00952B57">
            <w:pPr>
              <w:pStyle w:val="TableParagraph"/>
              <w:rPr>
                <w:sz w:val="20"/>
                <w:szCs w:val="20"/>
              </w:rPr>
            </w:pPr>
          </w:p>
        </w:tc>
        <w:tc>
          <w:tcPr>
            <w:tcW w:w="1727" w:type="dxa"/>
          </w:tcPr>
          <w:p w14:paraId="0DA3A231" w14:textId="3DC83935" w:rsidR="0093534B" w:rsidRPr="00CE7681" w:rsidRDefault="005A74DB" w:rsidP="00952B57">
            <w:pPr>
              <w:pStyle w:val="TableParagraph"/>
              <w:rPr>
                <w:sz w:val="20"/>
                <w:szCs w:val="20"/>
              </w:rPr>
            </w:pPr>
            <w:r w:rsidRPr="00CE7681">
              <w:rPr>
                <w:sz w:val="20"/>
                <w:szCs w:val="20"/>
              </w:rPr>
              <w:t>Sogħla, Qtugħ ta’</w:t>
            </w:r>
            <w:r w:rsidR="00F86AC8" w:rsidRPr="00CE7681">
              <w:rPr>
                <w:sz w:val="20"/>
                <w:szCs w:val="20"/>
              </w:rPr>
              <w:t xml:space="preserve"> </w:t>
            </w:r>
            <w:r w:rsidRPr="00CE7681">
              <w:rPr>
                <w:sz w:val="20"/>
                <w:szCs w:val="20"/>
              </w:rPr>
              <w:t>nifs</w:t>
            </w:r>
          </w:p>
        </w:tc>
        <w:tc>
          <w:tcPr>
            <w:tcW w:w="1980" w:type="dxa"/>
          </w:tcPr>
          <w:p w14:paraId="5991EA38" w14:textId="77777777" w:rsidR="0093534B" w:rsidRPr="00CE7681" w:rsidRDefault="0093534B" w:rsidP="00952B57">
            <w:pPr>
              <w:pStyle w:val="TableParagraph"/>
              <w:rPr>
                <w:sz w:val="20"/>
                <w:szCs w:val="20"/>
              </w:rPr>
            </w:pPr>
          </w:p>
        </w:tc>
        <w:tc>
          <w:tcPr>
            <w:tcW w:w="1699" w:type="dxa"/>
          </w:tcPr>
          <w:p w14:paraId="4DD35DEE" w14:textId="77777777" w:rsidR="0093534B" w:rsidRPr="00CE7681" w:rsidRDefault="0093534B" w:rsidP="00952B57">
            <w:pPr>
              <w:pStyle w:val="TableParagraph"/>
              <w:rPr>
                <w:sz w:val="20"/>
                <w:szCs w:val="20"/>
              </w:rPr>
            </w:pPr>
          </w:p>
        </w:tc>
      </w:tr>
      <w:tr w:rsidR="0093534B" w:rsidRPr="00CE7681" w14:paraId="55BB919C" w14:textId="77777777" w:rsidTr="00B75C57">
        <w:trPr>
          <w:cantSplit/>
          <w:trHeight w:val="20"/>
        </w:trPr>
        <w:tc>
          <w:tcPr>
            <w:tcW w:w="1698" w:type="dxa"/>
          </w:tcPr>
          <w:p w14:paraId="3857DB5F" w14:textId="77777777" w:rsidR="0093534B" w:rsidRPr="00CE7681" w:rsidRDefault="005A74DB" w:rsidP="00952B57">
            <w:pPr>
              <w:pStyle w:val="TableParagraph"/>
              <w:rPr>
                <w:sz w:val="20"/>
                <w:szCs w:val="20"/>
              </w:rPr>
            </w:pPr>
            <w:r w:rsidRPr="00CE7681">
              <w:rPr>
                <w:sz w:val="20"/>
                <w:szCs w:val="20"/>
              </w:rPr>
              <w:t>Disturbi gastro- intestinali</w:t>
            </w:r>
          </w:p>
        </w:tc>
        <w:tc>
          <w:tcPr>
            <w:tcW w:w="1843" w:type="dxa"/>
          </w:tcPr>
          <w:p w14:paraId="1D879505" w14:textId="77777777" w:rsidR="0093534B" w:rsidRPr="00CE7681" w:rsidRDefault="0093534B" w:rsidP="00952B57">
            <w:pPr>
              <w:pStyle w:val="TableParagraph"/>
              <w:rPr>
                <w:sz w:val="20"/>
                <w:szCs w:val="20"/>
              </w:rPr>
            </w:pPr>
          </w:p>
        </w:tc>
        <w:tc>
          <w:tcPr>
            <w:tcW w:w="1727" w:type="dxa"/>
          </w:tcPr>
          <w:p w14:paraId="6298A65F" w14:textId="60DC437A" w:rsidR="0093534B" w:rsidRPr="00CE7681" w:rsidRDefault="005A74DB" w:rsidP="00952B57">
            <w:pPr>
              <w:pStyle w:val="TableParagraph"/>
              <w:rPr>
                <w:sz w:val="20"/>
                <w:szCs w:val="20"/>
              </w:rPr>
            </w:pPr>
            <w:r w:rsidRPr="00CE7681">
              <w:rPr>
                <w:sz w:val="20"/>
                <w:szCs w:val="20"/>
              </w:rPr>
              <w:t>Uġigħ addominali, Ulċeri fil-ħalq,</w:t>
            </w:r>
            <w:r w:rsidR="00F86AC8" w:rsidRPr="00CE7681">
              <w:rPr>
                <w:sz w:val="20"/>
                <w:szCs w:val="20"/>
              </w:rPr>
              <w:t xml:space="preserve"> </w:t>
            </w:r>
            <w:r w:rsidRPr="00CE7681">
              <w:rPr>
                <w:sz w:val="20"/>
                <w:szCs w:val="20"/>
              </w:rPr>
              <w:t>Gastrite</w:t>
            </w:r>
          </w:p>
        </w:tc>
        <w:tc>
          <w:tcPr>
            <w:tcW w:w="1980" w:type="dxa"/>
          </w:tcPr>
          <w:p w14:paraId="15337A3C" w14:textId="77777777" w:rsidR="0093534B" w:rsidRPr="00CE7681" w:rsidRDefault="005A74DB" w:rsidP="00952B57">
            <w:pPr>
              <w:pStyle w:val="TableParagraph"/>
              <w:rPr>
                <w:sz w:val="20"/>
                <w:szCs w:val="20"/>
              </w:rPr>
            </w:pPr>
            <w:r w:rsidRPr="00CE7681">
              <w:rPr>
                <w:sz w:val="20"/>
                <w:szCs w:val="20"/>
              </w:rPr>
              <w:t>Stomatite, Ulċera fl- istonku</w:t>
            </w:r>
          </w:p>
        </w:tc>
        <w:tc>
          <w:tcPr>
            <w:tcW w:w="1699" w:type="dxa"/>
          </w:tcPr>
          <w:p w14:paraId="72E4FC9A" w14:textId="77777777" w:rsidR="0093534B" w:rsidRPr="00CE7681" w:rsidRDefault="0093534B" w:rsidP="00952B57">
            <w:pPr>
              <w:pStyle w:val="TableParagraph"/>
              <w:rPr>
                <w:sz w:val="20"/>
                <w:szCs w:val="20"/>
              </w:rPr>
            </w:pPr>
          </w:p>
        </w:tc>
      </w:tr>
      <w:tr w:rsidR="0093534B" w:rsidRPr="00CE7681" w14:paraId="440A148B" w14:textId="77777777" w:rsidTr="00B75C57">
        <w:trPr>
          <w:cantSplit/>
          <w:trHeight w:val="20"/>
        </w:trPr>
        <w:tc>
          <w:tcPr>
            <w:tcW w:w="1698" w:type="dxa"/>
          </w:tcPr>
          <w:p w14:paraId="17CDFCA5" w14:textId="77777777" w:rsidR="0093534B" w:rsidRPr="00CE7681" w:rsidRDefault="005A74DB" w:rsidP="00952B57">
            <w:pPr>
              <w:pStyle w:val="TableParagraph"/>
              <w:rPr>
                <w:sz w:val="20"/>
                <w:szCs w:val="20"/>
              </w:rPr>
            </w:pPr>
            <w:r w:rsidRPr="00CE7681">
              <w:rPr>
                <w:sz w:val="20"/>
                <w:szCs w:val="20"/>
              </w:rPr>
              <w:t>Disturbi fil- fwied u fil- marrara</w:t>
            </w:r>
          </w:p>
        </w:tc>
        <w:tc>
          <w:tcPr>
            <w:tcW w:w="1843" w:type="dxa"/>
          </w:tcPr>
          <w:p w14:paraId="5461F9CA" w14:textId="77777777" w:rsidR="0093534B" w:rsidRPr="00CE7681" w:rsidRDefault="0093534B" w:rsidP="00952B57">
            <w:pPr>
              <w:pStyle w:val="TableParagraph"/>
              <w:rPr>
                <w:sz w:val="20"/>
                <w:szCs w:val="20"/>
              </w:rPr>
            </w:pPr>
          </w:p>
        </w:tc>
        <w:tc>
          <w:tcPr>
            <w:tcW w:w="1727" w:type="dxa"/>
          </w:tcPr>
          <w:p w14:paraId="4DB8AEE5" w14:textId="77777777" w:rsidR="0093534B" w:rsidRPr="00CE7681" w:rsidRDefault="0093534B" w:rsidP="00952B57">
            <w:pPr>
              <w:pStyle w:val="TableParagraph"/>
              <w:rPr>
                <w:sz w:val="20"/>
                <w:szCs w:val="20"/>
              </w:rPr>
            </w:pPr>
          </w:p>
        </w:tc>
        <w:tc>
          <w:tcPr>
            <w:tcW w:w="1980" w:type="dxa"/>
          </w:tcPr>
          <w:p w14:paraId="411A7257" w14:textId="77777777" w:rsidR="0093534B" w:rsidRPr="00CE7681" w:rsidRDefault="0093534B" w:rsidP="00952B57">
            <w:pPr>
              <w:pStyle w:val="TableParagraph"/>
              <w:rPr>
                <w:sz w:val="20"/>
                <w:szCs w:val="20"/>
              </w:rPr>
            </w:pPr>
          </w:p>
        </w:tc>
        <w:tc>
          <w:tcPr>
            <w:tcW w:w="1699" w:type="dxa"/>
          </w:tcPr>
          <w:p w14:paraId="0AF3BF99" w14:textId="3037D91E" w:rsidR="0093534B" w:rsidRPr="00CE7681" w:rsidRDefault="005A74DB" w:rsidP="00952B57">
            <w:pPr>
              <w:pStyle w:val="TableParagraph"/>
              <w:rPr>
                <w:sz w:val="20"/>
                <w:szCs w:val="20"/>
              </w:rPr>
            </w:pPr>
            <w:r w:rsidRPr="00CE7681">
              <w:rPr>
                <w:sz w:val="20"/>
                <w:szCs w:val="20"/>
              </w:rPr>
              <w:t>Ħsara fil-fwied ikkawżata mill- mediċina, Epatite, Suffejra,</w:t>
            </w:r>
            <w:r w:rsidR="00F86AC8" w:rsidRPr="00CE7681">
              <w:rPr>
                <w:sz w:val="20"/>
                <w:szCs w:val="20"/>
              </w:rPr>
              <w:t xml:space="preserve"> </w:t>
            </w:r>
            <w:r w:rsidRPr="00CE7681">
              <w:rPr>
                <w:sz w:val="20"/>
                <w:szCs w:val="20"/>
              </w:rPr>
              <w:t>Rari ħafna:</w:t>
            </w:r>
            <w:r w:rsidR="00F86AC8" w:rsidRPr="00CE7681">
              <w:rPr>
                <w:sz w:val="20"/>
                <w:szCs w:val="20"/>
              </w:rPr>
              <w:t xml:space="preserve"> </w:t>
            </w:r>
            <w:r w:rsidRPr="00CE7681">
              <w:rPr>
                <w:sz w:val="20"/>
                <w:szCs w:val="20"/>
              </w:rPr>
              <w:t>Insuffiċjenza tal- fwied</w:t>
            </w:r>
          </w:p>
        </w:tc>
      </w:tr>
      <w:tr w:rsidR="0093534B" w:rsidRPr="00CE7681" w14:paraId="55D35540" w14:textId="77777777" w:rsidTr="00B75C57">
        <w:trPr>
          <w:cantSplit/>
          <w:trHeight w:val="20"/>
        </w:trPr>
        <w:tc>
          <w:tcPr>
            <w:tcW w:w="1698" w:type="dxa"/>
          </w:tcPr>
          <w:p w14:paraId="3D64CF99" w14:textId="7F3318BF" w:rsidR="0093534B" w:rsidRPr="00CE7681" w:rsidRDefault="005A74DB" w:rsidP="00952B57">
            <w:pPr>
              <w:pStyle w:val="TableParagraph"/>
              <w:rPr>
                <w:sz w:val="20"/>
                <w:szCs w:val="20"/>
              </w:rPr>
            </w:pPr>
            <w:r w:rsidRPr="00CE7681">
              <w:rPr>
                <w:sz w:val="20"/>
                <w:szCs w:val="20"/>
              </w:rPr>
              <w:t>Disturbi fil- ġilda u fit- tessuti ta’ taħt</w:t>
            </w:r>
            <w:r w:rsidR="00F86AC8" w:rsidRPr="00CE7681">
              <w:rPr>
                <w:sz w:val="20"/>
                <w:szCs w:val="20"/>
              </w:rPr>
              <w:t xml:space="preserve"> </w:t>
            </w:r>
            <w:r w:rsidRPr="00CE7681">
              <w:rPr>
                <w:sz w:val="20"/>
                <w:szCs w:val="20"/>
              </w:rPr>
              <w:t>il-ġilda</w:t>
            </w:r>
          </w:p>
        </w:tc>
        <w:tc>
          <w:tcPr>
            <w:tcW w:w="1843" w:type="dxa"/>
          </w:tcPr>
          <w:p w14:paraId="5F7CF480" w14:textId="77777777" w:rsidR="0093534B" w:rsidRPr="00CE7681" w:rsidRDefault="0093534B" w:rsidP="00952B57">
            <w:pPr>
              <w:pStyle w:val="TableParagraph"/>
              <w:rPr>
                <w:sz w:val="20"/>
                <w:szCs w:val="20"/>
              </w:rPr>
            </w:pPr>
          </w:p>
        </w:tc>
        <w:tc>
          <w:tcPr>
            <w:tcW w:w="1727" w:type="dxa"/>
          </w:tcPr>
          <w:p w14:paraId="7EB03A4E" w14:textId="25535D62" w:rsidR="0093534B" w:rsidRPr="00CE7681" w:rsidRDefault="005A74DB" w:rsidP="00952B57">
            <w:pPr>
              <w:pStyle w:val="TableParagraph"/>
              <w:rPr>
                <w:sz w:val="20"/>
                <w:szCs w:val="20"/>
              </w:rPr>
            </w:pPr>
            <w:r w:rsidRPr="00CE7681">
              <w:rPr>
                <w:sz w:val="20"/>
                <w:szCs w:val="20"/>
              </w:rPr>
              <w:t>Raxx, Ħakk,</w:t>
            </w:r>
            <w:r w:rsidR="00F86AC8" w:rsidRPr="00CE7681">
              <w:rPr>
                <w:sz w:val="20"/>
                <w:szCs w:val="20"/>
              </w:rPr>
              <w:t xml:space="preserve"> </w:t>
            </w:r>
            <w:r w:rsidRPr="00CE7681">
              <w:rPr>
                <w:sz w:val="20"/>
                <w:szCs w:val="20"/>
              </w:rPr>
              <w:t>Urtikarja</w:t>
            </w:r>
          </w:p>
        </w:tc>
        <w:tc>
          <w:tcPr>
            <w:tcW w:w="1980" w:type="dxa"/>
          </w:tcPr>
          <w:p w14:paraId="49B9BFB1" w14:textId="77777777" w:rsidR="0093534B" w:rsidRPr="00CE7681" w:rsidRDefault="0093534B" w:rsidP="00952B57">
            <w:pPr>
              <w:pStyle w:val="TableParagraph"/>
              <w:rPr>
                <w:sz w:val="20"/>
                <w:szCs w:val="20"/>
              </w:rPr>
            </w:pPr>
          </w:p>
        </w:tc>
        <w:tc>
          <w:tcPr>
            <w:tcW w:w="1699" w:type="dxa"/>
          </w:tcPr>
          <w:p w14:paraId="75FBBECA" w14:textId="77777777" w:rsidR="0093534B" w:rsidRPr="00CE7681" w:rsidRDefault="005A74DB" w:rsidP="00952B57">
            <w:pPr>
              <w:pStyle w:val="TableParagraph"/>
              <w:rPr>
                <w:sz w:val="20"/>
                <w:szCs w:val="20"/>
              </w:rPr>
            </w:pPr>
            <w:r w:rsidRPr="00CE7681">
              <w:rPr>
                <w:color w:val="131313"/>
                <w:sz w:val="20"/>
                <w:szCs w:val="20"/>
              </w:rPr>
              <w:t>Sindrome ta’ Stevens-Johnson</w:t>
            </w:r>
            <w:r w:rsidRPr="00CE7681">
              <w:rPr>
                <w:color w:val="131313"/>
                <w:sz w:val="20"/>
                <w:szCs w:val="20"/>
                <w:vertAlign w:val="superscript"/>
              </w:rPr>
              <w:t>3</w:t>
            </w:r>
          </w:p>
        </w:tc>
      </w:tr>
      <w:tr w:rsidR="0093534B" w:rsidRPr="00CE7681" w14:paraId="3C7ECDF1" w14:textId="77777777" w:rsidTr="00B75C57">
        <w:trPr>
          <w:cantSplit/>
          <w:trHeight w:val="20"/>
        </w:trPr>
        <w:tc>
          <w:tcPr>
            <w:tcW w:w="1698" w:type="dxa"/>
          </w:tcPr>
          <w:p w14:paraId="1BEDFF8C" w14:textId="43671AB4" w:rsidR="0093534B" w:rsidRPr="00CE7681" w:rsidRDefault="005A74DB" w:rsidP="00952B57">
            <w:pPr>
              <w:pStyle w:val="TableParagraph"/>
              <w:rPr>
                <w:sz w:val="20"/>
                <w:szCs w:val="20"/>
              </w:rPr>
            </w:pPr>
            <w:r w:rsidRPr="00CE7681">
              <w:rPr>
                <w:sz w:val="20"/>
                <w:szCs w:val="20"/>
              </w:rPr>
              <w:lastRenderedPageBreak/>
              <w:t>Disturbi fil-</w:t>
            </w:r>
            <w:r w:rsidR="00F86AC8" w:rsidRPr="00CE7681">
              <w:rPr>
                <w:sz w:val="20"/>
                <w:szCs w:val="20"/>
              </w:rPr>
              <w:t xml:space="preserve"> </w:t>
            </w:r>
            <w:r w:rsidRPr="00CE7681">
              <w:rPr>
                <w:sz w:val="20"/>
                <w:szCs w:val="20"/>
              </w:rPr>
              <w:t>kliewi u fis- sistema urinarja</w:t>
            </w:r>
          </w:p>
        </w:tc>
        <w:tc>
          <w:tcPr>
            <w:tcW w:w="1843" w:type="dxa"/>
          </w:tcPr>
          <w:p w14:paraId="14714FB1" w14:textId="77777777" w:rsidR="0093534B" w:rsidRPr="00CE7681" w:rsidRDefault="0093534B" w:rsidP="00952B57">
            <w:pPr>
              <w:pStyle w:val="TableParagraph"/>
              <w:rPr>
                <w:sz w:val="20"/>
                <w:szCs w:val="20"/>
              </w:rPr>
            </w:pPr>
          </w:p>
        </w:tc>
        <w:tc>
          <w:tcPr>
            <w:tcW w:w="1727" w:type="dxa"/>
          </w:tcPr>
          <w:p w14:paraId="5A0AE4C2" w14:textId="77777777" w:rsidR="0093534B" w:rsidRPr="00CE7681" w:rsidRDefault="0093534B" w:rsidP="00952B57">
            <w:pPr>
              <w:pStyle w:val="TableParagraph"/>
              <w:rPr>
                <w:sz w:val="20"/>
                <w:szCs w:val="20"/>
              </w:rPr>
            </w:pPr>
          </w:p>
        </w:tc>
        <w:tc>
          <w:tcPr>
            <w:tcW w:w="1980" w:type="dxa"/>
          </w:tcPr>
          <w:p w14:paraId="6EF6CDCD" w14:textId="77777777" w:rsidR="0093534B" w:rsidRPr="00CE7681" w:rsidRDefault="005A74DB" w:rsidP="00952B57">
            <w:pPr>
              <w:pStyle w:val="TableParagraph"/>
              <w:rPr>
                <w:sz w:val="20"/>
                <w:szCs w:val="20"/>
              </w:rPr>
            </w:pPr>
            <w:r w:rsidRPr="00CE7681">
              <w:rPr>
                <w:sz w:val="20"/>
                <w:szCs w:val="20"/>
              </w:rPr>
              <w:t>Nefrolitjasi</w:t>
            </w:r>
          </w:p>
        </w:tc>
        <w:tc>
          <w:tcPr>
            <w:tcW w:w="1699" w:type="dxa"/>
          </w:tcPr>
          <w:p w14:paraId="0D421DD3" w14:textId="77777777" w:rsidR="0093534B" w:rsidRPr="00CE7681" w:rsidRDefault="0093534B" w:rsidP="00952B57">
            <w:pPr>
              <w:pStyle w:val="TableParagraph"/>
              <w:rPr>
                <w:sz w:val="20"/>
                <w:szCs w:val="20"/>
              </w:rPr>
            </w:pPr>
          </w:p>
        </w:tc>
      </w:tr>
      <w:tr w:rsidR="0093534B" w:rsidRPr="00CE7681" w14:paraId="34B073A6" w14:textId="77777777" w:rsidTr="00B75C57">
        <w:trPr>
          <w:cantSplit/>
          <w:trHeight w:val="20"/>
        </w:trPr>
        <w:tc>
          <w:tcPr>
            <w:tcW w:w="1698" w:type="dxa"/>
          </w:tcPr>
          <w:p w14:paraId="4F6C2A07" w14:textId="511BE495" w:rsidR="0093534B" w:rsidRPr="00CE7681" w:rsidRDefault="005A74DB" w:rsidP="00952B57">
            <w:pPr>
              <w:pStyle w:val="TableParagraph"/>
              <w:rPr>
                <w:sz w:val="20"/>
                <w:szCs w:val="20"/>
              </w:rPr>
            </w:pPr>
            <w:r w:rsidRPr="00CE7681">
              <w:rPr>
                <w:color w:val="131313"/>
                <w:sz w:val="20"/>
                <w:szCs w:val="20"/>
              </w:rPr>
              <w:t>Disturbi ġenerali u kondizzjonijiet ta’ mnejn</w:t>
            </w:r>
            <w:r w:rsidR="00F86AC8" w:rsidRPr="00CE7681">
              <w:rPr>
                <w:color w:val="131313"/>
                <w:sz w:val="20"/>
                <w:szCs w:val="20"/>
              </w:rPr>
              <w:t xml:space="preserve"> </w:t>
            </w:r>
            <w:r w:rsidRPr="00CE7681">
              <w:rPr>
                <w:color w:val="131313"/>
                <w:sz w:val="20"/>
                <w:szCs w:val="20"/>
              </w:rPr>
              <w:t>jingħata</w:t>
            </w:r>
          </w:p>
        </w:tc>
        <w:tc>
          <w:tcPr>
            <w:tcW w:w="1843" w:type="dxa"/>
          </w:tcPr>
          <w:p w14:paraId="03952790" w14:textId="77777777" w:rsidR="0093534B" w:rsidRPr="00CE7681" w:rsidRDefault="005A74DB" w:rsidP="00952B57">
            <w:pPr>
              <w:pStyle w:val="TableParagraph"/>
              <w:rPr>
                <w:sz w:val="20"/>
                <w:szCs w:val="20"/>
              </w:rPr>
            </w:pPr>
            <w:r w:rsidRPr="00CE7681">
              <w:rPr>
                <w:color w:val="131313"/>
                <w:sz w:val="20"/>
                <w:szCs w:val="20"/>
              </w:rPr>
              <w:t>Reazzjoni fis-sit tal-injezzjoni</w:t>
            </w:r>
          </w:p>
        </w:tc>
        <w:tc>
          <w:tcPr>
            <w:tcW w:w="1727" w:type="dxa"/>
          </w:tcPr>
          <w:p w14:paraId="0C1B6AB3" w14:textId="77777777" w:rsidR="0093534B" w:rsidRPr="00CE7681" w:rsidRDefault="005A74DB" w:rsidP="00952B57">
            <w:pPr>
              <w:pStyle w:val="TableParagraph"/>
              <w:rPr>
                <w:sz w:val="20"/>
                <w:szCs w:val="20"/>
              </w:rPr>
            </w:pPr>
            <w:r w:rsidRPr="00CE7681">
              <w:rPr>
                <w:color w:val="131313"/>
                <w:sz w:val="20"/>
                <w:szCs w:val="20"/>
              </w:rPr>
              <w:t>Edima periferali, Reazzjoni ta’ sensittività eċċessiva</w:t>
            </w:r>
          </w:p>
        </w:tc>
        <w:tc>
          <w:tcPr>
            <w:tcW w:w="1980" w:type="dxa"/>
          </w:tcPr>
          <w:p w14:paraId="12D90F06" w14:textId="77777777" w:rsidR="0093534B" w:rsidRPr="00CE7681" w:rsidRDefault="0093534B" w:rsidP="00952B57">
            <w:pPr>
              <w:pStyle w:val="TableParagraph"/>
              <w:rPr>
                <w:sz w:val="20"/>
                <w:szCs w:val="20"/>
              </w:rPr>
            </w:pPr>
          </w:p>
        </w:tc>
        <w:tc>
          <w:tcPr>
            <w:tcW w:w="1699" w:type="dxa"/>
          </w:tcPr>
          <w:p w14:paraId="2C222349" w14:textId="77777777" w:rsidR="0093534B" w:rsidRPr="00CE7681" w:rsidRDefault="0093534B" w:rsidP="00952B57">
            <w:pPr>
              <w:pStyle w:val="TableParagraph"/>
              <w:rPr>
                <w:sz w:val="20"/>
                <w:szCs w:val="20"/>
              </w:rPr>
            </w:pPr>
          </w:p>
        </w:tc>
      </w:tr>
      <w:tr w:rsidR="0093534B" w:rsidRPr="00CE7681" w14:paraId="76AF8FF6" w14:textId="77777777" w:rsidTr="00B75C57">
        <w:trPr>
          <w:cantSplit/>
          <w:trHeight w:val="20"/>
        </w:trPr>
        <w:tc>
          <w:tcPr>
            <w:tcW w:w="1698" w:type="dxa"/>
          </w:tcPr>
          <w:p w14:paraId="70516FC2" w14:textId="492B9AD7" w:rsidR="0093534B" w:rsidRPr="00CE7681" w:rsidRDefault="005A74DB" w:rsidP="00952B57">
            <w:pPr>
              <w:pStyle w:val="TableParagraph"/>
              <w:rPr>
                <w:sz w:val="20"/>
                <w:szCs w:val="20"/>
              </w:rPr>
            </w:pPr>
            <w:r w:rsidRPr="00CE7681">
              <w:rPr>
                <w:sz w:val="20"/>
                <w:szCs w:val="20"/>
              </w:rPr>
              <w:t>Investigazzjonijiet</w:t>
            </w:r>
          </w:p>
        </w:tc>
        <w:tc>
          <w:tcPr>
            <w:tcW w:w="1843" w:type="dxa"/>
          </w:tcPr>
          <w:p w14:paraId="7F39581D" w14:textId="77777777" w:rsidR="0093534B" w:rsidRPr="00CE7681" w:rsidRDefault="0093534B" w:rsidP="00952B57">
            <w:pPr>
              <w:pStyle w:val="TableParagraph"/>
              <w:rPr>
                <w:sz w:val="20"/>
                <w:szCs w:val="20"/>
              </w:rPr>
            </w:pPr>
          </w:p>
        </w:tc>
        <w:tc>
          <w:tcPr>
            <w:tcW w:w="1727" w:type="dxa"/>
          </w:tcPr>
          <w:p w14:paraId="6505BA18" w14:textId="57D843EA" w:rsidR="0093534B" w:rsidRPr="00CE7681" w:rsidRDefault="005A74DB" w:rsidP="00952B57">
            <w:pPr>
              <w:pStyle w:val="TableParagraph"/>
              <w:rPr>
                <w:sz w:val="20"/>
                <w:szCs w:val="20"/>
              </w:rPr>
            </w:pPr>
            <w:r w:rsidRPr="00CE7681">
              <w:rPr>
                <w:sz w:val="20"/>
                <w:szCs w:val="20"/>
              </w:rPr>
              <w:t>Żieda ta’ transaminases epatiċi, Żieda fil- piż, Żieda fil-</w:t>
            </w:r>
            <w:r w:rsidR="00F86AC8" w:rsidRPr="00CE7681">
              <w:rPr>
                <w:sz w:val="20"/>
                <w:szCs w:val="20"/>
              </w:rPr>
              <w:t xml:space="preserve"> </w:t>
            </w:r>
            <w:r w:rsidRPr="00CE7681">
              <w:rPr>
                <w:sz w:val="20"/>
                <w:szCs w:val="20"/>
              </w:rPr>
              <w:t>bilirubina totali*</w:t>
            </w:r>
          </w:p>
        </w:tc>
        <w:tc>
          <w:tcPr>
            <w:tcW w:w="1980" w:type="dxa"/>
          </w:tcPr>
          <w:p w14:paraId="27C126F4" w14:textId="77777777" w:rsidR="0093534B" w:rsidRPr="00CE7681" w:rsidRDefault="0093534B" w:rsidP="00952B57">
            <w:pPr>
              <w:pStyle w:val="TableParagraph"/>
              <w:rPr>
                <w:sz w:val="20"/>
                <w:szCs w:val="20"/>
              </w:rPr>
            </w:pPr>
          </w:p>
        </w:tc>
        <w:tc>
          <w:tcPr>
            <w:tcW w:w="1699" w:type="dxa"/>
          </w:tcPr>
          <w:p w14:paraId="38001843" w14:textId="77777777" w:rsidR="0093534B" w:rsidRPr="00CE7681" w:rsidRDefault="0093534B" w:rsidP="00952B57">
            <w:pPr>
              <w:pStyle w:val="TableParagraph"/>
              <w:rPr>
                <w:sz w:val="20"/>
                <w:szCs w:val="20"/>
              </w:rPr>
            </w:pPr>
          </w:p>
        </w:tc>
      </w:tr>
    </w:tbl>
    <w:p w14:paraId="4832D776" w14:textId="77777777" w:rsidR="0093534B" w:rsidRPr="00CE7681" w:rsidRDefault="005A74DB" w:rsidP="00952B57">
      <w:pPr>
        <w:rPr>
          <w:sz w:val="18"/>
          <w:szCs w:val="18"/>
        </w:rPr>
      </w:pPr>
      <w:r w:rsidRPr="00CE7681">
        <w:rPr>
          <w:sz w:val="18"/>
          <w:szCs w:val="18"/>
        </w:rPr>
        <w:t>* Jinkludu żidiet miġbura bħala parti minn monitoraġġ ta’ rutina tal-laboratorju (ara l-kitba taħt)</w:t>
      </w:r>
    </w:p>
    <w:p w14:paraId="6180B6E3" w14:textId="3C1385D7" w:rsidR="0093534B" w:rsidRPr="00CE7681" w:rsidRDefault="005A74DB" w:rsidP="00952B57">
      <w:pPr>
        <w:ind w:left="284" w:hanging="284"/>
        <w:rPr>
          <w:sz w:val="18"/>
          <w:szCs w:val="18"/>
        </w:rPr>
      </w:pPr>
      <w:r w:rsidRPr="00CE7681">
        <w:rPr>
          <w:sz w:val="18"/>
          <w:szCs w:val="18"/>
          <w:vertAlign w:val="superscript"/>
        </w:rPr>
        <w:t>1</w:t>
      </w:r>
      <w:r w:rsidR="00F86AC8" w:rsidRPr="00CE7681">
        <w:rPr>
          <w:sz w:val="18"/>
          <w:szCs w:val="18"/>
        </w:rPr>
        <w:tab/>
      </w:r>
      <w:r w:rsidRPr="00CE7681">
        <w:rPr>
          <w:sz w:val="18"/>
          <w:szCs w:val="18"/>
        </w:rPr>
        <w:t>Ara sezzjoni 4.3</w:t>
      </w:r>
    </w:p>
    <w:p w14:paraId="21F50752" w14:textId="79D178A3" w:rsidR="0093534B" w:rsidRPr="00CE7681" w:rsidRDefault="005A74DB" w:rsidP="00952B57">
      <w:pPr>
        <w:ind w:left="284" w:hanging="284"/>
        <w:rPr>
          <w:sz w:val="18"/>
          <w:szCs w:val="18"/>
        </w:rPr>
      </w:pPr>
      <w:r w:rsidRPr="00CE7681">
        <w:rPr>
          <w:sz w:val="18"/>
          <w:szCs w:val="18"/>
          <w:vertAlign w:val="superscript"/>
        </w:rPr>
        <w:t>2</w:t>
      </w:r>
      <w:r w:rsidR="00F86AC8" w:rsidRPr="00CE7681">
        <w:rPr>
          <w:sz w:val="18"/>
          <w:szCs w:val="18"/>
        </w:rPr>
        <w:tab/>
      </w:r>
      <w:r w:rsidRPr="00CE7681">
        <w:rPr>
          <w:sz w:val="18"/>
          <w:szCs w:val="18"/>
        </w:rPr>
        <w:t>Ara sezzjoni 4.4</w:t>
      </w:r>
    </w:p>
    <w:p w14:paraId="50269AFF" w14:textId="561E4C35" w:rsidR="0093534B" w:rsidRPr="00CE7681" w:rsidRDefault="005A74DB" w:rsidP="00952B57">
      <w:pPr>
        <w:ind w:left="284" w:hanging="284"/>
        <w:rPr>
          <w:sz w:val="18"/>
          <w:szCs w:val="18"/>
        </w:rPr>
      </w:pPr>
      <w:r w:rsidRPr="00CE7681">
        <w:rPr>
          <w:sz w:val="18"/>
          <w:szCs w:val="18"/>
          <w:vertAlign w:val="superscript"/>
        </w:rPr>
        <w:t>3</w:t>
      </w:r>
      <w:r w:rsidR="00F86AC8" w:rsidRPr="00CE7681">
        <w:rPr>
          <w:sz w:val="18"/>
          <w:szCs w:val="18"/>
        </w:rPr>
        <w:tab/>
      </w:r>
      <w:r w:rsidRPr="00CE7681">
        <w:rPr>
          <w:sz w:val="18"/>
          <w:szCs w:val="18"/>
        </w:rPr>
        <w:t>Din ir-reazzjoni avversa ġiet identifikata permezz ta’ sorveljanza ta’ wara t-tqegħid fis-suq iżda ma ġietx osservata fi provi kliniċi kkontrollati. Il-kategorija ta’ frekwenza kienet stmata bħala l-limitu ta’ fuq tal-intervall ta’ kunfidenza ta’ 95% ikkalkulat abbażi tan-numru totali ta’ pazjenti esposti għal TCZ fil-provi kliniċi.</w:t>
      </w:r>
    </w:p>
    <w:p w14:paraId="74150A0A" w14:textId="77777777" w:rsidR="0093534B" w:rsidRPr="00CE7681" w:rsidRDefault="0093534B" w:rsidP="00952B57">
      <w:pPr>
        <w:pStyle w:val="a3"/>
      </w:pPr>
    </w:p>
    <w:p w14:paraId="662F26EE" w14:textId="77777777" w:rsidR="0093534B" w:rsidRPr="00CE7681" w:rsidRDefault="005A74DB" w:rsidP="00952B57">
      <w:pPr>
        <w:pStyle w:val="a3"/>
      </w:pPr>
      <w:r w:rsidRPr="00CE7681">
        <w:rPr>
          <w:u w:val="single"/>
        </w:rPr>
        <w:t>Użu għal taħt il-ġilda</w:t>
      </w:r>
    </w:p>
    <w:p w14:paraId="39F557B2" w14:textId="77777777" w:rsidR="0093534B" w:rsidRPr="00CE7681" w:rsidRDefault="005A74DB" w:rsidP="00952B57">
      <w:pPr>
        <w:rPr>
          <w:b/>
        </w:rPr>
      </w:pPr>
      <w:r w:rsidRPr="00CE7681">
        <w:rPr>
          <w:b/>
          <w:u w:val="single"/>
        </w:rPr>
        <w:t>RA</w:t>
      </w:r>
    </w:p>
    <w:p w14:paraId="6175CC75" w14:textId="0774C4A4" w:rsidR="0093534B" w:rsidRPr="00CE7681" w:rsidRDefault="005A74DB" w:rsidP="00952B57">
      <w:pPr>
        <w:pStyle w:val="a3"/>
      </w:pPr>
      <w:r w:rsidRPr="00CE7681">
        <w:t xml:space="preserve">Is-sigurtà ta’ </w:t>
      </w:r>
      <w:r w:rsidR="00046A94" w:rsidRPr="00CE7681">
        <w:t>tocilizumab</w:t>
      </w:r>
      <w:r w:rsidRPr="00CE7681">
        <w:t xml:space="preserve"> taħt il-ġilda f’RA tinkludi studju </w:t>
      </w:r>
      <w:r w:rsidRPr="00CE7681">
        <w:rPr>
          <w:i/>
        </w:rPr>
        <w:t>double-blind</w:t>
      </w:r>
      <w:r w:rsidRPr="00CE7681">
        <w:t xml:space="preserve">, ikkontrollat, b’aktar minn ċentru wieħed, SC-I. SC-I kien studju ta’ nuqqas ta’ inferjorità li qabbel l-effikaċja u s-sigurtà ta’ </w:t>
      </w:r>
      <w:r w:rsidR="00046A94" w:rsidRPr="00CE7681">
        <w:t>tocilizumab</w:t>
      </w:r>
      <w:r w:rsidRPr="00CE7681">
        <w:t xml:space="preserve"> 162 mg mogħti kull ġimgħa kontra 8 mg/kg fil-vini f’1262 pazjent b’RA. Il-pazjenti kollha rċevew DMARD(s) mhux bijoloġiċi fl-isfond. Is-sigurtà u l-immunoġeniċità osservati għal </w:t>
      </w:r>
      <w:r w:rsidR="00046A94" w:rsidRPr="00CE7681">
        <w:t>tocilizumab</w:t>
      </w:r>
      <w:r w:rsidRPr="00CE7681">
        <w:t xml:space="preserve"> mogħti taħt il-ġilda kienu konsistenti mal-profil tas-sigurtà magħruf ta’ </w:t>
      </w:r>
      <w:r w:rsidR="00046A94" w:rsidRPr="00CE7681">
        <w:t>tocilizumab</w:t>
      </w:r>
      <w:r w:rsidRPr="00CE7681">
        <w:t xml:space="preserve"> fil-vini u ma kinux osservati reazzjonijiet avversi tal-mediċina ġodda jew mhux mistennija (ara Tabella 1).</w:t>
      </w:r>
      <w:r w:rsidR="00F86AC8" w:rsidRPr="00CE7681">
        <w:t xml:space="preserve"> </w:t>
      </w:r>
      <w:r w:rsidRPr="00CE7681">
        <w:t>Kienet osservata frekwenza ogħla ta’ reazzjonijiet fis-sit tal-injezzjoni fil-gruppi ta’ għoti taħt il-ġilda meta mqabbla ma’ injezzjonijiet ta’ plaċebo taħt il-ġilda fil-gruppi ta’ għoti fil-vini.</w:t>
      </w:r>
    </w:p>
    <w:p w14:paraId="4AF1EE21" w14:textId="77777777" w:rsidR="00F86AC8" w:rsidRPr="00CE7681" w:rsidRDefault="00F86AC8" w:rsidP="00952B57">
      <w:pPr>
        <w:pStyle w:val="a3"/>
      </w:pPr>
    </w:p>
    <w:p w14:paraId="7F318DB3" w14:textId="77777777" w:rsidR="0093534B" w:rsidRPr="00CE7681" w:rsidRDefault="005A74DB" w:rsidP="00952B57">
      <w:pPr>
        <w:rPr>
          <w:i/>
        </w:rPr>
      </w:pPr>
      <w:r w:rsidRPr="00CE7681">
        <w:rPr>
          <w:i/>
        </w:rPr>
        <w:t>Reazzjonijiet fis-sit tal-injezzjoni</w:t>
      </w:r>
    </w:p>
    <w:p w14:paraId="2B160D21" w14:textId="25A87968" w:rsidR="0093534B" w:rsidRPr="00CE7681" w:rsidRDefault="005A74DB" w:rsidP="00952B57">
      <w:pPr>
        <w:pStyle w:val="a3"/>
      </w:pPr>
      <w:r w:rsidRPr="00CE7681">
        <w:t xml:space="preserve">Waqt il-perjodu kkontrollat ta’ 6 xhur, f’SC-I, il-frekwenza ta’ reazzjonijiet fis-sit tal-injezzjoni kienet ta’ 10.1% (64/631) u 2.4% (15/631) għall-injezzjonijiet ta’ kull ġimgħa ta’ </w:t>
      </w:r>
      <w:r w:rsidR="00046A94" w:rsidRPr="00CE7681">
        <w:t>tocilizumab</w:t>
      </w:r>
      <w:r w:rsidRPr="00CE7681">
        <w:t xml:space="preserve"> taħt il-ġilda u plaċebo taħt il-ġilda (grupp ta’ għoti fil-vina), rispettivament. Dawn ir-reazzjonijiet fis-sit tal- injezzjoni (inkluż eritema, ħakk, uġigħ u ematoma) kienu ta’ severità ħafifa sa moderata. Il- maġġoranza għaddew mingħajr l-ebda trattament u ħadd ma kellu bżonn iwaqqaf il-mediċina.</w:t>
      </w:r>
    </w:p>
    <w:p w14:paraId="36F06EC5" w14:textId="77777777" w:rsidR="0093534B" w:rsidRPr="00CE7681" w:rsidRDefault="0093534B" w:rsidP="00952B57">
      <w:pPr>
        <w:pStyle w:val="a3"/>
      </w:pPr>
    </w:p>
    <w:p w14:paraId="40D63E7A" w14:textId="77777777" w:rsidR="0093534B" w:rsidRPr="00CE7681" w:rsidRDefault="005A74DB" w:rsidP="00952B57">
      <w:pPr>
        <w:rPr>
          <w:i/>
        </w:rPr>
      </w:pPr>
      <w:r w:rsidRPr="00CE7681">
        <w:rPr>
          <w:i/>
        </w:rPr>
        <w:t>Anormalitajiet ematoloġiċi:</w:t>
      </w:r>
    </w:p>
    <w:p w14:paraId="7627B006" w14:textId="77777777" w:rsidR="0093534B" w:rsidRPr="00CE7681" w:rsidRDefault="005A74DB" w:rsidP="00952B57">
      <w:pPr>
        <w:rPr>
          <w:i/>
        </w:rPr>
      </w:pPr>
      <w:r w:rsidRPr="00CE7681">
        <w:rPr>
          <w:i/>
        </w:rPr>
        <w:t>Newtrofili</w:t>
      </w:r>
    </w:p>
    <w:p w14:paraId="6B98D0FC" w14:textId="4CCE6117" w:rsidR="0093534B" w:rsidRPr="00CE7681" w:rsidRDefault="005A74DB" w:rsidP="00952B57">
      <w:pPr>
        <w:pStyle w:val="a3"/>
      </w:pPr>
      <w:r w:rsidRPr="00CE7681">
        <w:t xml:space="preserve">Waqt il-monitoraġġ ta’ rutina tal-laboratorju fil-prova klinika kkontrollata ta’ 6 xhur ta’ </w:t>
      </w:r>
      <w:r w:rsidR="00046A94" w:rsidRPr="00CE7681">
        <w:t>tocilizumab</w:t>
      </w:r>
      <w:r w:rsidRPr="00CE7681">
        <w:t>, SC-I, tnaqqis fl-għadd ta’ newtrofili taħt 1 × 10</w:t>
      </w:r>
      <w:r w:rsidRPr="00CE7681">
        <w:rPr>
          <w:vertAlign w:val="superscript"/>
        </w:rPr>
        <w:t>9</w:t>
      </w:r>
      <w:r w:rsidRPr="00CE7681">
        <w:t>/L seħħ f’2.9% tal-pazjenti fuq id-doża taħt il-ġilda ta’ kull ġimgħa.</w:t>
      </w:r>
    </w:p>
    <w:p w14:paraId="24D14489" w14:textId="77777777" w:rsidR="00F86AC8" w:rsidRPr="00CE7681" w:rsidRDefault="00F86AC8" w:rsidP="00952B57">
      <w:pPr>
        <w:pStyle w:val="a3"/>
      </w:pPr>
    </w:p>
    <w:p w14:paraId="609648A8" w14:textId="77777777" w:rsidR="0093534B" w:rsidRPr="00CE7681" w:rsidRDefault="005A74DB" w:rsidP="00952B57">
      <w:pPr>
        <w:pStyle w:val="a3"/>
      </w:pPr>
      <w:r w:rsidRPr="00CE7681">
        <w:t>Ma kien hemm l-ebda relazzjoni ċara bejn it-tnaqqis fin-newtrofili taħt 1 x 10</w:t>
      </w:r>
      <w:r w:rsidRPr="00CE7681">
        <w:rPr>
          <w:vertAlign w:val="superscript"/>
        </w:rPr>
        <w:t>9</w:t>
      </w:r>
      <w:r w:rsidRPr="00CE7681">
        <w:t>/L u l-okkorrenza ta’ infezzjonijiet serji.</w:t>
      </w:r>
    </w:p>
    <w:p w14:paraId="006E51A4" w14:textId="77777777" w:rsidR="00023494" w:rsidRPr="00CE7681" w:rsidRDefault="00023494" w:rsidP="00952B57"/>
    <w:p w14:paraId="233EB6AE" w14:textId="77777777" w:rsidR="0093534B" w:rsidRPr="00CE7681" w:rsidRDefault="005A74DB" w:rsidP="00952B57">
      <w:pPr>
        <w:keepNext/>
        <w:widowControl/>
        <w:rPr>
          <w:i/>
        </w:rPr>
      </w:pPr>
      <w:r w:rsidRPr="00CE7681">
        <w:rPr>
          <w:i/>
        </w:rPr>
        <w:t>Plejtlits</w:t>
      </w:r>
    </w:p>
    <w:p w14:paraId="07C3E316" w14:textId="68A99568" w:rsidR="0093534B" w:rsidRPr="00CE7681" w:rsidRDefault="005A74DB" w:rsidP="00952B57">
      <w:pPr>
        <w:pStyle w:val="a3"/>
        <w:keepNext/>
        <w:widowControl/>
      </w:pPr>
      <w:r w:rsidRPr="00CE7681">
        <w:t xml:space="preserve">Waqt monitoraġġ ta’ rutina tal-laboratorju fil-prova klinika ta’ 6 xhur ta’ </w:t>
      </w:r>
      <w:r w:rsidR="00046A94" w:rsidRPr="00CE7681">
        <w:t>tocilizumab</w:t>
      </w:r>
      <w:r w:rsidRPr="00CE7681">
        <w:t>, SC-I, l-ebda</w:t>
      </w:r>
      <w:r w:rsidR="00BC536B" w:rsidRPr="00CE7681">
        <w:t xml:space="preserve"> </w:t>
      </w:r>
      <w:r w:rsidRPr="00CE7681">
        <w:t>wieħed mill-pazjenti fuq id-doża SC ta’ kull ġimgħa ma kellu tnaqqis fl-għadd tal-plejtlits għal</w:t>
      </w:r>
      <w:r w:rsidR="00BC536B" w:rsidRPr="00CE7681">
        <w:t xml:space="preserve"> </w:t>
      </w:r>
      <w:r w:rsidRPr="00CE7681">
        <w:rPr>
          <w:color w:val="1F497D"/>
        </w:rPr>
        <w:t xml:space="preserve">≤ </w:t>
      </w:r>
      <w:r w:rsidRPr="00CE7681">
        <w:t>50 × 10</w:t>
      </w:r>
      <w:r w:rsidRPr="00CE7681">
        <w:rPr>
          <w:vertAlign w:val="superscript"/>
        </w:rPr>
        <w:t>3</w:t>
      </w:r>
      <w:r w:rsidR="00ED7281" w:rsidRPr="00CE7681">
        <w:t>/</w:t>
      </w:r>
      <w:r w:rsidRPr="00CE7681">
        <w:t>µL.</w:t>
      </w:r>
    </w:p>
    <w:p w14:paraId="00EB707A" w14:textId="77777777" w:rsidR="0093534B" w:rsidRPr="00CE7681" w:rsidRDefault="0093534B" w:rsidP="00952B57">
      <w:pPr>
        <w:pStyle w:val="a3"/>
      </w:pPr>
    </w:p>
    <w:p w14:paraId="6346B59C" w14:textId="77777777" w:rsidR="0093534B" w:rsidRPr="00CE7681" w:rsidRDefault="005A74DB" w:rsidP="00952B57">
      <w:pPr>
        <w:keepNext/>
        <w:widowControl/>
        <w:rPr>
          <w:i/>
        </w:rPr>
      </w:pPr>
      <w:r w:rsidRPr="00CE7681">
        <w:rPr>
          <w:i/>
        </w:rPr>
        <w:lastRenderedPageBreak/>
        <w:t>Żieda fit-transaminase tal-fwied</w:t>
      </w:r>
    </w:p>
    <w:p w14:paraId="2AB211D8" w14:textId="4CD5B290" w:rsidR="0093534B" w:rsidRPr="00CE7681" w:rsidRDefault="005A74DB" w:rsidP="00952B57">
      <w:pPr>
        <w:pStyle w:val="a3"/>
        <w:keepNext/>
        <w:widowControl/>
      </w:pPr>
      <w:r w:rsidRPr="00CE7681">
        <w:t xml:space="preserve">Waqt monitoraġġ ta’ rutina tal-laboratorju fil-prova klinika kkontrollata ta’ 6 xhur ta’ </w:t>
      </w:r>
      <w:r w:rsidR="00046A94" w:rsidRPr="00CE7681">
        <w:t>tocilizumab</w:t>
      </w:r>
      <w:r w:rsidRPr="00CE7681">
        <w:t>, SC- I, żieda fl-ALT jew l-AST ta’ ≥ 3 x ULN seħħet f’6.5% u f’1.4% tal-pazjenti, rispettivament fuq doża taħt il-ġilda ta’ kull ġimgħa.</w:t>
      </w:r>
    </w:p>
    <w:p w14:paraId="0C634731" w14:textId="77777777" w:rsidR="0093534B" w:rsidRPr="00CE7681" w:rsidRDefault="0093534B" w:rsidP="00952B57">
      <w:pPr>
        <w:pStyle w:val="a3"/>
      </w:pPr>
    </w:p>
    <w:p w14:paraId="57AECD5C" w14:textId="77777777" w:rsidR="0093534B" w:rsidRPr="00CE7681" w:rsidRDefault="005A74DB" w:rsidP="00952B57">
      <w:pPr>
        <w:rPr>
          <w:i/>
        </w:rPr>
      </w:pPr>
      <w:r w:rsidRPr="00CE7681">
        <w:rPr>
          <w:i/>
        </w:rPr>
        <w:t>Parametri tal-lipidi</w:t>
      </w:r>
    </w:p>
    <w:p w14:paraId="680922DA" w14:textId="3D301AD9" w:rsidR="0093534B" w:rsidRPr="00CE7681" w:rsidRDefault="005A74DB" w:rsidP="00952B57">
      <w:pPr>
        <w:pStyle w:val="a3"/>
      </w:pPr>
      <w:r w:rsidRPr="00CE7681">
        <w:t xml:space="preserve">Waqt monitoraġġ ta’ rutina tal-laboratorju fil-prova klinika kkontrollata ta’ 6 xhur ta’ </w:t>
      </w:r>
      <w:r w:rsidR="00046A94" w:rsidRPr="00CE7681">
        <w:t>tocilizumab</w:t>
      </w:r>
      <w:r w:rsidRPr="00CE7681">
        <w:t xml:space="preserve">, SC- I, 19% tal-pazjenti kellhom elevazzjonijiet sostnuti fil-kolesterol totali ta’ &gt; 6.2 mmol/L (240 mg/dL), b’9% kellhom żieda sostnuta fl-LDL għal </w:t>
      </w:r>
      <w:r w:rsidR="0077157C" w:rsidRPr="00CE7681">
        <w:t>≥</w:t>
      </w:r>
      <w:r w:rsidRPr="00CE7681">
        <w:t xml:space="preserve"> 4.1 mmol/L (160 mg/dL) fuq id-doża taħt il-ġilda ta’ kull ġimgħa.</w:t>
      </w:r>
    </w:p>
    <w:p w14:paraId="418AFCA2" w14:textId="77777777" w:rsidR="0093534B" w:rsidRPr="00CE7681" w:rsidRDefault="0093534B" w:rsidP="00952B57">
      <w:pPr>
        <w:pStyle w:val="a3"/>
      </w:pPr>
    </w:p>
    <w:p w14:paraId="0C0A9ADC" w14:textId="77777777" w:rsidR="0093534B" w:rsidRPr="00CE7681" w:rsidRDefault="005A74DB" w:rsidP="00952B57">
      <w:pPr>
        <w:pStyle w:val="a3"/>
      </w:pPr>
      <w:r w:rsidRPr="00CE7681">
        <w:rPr>
          <w:u w:val="single"/>
        </w:rPr>
        <w:t>Użu għal Taħt il-Ġilda</w:t>
      </w:r>
    </w:p>
    <w:p w14:paraId="0DE3B2C1" w14:textId="77777777" w:rsidR="0093534B" w:rsidRPr="00CE7681" w:rsidRDefault="005A74DB" w:rsidP="00952B57">
      <w:pPr>
        <w:rPr>
          <w:b/>
        </w:rPr>
      </w:pPr>
      <w:r w:rsidRPr="00CE7681">
        <w:rPr>
          <w:b/>
          <w:u w:val="single"/>
        </w:rPr>
        <w:t>sJIA</w:t>
      </w:r>
    </w:p>
    <w:p w14:paraId="734D5EDE" w14:textId="7982DD2E" w:rsidR="0093534B" w:rsidRPr="00CE7681" w:rsidRDefault="005A74DB" w:rsidP="00952B57">
      <w:pPr>
        <w:pStyle w:val="a3"/>
      </w:pPr>
      <w:r w:rsidRPr="00CE7681">
        <w:t xml:space="preserve">Il-profil tas-sigurtà ta’ </w:t>
      </w:r>
      <w:r w:rsidR="00046A94" w:rsidRPr="00CE7681">
        <w:t>tocilizumab</w:t>
      </w:r>
      <w:r w:rsidRPr="00CE7681">
        <w:t xml:space="preserve"> mogħti taħt il-ġilda kien evalwat f’51 pazjent pedjatriku (b’età minn sena sa 17-il sena) b’sJIA. B’mod ġenerali, ir-reazzjonijiet avversi tal-mediċina f’pazjenti b’sJIA kienu simili fit-tip għal dawk osservati f’pazjenti b’RA (ara s-sezzjoni Effetti Mhux Mixtieqa hawn fuq).</w:t>
      </w:r>
    </w:p>
    <w:p w14:paraId="69DC55C5" w14:textId="77777777" w:rsidR="00BC536B" w:rsidRPr="00CE7681" w:rsidRDefault="00BC536B" w:rsidP="00952B57">
      <w:pPr>
        <w:pStyle w:val="a3"/>
      </w:pPr>
    </w:p>
    <w:p w14:paraId="7A3D52CC" w14:textId="77777777" w:rsidR="0093534B" w:rsidRPr="00CE7681" w:rsidRDefault="005A74DB" w:rsidP="00952B57">
      <w:pPr>
        <w:rPr>
          <w:i/>
        </w:rPr>
      </w:pPr>
      <w:r w:rsidRPr="00CE7681">
        <w:rPr>
          <w:i/>
        </w:rPr>
        <w:t>Infezzjonijiet</w:t>
      </w:r>
    </w:p>
    <w:p w14:paraId="1D9E4888" w14:textId="4DDC73BC" w:rsidR="0093534B" w:rsidRPr="00CE7681" w:rsidRDefault="005A74DB" w:rsidP="00952B57">
      <w:pPr>
        <w:pStyle w:val="a3"/>
      </w:pPr>
      <w:r w:rsidRPr="00CE7681">
        <w:t>Ir-rata ta’ infezzjoni f’pazjenti b’sJIA ttrattati b’</w:t>
      </w:r>
      <w:r w:rsidR="00046A94" w:rsidRPr="00CE7681">
        <w:t>tocilizumab</w:t>
      </w:r>
      <w:r w:rsidRPr="00CE7681">
        <w:t xml:space="preserve"> SC kienet komparabbli ma’ dik f’pazjenti b’sJIA ttrattati b’</w:t>
      </w:r>
      <w:r w:rsidR="00046A94" w:rsidRPr="00CE7681">
        <w:t>tocilizumab</w:t>
      </w:r>
      <w:r w:rsidRPr="00CE7681">
        <w:t xml:space="preserve"> IV.</w:t>
      </w:r>
    </w:p>
    <w:p w14:paraId="7D023B5D" w14:textId="77777777" w:rsidR="00BC536B" w:rsidRPr="00CE7681" w:rsidRDefault="00BC536B" w:rsidP="00952B57">
      <w:pPr>
        <w:pStyle w:val="a3"/>
      </w:pPr>
    </w:p>
    <w:p w14:paraId="5C515CF3" w14:textId="77777777" w:rsidR="0093534B" w:rsidRPr="00CE7681" w:rsidRDefault="005A74DB" w:rsidP="00952B57">
      <w:pPr>
        <w:rPr>
          <w:i/>
        </w:rPr>
      </w:pPr>
      <w:r w:rsidRPr="00CE7681">
        <w:rPr>
          <w:i/>
        </w:rPr>
        <w:t xml:space="preserve">Reazzjonijiet fis-Sit tal-Injezzjoni (ISRs - </w:t>
      </w:r>
      <w:r w:rsidRPr="00CE7681">
        <w:t>Injection Site Reactions</w:t>
      </w:r>
      <w:r w:rsidRPr="00CE7681">
        <w:rPr>
          <w:i/>
        </w:rPr>
        <w:t>)</w:t>
      </w:r>
    </w:p>
    <w:p w14:paraId="3867C46C" w14:textId="1D50E0B2" w:rsidR="0093534B" w:rsidRPr="00CE7681" w:rsidRDefault="005A74DB" w:rsidP="00952B57">
      <w:pPr>
        <w:pStyle w:val="a3"/>
      </w:pPr>
      <w:r w:rsidRPr="00CE7681">
        <w:t xml:space="preserve">Fl-Istudju SC (WA28118), total ta’ 41.2% (21/51) tal-pazjenti b’sJIA kellhom ISRs għal </w:t>
      </w:r>
      <w:r w:rsidR="00046A94" w:rsidRPr="00CE7681">
        <w:t>tocilizumab</w:t>
      </w:r>
      <w:r w:rsidRPr="00CE7681">
        <w:t xml:space="preserve"> SC. L-aktar ISRs komuni kienu eritema, ħakk, uġigħ, u nefħa fis-sit tal-injezzjoni. Il-maġġoranza tal- ISRs irrappurtati kienu avvenimenti ta’ Grad 1 u l-ISRs kollha rrappurtati ma kinux serji u l-ebda minnhom ma kienet teħtieġ li l-pazjent jiġi rtirat mit-trattament jew interruzzjoni tad-doża.</w:t>
      </w:r>
    </w:p>
    <w:p w14:paraId="004E0324" w14:textId="77777777" w:rsidR="0093534B" w:rsidRPr="00CE7681" w:rsidRDefault="0093534B" w:rsidP="00952B57">
      <w:pPr>
        <w:pStyle w:val="a3"/>
      </w:pPr>
    </w:p>
    <w:p w14:paraId="4BDB2630" w14:textId="77777777" w:rsidR="0093534B" w:rsidRPr="00CE7681" w:rsidRDefault="005A74DB" w:rsidP="00952B57">
      <w:pPr>
        <w:rPr>
          <w:i/>
        </w:rPr>
      </w:pPr>
      <w:r w:rsidRPr="00CE7681">
        <w:rPr>
          <w:i/>
        </w:rPr>
        <w:t>Anormalitajiet tal-Laboratorju</w:t>
      </w:r>
    </w:p>
    <w:p w14:paraId="1F99136C" w14:textId="78DBC8FC" w:rsidR="0093534B" w:rsidRPr="00CE7681" w:rsidRDefault="005A74DB" w:rsidP="00952B57">
      <w:pPr>
        <w:pStyle w:val="a3"/>
      </w:pPr>
      <w:r w:rsidRPr="00CE7681">
        <w:t xml:space="preserve">Fl-Istudju SC </w:t>
      </w:r>
      <w:r w:rsidRPr="00CE7681">
        <w:rPr>
          <w:i/>
        </w:rPr>
        <w:t xml:space="preserve">open-label </w:t>
      </w:r>
      <w:r w:rsidRPr="00CE7681">
        <w:t>ta’ 52 ġimgħa (WA28118), seħħ tnaqqis fl-għadd ta’ newtrofili għal taħt 1 × 10</w:t>
      </w:r>
      <w:r w:rsidRPr="00CE7681">
        <w:rPr>
          <w:vertAlign w:val="superscript"/>
        </w:rPr>
        <w:t>9</w:t>
      </w:r>
      <w:r w:rsidRPr="00CE7681">
        <w:t>/L fi 23.5% tal-pazjenti ttrattati b’</w:t>
      </w:r>
      <w:r w:rsidR="00046A94" w:rsidRPr="00CE7681">
        <w:t>tocilizumab</w:t>
      </w:r>
      <w:r w:rsidRPr="00CE7681">
        <w:t xml:space="preserve"> SC. Tnaqqis fl-għadd ta’ plejtlits għal taħt 100 × 10</w:t>
      </w:r>
      <w:r w:rsidRPr="00CE7681">
        <w:rPr>
          <w:vertAlign w:val="superscript"/>
        </w:rPr>
        <w:t>3</w:t>
      </w:r>
      <w:r w:rsidRPr="00CE7681">
        <w:t>/μL seħħ fi 2% tal-pazjenti ttrattati b’</w:t>
      </w:r>
      <w:r w:rsidR="00046A94" w:rsidRPr="00CE7681">
        <w:t>tocilizumab</w:t>
      </w:r>
      <w:r w:rsidRPr="00CE7681">
        <w:t xml:space="preserve"> SC. Żieda fl-ALT jew l-AST għal</w:t>
      </w:r>
      <w:r w:rsidR="00BC536B" w:rsidRPr="00CE7681">
        <w:t xml:space="preserve"> </w:t>
      </w:r>
      <w:r w:rsidRPr="00CE7681">
        <w:t>≥3 x ULN seħħet f’9.8% u 4.0% tal-pazjenti ttrattati b’</w:t>
      </w:r>
      <w:r w:rsidR="00046A94" w:rsidRPr="00CE7681">
        <w:t>tocilizumab</w:t>
      </w:r>
      <w:r w:rsidRPr="00CE7681">
        <w:t xml:space="preserve"> SC, rispettivament.</w:t>
      </w:r>
    </w:p>
    <w:p w14:paraId="1FF7EECB" w14:textId="77777777" w:rsidR="00BC536B" w:rsidRPr="00CE7681" w:rsidRDefault="00BC536B" w:rsidP="00952B57">
      <w:pPr>
        <w:pStyle w:val="a3"/>
      </w:pPr>
    </w:p>
    <w:p w14:paraId="4E8AD732" w14:textId="77777777" w:rsidR="0093534B" w:rsidRPr="00CE7681" w:rsidRDefault="005A74DB" w:rsidP="00952B57">
      <w:pPr>
        <w:rPr>
          <w:i/>
        </w:rPr>
      </w:pPr>
      <w:r w:rsidRPr="00CE7681">
        <w:rPr>
          <w:i/>
        </w:rPr>
        <w:t>Parametri tal-lipidi</w:t>
      </w:r>
    </w:p>
    <w:p w14:paraId="0E04BF18" w14:textId="60B60163" w:rsidR="0093534B" w:rsidRPr="00CE7681" w:rsidRDefault="005A74DB" w:rsidP="00952B57">
      <w:pPr>
        <w:pStyle w:val="a3"/>
      </w:pPr>
      <w:r w:rsidRPr="00CE7681">
        <w:t xml:space="preserve">Fl-Istudju SC </w:t>
      </w:r>
      <w:r w:rsidRPr="00CE7681">
        <w:rPr>
          <w:i/>
        </w:rPr>
        <w:t xml:space="preserve">open-label </w:t>
      </w:r>
      <w:r w:rsidRPr="00CE7681">
        <w:t>ta’ 52 ġimgħa (WA28118), 23.4% u 35.4% tal-pazjenti kellhom żieda wara l- linja bażi fil-valur tal-kolesterol LDL tagħhom għal ≥130 mg/dL u fil-valur tal-kolesterol totali għal</w:t>
      </w:r>
      <w:r w:rsidR="00942434" w:rsidRPr="00CE7681">
        <w:rPr>
          <w:rFonts w:eastAsia="SimSun"/>
          <w:lang w:eastAsia="zh-CN"/>
        </w:rPr>
        <w:t xml:space="preserve"> </w:t>
      </w:r>
      <w:r w:rsidRPr="00CE7681">
        <w:t>≥200 mg/dL fi kwalunkwe ħin waqt it-trattament tal-istudju, rispettivament.</w:t>
      </w:r>
    </w:p>
    <w:p w14:paraId="169F9E8C" w14:textId="77777777" w:rsidR="00BC536B" w:rsidRPr="00CE7681" w:rsidRDefault="00BC536B" w:rsidP="00952B57">
      <w:pPr>
        <w:pStyle w:val="a3"/>
      </w:pPr>
    </w:p>
    <w:p w14:paraId="6723C0A7" w14:textId="77777777" w:rsidR="0093534B" w:rsidRPr="00CE7681" w:rsidRDefault="005A74DB" w:rsidP="00952B57">
      <w:pPr>
        <w:pStyle w:val="a3"/>
      </w:pPr>
      <w:r w:rsidRPr="00CE7681">
        <w:rPr>
          <w:u w:val="single"/>
        </w:rPr>
        <w:t>Użu għal taħt il-ġilda</w:t>
      </w:r>
    </w:p>
    <w:p w14:paraId="61A2A4B4" w14:textId="77777777" w:rsidR="0093534B" w:rsidRPr="00CE7681" w:rsidRDefault="005A74DB" w:rsidP="00952B57">
      <w:pPr>
        <w:rPr>
          <w:b/>
        </w:rPr>
      </w:pPr>
      <w:r w:rsidRPr="00CE7681">
        <w:rPr>
          <w:b/>
          <w:u w:val="single"/>
        </w:rPr>
        <w:t>pJIA</w:t>
      </w:r>
    </w:p>
    <w:p w14:paraId="379565A8" w14:textId="59C492A1" w:rsidR="0093534B" w:rsidRPr="00CE7681" w:rsidRDefault="005A74DB" w:rsidP="00952B57">
      <w:pPr>
        <w:pStyle w:val="a3"/>
      </w:pPr>
      <w:r w:rsidRPr="00CE7681">
        <w:t xml:space="preserve">Il-profil tas-sigurtà ta’ </w:t>
      </w:r>
      <w:r w:rsidR="00046A94" w:rsidRPr="00CE7681">
        <w:t>tocilizumab</w:t>
      </w:r>
      <w:r w:rsidRPr="00CE7681">
        <w:t xml:space="preserve"> mogħti taħt il-ġilda kien evalwat ukoll fi 52 pazjent pedjatriku b’pJIA. L-esponiment totali tal-pazjent għal </w:t>
      </w:r>
      <w:r w:rsidR="00046A94" w:rsidRPr="00CE7681">
        <w:t>tocilizumab</w:t>
      </w:r>
      <w:r w:rsidRPr="00CE7681">
        <w:t xml:space="preserve"> fil-popolazzjoni b’pJIA b’kull esponiment kien ta’ 184.4 snin ta’ pazjent għal tocilizumab IV u ta’ 50.4 snin ta’ pazjent għal tocilizumab SC. B’mod ġenerali, il-profil tas-sigurtà osservat f’pazjenti b’pJIA kien konsistenti mal-profil tas-sigurtà magħruf ta’ </w:t>
      </w:r>
      <w:r w:rsidR="00046A94" w:rsidRPr="00CE7681">
        <w:t>tocilizumab</w:t>
      </w:r>
      <w:r w:rsidRPr="00CE7681">
        <w:t xml:space="preserve"> bl-eċċezzjoni ta’ ISRs (ara Tabella 1). Frekwenza ogħla ta’ pazjenti b’pJIA kellhom ISRs wara injezzjonijiet ta’ </w:t>
      </w:r>
      <w:r w:rsidR="00046A94" w:rsidRPr="00CE7681">
        <w:t>tocilizumab</w:t>
      </w:r>
      <w:r w:rsidRPr="00CE7681">
        <w:t xml:space="preserve"> SC meta mqabbla ma’ adulti b’RA.</w:t>
      </w:r>
    </w:p>
    <w:p w14:paraId="7969B6D1" w14:textId="77777777" w:rsidR="00023494" w:rsidRPr="00CE7681" w:rsidRDefault="00023494" w:rsidP="00952B57"/>
    <w:p w14:paraId="6797797E" w14:textId="77777777" w:rsidR="0093534B" w:rsidRPr="00CE7681" w:rsidRDefault="005A74DB" w:rsidP="00952B57">
      <w:pPr>
        <w:rPr>
          <w:i/>
        </w:rPr>
      </w:pPr>
      <w:r w:rsidRPr="00CE7681">
        <w:rPr>
          <w:i/>
        </w:rPr>
        <w:t>Infezzjonijiet</w:t>
      </w:r>
    </w:p>
    <w:p w14:paraId="391CC37F" w14:textId="3766B7FC" w:rsidR="0093534B" w:rsidRPr="00CE7681" w:rsidRDefault="005A74DB" w:rsidP="00952B57">
      <w:pPr>
        <w:pStyle w:val="a3"/>
      </w:pPr>
      <w:r w:rsidRPr="00CE7681">
        <w:t xml:space="preserve">Fl-istudju dwar </w:t>
      </w:r>
      <w:r w:rsidR="00046A94" w:rsidRPr="00CE7681">
        <w:t>tocilizumab</w:t>
      </w:r>
      <w:r w:rsidRPr="00CE7681">
        <w:t xml:space="preserve"> SC, ir-rata ta’ infezzjoni f’pazjenti b’pJIA ttrattati b’</w:t>
      </w:r>
      <w:r w:rsidR="00046A94" w:rsidRPr="00CE7681">
        <w:t>tocilizumab</w:t>
      </w:r>
      <w:r w:rsidRPr="00CE7681">
        <w:t xml:space="preserve"> SC kienet komparabbli ma’ dik f’pazjenti b’pJIA ttrattati b’</w:t>
      </w:r>
      <w:r w:rsidR="00046A94" w:rsidRPr="00CE7681">
        <w:t>tocilizumab</w:t>
      </w:r>
      <w:r w:rsidRPr="00CE7681">
        <w:t xml:space="preserve"> IV.</w:t>
      </w:r>
    </w:p>
    <w:p w14:paraId="1F84A81F" w14:textId="77777777" w:rsidR="0093534B" w:rsidRPr="00CE7681" w:rsidRDefault="0093534B" w:rsidP="00952B57">
      <w:pPr>
        <w:pStyle w:val="a3"/>
      </w:pPr>
    </w:p>
    <w:p w14:paraId="3F325D97" w14:textId="77777777" w:rsidR="0093534B" w:rsidRPr="00CE7681" w:rsidRDefault="005A74DB" w:rsidP="00952B57">
      <w:pPr>
        <w:rPr>
          <w:i/>
        </w:rPr>
      </w:pPr>
      <w:r w:rsidRPr="00CE7681">
        <w:rPr>
          <w:i/>
        </w:rPr>
        <w:t>Reazzjonijiet fis-Sit tal-Injezzjoni</w:t>
      </w:r>
    </w:p>
    <w:p w14:paraId="0A3D49C4" w14:textId="7AAD1696" w:rsidR="0093534B" w:rsidRPr="00CE7681" w:rsidRDefault="005A74DB" w:rsidP="00952B57">
      <w:pPr>
        <w:pStyle w:val="a3"/>
        <w:keepNext/>
        <w:widowControl/>
      </w:pPr>
      <w:r w:rsidRPr="00CE7681">
        <w:t xml:space="preserve">Total ta’ 28.8% (15/52) tal-pazjenti b’pJIA kellhom ISRs għal </w:t>
      </w:r>
      <w:r w:rsidR="00046A94" w:rsidRPr="00CE7681">
        <w:t>tocilizumab</w:t>
      </w:r>
      <w:r w:rsidRPr="00CE7681">
        <w:t xml:space="preserve"> SC. Dawn l-ISRs seħħew f’44% tal-pazjenti b’piż ta’ ≥30 kg meta mqabbla ma’ 14.8% tal-pazjenti taħt it-30 kg. L-aktar ISRs komuni kienu eritema fis-sit tal-injezzjoni, nefħa, ematoma, uġigħ u ħakk. L-ISRs kollha rrappurtati </w:t>
      </w:r>
      <w:r w:rsidRPr="00CE7681">
        <w:lastRenderedPageBreak/>
        <w:t>kienu avvenimenti mhux serji ta’ Grad 1, u l-ebda ISR ma kienet teħtieġ li l-pazjent jiġi rtirat mit- trattament jew interruzzjoni tad-doża.</w:t>
      </w:r>
    </w:p>
    <w:p w14:paraId="4FB137DE" w14:textId="77777777" w:rsidR="0093534B" w:rsidRPr="00CE7681" w:rsidRDefault="0093534B" w:rsidP="00952B57">
      <w:pPr>
        <w:pStyle w:val="a3"/>
      </w:pPr>
    </w:p>
    <w:p w14:paraId="5CB91B6F" w14:textId="77777777" w:rsidR="0093534B" w:rsidRPr="00CE7681" w:rsidRDefault="005A74DB" w:rsidP="00952B57">
      <w:pPr>
        <w:rPr>
          <w:i/>
        </w:rPr>
      </w:pPr>
      <w:r w:rsidRPr="00CE7681">
        <w:rPr>
          <w:i/>
        </w:rPr>
        <w:t>Anormalitajiet tal-Laboratorju</w:t>
      </w:r>
    </w:p>
    <w:p w14:paraId="73649A2C" w14:textId="27127297" w:rsidR="0093534B" w:rsidRPr="00CE7681" w:rsidRDefault="005A74DB" w:rsidP="00952B57">
      <w:pPr>
        <w:pStyle w:val="a3"/>
      </w:pPr>
      <w:r w:rsidRPr="00CE7681">
        <w:t xml:space="preserve">Waqt monitoraġġ ta’ rutina tal-laboratorju fil-popolazzjoni ta’ kull esponiment għal </w:t>
      </w:r>
      <w:r w:rsidR="00046A94" w:rsidRPr="00CE7681">
        <w:t>tocilizumab</w:t>
      </w:r>
      <w:r w:rsidRPr="00CE7681">
        <w:t>, seħħ tnaqqis fl-għadd ta’ newtrofili taħt 1 × 10</w:t>
      </w:r>
      <w:r w:rsidRPr="00CE7681">
        <w:rPr>
          <w:vertAlign w:val="superscript"/>
        </w:rPr>
        <w:t>9</w:t>
      </w:r>
      <w:r w:rsidRPr="00CE7681">
        <w:t>/L fi 15.4% tal-pazjenti ttrattati b’</w:t>
      </w:r>
      <w:r w:rsidR="00046A94" w:rsidRPr="00CE7681">
        <w:t>tocilizumab</w:t>
      </w:r>
      <w:r w:rsidRPr="00CE7681">
        <w:t xml:space="preserve"> SC. Żieda fl- ALT jew l-AST ta’ ≥3 x ULN seħħet f’9.6% u fi 3.8% tal-pazjenti ttrattati b’</w:t>
      </w:r>
      <w:r w:rsidR="00046A94" w:rsidRPr="00CE7681">
        <w:t>tocilizumab</w:t>
      </w:r>
      <w:r w:rsidRPr="00CE7681">
        <w:t xml:space="preserve"> SC, rispettivament. L-ebda pazjent ittrattat b’</w:t>
      </w:r>
      <w:r w:rsidR="00046A94" w:rsidRPr="00CE7681">
        <w:t>tocilizumab</w:t>
      </w:r>
      <w:r w:rsidRPr="00CE7681">
        <w:t xml:space="preserve"> SC ma kellu tnaqqis fl-għadd ta’ plejtlits għal</w:t>
      </w:r>
      <w:r w:rsidR="00BC536B" w:rsidRPr="00CE7681">
        <w:t xml:space="preserve"> </w:t>
      </w:r>
      <w:r w:rsidR="006B33E3" w:rsidRPr="00CE7681">
        <w:t>≤</w:t>
      </w:r>
      <w:r w:rsidRPr="00CE7681">
        <w:t>50 × 10</w:t>
      </w:r>
      <w:r w:rsidRPr="00CE7681">
        <w:rPr>
          <w:vertAlign w:val="superscript"/>
        </w:rPr>
        <w:t>3</w:t>
      </w:r>
      <w:r w:rsidR="00ED7281" w:rsidRPr="00CE7681">
        <w:t>/μL</w:t>
      </w:r>
      <w:r w:rsidRPr="00CE7681">
        <w:t>.</w:t>
      </w:r>
    </w:p>
    <w:p w14:paraId="757B8850" w14:textId="77777777" w:rsidR="0093534B" w:rsidRPr="00CE7681" w:rsidRDefault="0093534B" w:rsidP="00952B57">
      <w:pPr>
        <w:pStyle w:val="a3"/>
      </w:pPr>
    </w:p>
    <w:p w14:paraId="1F29487F" w14:textId="77777777" w:rsidR="0093534B" w:rsidRPr="00CE7681" w:rsidRDefault="005A74DB" w:rsidP="00952B57">
      <w:pPr>
        <w:rPr>
          <w:i/>
        </w:rPr>
      </w:pPr>
      <w:r w:rsidRPr="00CE7681">
        <w:rPr>
          <w:i/>
        </w:rPr>
        <w:t>Parametri tal-lipidi</w:t>
      </w:r>
    </w:p>
    <w:p w14:paraId="0DCEE51D" w14:textId="77777777" w:rsidR="0093534B" w:rsidRPr="00CE7681" w:rsidRDefault="005A74DB" w:rsidP="00952B57">
      <w:pPr>
        <w:pStyle w:val="a3"/>
      </w:pPr>
      <w:r w:rsidRPr="00CE7681">
        <w:t>Fl-Istudju SC, 14.3% u 12.8% tal-pazjenti kellhom żieda wara l-linja bażi fil-valur tal-kolesterol LDL tagħhom għal ≥ 130 mg/dL u fil-valur tal-kolesterol totali għal ≥ 200 mg/dL fi kwalunkwe ħin waqt it- trattament tal-istudju, rispettivament.</w:t>
      </w:r>
    </w:p>
    <w:p w14:paraId="55384D1F" w14:textId="77777777" w:rsidR="0093534B" w:rsidRPr="00CE7681" w:rsidRDefault="0093534B" w:rsidP="00952B57">
      <w:pPr>
        <w:pStyle w:val="a3"/>
      </w:pPr>
    </w:p>
    <w:p w14:paraId="6BF371F4" w14:textId="77777777" w:rsidR="0093534B" w:rsidRPr="00CE7681" w:rsidRDefault="005A74DB" w:rsidP="00952B57">
      <w:pPr>
        <w:pStyle w:val="a3"/>
      </w:pPr>
      <w:r w:rsidRPr="00CE7681">
        <w:rPr>
          <w:u w:val="single"/>
        </w:rPr>
        <w:t>Użu għal Taħt il-Ġilda</w:t>
      </w:r>
    </w:p>
    <w:p w14:paraId="756799B8" w14:textId="77777777" w:rsidR="0093534B" w:rsidRPr="00CE7681" w:rsidRDefault="005A74DB" w:rsidP="00952B57">
      <w:pPr>
        <w:rPr>
          <w:b/>
        </w:rPr>
      </w:pPr>
      <w:r w:rsidRPr="00CE7681">
        <w:rPr>
          <w:b/>
        </w:rPr>
        <w:t>GCA</w:t>
      </w:r>
    </w:p>
    <w:p w14:paraId="4EBF338E" w14:textId="051042F8" w:rsidR="0093534B" w:rsidRPr="00CE7681" w:rsidRDefault="005A74DB" w:rsidP="00952B57">
      <w:pPr>
        <w:pStyle w:val="a3"/>
      </w:pPr>
      <w:r w:rsidRPr="00CE7681">
        <w:t xml:space="preserve">Is-sigurtà ta’ </w:t>
      </w:r>
      <w:r w:rsidR="00046A94" w:rsidRPr="00CE7681">
        <w:t>tocilizumab</w:t>
      </w:r>
      <w:r w:rsidRPr="00CE7681">
        <w:t xml:space="preserve"> taħt il-ġilda ġiet studjata fi studju wieħed ta’ Fażi III (WA28119)</w:t>
      </w:r>
      <w:r w:rsidR="00BC536B" w:rsidRPr="00CE7681">
        <w:t xml:space="preserve"> </w:t>
      </w:r>
      <w:r w:rsidRPr="00CE7681">
        <w:t>b’251</w:t>
      </w:r>
      <w:r w:rsidR="00BC536B" w:rsidRPr="00CE7681">
        <w:t> </w:t>
      </w:r>
      <w:r w:rsidRPr="00CE7681">
        <w:t xml:space="preserve">pazjent b’GCA. It-tul totali ta’ snin ta’ pazjent fil-popolazzjoni ta’ esponiment sħiħ għal </w:t>
      </w:r>
      <w:r w:rsidR="00046A94" w:rsidRPr="00CE7681">
        <w:t>tocilizumab</w:t>
      </w:r>
      <w:r w:rsidRPr="00CE7681">
        <w:t xml:space="preserve"> kien ta’ 138.5 snin ta’ pazjent matul il-fażi ta’ 12-il xahar, </w:t>
      </w:r>
      <w:r w:rsidRPr="00CE7681">
        <w:rPr>
          <w:i/>
        </w:rPr>
        <w:t xml:space="preserve">double blind </w:t>
      </w:r>
      <w:r w:rsidRPr="00CE7681">
        <w:t xml:space="preserve">u bil-plaċebo bħala kontroll tal-istudju. Il-profil ta’ sigurtà globali osservat fil-gruppi ta’ trattament ta’ </w:t>
      </w:r>
      <w:r w:rsidR="00046A94" w:rsidRPr="00CE7681">
        <w:t>tocilizumab</w:t>
      </w:r>
      <w:r w:rsidRPr="00CE7681">
        <w:t xml:space="preserve"> kien konsistenti mal-profil ta’ sigurtà magħruf ta’ </w:t>
      </w:r>
      <w:r w:rsidR="00046A94" w:rsidRPr="00CE7681">
        <w:t>tocilizumab</w:t>
      </w:r>
      <w:r w:rsidRPr="00CE7681">
        <w:t xml:space="preserve"> (ara Tabella 1).</w:t>
      </w:r>
    </w:p>
    <w:p w14:paraId="4705F166" w14:textId="77777777" w:rsidR="00BC536B" w:rsidRPr="00CE7681" w:rsidRDefault="00BC536B" w:rsidP="00952B57">
      <w:pPr>
        <w:pStyle w:val="a3"/>
      </w:pPr>
    </w:p>
    <w:p w14:paraId="1829B58A" w14:textId="77777777" w:rsidR="0093534B" w:rsidRPr="00CE7681" w:rsidRDefault="005A74DB" w:rsidP="00952B57">
      <w:pPr>
        <w:rPr>
          <w:i/>
        </w:rPr>
      </w:pPr>
      <w:r w:rsidRPr="00CE7681">
        <w:rPr>
          <w:i/>
        </w:rPr>
        <w:t>Infezzjonijiet</w:t>
      </w:r>
    </w:p>
    <w:p w14:paraId="3C57A653" w14:textId="5BE5DD1D" w:rsidR="0093534B" w:rsidRPr="00CE7681" w:rsidRDefault="005A74DB" w:rsidP="00952B57">
      <w:pPr>
        <w:pStyle w:val="a3"/>
      </w:pPr>
      <w:r w:rsidRPr="00CE7681">
        <w:t xml:space="preserve">Ir-rata ta’ avvenimenti ta’ infezzjoni/infezzjoni serja kienet ibbilanċjata bejn il-grupp ta’ </w:t>
      </w:r>
      <w:r w:rsidR="00046A94" w:rsidRPr="00CE7681">
        <w:t>tocilizumab</w:t>
      </w:r>
      <w:r w:rsidRPr="00CE7681">
        <w:t xml:space="preserve"> kull ġimgħa (200.2/9.7 avvenimenti kull 100 sena ta’ pazjent) kontra l-gruppi ta’ plaċebo flimkien ma’ 26 ġimgħa ta’ prednisone mnaqqas bil-mod għax-xejn (156.0/4.2 avvenimenti kull 100 sena ta’ pazjent) u plaċebo flimkien ma’ 52 ġimgħa ta’ prednisone mnaqqas bil-mod għax-xejn</w:t>
      </w:r>
      <w:r w:rsidR="00BC536B" w:rsidRPr="00CE7681">
        <w:t xml:space="preserve"> </w:t>
      </w:r>
      <w:r w:rsidRPr="00CE7681">
        <w:t>(210.2/12.5</w:t>
      </w:r>
      <w:r w:rsidR="00BC536B" w:rsidRPr="00CE7681">
        <w:t> </w:t>
      </w:r>
      <w:r w:rsidRPr="00CE7681">
        <w:t>avvenimenti kull 100 sena ta’ pazjent).</w:t>
      </w:r>
    </w:p>
    <w:p w14:paraId="09948138" w14:textId="77777777" w:rsidR="0093534B" w:rsidRPr="00CE7681" w:rsidRDefault="0093534B" w:rsidP="00952B57">
      <w:pPr>
        <w:pStyle w:val="a3"/>
      </w:pPr>
    </w:p>
    <w:p w14:paraId="212DE443" w14:textId="77777777" w:rsidR="0093534B" w:rsidRPr="00CE7681" w:rsidRDefault="005A74DB" w:rsidP="00952B57">
      <w:pPr>
        <w:rPr>
          <w:i/>
        </w:rPr>
      </w:pPr>
      <w:r w:rsidRPr="00CE7681">
        <w:rPr>
          <w:i/>
        </w:rPr>
        <w:t>Reazzjonijiet fis-sit tal-injezzjoni</w:t>
      </w:r>
    </w:p>
    <w:p w14:paraId="789AAA8A" w14:textId="1C608425" w:rsidR="0093534B" w:rsidRPr="00CE7681" w:rsidRDefault="005A74DB" w:rsidP="00952B57">
      <w:pPr>
        <w:pStyle w:val="a3"/>
      </w:pPr>
      <w:r w:rsidRPr="00CE7681">
        <w:t xml:space="preserve">Fil-grupp ta’ </w:t>
      </w:r>
      <w:r w:rsidR="00046A94" w:rsidRPr="00CE7681">
        <w:t>tocilizumab</w:t>
      </w:r>
      <w:r w:rsidRPr="00CE7681">
        <w:t xml:space="preserve"> taħt il-ġilda kull ġimgħa, total ta’ 6% (6/100) tal-pazjenti rrappurtaw reazzjoni avversa li sseħħet fis-sit tal-injezzjoni taħt il-ġilda. Ma kienet irrappurtata l-ebda reazzjoni fis-sit tal-injezzjoni bħala avveniment avvers serju jew li jeħtieġ twaqqif tat-trattament.</w:t>
      </w:r>
    </w:p>
    <w:p w14:paraId="0D261119" w14:textId="77777777" w:rsidR="00023494" w:rsidRPr="00CE7681" w:rsidRDefault="00023494" w:rsidP="00952B57"/>
    <w:p w14:paraId="086AAE9F" w14:textId="77777777" w:rsidR="0093534B" w:rsidRPr="00CE7681" w:rsidRDefault="005A74DB" w:rsidP="00952B57">
      <w:pPr>
        <w:keepNext/>
        <w:widowControl/>
        <w:rPr>
          <w:i/>
        </w:rPr>
      </w:pPr>
      <w:r w:rsidRPr="00CE7681">
        <w:rPr>
          <w:i/>
        </w:rPr>
        <w:t>Anormalitajiet ematoloġiċi:</w:t>
      </w:r>
    </w:p>
    <w:p w14:paraId="7FB9C89F" w14:textId="77777777" w:rsidR="0093534B" w:rsidRPr="00CE7681" w:rsidRDefault="005A74DB" w:rsidP="00952B57">
      <w:pPr>
        <w:keepNext/>
        <w:widowControl/>
        <w:rPr>
          <w:i/>
        </w:rPr>
      </w:pPr>
      <w:r w:rsidRPr="00CE7681">
        <w:rPr>
          <w:i/>
        </w:rPr>
        <w:t>Newtrofili</w:t>
      </w:r>
    </w:p>
    <w:p w14:paraId="15528B2D" w14:textId="55A66225" w:rsidR="0093534B" w:rsidRPr="00CE7681" w:rsidRDefault="005A74DB" w:rsidP="00952B57">
      <w:pPr>
        <w:pStyle w:val="a3"/>
        <w:keepNext/>
        <w:widowControl/>
      </w:pPr>
      <w:r w:rsidRPr="00CE7681">
        <w:t xml:space="preserve">Matul monitoraġġ ta’ rutina tal-laboratorju fil-prova klinika kkontrollata ta’ 12-il xahar ta’ </w:t>
      </w:r>
      <w:r w:rsidR="00046A94" w:rsidRPr="00CE7681">
        <w:t>tocilizumab</w:t>
      </w:r>
      <w:r w:rsidRPr="00CE7681">
        <w:t>, tnaqqis fl-għadd ta’ newtrofili taħt 1 × 10</w:t>
      </w:r>
      <w:r w:rsidRPr="00CE7681">
        <w:rPr>
          <w:vertAlign w:val="superscript"/>
        </w:rPr>
        <w:t>9</w:t>
      </w:r>
      <w:r w:rsidRPr="00CE7681">
        <w:t xml:space="preserve">/L seħħ f’4% tal-pazjenti fil-grupp ta’ </w:t>
      </w:r>
      <w:r w:rsidR="00046A94" w:rsidRPr="00CE7681">
        <w:t>tocilizumab</w:t>
      </w:r>
      <w:r w:rsidRPr="00CE7681">
        <w:t xml:space="preserve"> taħt il-ġilda kull ġimgħa. Dan ma kien osservat fl-ebda wieħed mill-gruppi ta’ plaċebo flimkien ma’ prednisone mnaqqas bil-mod għax-xejn.</w:t>
      </w:r>
    </w:p>
    <w:p w14:paraId="1C1121AD" w14:textId="77777777" w:rsidR="00D63BE4" w:rsidRPr="00CE7681" w:rsidRDefault="00D63BE4" w:rsidP="00952B57">
      <w:pPr>
        <w:pStyle w:val="a3"/>
        <w:keepNext/>
        <w:widowControl/>
      </w:pPr>
    </w:p>
    <w:p w14:paraId="1AB20A4D" w14:textId="77777777" w:rsidR="0093534B" w:rsidRPr="00CE7681" w:rsidRDefault="005A74DB" w:rsidP="00952B57">
      <w:pPr>
        <w:rPr>
          <w:i/>
        </w:rPr>
      </w:pPr>
      <w:r w:rsidRPr="00CE7681">
        <w:rPr>
          <w:i/>
        </w:rPr>
        <w:t>Plejtlits</w:t>
      </w:r>
    </w:p>
    <w:p w14:paraId="3B41F45B" w14:textId="60C9B2EE" w:rsidR="0093534B" w:rsidRPr="00CE7681" w:rsidRDefault="005A74DB" w:rsidP="00952B57">
      <w:pPr>
        <w:pStyle w:val="a3"/>
        <w:rPr>
          <w:i/>
        </w:rPr>
      </w:pPr>
      <w:r w:rsidRPr="00CE7681">
        <w:t xml:space="preserve">Matul monitoraġġ ta’ rutina tal-laboratorju fil-prova klinika kkontrollata ta’ 12-il xahar ta’ </w:t>
      </w:r>
      <w:r w:rsidR="00046A94" w:rsidRPr="00CE7681">
        <w:t>tocilizumab</w:t>
      </w:r>
      <w:r w:rsidRPr="00CE7681">
        <w:t xml:space="preserve">, pazjent wieħed (1%, 1/100) fil-grupp ta’ </w:t>
      </w:r>
      <w:r w:rsidR="00046A94" w:rsidRPr="00CE7681">
        <w:t>tocilizumab</w:t>
      </w:r>
      <w:r w:rsidRPr="00CE7681">
        <w:t xml:space="preserve"> taħt il-ġilda kull ġimgħa kellu okkorrenza waħda temporanja ta’ tnaqqis fl-għadd tal-plejtlits għal &lt;100 × 10</w:t>
      </w:r>
      <w:r w:rsidRPr="00CE7681">
        <w:rPr>
          <w:vertAlign w:val="superscript"/>
        </w:rPr>
        <w:t>3</w:t>
      </w:r>
      <w:r w:rsidR="00ED7281" w:rsidRPr="00CE7681">
        <w:t>/μL</w:t>
      </w:r>
      <w:r w:rsidRPr="00CE7681">
        <w:t xml:space="preserve"> mingħajr avvenimenti ta’ fsada assoċjati. Tnaqqis fl-għadd tal-plejtlits għal inqas minn 100 × 10</w:t>
      </w:r>
      <w:r w:rsidRPr="00CE7681">
        <w:rPr>
          <w:vertAlign w:val="superscript"/>
        </w:rPr>
        <w:t>3</w:t>
      </w:r>
      <w:r w:rsidR="00ED7281" w:rsidRPr="00CE7681">
        <w:t>/μL</w:t>
      </w:r>
      <w:r w:rsidRPr="00CE7681">
        <w:t xml:space="preserve"> ma kien osservat fl-ebda wieħed mill-gruppi ta’ plaċebo flimkien ma’ prednisone mnaqqas bil-mod għax-xejn</w:t>
      </w:r>
      <w:r w:rsidRPr="00CE7681">
        <w:rPr>
          <w:i/>
        </w:rPr>
        <w:t>.</w:t>
      </w:r>
    </w:p>
    <w:p w14:paraId="0318A62A" w14:textId="77777777" w:rsidR="00D63BE4" w:rsidRPr="00CE7681" w:rsidRDefault="00D63BE4" w:rsidP="00952B57">
      <w:pPr>
        <w:pStyle w:val="a3"/>
        <w:rPr>
          <w:i/>
        </w:rPr>
      </w:pPr>
    </w:p>
    <w:p w14:paraId="6C480C5D" w14:textId="77777777" w:rsidR="0093534B" w:rsidRPr="00CE7681" w:rsidRDefault="005A74DB" w:rsidP="00952B57">
      <w:pPr>
        <w:rPr>
          <w:i/>
        </w:rPr>
      </w:pPr>
      <w:r w:rsidRPr="00CE7681">
        <w:rPr>
          <w:i/>
        </w:rPr>
        <w:t>Żidiet ta’ transaminase tal-fwied</w:t>
      </w:r>
    </w:p>
    <w:p w14:paraId="230F4CAA" w14:textId="0373EA36" w:rsidR="0093534B" w:rsidRPr="00CE7681" w:rsidRDefault="005A74DB" w:rsidP="00952B57">
      <w:pPr>
        <w:pStyle w:val="a3"/>
      </w:pPr>
      <w:r w:rsidRPr="00CE7681">
        <w:t xml:space="preserve">Matul monitoraġġ ta’ rutina tal-laboratorju fil-prova klinika kkontrollata ta’ 12-il xahar ta’ </w:t>
      </w:r>
      <w:r w:rsidR="00046A94" w:rsidRPr="00CE7681">
        <w:t>tocilizumab</w:t>
      </w:r>
      <w:r w:rsidRPr="00CE7681">
        <w:t xml:space="preserve">, żieda fl-ALT ta’ ≥ 3 x ULN seħħet fi 3% tal-pazjenti fil-grupp ta’ </w:t>
      </w:r>
      <w:r w:rsidR="00046A94" w:rsidRPr="00CE7681">
        <w:t>tocilizumab</w:t>
      </w:r>
      <w:r w:rsidRPr="00CE7681">
        <w:t xml:space="preserve"> taħt il-ġilda kull ġimgħa meta mqabbel ma’ 2% fil-grupp ta’ plaċebo flimkien ma’ 52 ġimgħa ta’ prednisone mnaqqas bil-mod għax-xejn u l-ebda pazjent fil-grupp ta’ plaċebo flimkien ma’ 26 ġimgħa ta’ prednisone mnaqqas bil-mod għax-xejn. Żieda fl-AST ta’ &gt; 3 ULN seħħet f’1% tal-pazjenti fil-grupp ta’ </w:t>
      </w:r>
      <w:r w:rsidR="00046A94" w:rsidRPr="00CE7681">
        <w:t>tocilizumab</w:t>
      </w:r>
      <w:r w:rsidRPr="00CE7681">
        <w:t xml:space="preserve"> taħt il-ġilda kull ġimgħa, meta mqabbla mal-ebda pazjent fiż-żewġ gruppi ta’ plaċebo flimkien ma’ prednisone mnaqqas bil-mod għax-xejn.</w:t>
      </w:r>
    </w:p>
    <w:p w14:paraId="3D583DB9" w14:textId="77777777" w:rsidR="00D63BE4" w:rsidRPr="00CE7681" w:rsidRDefault="00D63BE4" w:rsidP="00952B57">
      <w:pPr>
        <w:pStyle w:val="a3"/>
      </w:pPr>
    </w:p>
    <w:p w14:paraId="1CFCD96C" w14:textId="77777777" w:rsidR="0093534B" w:rsidRPr="00CE7681" w:rsidRDefault="005A74DB" w:rsidP="00952B57">
      <w:pPr>
        <w:rPr>
          <w:i/>
        </w:rPr>
      </w:pPr>
      <w:r w:rsidRPr="00CE7681">
        <w:rPr>
          <w:i/>
        </w:rPr>
        <w:t>Parametri tal-lipidi</w:t>
      </w:r>
    </w:p>
    <w:p w14:paraId="7CE17462" w14:textId="68EC3339" w:rsidR="0093534B" w:rsidRPr="00CE7681" w:rsidRDefault="005A74DB" w:rsidP="00952B57">
      <w:pPr>
        <w:pStyle w:val="a3"/>
      </w:pPr>
      <w:r w:rsidRPr="00CE7681">
        <w:t>Matul monitoraġġ ta’ rutina tal-laboratorju fil-prova klinika kkontrollata ta’ 12-il xahar ta’</w:t>
      </w:r>
      <w:r w:rsidR="00D63BE4" w:rsidRPr="00CE7681">
        <w:t xml:space="preserve"> </w:t>
      </w:r>
      <w:r w:rsidR="00046A94" w:rsidRPr="00CE7681">
        <w:t>tocilizumab</w:t>
      </w:r>
      <w:r w:rsidRPr="00CE7681">
        <w:t>, 34% tal-pazjenti kellhom żidiet sostnuti fil-kolesterol totali ta’ &gt; 6.2 mmol/L</w:t>
      </w:r>
      <w:r w:rsidR="00D63BE4" w:rsidRPr="00CE7681">
        <w:t xml:space="preserve"> </w:t>
      </w:r>
      <w:r w:rsidRPr="00CE7681">
        <w:t>(240</w:t>
      </w:r>
      <w:r w:rsidR="00D63BE4" w:rsidRPr="00CE7681">
        <w:t> </w:t>
      </w:r>
      <w:r w:rsidRPr="00CE7681">
        <w:t xml:space="preserve">mg/dL), bi 15% li kellhom żieda sostnuta f’LDL għal </w:t>
      </w:r>
      <w:r w:rsidR="0077157C" w:rsidRPr="00CE7681">
        <w:t>≥</w:t>
      </w:r>
      <w:r w:rsidRPr="00CE7681">
        <w:t xml:space="preserve"> 4.1 mmol/L (160 mg/dL) fil-grupp ta’</w:t>
      </w:r>
      <w:r w:rsidR="00D63BE4" w:rsidRPr="00CE7681">
        <w:t xml:space="preserve"> </w:t>
      </w:r>
      <w:r w:rsidR="00046A94" w:rsidRPr="00CE7681">
        <w:t>tocilizumab</w:t>
      </w:r>
      <w:r w:rsidRPr="00CE7681">
        <w:t xml:space="preserve"> taħt il-ġilda kull ġimgħa.</w:t>
      </w:r>
    </w:p>
    <w:p w14:paraId="703AC557" w14:textId="77777777" w:rsidR="0093534B" w:rsidRPr="00CE7681" w:rsidRDefault="0093534B" w:rsidP="00952B57">
      <w:pPr>
        <w:pStyle w:val="a3"/>
      </w:pPr>
    </w:p>
    <w:p w14:paraId="19B1909F" w14:textId="77777777" w:rsidR="0093534B" w:rsidRPr="00CE7681" w:rsidRDefault="005A74DB" w:rsidP="00952B57">
      <w:pPr>
        <w:pStyle w:val="a3"/>
      </w:pPr>
      <w:r w:rsidRPr="00CE7681">
        <w:rPr>
          <w:u w:val="single"/>
        </w:rPr>
        <w:t>Użu fil-vini</w:t>
      </w:r>
    </w:p>
    <w:p w14:paraId="4C05DA89" w14:textId="77777777" w:rsidR="0093534B" w:rsidRPr="005A64D5" w:rsidRDefault="005A74DB" w:rsidP="005A64D5">
      <w:pPr>
        <w:rPr>
          <w:b/>
          <w:bCs/>
        </w:rPr>
      </w:pPr>
      <w:r w:rsidRPr="005A64D5">
        <w:rPr>
          <w:b/>
          <w:bCs/>
        </w:rPr>
        <w:t>RA</w:t>
      </w:r>
    </w:p>
    <w:p w14:paraId="2539B86B" w14:textId="4876010D" w:rsidR="00BB55EE" w:rsidRPr="00CE7681" w:rsidRDefault="005A74DB" w:rsidP="00952B57">
      <w:pPr>
        <w:pStyle w:val="a3"/>
        <w:rPr>
          <w:rFonts w:eastAsia="SimSun"/>
          <w:lang w:eastAsia="zh-CN"/>
        </w:rPr>
      </w:pPr>
      <w:r w:rsidRPr="00CE7681">
        <w:t xml:space="preserve">Is-sigurtà ta’ </w:t>
      </w:r>
      <w:r w:rsidR="00046A94" w:rsidRPr="00CE7681">
        <w:t>tocilizumab</w:t>
      </w:r>
      <w:r w:rsidRPr="00CE7681">
        <w:t xml:space="preserve"> kienet studjata f’4 studji bil-plaċebo bħala kontroll (studji II, III, IV u V), studju wieħed b’MTX bħala kontroll (studju I) u l-perjodi ta’ estensjoni tagħhom (ara sezzjoni 5.1).</w:t>
      </w:r>
    </w:p>
    <w:p w14:paraId="5AF76556" w14:textId="77777777" w:rsidR="00BB55EE" w:rsidRPr="00CE7681" w:rsidRDefault="00BB55EE" w:rsidP="00952B57">
      <w:pPr>
        <w:pStyle w:val="a3"/>
        <w:rPr>
          <w:rFonts w:eastAsia="SimSun"/>
          <w:lang w:eastAsia="zh-CN"/>
        </w:rPr>
      </w:pPr>
    </w:p>
    <w:p w14:paraId="36D6E0B7" w14:textId="47721F87" w:rsidR="0093534B" w:rsidRPr="00CE7681" w:rsidRDefault="005A74DB" w:rsidP="00952B57">
      <w:pPr>
        <w:pStyle w:val="a3"/>
      </w:pPr>
      <w:r w:rsidRPr="00CE7681">
        <w:t xml:space="preserve">Il-perjodu </w:t>
      </w:r>
      <w:r w:rsidRPr="00CE7681">
        <w:rPr>
          <w:i/>
        </w:rPr>
        <w:t xml:space="preserve">double-blind </w:t>
      </w:r>
      <w:r w:rsidRPr="00CE7681">
        <w:t>ikkontrollat kien ta’ 6 xhur f’erba’ studji (studji I, III, IV u V) u kien sa sentejn</w:t>
      </w:r>
      <w:r w:rsidR="00D63BE4" w:rsidRPr="00CE7681">
        <w:t xml:space="preserve"> </w:t>
      </w:r>
      <w:r w:rsidRPr="00CE7681">
        <w:t xml:space="preserve">fi studju wieħed (studju II). Fl-istudji </w:t>
      </w:r>
      <w:r w:rsidRPr="00CE7681">
        <w:rPr>
          <w:i/>
        </w:rPr>
        <w:t xml:space="preserve">double-blind </w:t>
      </w:r>
      <w:r w:rsidRPr="00CE7681">
        <w:t xml:space="preserve">u kkontrollat, 774 pazjent irċevew </w:t>
      </w:r>
      <w:r w:rsidR="00046A94" w:rsidRPr="00CE7681">
        <w:t>tocilizumab</w:t>
      </w:r>
      <w:r w:rsidRPr="00CE7681">
        <w:t xml:space="preserve"> 4</w:t>
      </w:r>
      <w:r w:rsidR="00D63BE4" w:rsidRPr="00CE7681">
        <w:t> </w:t>
      </w:r>
      <w:r w:rsidRPr="00CE7681">
        <w:t xml:space="preserve">mg/kg flimkien ma’ MTX, 1870 pazjent irċevew </w:t>
      </w:r>
      <w:r w:rsidR="00046A94" w:rsidRPr="00CE7681">
        <w:t>tocilizumab</w:t>
      </w:r>
      <w:r w:rsidRPr="00CE7681">
        <w:t xml:space="preserve"> 8 mg/kg flimkien ma’ MTX jew DMARDs oħra u 288 pazjent irċevew monoterapija ta’ </w:t>
      </w:r>
      <w:r w:rsidR="00046A94" w:rsidRPr="00CE7681">
        <w:t>tocilizumab</w:t>
      </w:r>
      <w:r w:rsidRPr="00CE7681">
        <w:t xml:space="preserve"> 8 mg/kg.</w:t>
      </w:r>
    </w:p>
    <w:p w14:paraId="65313088" w14:textId="77777777" w:rsidR="00D63BE4" w:rsidRPr="00CE7681" w:rsidRDefault="00D63BE4" w:rsidP="00952B57">
      <w:pPr>
        <w:pStyle w:val="a3"/>
      </w:pPr>
    </w:p>
    <w:p w14:paraId="6C7796BB" w14:textId="003062E7" w:rsidR="0093534B" w:rsidRPr="00CE7681" w:rsidRDefault="005A74DB" w:rsidP="00952B57">
      <w:pPr>
        <w:pStyle w:val="a3"/>
      </w:pPr>
      <w:r w:rsidRPr="00CE7681">
        <w:t xml:space="preserve">Il-popolazzjoni ta’ esponiment fit-tul tinkludi l-pazjenti kollha li rċevew tal-inqas doża waħda ta’ </w:t>
      </w:r>
      <w:r w:rsidR="00046A94" w:rsidRPr="00CE7681">
        <w:t>tocilizumab</w:t>
      </w:r>
      <w:r w:rsidRPr="00CE7681">
        <w:t xml:space="preserve"> fil-perjodu </w:t>
      </w:r>
      <w:r w:rsidRPr="00CE7681">
        <w:rPr>
          <w:i/>
        </w:rPr>
        <w:t xml:space="preserve">double-blind </w:t>
      </w:r>
      <w:r w:rsidRPr="00CE7681">
        <w:t xml:space="preserve">u kkontrollat jew fil-fażi </w:t>
      </w:r>
      <w:r w:rsidRPr="00CE7681">
        <w:rPr>
          <w:i/>
        </w:rPr>
        <w:t xml:space="preserve">open label </w:t>
      </w:r>
      <w:r w:rsidRPr="00CE7681">
        <w:t>ta’ estensjoni fl-istudji. Minn 4009 pazjenti f’din il-popolazzjoni, 3577 irċevew trattament għal mill-inqas 6 xhur, 3296 għal mill- inqas sena, 2806 irċevew trattament għal mill-inqas sentejn u 1222 għal 3 snin.</w:t>
      </w:r>
    </w:p>
    <w:p w14:paraId="42DE845C" w14:textId="77777777" w:rsidR="0093534B" w:rsidRPr="00CE7681" w:rsidRDefault="0093534B" w:rsidP="00952B57">
      <w:pPr>
        <w:pStyle w:val="a3"/>
      </w:pPr>
    </w:p>
    <w:p w14:paraId="6D88A425" w14:textId="77777777" w:rsidR="0093534B" w:rsidRPr="00CE7681" w:rsidRDefault="005A74DB" w:rsidP="00952B57">
      <w:pPr>
        <w:pStyle w:val="a3"/>
      </w:pPr>
      <w:r w:rsidRPr="00CE7681">
        <w:rPr>
          <w:u w:val="single"/>
        </w:rPr>
        <w:t>Deskrizzjoni ta’ reazzjonijiet avversi magħżula</w:t>
      </w:r>
    </w:p>
    <w:p w14:paraId="2E0E20C5" w14:textId="77777777" w:rsidR="0093534B" w:rsidRPr="00CE7681" w:rsidRDefault="0093534B" w:rsidP="00952B57">
      <w:pPr>
        <w:pStyle w:val="a3"/>
      </w:pPr>
    </w:p>
    <w:p w14:paraId="6F0BECD2" w14:textId="77777777" w:rsidR="0093534B" w:rsidRPr="00CE7681" w:rsidRDefault="005A74DB" w:rsidP="00952B57">
      <w:pPr>
        <w:rPr>
          <w:i/>
        </w:rPr>
      </w:pPr>
      <w:r w:rsidRPr="00CE7681">
        <w:rPr>
          <w:i/>
        </w:rPr>
        <w:t>Infezzjonijiet</w:t>
      </w:r>
    </w:p>
    <w:p w14:paraId="37892A87" w14:textId="7AB8353F" w:rsidR="0093534B" w:rsidRPr="00CE7681" w:rsidRDefault="005A74DB" w:rsidP="00952B57">
      <w:pPr>
        <w:pStyle w:val="a3"/>
      </w:pPr>
      <w:r w:rsidRPr="00CE7681">
        <w:t>Fl-istudji kkontrollati ta’ 6 xhur, ir-rata tal-infezzjonijiet kollha rrappurtati b’</w:t>
      </w:r>
      <w:r w:rsidR="00046A94" w:rsidRPr="00CE7681">
        <w:t>tocilizumab</w:t>
      </w:r>
      <w:r w:rsidRPr="00CE7681">
        <w:t xml:space="preserve"> 8 mg/kg flimkien ma’ trattament b’DMARDs kienet ta’ 127 avveniment għal kull 100 sena ta’ pazjent meta mqabbla ma’ 112-il avveniment għal kull 100 sena ta’ pazjent fil-grupp ta’ plaċebo flimkien ma’ DMARDs. Fil-popolazzjoni ta’ esponiment fit-tul, ir-rata globali ta’ infezzjonijiet b’</w:t>
      </w:r>
      <w:r w:rsidR="00046A94" w:rsidRPr="00CE7681">
        <w:t>tocilizumab</w:t>
      </w:r>
      <w:r w:rsidRPr="00CE7681">
        <w:t xml:space="preserve"> kienet ta’ 108 avveniment għal kull 100 sena ta’ esponiment ta’ pazjent.</w:t>
      </w:r>
    </w:p>
    <w:p w14:paraId="79D3D7BA" w14:textId="77777777" w:rsidR="00D63BE4" w:rsidRPr="00CE7681" w:rsidRDefault="00D63BE4" w:rsidP="00952B57">
      <w:pPr>
        <w:pStyle w:val="a3"/>
      </w:pPr>
    </w:p>
    <w:p w14:paraId="6E9EDADF" w14:textId="28EB8EB2" w:rsidR="0093534B" w:rsidRPr="00CE7681" w:rsidRDefault="005A74DB" w:rsidP="00952B57">
      <w:pPr>
        <w:pStyle w:val="a3"/>
        <w:keepNext/>
        <w:widowControl/>
      </w:pPr>
      <w:r w:rsidRPr="00CE7681">
        <w:t>Fl-istudji kliniċi kkontrollati ta’ 6 xhur, ir-rata ta’ infezzjonijiet serji b’</w:t>
      </w:r>
      <w:r w:rsidR="00046A94" w:rsidRPr="00CE7681">
        <w:t>tocilizumab</w:t>
      </w:r>
      <w:r w:rsidRPr="00CE7681">
        <w:t xml:space="preserve"> 8 mg/kg flimkien ma’ DMARDs kienet ta’ 5.3 avvenimenti għal kull 100 sena ta’ esponiment ta’ pazjent meta mqabbla ma’ 3.9 avvenimenti għal kull 100 sena ta’ esponiment ta’ pazjent fil-grupp ta’ plaċebo flimkien ma’ DMARDs. Fl-istudju ta’ monoterapija, ir-rata ta’ infezzjonijiet serji kienet ta’ 3.6 avvenimenti għal</w:t>
      </w:r>
      <w:r w:rsidR="00D63BE4" w:rsidRPr="00CE7681">
        <w:t xml:space="preserve"> </w:t>
      </w:r>
      <w:r w:rsidRPr="00CE7681">
        <w:t xml:space="preserve">kull 100 sena ta’ esponiment ta’ pazjent fil-grupp ta’ </w:t>
      </w:r>
      <w:r w:rsidR="00046A94" w:rsidRPr="00CE7681">
        <w:t>tocilizumab</w:t>
      </w:r>
      <w:r w:rsidRPr="00CE7681">
        <w:t xml:space="preserve"> u 1.5 avvenimenti għal kull 100 sena ta’ esponiment ta’ pazjent fil-grupp ta’ MTX.</w:t>
      </w:r>
    </w:p>
    <w:p w14:paraId="5F3F97E4" w14:textId="77777777" w:rsidR="0093534B" w:rsidRPr="00CE7681" w:rsidRDefault="0093534B" w:rsidP="00952B57">
      <w:pPr>
        <w:pStyle w:val="a3"/>
      </w:pPr>
    </w:p>
    <w:p w14:paraId="75091DF0" w14:textId="77777777" w:rsidR="00187E1B" w:rsidRPr="00CE7681" w:rsidRDefault="005A74DB" w:rsidP="00952B57">
      <w:pPr>
        <w:pStyle w:val="a3"/>
      </w:pPr>
      <w:r w:rsidRPr="00CE7681">
        <w:t xml:space="preserve">Fil-popolazzjoni ta’ esponiment fit-tul, ir-rata globali ta’ infezzjonijiet serji (ikkawżati mill-batterja, virusis u mill-moffa) kienet ta’ 4.7 avvenimenti għal kull 100 sena ta’ pazjent. Infezzjonijiet serji li ġew irrappurtati, uħud b’riżultat fatali, kienu jinkludu tuberkulosi attiva, li tista’ tiġi osservata flimkien ma’ marda intrapulmonari jew extrapulmonari, infezzjonijiet invażivi fil-pulmun, inkluż kandidajasi, </w:t>
      </w:r>
      <w:r w:rsidRPr="00CE7681">
        <w:rPr>
          <w:i/>
        </w:rPr>
        <w:t>aspergillosis</w:t>
      </w:r>
      <w:r w:rsidRPr="00CE7681">
        <w:t xml:space="preserve">, </w:t>
      </w:r>
      <w:r w:rsidRPr="00CE7681">
        <w:rPr>
          <w:i/>
        </w:rPr>
        <w:t xml:space="preserve">coccidioidomycosis </w:t>
      </w:r>
      <w:r w:rsidRPr="00CE7681">
        <w:t xml:space="preserve">u </w:t>
      </w:r>
      <w:r w:rsidRPr="00CE7681">
        <w:rPr>
          <w:i/>
        </w:rPr>
        <w:t>pneumocystis jirovecii</w:t>
      </w:r>
      <w:r w:rsidRPr="00CE7681">
        <w:t xml:space="preserve">, pulmonite, ċellulite, herpes zoster, gastroenterite, divertikulite, sepsi u artrite batterika. </w:t>
      </w:r>
    </w:p>
    <w:p w14:paraId="4FFE1769" w14:textId="77777777" w:rsidR="00187E1B" w:rsidRPr="00CE7681" w:rsidRDefault="00187E1B" w:rsidP="00952B57">
      <w:pPr>
        <w:pStyle w:val="a3"/>
      </w:pPr>
    </w:p>
    <w:p w14:paraId="25B301D6" w14:textId="3029D5DC" w:rsidR="0093534B" w:rsidRPr="00CE7681" w:rsidRDefault="005A74DB" w:rsidP="00952B57">
      <w:pPr>
        <w:pStyle w:val="a3"/>
      </w:pPr>
      <w:r w:rsidRPr="00CE7681">
        <w:t>Ġew irrappurtati każijiet ta’ infezzjonijiet opportunistiċi.</w:t>
      </w:r>
    </w:p>
    <w:p w14:paraId="7FAB1C78" w14:textId="77777777" w:rsidR="00D63BE4" w:rsidRPr="00CE7681" w:rsidRDefault="00D63BE4" w:rsidP="00952B57">
      <w:pPr>
        <w:pStyle w:val="a3"/>
      </w:pPr>
    </w:p>
    <w:p w14:paraId="5F5A39D2" w14:textId="77777777" w:rsidR="0093534B" w:rsidRPr="00CE7681" w:rsidRDefault="005A74DB" w:rsidP="00952B57">
      <w:pPr>
        <w:rPr>
          <w:i/>
        </w:rPr>
      </w:pPr>
      <w:r w:rsidRPr="00CE7681">
        <w:rPr>
          <w:i/>
        </w:rPr>
        <w:t>Marda tal-interstizju tal-pulmun</w:t>
      </w:r>
    </w:p>
    <w:p w14:paraId="23690748" w14:textId="77777777" w:rsidR="0093534B" w:rsidRPr="00CE7681" w:rsidRDefault="005A74DB" w:rsidP="00952B57">
      <w:pPr>
        <w:pStyle w:val="a3"/>
      </w:pPr>
      <w:r w:rsidRPr="00CE7681">
        <w:t>Indeboliment fil-funzjoni tal-pulmun jista’ jżid ir-riskju li jiżviluppaw infezzjonijiet. Wara t-tqegħid fis-suq kien hemm rapporti ta’ mard tal-interstizju tal-pulmun (inkluż pulmonite u fibrożi pulmonari), li wħud minnhom kellhom riżultati fatali.</w:t>
      </w:r>
    </w:p>
    <w:p w14:paraId="0F490E68" w14:textId="77777777" w:rsidR="0093534B" w:rsidRPr="00CE7681" w:rsidRDefault="0093534B" w:rsidP="00952B57">
      <w:pPr>
        <w:pStyle w:val="a3"/>
      </w:pPr>
    </w:p>
    <w:p w14:paraId="00BA5692" w14:textId="77777777" w:rsidR="0093534B" w:rsidRPr="00CE7681" w:rsidRDefault="005A74DB" w:rsidP="00952B57">
      <w:pPr>
        <w:rPr>
          <w:i/>
        </w:rPr>
      </w:pPr>
      <w:r w:rsidRPr="00CE7681">
        <w:rPr>
          <w:i/>
        </w:rPr>
        <w:t>Perforazzjoni gastro-intestinali</w:t>
      </w:r>
    </w:p>
    <w:p w14:paraId="64D31660" w14:textId="4CCA24D8" w:rsidR="0093534B" w:rsidRPr="00CE7681" w:rsidRDefault="005A74DB" w:rsidP="00952B57">
      <w:pPr>
        <w:pStyle w:val="a3"/>
      </w:pPr>
      <w:r w:rsidRPr="00CE7681">
        <w:t>Waqt il-provi kliniċi kkontrollati ta’ 6 xhur, ir-rata globali ta’ perforazzjoni gastro-intestinali kienet ta’</w:t>
      </w:r>
      <w:r w:rsidR="00D63BE4" w:rsidRPr="00CE7681">
        <w:t xml:space="preserve"> </w:t>
      </w:r>
      <w:r w:rsidRPr="00CE7681">
        <w:t xml:space="preserve">0.26 avveniment għal kull 100 sena ta’ pazjent b’terapija ta’ </w:t>
      </w:r>
      <w:r w:rsidR="00046A94" w:rsidRPr="00CE7681">
        <w:t>tocilizumab</w:t>
      </w:r>
      <w:r w:rsidRPr="00CE7681">
        <w:t xml:space="preserve">. Fil-popolazzjoni ta’ esponiment fit-tul ir-rata globali ta’ perforazzjoni gastro-intestinali kienet ta’ 0.28 avveniment għal kull 100 sena ta’ pazjent. Rapporti ta’ perforazzjoni gastro-intestinali dwar </w:t>
      </w:r>
      <w:r w:rsidR="00046A94" w:rsidRPr="00CE7681">
        <w:t>tocilizumab</w:t>
      </w:r>
      <w:r w:rsidRPr="00CE7681">
        <w:t xml:space="preserve"> kienu </w:t>
      </w:r>
      <w:r w:rsidRPr="00CE7681">
        <w:lastRenderedPageBreak/>
        <w:t>rrappurtati primarjament bħala komplikazzjonijiet ta’ divertikulite inkluż peritonite ġeneralizzata bil- materja, perforazzjoni gastro-intestinali tal-parti t’isfel, fistla u axxess.</w:t>
      </w:r>
    </w:p>
    <w:p w14:paraId="1E995484" w14:textId="77777777" w:rsidR="00D63BE4" w:rsidRPr="00CE7681" w:rsidRDefault="00D63BE4" w:rsidP="00952B57">
      <w:pPr>
        <w:pStyle w:val="a3"/>
      </w:pPr>
    </w:p>
    <w:p w14:paraId="110E5BDF" w14:textId="77777777" w:rsidR="0093534B" w:rsidRPr="00CE7681" w:rsidRDefault="005A74DB" w:rsidP="00952B57">
      <w:pPr>
        <w:rPr>
          <w:i/>
        </w:rPr>
      </w:pPr>
      <w:r w:rsidRPr="00CE7681">
        <w:rPr>
          <w:i/>
        </w:rPr>
        <w:t>Reazzjonijiet Relatati mal-Infużjoni</w:t>
      </w:r>
    </w:p>
    <w:p w14:paraId="6EE746E3" w14:textId="01F443C5" w:rsidR="0093534B" w:rsidRPr="00CE7681" w:rsidRDefault="005A74DB" w:rsidP="00952B57">
      <w:pPr>
        <w:pStyle w:val="a3"/>
      </w:pPr>
      <w:r w:rsidRPr="00CE7681">
        <w:t xml:space="preserve">Fil-provi kkontrollati ta’ 6 xhur avvenimenti avversi assoċjati mal-infużjoni (avvenimenti magħżula li jseħħu waqt l-infużjoni jew fi żmien 24 siegħa mill-infużjoni) kienu rrappurtati minn 6.9% tal-pazjenti fil-grupp ta’ </w:t>
      </w:r>
      <w:r w:rsidR="00046A94" w:rsidRPr="00CE7681">
        <w:t>tocilizumab</w:t>
      </w:r>
      <w:r w:rsidRPr="00CE7681">
        <w:t xml:space="preserve"> 8 mg/kg flimkien ma’ DMARD u f’5.1% tal-pazjenti fil-grupp ta’ plaċebo flimkien ma’ DMARD. Avvenimenti rrappurtati waqt l-infużjoni fil-biċċa l-kbira kienu episodji ta’ pressjoni għolja; avvenimenti rrappurtati fi żmien 24 siegħa mill-infużjoni kienu uġigħ ta’ ras u reazzjonijiet tal-ġilda (raxx, urtikarja). Dawn l-avvenimenti ma llimitawx it-trattament.</w:t>
      </w:r>
    </w:p>
    <w:p w14:paraId="39975A3E" w14:textId="77777777" w:rsidR="0093534B" w:rsidRPr="00CE7681" w:rsidRDefault="0093534B" w:rsidP="00952B57">
      <w:pPr>
        <w:pStyle w:val="a3"/>
      </w:pPr>
    </w:p>
    <w:p w14:paraId="7E6DC606" w14:textId="2CACF46D" w:rsidR="0093534B" w:rsidRPr="00CE7681" w:rsidRDefault="005A74DB" w:rsidP="00952B57">
      <w:pPr>
        <w:pStyle w:val="a3"/>
      </w:pPr>
      <w:r w:rsidRPr="00CE7681">
        <w:t xml:space="preserve">Ir-rata ta’ reazzjonijiet anafilattiċi (iseħħu f’total ta’ 8/4,009 pazjenti, 0.2%) kienet diversi drabi ogħla bid-doża ta’ 4 mg/kg, meta mqabbla mad-doża ta’ 8 mg/kg. Reazzjonijiet ta’ sensittività eċċessiva assoċjati ma’ </w:t>
      </w:r>
      <w:r w:rsidR="00046A94" w:rsidRPr="00CE7681">
        <w:t>tocilizumab</w:t>
      </w:r>
      <w:r w:rsidRPr="00CE7681">
        <w:t xml:space="preserve"> li kienu klinikament sinifikanti u li kellhom bżonn twaqqif tat-trattament, kienu rrappurtati f’total ta’ 56 minn 4,009 pazjenti (1.4%) ittrattati b’</w:t>
      </w:r>
      <w:r w:rsidR="00046A94" w:rsidRPr="00CE7681">
        <w:t>tocilizumab</w:t>
      </w:r>
      <w:r w:rsidRPr="00CE7681">
        <w:t xml:space="preserve"> waqt l-istudji kliniċi kkontrollati u open label. Dawn ir-reazzjonijiet ġeneralment kienu osservati waqt it-tieni sal-ħames infużjoni ta’ </w:t>
      </w:r>
      <w:r w:rsidR="00046A94" w:rsidRPr="00CE7681">
        <w:t>tocilizumab</w:t>
      </w:r>
      <w:r w:rsidRPr="00CE7681">
        <w:t xml:space="preserve"> (ara sezzjoni 4.4). Anafilassi fatali kienet irrappurtata wara l-awtorizzazzjoni għat-tqegħid fis-suq waqt trattament b’</w:t>
      </w:r>
      <w:r w:rsidR="00046A94" w:rsidRPr="00CE7681">
        <w:t>tocilizumab</w:t>
      </w:r>
      <w:r w:rsidRPr="00CE7681">
        <w:t xml:space="preserve"> fil-vini (ara sezzjoni 4.4).</w:t>
      </w:r>
    </w:p>
    <w:p w14:paraId="2235A58B" w14:textId="77777777" w:rsidR="00D63BE4" w:rsidRPr="00CE7681" w:rsidRDefault="00D63BE4" w:rsidP="00952B57">
      <w:pPr>
        <w:pStyle w:val="a3"/>
      </w:pPr>
    </w:p>
    <w:p w14:paraId="5975C736" w14:textId="77777777" w:rsidR="0093534B" w:rsidRPr="00CE7681" w:rsidRDefault="005A74DB" w:rsidP="00952B57">
      <w:pPr>
        <w:rPr>
          <w:i/>
        </w:rPr>
      </w:pPr>
      <w:r w:rsidRPr="00CE7681">
        <w:rPr>
          <w:i/>
        </w:rPr>
        <w:t>Anormalitajiet ematoloġiċi:</w:t>
      </w:r>
    </w:p>
    <w:p w14:paraId="1668552F" w14:textId="77777777" w:rsidR="0093534B" w:rsidRPr="00CE7681" w:rsidRDefault="005A74DB" w:rsidP="00952B57">
      <w:pPr>
        <w:rPr>
          <w:i/>
        </w:rPr>
      </w:pPr>
      <w:r w:rsidRPr="00CE7681">
        <w:rPr>
          <w:i/>
        </w:rPr>
        <w:t>Newtrofili</w:t>
      </w:r>
    </w:p>
    <w:p w14:paraId="3B98BB80" w14:textId="1F15680E" w:rsidR="0093534B" w:rsidRPr="00CE7681" w:rsidRDefault="005A74DB" w:rsidP="00952B57">
      <w:pPr>
        <w:pStyle w:val="a3"/>
      </w:pPr>
      <w:r w:rsidRPr="00CE7681">
        <w:t>Fil-provi kkontrollati ta’ 6 xhur tnaqqis fl-għadd ta’ newtrofili taħt 1 x 10</w:t>
      </w:r>
      <w:r w:rsidRPr="00CE7681">
        <w:rPr>
          <w:vertAlign w:val="superscript"/>
        </w:rPr>
        <w:t>9</w:t>
      </w:r>
      <w:r w:rsidR="00ED7281" w:rsidRPr="00CE7681">
        <w:t>/L</w:t>
      </w:r>
      <w:r w:rsidRPr="00CE7681">
        <w:t xml:space="preserve"> seħħ f’3.4% tal-pazjenti fuq </w:t>
      </w:r>
      <w:r w:rsidR="00046A94" w:rsidRPr="00CE7681">
        <w:t>tocilizumab</w:t>
      </w:r>
      <w:r w:rsidRPr="00CE7681">
        <w:t xml:space="preserve"> 8 mg/kg flimkien ma’ DMARDs meta mqabbel ma’ &lt; 0.1% tal-pazjenti fuq plaċebo flimkien ma’ DMARDs. Madwar nofs il-pazjenti li żviluppaw ANC ta’ &lt; 1 x 10</w:t>
      </w:r>
      <w:r w:rsidRPr="00CE7681">
        <w:rPr>
          <w:vertAlign w:val="superscript"/>
        </w:rPr>
        <w:t>9</w:t>
      </w:r>
      <w:r w:rsidR="00ED7281" w:rsidRPr="00CE7681">
        <w:t>/L</w:t>
      </w:r>
      <w:r w:rsidRPr="00CE7681">
        <w:t xml:space="preserve"> għamlu hekk fi żmien 8 ġimgħat wara li bdiet it-terapija. Tnaqqis taħt 0.5 x 10</w:t>
      </w:r>
      <w:r w:rsidRPr="00CE7681">
        <w:rPr>
          <w:vertAlign w:val="superscript"/>
        </w:rPr>
        <w:t>9</w:t>
      </w:r>
      <w:r w:rsidR="00ED7281" w:rsidRPr="00CE7681">
        <w:t>/L</w:t>
      </w:r>
      <w:r w:rsidRPr="00CE7681">
        <w:t xml:space="preserve"> kienu rrappurtati f’0.3% tal-pazjenti li rċevew </w:t>
      </w:r>
      <w:r w:rsidR="00046A94" w:rsidRPr="00CE7681">
        <w:t>tocilizumab</w:t>
      </w:r>
      <w:r w:rsidRPr="00CE7681">
        <w:t xml:space="preserve"> 8 mg/kg flimkien ma’ DMARDs. Kienu rrappurtati infezzjonijiet flimkien ma’ newtropenija.</w:t>
      </w:r>
    </w:p>
    <w:p w14:paraId="6D5DE5A7" w14:textId="77777777" w:rsidR="00023494" w:rsidRPr="00CE7681" w:rsidRDefault="00023494" w:rsidP="00952B57"/>
    <w:p w14:paraId="464034CC" w14:textId="3103B998" w:rsidR="0093534B" w:rsidRPr="00CE7681" w:rsidRDefault="005A74DB" w:rsidP="00952B57">
      <w:pPr>
        <w:pStyle w:val="a3"/>
        <w:keepNext/>
        <w:widowControl/>
      </w:pPr>
      <w:r w:rsidRPr="00CE7681">
        <w:t xml:space="preserve">Waqt il-perjodu </w:t>
      </w:r>
      <w:r w:rsidRPr="00CE7681">
        <w:rPr>
          <w:i/>
        </w:rPr>
        <w:t xml:space="preserve">double-blind </w:t>
      </w:r>
      <w:r w:rsidRPr="00CE7681">
        <w:t>ikkontrollat u b’esponiment fit-tul, it-tendenza u l-inċidenza ta’ tnaqqis fl-għadd ta’ newtrofili baqgħu konsistenti ma’ dak li kien osservat fil-provi kliniċi kkontrollati ta’ 6</w:t>
      </w:r>
      <w:r w:rsidR="00B447C1" w:rsidRPr="00CE7681">
        <w:t> </w:t>
      </w:r>
      <w:r w:rsidRPr="00CE7681">
        <w:t>xhur.</w:t>
      </w:r>
    </w:p>
    <w:p w14:paraId="28365D23" w14:textId="77777777" w:rsidR="0093534B" w:rsidRPr="00CE7681" w:rsidRDefault="0093534B" w:rsidP="00952B57">
      <w:pPr>
        <w:pStyle w:val="a3"/>
      </w:pPr>
    </w:p>
    <w:p w14:paraId="489FD830" w14:textId="77777777" w:rsidR="0093534B" w:rsidRPr="00CE7681" w:rsidRDefault="005A74DB" w:rsidP="00952B57">
      <w:pPr>
        <w:rPr>
          <w:i/>
        </w:rPr>
      </w:pPr>
      <w:r w:rsidRPr="00CE7681">
        <w:rPr>
          <w:i/>
        </w:rPr>
        <w:t>Plejtlits</w:t>
      </w:r>
    </w:p>
    <w:p w14:paraId="3735866D" w14:textId="13459F5B" w:rsidR="0093534B" w:rsidRPr="00CE7681" w:rsidRDefault="005A74DB" w:rsidP="00952B57">
      <w:pPr>
        <w:pStyle w:val="a3"/>
      </w:pPr>
      <w:r w:rsidRPr="00CE7681">
        <w:t>Fil-provi kkontrollati ta’ 6 xhur tnaqqis fl-għadd ta’ plejtlits taħt 100 x 10</w:t>
      </w:r>
      <w:r w:rsidRPr="00CE7681">
        <w:rPr>
          <w:vertAlign w:val="superscript"/>
        </w:rPr>
        <w:t>3</w:t>
      </w:r>
      <w:r w:rsidR="00ED7281" w:rsidRPr="00CE7681">
        <w:t>/μL</w:t>
      </w:r>
      <w:r w:rsidRPr="00CE7681">
        <w:t xml:space="preserve"> seħħ f’1.7% tal- pazjenti fuq </w:t>
      </w:r>
      <w:r w:rsidR="00046A94" w:rsidRPr="00CE7681">
        <w:t>tocilizumab</w:t>
      </w:r>
      <w:r w:rsidRPr="00CE7681">
        <w:t xml:space="preserve"> 8 mg/kg flimkien ma’ DMARDs meta mqabbel ma’ &lt; 1% fuq plaċebo flimkien ma’ DMARDs. Dan it-tnaqqis seħħ mingħajr avvenimenti ta’ fsada assoċjati.</w:t>
      </w:r>
    </w:p>
    <w:p w14:paraId="7E8D4553" w14:textId="77777777" w:rsidR="001C789D" w:rsidRPr="00CE7681" w:rsidRDefault="001C789D" w:rsidP="00952B57">
      <w:pPr>
        <w:pStyle w:val="a3"/>
      </w:pPr>
    </w:p>
    <w:p w14:paraId="1B72C709" w14:textId="602715BE" w:rsidR="0093534B" w:rsidRPr="00CE7681" w:rsidRDefault="005A74DB" w:rsidP="00952B57">
      <w:pPr>
        <w:pStyle w:val="a3"/>
      </w:pPr>
      <w:r w:rsidRPr="00CE7681">
        <w:t xml:space="preserve">Waqt il-perjodu </w:t>
      </w:r>
      <w:r w:rsidRPr="00CE7681">
        <w:rPr>
          <w:i/>
        </w:rPr>
        <w:t xml:space="preserve">double-blind </w:t>
      </w:r>
      <w:r w:rsidRPr="00CE7681">
        <w:t>ikkontrollat u b’esponiment fit-tul, it-tendenza u l-inċidenza ta’ tnaqqis fl-għadd tal-plejtlits baqgħu konsistenti ma’ dak li kien osservat fil-provi kliniċi kkontrollati ta’ 6</w:t>
      </w:r>
      <w:r w:rsidR="00B447C1" w:rsidRPr="00CE7681">
        <w:t> </w:t>
      </w:r>
      <w:r w:rsidRPr="00CE7681">
        <w:t>xhur.</w:t>
      </w:r>
    </w:p>
    <w:p w14:paraId="1D4A6A08" w14:textId="77777777" w:rsidR="0093534B" w:rsidRPr="00CE7681" w:rsidRDefault="0093534B" w:rsidP="00952B57">
      <w:pPr>
        <w:pStyle w:val="a3"/>
      </w:pPr>
    </w:p>
    <w:p w14:paraId="4AD26C81" w14:textId="77777777" w:rsidR="0093534B" w:rsidRPr="00CE7681" w:rsidRDefault="005A74DB" w:rsidP="00952B57">
      <w:pPr>
        <w:pStyle w:val="a3"/>
      </w:pPr>
      <w:r w:rsidRPr="00CE7681">
        <w:t>Fl-ambjent ta’ wara t-tqegħid fis-suq kien hemm rapporti rari ħafna ta’ panċitopenija.</w:t>
      </w:r>
    </w:p>
    <w:p w14:paraId="0599622A" w14:textId="77777777" w:rsidR="0093534B" w:rsidRPr="00CE7681" w:rsidRDefault="0093534B" w:rsidP="00952B57">
      <w:pPr>
        <w:pStyle w:val="a3"/>
      </w:pPr>
    </w:p>
    <w:p w14:paraId="68579BCE" w14:textId="77777777" w:rsidR="0093534B" w:rsidRPr="00CE7681" w:rsidRDefault="005A74DB" w:rsidP="00952B57">
      <w:pPr>
        <w:rPr>
          <w:i/>
        </w:rPr>
      </w:pPr>
      <w:r w:rsidRPr="00CE7681">
        <w:rPr>
          <w:i/>
        </w:rPr>
        <w:t>Żidiet fil-livell ta’ transaminase tal-fwied</w:t>
      </w:r>
    </w:p>
    <w:p w14:paraId="040110AC" w14:textId="05301232" w:rsidR="0093534B" w:rsidRPr="00CE7681" w:rsidRDefault="005A74DB" w:rsidP="00952B57">
      <w:pPr>
        <w:pStyle w:val="a3"/>
      </w:pPr>
      <w:r w:rsidRPr="00CE7681">
        <w:t xml:space="preserve">Waqt il-provi kkontrollati ta’ 6 xhur żidiet temporanji fl-ALT/AST ta’ &gt; 3 x ULN kienu osservati f’2.1% tal-pazjenti fuq </w:t>
      </w:r>
      <w:r w:rsidR="00046A94" w:rsidRPr="00CE7681">
        <w:t>tocilizumab</w:t>
      </w:r>
      <w:r w:rsidRPr="00CE7681">
        <w:t xml:space="preserve"> 8 mg/kg meta mqabbla ma’ 4.9% tal-pazjenti fuq MTX u f’6.5% tal-pazjenti li rċevew 8 mg/kg </w:t>
      </w:r>
      <w:r w:rsidR="00046A94" w:rsidRPr="00CE7681">
        <w:t>tocilizumab</w:t>
      </w:r>
      <w:r w:rsidRPr="00CE7681">
        <w:t xml:space="preserve"> flimkien ma’ DMARDs meta mqabbla ma’ 1.5% tal- pazjenti fuq plaċebo flimkien ma’ DMARDs.</w:t>
      </w:r>
    </w:p>
    <w:p w14:paraId="37E93A00" w14:textId="77777777" w:rsidR="0093534B" w:rsidRPr="00CE7681" w:rsidRDefault="0093534B" w:rsidP="00952B57">
      <w:pPr>
        <w:pStyle w:val="a3"/>
      </w:pPr>
    </w:p>
    <w:p w14:paraId="687878F0" w14:textId="7EF2C975" w:rsidR="0093534B" w:rsidRPr="00CE7681" w:rsidRDefault="005A74DB" w:rsidP="00952B57">
      <w:pPr>
        <w:pStyle w:val="a3"/>
      </w:pPr>
      <w:r w:rsidRPr="00CE7681">
        <w:t xml:space="preserve">Iż-żieda ta’ mediċini potenzjalment epatotossiċi (eż. MTX) ma’ monoterapija ta’ </w:t>
      </w:r>
      <w:r w:rsidR="00046A94" w:rsidRPr="00CE7681">
        <w:t>tocilizumab</w:t>
      </w:r>
      <w:r w:rsidRPr="00CE7681">
        <w:t xml:space="preserve"> wasslet għal frekwenza ogħla ta’ dawn iż-żidiet. Żidiet ta’ ALT/AST ta’ &gt; 5 x ULN kienu osservati f’0.7% tal- pazjenti fuq </w:t>
      </w:r>
      <w:r w:rsidR="00046A94" w:rsidRPr="00CE7681">
        <w:t>tocilizumab</w:t>
      </w:r>
      <w:r w:rsidRPr="00CE7681">
        <w:t xml:space="preserve"> bħala monoterapija u f’1.4% tal-pazjenti fuq </w:t>
      </w:r>
      <w:r w:rsidR="00046A94" w:rsidRPr="00CE7681">
        <w:t>tocilizumab</w:t>
      </w:r>
      <w:r w:rsidRPr="00CE7681">
        <w:t xml:space="preserve"> flimkien ma’ DMARDs, fejn il-maġġoranza tagħhom twaqfilhom it-trattament ta’ </w:t>
      </w:r>
      <w:r w:rsidR="00046A94" w:rsidRPr="00CE7681">
        <w:t>tocilizumab</w:t>
      </w:r>
      <w:r w:rsidRPr="00CE7681">
        <w:t xml:space="preserve"> b’mod permanenti.</w:t>
      </w:r>
      <w:r w:rsidR="001C789D" w:rsidRPr="00CE7681">
        <w:t xml:space="preserve"> </w:t>
      </w:r>
      <w:r w:rsidRPr="00CE7681">
        <w:t xml:space="preserve">Waqt il-perjodu </w:t>
      </w:r>
      <w:r w:rsidRPr="00CE7681">
        <w:rPr>
          <w:i/>
        </w:rPr>
        <w:t xml:space="preserve">double-blind </w:t>
      </w:r>
      <w:r w:rsidRPr="00CE7681">
        <w:t>u kkontrollat, l-inċidenza ta’ bilirubina indiretta ogħla mil-limitu ta’ fuq tan-normal, miġbura bħala parametru ta’ rutina tal-laboratorju, kienet ta’ 6.2% f’pazjenti ttrattati</w:t>
      </w:r>
      <w:r w:rsidR="001C789D" w:rsidRPr="00CE7681">
        <w:t xml:space="preserve"> </w:t>
      </w:r>
      <w:r w:rsidRPr="00CE7681">
        <w:t>b’8</w:t>
      </w:r>
      <w:r w:rsidR="001C789D" w:rsidRPr="00CE7681">
        <w:t> </w:t>
      </w:r>
      <w:r w:rsidRPr="00CE7681">
        <w:t xml:space="preserve">mg/kg </w:t>
      </w:r>
      <w:r w:rsidR="00046A94" w:rsidRPr="00CE7681">
        <w:t>tocilizumab</w:t>
      </w:r>
      <w:r w:rsidRPr="00CE7681">
        <w:t xml:space="preserve"> + DMARD. Total ta’ 5.8% tal-pazjenti kellhom żieda ta’ bilirubina indiretta ta’</w:t>
      </w:r>
      <w:r w:rsidR="001C789D" w:rsidRPr="00CE7681">
        <w:t xml:space="preserve"> </w:t>
      </w:r>
      <w:r w:rsidRPr="00CE7681">
        <w:t>&gt; 1 sa 2 x ULN u 0.4% kellhom żieda ta’ &gt; 2 x ULN.</w:t>
      </w:r>
    </w:p>
    <w:p w14:paraId="70C46AD2" w14:textId="77777777" w:rsidR="0093534B" w:rsidRPr="00CE7681" w:rsidRDefault="0093534B" w:rsidP="00952B57">
      <w:pPr>
        <w:pStyle w:val="a3"/>
      </w:pPr>
    </w:p>
    <w:p w14:paraId="3A43001D" w14:textId="4C3F2EE3" w:rsidR="0093534B" w:rsidRPr="00CE7681" w:rsidRDefault="005A74DB" w:rsidP="00952B57">
      <w:pPr>
        <w:pStyle w:val="a3"/>
      </w:pPr>
      <w:r w:rsidRPr="00CE7681">
        <w:t xml:space="preserve">Waqt il-perjodu </w:t>
      </w:r>
      <w:r w:rsidRPr="00CE7681">
        <w:rPr>
          <w:i/>
        </w:rPr>
        <w:t xml:space="preserve">double-blind </w:t>
      </w:r>
      <w:r w:rsidRPr="00CE7681">
        <w:t>ikkontrollat u b’esponiment fit-tul, it-tendenza u l-inċidenza ta’ elevazzjoni fl-ALT/AST baqgħu konsistenti ma’ dak li kien osservat fil-provi kliniċi kkontrollati ta’ 6</w:t>
      </w:r>
      <w:r w:rsidR="001C789D" w:rsidRPr="00CE7681">
        <w:t> </w:t>
      </w:r>
      <w:r w:rsidRPr="00CE7681">
        <w:t>xhur.</w:t>
      </w:r>
    </w:p>
    <w:p w14:paraId="3C1CAB70" w14:textId="77777777" w:rsidR="001C789D" w:rsidRPr="00CE7681" w:rsidRDefault="001C789D" w:rsidP="00952B57">
      <w:pPr>
        <w:pStyle w:val="a3"/>
      </w:pPr>
    </w:p>
    <w:p w14:paraId="37681BE6" w14:textId="77777777" w:rsidR="0093534B" w:rsidRPr="00CE7681" w:rsidRDefault="005A74DB" w:rsidP="00952B57">
      <w:pPr>
        <w:rPr>
          <w:i/>
        </w:rPr>
      </w:pPr>
      <w:r w:rsidRPr="00CE7681">
        <w:rPr>
          <w:i/>
        </w:rPr>
        <w:t>Parametri tal-lipidi</w:t>
      </w:r>
    </w:p>
    <w:p w14:paraId="30030559" w14:textId="4327828B" w:rsidR="0093534B" w:rsidRPr="00CE7681" w:rsidRDefault="005A74DB" w:rsidP="00952B57">
      <w:pPr>
        <w:pStyle w:val="a3"/>
      </w:pPr>
      <w:r w:rsidRPr="00CE7681">
        <w:t xml:space="preserve">Waqt il-provi kkontrollati ta’ 6 xhur kienu rrappurtati b’mod komuni żidiet fil-parametri tal-lipidi bħal kolesterol totali, trigliċeridi, kolesterol LDL, u/jew kolesterol HDL. B’monitoraġġ ta’ rutina tal- laboratorju kien osservat li madwar 24% tal-pazjenti li kienu qed jirċievu </w:t>
      </w:r>
      <w:r w:rsidR="00046A94" w:rsidRPr="00CE7681">
        <w:t>tocilizumab</w:t>
      </w:r>
      <w:r w:rsidRPr="00CE7681">
        <w:t xml:space="preserve"> fil-provi kliniċi kellhom żidiet sostenuti fil-kolesterol totali ta’ ≥ 6.2 mmol</w:t>
      </w:r>
      <w:r w:rsidR="00ED7281" w:rsidRPr="00CE7681">
        <w:t>/L</w:t>
      </w:r>
      <w:r w:rsidRPr="00CE7681">
        <w:t>, bi 15% li kellhom żieda sostenuta f’LDL għal ≥ 4.1 mmol</w:t>
      </w:r>
      <w:r w:rsidR="00ED7281" w:rsidRPr="00CE7681">
        <w:t>/L</w:t>
      </w:r>
      <w:r w:rsidRPr="00CE7681">
        <w:t>. Żidiet fil-parametri tal-lipidi rrispondew għal trattament b’sustanzi li jnaqqsu l-lipidi.</w:t>
      </w:r>
    </w:p>
    <w:p w14:paraId="7EF0E30C" w14:textId="77777777" w:rsidR="0093534B" w:rsidRPr="00CE7681" w:rsidRDefault="0093534B" w:rsidP="00952B57">
      <w:pPr>
        <w:pStyle w:val="a3"/>
      </w:pPr>
    </w:p>
    <w:p w14:paraId="002DAC61" w14:textId="60B58561" w:rsidR="0093534B" w:rsidRPr="00CE7681" w:rsidRDefault="005A74DB" w:rsidP="00952B57">
      <w:pPr>
        <w:pStyle w:val="a3"/>
      </w:pPr>
      <w:r w:rsidRPr="00CE7681">
        <w:t xml:space="preserve">Waqt il-perjodu </w:t>
      </w:r>
      <w:r w:rsidRPr="00CE7681">
        <w:rPr>
          <w:i/>
        </w:rPr>
        <w:t xml:space="preserve">double-blind </w:t>
      </w:r>
      <w:r w:rsidRPr="00CE7681">
        <w:t>ikkontrollat u b’esponiment fit-tul, it-tendenza u l-inċidenza ta’ żidiet</w:t>
      </w:r>
      <w:r w:rsidR="00B447C1" w:rsidRPr="00CE7681">
        <w:t xml:space="preserve"> </w:t>
      </w:r>
      <w:r w:rsidRPr="00CE7681">
        <w:t>fil-parametri tal-lipidi baqgħu konsistenti ma’ dak li kien osservat fil-provi kkontrollati ta’ 6 xhur.</w:t>
      </w:r>
    </w:p>
    <w:p w14:paraId="733AB005" w14:textId="77777777" w:rsidR="0093534B" w:rsidRPr="00CE7681" w:rsidRDefault="0093534B" w:rsidP="00952B57">
      <w:pPr>
        <w:pStyle w:val="a3"/>
      </w:pPr>
    </w:p>
    <w:p w14:paraId="2D7FA528" w14:textId="77777777" w:rsidR="0093534B" w:rsidRPr="00CE7681" w:rsidRDefault="005A74DB" w:rsidP="00952B57">
      <w:pPr>
        <w:rPr>
          <w:i/>
        </w:rPr>
      </w:pPr>
      <w:r w:rsidRPr="00CE7681">
        <w:rPr>
          <w:i/>
        </w:rPr>
        <w:t>Tumuri malinni</w:t>
      </w:r>
    </w:p>
    <w:p w14:paraId="4D0A5ED3" w14:textId="5DC7DDD8" w:rsidR="0093534B" w:rsidRPr="00CE7681" w:rsidRDefault="005A74DB" w:rsidP="00952B57">
      <w:pPr>
        <w:pStyle w:val="a3"/>
      </w:pPr>
      <w:r w:rsidRPr="00CE7681">
        <w:t xml:space="preserve">M’hemmx biżżejjed </w:t>
      </w:r>
      <w:r w:rsidRPr="00CE7681">
        <w:rPr>
          <w:i/>
        </w:rPr>
        <w:t xml:space="preserve">data </w:t>
      </w:r>
      <w:r w:rsidRPr="00CE7681">
        <w:t>klinika biex tiġi stmata l-inċidenza potenzjali ta’ tumuri malinni wara</w:t>
      </w:r>
      <w:r w:rsidR="00B447C1" w:rsidRPr="00CE7681">
        <w:t xml:space="preserve"> </w:t>
      </w:r>
      <w:r w:rsidRPr="00CE7681">
        <w:t xml:space="preserve">esponiment għal </w:t>
      </w:r>
      <w:r w:rsidR="00046A94" w:rsidRPr="00CE7681">
        <w:t>tocilizumab</w:t>
      </w:r>
      <w:r w:rsidRPr="00CE7681">
        <w:t>. Valutazzjonijiet ta’ sigurtà fit-tul għadhom sejrin.</w:t>
      </w:r>
    </w:p>
    <w:p w14:paraId="0DBDFC6F" w14:textId="77777777" w:rsidR="00B447C1" w:rsidRPr="00CE7681" w:rsidRDefault="00B447C1" w:rsidP="00952B57">
      <w:pPr>
        <w:pStyle w:val="a3"/>
      </w:pPr>
    </w:p>
    <w:p w14:paraId="21E4914E" w14:textId="77777777" w:rsidR="0093534B" w:rsidRPr="00CE7681" w:rsidRDefault="005A74DB" w:rsidP="00952B57">
      <w:pPr>
        <w:rPr>
          <w:i/>
        </w:rPr>
      </w:pPr>
      <w:r w:rsidRPr="00CE7681">
        <w:rPr>
          <w:i/>
          <w:color w:val="1C1C1C"/>
        </w:rPr>
        <w:t>Reazzjonijiet tal-ġilda</w:t>
      </w:r>
    </w:p>
    <w:p w14:paraId="3A24E501" w14:textId="77777777" w:rsidR="00187E1B" w:rsidRPr="00CE7681" w:rsidRDefault="005A74DB" w:rsidP="00952B57">
      <w:pPr>
        <w:pStyle w:val="a3"/>
      </w:pPr>
      <w:r w:rsidRPr="00CE7681">
        <w:t>Fl-ambjent ta’ wara t-tqegħid fis-suq kien hemm rapporti rari tas-Sindrome ta’ Stevens-Johnson</w:t>
      </w:r>
      <w:r w:rsidRPr="00CE7681">
        <w:rPr>
          <w:color w:val="1C1C1C"/>
        </w:rPr>
        <w:t>.</w:t>
      </w:r>
    </w:p>
    <w:p w14:paraId="34723ADE" w14:textId="77777777" w:rsidR="00187E1B" w:rsidRPr="00CE7681" w:rsidRDefault="00187E1B" w:rsidP="00952B57">
      <w:pPr>
        <w:pStyle w:val="a3"/>
      </w:pPr>
    </w:p>
    <w:p w14:paraId="1D4938E2" w14:textId="77777777" w:rsidR="00187E1B" w:rsidRPr="00CE7681" w:rsidRDefault="00187E1B" w:rsidP="00952B57">
      <w:pPr>
        <w:pStyle w:val="a3"/>
        <w:rPr>
          <w:u w:val="single"/>
        </w:rPr>
      </w:pPr>
      <w:r w:rsidRPr="00CE7681">
        <w:rPr>
          <w:u w:val="single"/>
        </w:rPr>
        <w:t>Immunoġeniċità</w:t>
      </w:r>
    </w:p>
    <w:p w14:paraId="58A73035" w14:textId="1D17EE9A" w:rsidR="0093534B" w:rsidRPr="00CE7681" w:rsidRDefault="00187E1B" w:rsidP="00952B57">
      <w:pPr>
        <w:pStyle w:val="a3"/>
      </w:pPr>
      <w:r w:rsidRPr="00CE7681">
        <w:t>Antikorpi kontra tocilizumab jistgħu jiżviluppaw waqt it-trattament b’tocilizumab. Tista’ tiġi osservata korrelazzjoni tal-iżvilupp tal-antikorpi mar-rispons kliniku jew l-avvenimenti avversi.</w:t>
      </w:r>
    </w:p>
    <w:p w14:paraId="20F1370D" w14:textId="77777777" w:rsidR="0093534B" w:rsidRPr="00CE7681" w:rsidRDefault="0093534B" w:rsidP="00952B57">
      <w:pPr>
        <w:pStyle w:val="a3"/>
      </w:pPr>
    </w:p>
    <w:p w14:paraId="60D9A05F" w14:textId="77777777" w:rsidR="0093534B" w:rsidRPr="00CE7681" w:rsidRDefault="005A74DB" w:rsidP="00952B57">
      <w:pPr>
        <w:pStyle w:val="a3"/>
      </w:pPr>
      <w:r w:rsidRPr="00CE7681">
        <w:rPr>
          <w:u w:val="single"/>
        </w:rPr>
        <w:t>Rappurtar ta’ reazzjonijiet avversi suspettati</w:t>
      </w:r>
    </w:p>
    <w:p w14:paraId="17EA54A0" w14:textId="77777777" w:rsidR="0093534B" w:rsidRPr="00CE7681" w:rsidRDefault="005A74DB" w:rsidP="00952B57">
      <w:pPr>
        <w:pStyle w:val="a3"/>
      </w:pPr>
      <w:r w:rsidRPr="00CE7681">
        <w:t xml:space="preserve">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w:t>
      </w:r>
      <w:r w:rsidRPr="00CE7681">
        <w:rPr>
          <w:color w:val="000000"/>
          <w:highlight w:val="lightGray"/>
        </w:rPr>
        <w:t>tas-sistema ta’ rappurtar nazzjonali imniżżla f’</w:t>
      </w:r>
      <w:hyperlink r:id="rId19">
        <w:r w:rsidRPr="00CE7681">
          <w:rPr>
            <w:color w:val="0000FF"/>
            <w:highlight w:val="lightGray"/>
            <w:u w:val="single" w:color="0000FF"/>
          </w:rPr>
          <w:t>Appendiċi V</w:t>
        </w:r>
      </w:hyperlink>
      <w:r w:rsidRPr="00CE7681">
        <w:rPr>
          <w:color w:val="000000"/>
        </w:rPr>
        <w:t>.</w:t>
      </w:r>
    </w:p>
    <w:p w14:paraId="13BD381F" w14:textId="77777777" w:rsidR="00023494" w:rsidRPr="00CE7681" w:rsidRDefault="00023494" w:rsidP="00952B57"/>
    <w:p w14:paraId="5D1EC75D" w14:textId="33246025" w:rsidR="0093534B" w:rsidRPr="00CE7681" w:rsidRDefault="004072D8" w:rsidP="00952B57">
      <w:pPr>
        <w:pStyle w:val="T1"/>
      </w:pPr>
      <w:r w:rsidRPr="00CE7681">
        <w:t>4.9</w:t>
      </w:r>
      <w:r w:rsidR="00143E45" w:rsidRPr="00CE7681">
        <w:tab/>
      </w:r>
      <w:r w:rsidR="005A74DB" w:rsidRPr="00CE7681">
        <w:t>Doża eċċessiva</w:t>
      </w:r>
    </w:p>
    <w:p w14:paraId="0C491376" w14:textId="77777777" w:rsidR="006730E8" w:rsidRPr="00CE7681" w:rsidRDefault="006730E8" w:rsidP="00952B57">
      <w:pPr>
        <w:pStyle w:val="a3"/>
        <w:rPr>
          <w:rFonts w:eastAsia="SimSun"/>
          <w:lang w:eastAsia="zh-CN"/>
        </w:rPr>
      </w:pPr>
    </w:p>
    <w:p w14:paraId="00D32D48" w14:textId="57968F05" w:rsidR="0093534B" w:rsidRPr="00CE7681" w:rsidRDefault="005A74DB" w:rsidP="00952B57">
      <w:pPr>
        <w:pStyle w:val="a3"/>
      </w:pPr>
      <w:r w:rsidRPr="00CE7681">
        <w:t xml:space="preserve">Hemm </w:t>
      </w:r>
      <w:r w:rsidRPr="00CE7681">
        <w:rPr>
          <w:i/>
        </w:rPr>
        <w:t xml:space="preserve">data </w:t>
      </w:r>
      <w:r w:rsidRPr="00CE7681">
        <w:t xml:space="preserve">limitata disponibbli dwar doża eċċessiva ta’ </w:t>
      </w:r>
      <w:r w:rsidR="00046A94" w:rsidRPr="00CE7681">
        <w:t>tocilizumab</w:t>
      </w:r>
      <w:r w:rsidRPr="00CE7681">
        <w:t>. Kien irrappurtat każ wieħed ta’ doża eċċessiva aċċidentali fejn pazjent b’majeloma multipla rċieva doża waħda ta’ 40 mg/kg mogħtija fil-vini. Ma kinux osservati reazzjonijiet avversi.</w:t>
      </w:r>
    </w:p>
    <w:p w14:paraId="1F67EFA5" w14:textId="77777777" w:rsidR="00B447C1" w:rsidRPr="00CE7681" w:rsidRDefault="00B447C1" w:rsidP="00952B57">
      <w:pPr>
        <w:pStyle w:val="a3"/>
      </w:pPr>
    </w:p>
    <w:p w14:paraId="0DA7F488" w14:textId="1E45A4D8" w:rsidR="0093534B" w:rsidRPr="00CE7681" w:rsidRDefault="005A74DB" w:rsidP="00952B57">
      <w:pPr>
        <w:pStyle w:val="a3"/>
      </w:pPr>
      <w:r w:rsidRPr="00CE7681">
        <w:t>Ma kinux osservati reazzjonijiet avversi serji f’voluntiera f’saħħithom li rċevew doża waħda sa</w:t>
      </w:r>
      <w:r w:rsidR="00B447C1" w:rsidRPr="00CE7681">
        <w:t xml:space="preserve"> </w:t>
      </w:r>
      <w:r w:rsidRPr="00CE7681">
        <w:t>28</w:t>
      </w:r>
      <w:r w:rsidR="00B447C1" w:rsidRPr="00CE7681">
        <w:t> </w:t>
      </w:r>
      <w:r w:rsidRPr="00CE7681">
        <w:t>mg/kg, għalkemm kienet osservata newtropenija li tillimita d-doża.</w:t>
      </w:r>
    </w:p>
    <w:p w14:paraId="7F5CC0E5" w14:textId="77777777" w:rsidR="0093534B" w:rsidRPr="00CE7681" w:rsidRDefault="0093534B" w:rsidP="00952B57">
      <w:pPr>
        <w:pStyle w:val="a3"/>
      </w:pPr>
    </w:p>
    <w:p w14:paraId="246119F0" w14:textId="77777777" w:rsidR="0093534B" w:rsidRPr="00CE7681" w:rsidRDefault="0093534B" w:rsidP="00952B57">
      <w:pPr>
        <w:pStyle w:val="a3"/>
      </w:pPr>
    </w:p>
    <w:p w14:paraId="3C2CD2B2" w14:textId="4C64E1A6" w:rsidR="0093534B" w:rsidRPr="00CE7681" w:rsidRDefault="004072D8" w:rsidP="00952B57">
      <w:pPr>
        <w:pStyle w:val="T1"/>
      </w:pPr>
      <w:r w:rsidRPr="00CE7681">
        <w:t>5.</w:t>
      </w:r>
      <w:r w:rsidR="00143E45" w:rsidRPr="00CE7681">
        <w:tab/>
      </w:r>
      <w:r w:rsidR="005A74DB" w:rsidRPr="00CE7681">
        <w:t>PROPRJETAJIET FARMAKOLOĠIĊI</w:t>
      </w:r>
    </w:p>
    <w:p w14:paraId="1E9BCD95" w14:textId="77777777" w:rsidR="0093534B" w:rsidRPr="00CE7681" w:rsidRDefault="0093534B" w:rsidP="00952B57">
      <w:pPr>
        <w:pStyle w:val="a3"/>
        <w:rPr>
          <w:b/>
        </w:rPr>
      </w:pPr>
    </w:p>
    <w:p w14:paraId="5A2A9B94" w14:textId="6755655C" w:rsidR="0093534B" w:rsidRPr="00CE7681" w:rsidRDefault="004072D8" w:rsidP="00952B57">
      <w:pPr>
        <w:pStyle w:val="T1"/>
      </w:pPr>
      <w:r w:rsidRPr="00CE7681">
        <w:t>5.1</w:t>
      </w:r>
      <w:r w:rsidR="00143E45" w:rsidRPr="00CE7681">
        <w:tab/>
      </w:r>
      <w:r w:rsidR="005A74DB" w:rsidRPr="00CE7681">
        <w:t>Proprjetajiet farmakodinamiċi</w:t>
      </w:r>
    </w:p>
    <w:p w14:paraId="3861A95C" w14:textId="77777777" w:rsidR="00B447C1" w:rsidRPr="00CE7681" w:rsidRDefault="00B447C1" w:rsidP="00952B57">
      <w:pPr>
        <w:pStyle w:val="a3"/>
      </w:pPr>
    </w:p>
    <w:p w14:paraId="06D5F324" w14:textId="08072E69" w:rsidR="00187E1B" w:rsidRPr="00CE7681" w:rsidRDefault="005A74DB" w:rsidP="00952B57">
      <w:pPr>
        <w:pStyle w:val="a3"/>
      </w:pPr>
      <w:r w:rsidRPr="00CE7681">
        <w:t>Kategorija farmakoterapewtika: Immunosoppressivi, Inibituri ta’ interleukin; Kodiċi ATC: L04AC07.</w:t>
      </w:r>
    </w:p>
    <w:p w14:paraId="58DD6818" w14:textId="77777777" w:rsidR="00187E1B" w:rsidRPr="00CE7681" w:rsidRDefault="00187E1B" w:rsidP="00952B57">
      <w:pPr>
        <w:pStyle w:val="a3"/>
      </w:pPr>
    </w:p>
    <w:p w14:paraId="5BBF5727" w14:textId="40EF4D84" w:rsidR="00B447C1" w:rsidRPr="00CE7681" w:rsidRDefault="00187E1B" w:rsidP="00952B57">
      <w:pPr>
        <w:pStyle w:val="a3"/>
      </w:pPr>
      <w:r w:rsidRPr="00CE7681">
        <w:t xml:space="preserve">Avtozma huwa prodott mediċinali bijoloġiku simili. Informazzjoni dettaljata dwar din il-mediċina tinsab fuq is-sit elettroniku tal-Aġenzija Ewropea għall-Mediċini </w:t>
      </w:r>
      <w:hyperlink r:id="rId20" w:history="1">
        <w:r w:rsidRPr="00CE7681">
          <w:rPr>
            <w:rStyle w:val="ac"/>
          </w:rPr>
          <w:t>https://www.ema.europa.eu</w:t>
        </w:r>
      </w:hyperlink>
      <w:r w:rsidRPr="00CE7681">
        <w:rPr>
          <w:color w:val="0000FF"/>
        </w:rPr>
        <w:t>.</w:t>
      </w:r>
    </w:p>
    <w:p w14:paraId="6C135EE6" w14:textId="77777777" w:rsidR="00B447C1" w:rsidRPr="00CE7681" w:rsidRDefault="00B447C1" w:rsidP="00952B57">
      <w:pPr>
        <w:pStyle w:val="a3"/>
      </w:pPr>
    </w:p>
    <w:p w14:paraId="2F9F5D6D" w14:textId="567F48A9" w:rsidR="0093534B" w:rsidRPr="00CE7681" w:rsidRDefault="005A74DB" w:rsidP="00952B57">
      <w:pPr>
        <w:pStyle w:val="a3"/>
      </w:pPr>
      <w:r w:rsidRPr="00CE7681">
        <w:rPr>
          <w:u w:val="single"/>
        </w:rPr>
        <w:t>Mekkaniżmu ta’ azzjoni</w:t>
      </w:r>
    </w:p>
    <w:p w14:paraId="348C9FA0" w14:textId="44CDCF40" w:rsidR="0093534B" w:rsidRPr="00CE7681" w:rsidRDefault="00046A94" w:rsidP="00952B57">
      <w:pPr>
        <w:pStyle w:val="a3"/>
      </w:pPr>
      <w:r w:rsidRPr="00CE7681">
        <w:t>Tocilizumab</w:t>
      </w:r>
      <w:r w:rsidR="005A74DB" w:rsidRPr="00CE7681">
        <w:t xml:space="preserve"> jintrabat b’mod speċifiku mar-riċetturi ta’ IL-6, kemm dawk li huma solubbli kif ukoll</w:t>
      </w:r>
      <w:r w:rsidR="00B447C1" w:rsidRPr="00CE7681">
        <w:t xml:space="preserve"> </w:t>
      </w:r>
      <w:r w:rsidR="005A74DB" w:rsidRPr="00CE7681">
        <w:t xml:space="preserve">dawk li huma marbutin mal-membrana (sIL-6R u mIL-6R). Intwera li </w:t>
      </w:r>
      <w:r w:rsidRPr="00CE7681">
        <w:t>tocilizumab</w:t>
      </w:r>
      <w:r w:rsidR="005A74DB" w:rsidRPr="00CE7681">
        <w:t xml:space="preserve"> jinibixxi s-sinjalar medjat minn sIL-6R u mIL-6R. IL-6 huwa ċitokin pro-infjammatorju b’aktar minn effett wieħed magħmul minn ħafna tipi ta’ ċelluli fosthom ċelluli T u B, monoċiti u fibroblasti. IL-6 huwa involut </w:t>
      </w:r>
      <w:r w:rsidR="005A74DB" w:rsidRPr="00CE7681">
        <w:lastRenderedPageBreak/>
        <w:t>f’diversi proċessi fiżjoloġiċi bħall-attivazzjoni taċ-ċelluli T, induzzjoni tas-sekrezzjoni ta’ immunoglobulini, induzzjoni ta’ sintesi ta’ proteini tal-fwied ta’ fażi akuta u stimulazzjoni ta’ emopoesi. IL-6 kien implikat fil-patoġenesi tal-mard inkluż mard infjammatorju, osteoporożi u neoplażja.</w:t>
      </w:r>
    </w:p>
    <w:p w14:paraId="11D48715" w14:textId="77777777" w:rsidR="0093534B" w:rsidRPr="00CE7681" w:rsidRDefault="0093534B" w:rsidP="00952B57">
      <w:pPr>
        <w:pStyle w:val="a3"/>
      </w:pPr>
    </w:p>
    <w:p w14:paraId="214EEED2" w14:textId="77777777" w:rsidR="0093534B" w:rsidRPr="00CE7681" w:rsidRDefault="005A74DB" w:rsidP="00952B57">
      <w:pPr>
        <w:pStyle w:val="a3"/>
      </w:pPr>
      <w:r w:rsidRPr="00CE7681">
        <w:rPr>
          <w:u w:val="single"/>
        </w:rPr>
        <w:t>Effetti farmakodinamiċi</w:t>
      </w:r>
    </w:p>
    <w:p w14:paraId="3CCE9520" w14:textId="71E4C6D0" w:rsidR="0093534B" w:rsidRPr="00CE7681" w:rsidRDefault="005A74DB" w:rsidP="00952B57">
      <w:pPr>
        <w:pStyle w:val="a3"/>
      </w:pPr>
      <w:r w:rsidRPr="00CE7681">
        <w:t>Fi studji klinici b’</w:t>
      </w:r>
      <w:r w:rsidR="00046A94" w:rsidRPr="00CE7681">
        <w:t>tocilizumab</w:t>
      </w:r>
      <w:r w:rsidRPr="00CE7681">
        <w:t xml:space="preserve"> dwar RA, kien osservat tnaqqis rapidu f’CRP, fir-rata ta’ sedimentazzjoni tal-eritroċiti (ESR - </w:t>
      </w:r>
      <w:r w:rsidRPr="00CE7681">
        <w:rPr>
          <w:i/>
        </w:rPr>
        <w:t>erythrocyte sedimentation rate</w:t>
      </w:r>
      <w:r w:rsidRPr="00CE7681">
        <w:t xml:space="preserve">), f’amyloid A fis-serum (SAA - </w:t>
      </w:r>
      <w:r w:rsidRPr="00CE7681">
        <w:rPr>
          <w:i/>
        </w:rPr>
        <w:t>serum amyloid A</w:t>
      </w:r>
      <w:r w:rsidRPr="00CE7681">
        <w:t>) u fibrinoġen. Konsistenti mal-effett fuq is-sustanzi li jieħdu parti fir-reazzjoni tal- fażi akuta, trattament b’</w:t>
      </w:r>
      <w:r w:rsidR="00046A94" w:rsidRPr="00CE7681">
        <w:t>tocilizumab</w:t>
      </w:r>
      <w:r w:rsidRPr="00CE7681">
        <w:t xml:space="preserve"> kien assoċjat ma’ tnaqqis fl-għadd tal-plejtlits iżda li baqgħu fil- firxa normali. Kienu osservati żidiet fil-livelli tal-emoglobina, minħabba li </w:t>
      </w:r>
      <w:r w:rsidR="00046A94" w:rsidRPr="00CE7681">
        <w:t>tocilizumab</w:t>
      </w:r>
      <w:r w:rsidRPr="00CE7681">
        <w:t xml:space="preserve"> inaqqas l- effetti kkawżati minn IL-6 fuq il-produzzjoni ta’ hepcidin biex tiżdied id-disponibilità tal-ħadid.</w:t>
      </w:r>
      <w:r w:rsidR="00B447C1" w:rsidRPr="00CE7681">
        <w:t xml:space="preserve"> </w:t>
      </w:r>
      <w:r w:rsidRPr="00CE7681">
        <w:t>F’pazjenti ttrattati b’</w:t>
      </w:r>
      <w:r w:rsidR="00046A94" w:rsidRPr="00CE7681">
        <w:t>tocilizumab</w:t>
      </w:r>
      <w:r w:rsidRPr="00CE7681">
        <w:t>, tnaqqis fil-livelli ta’ CRP għall-firxa normali kien osservat mit-tieni</w:t>
      </w:r>
      <w:r w:rsidR="00B447C1" w:rsidRPr="00CE7681">
        <w:t xml:space="preserve"> </w:t>
      </w:r>
      <w:r w:rsidRPr="00CE7681">
        <w:t>ġimgħa, bit-tnaqqis miżmum waqt it-trattament.</w:t>
      </w:r>
    </w:p>
    <w:p w14:paraId="5C3BB381" w14:textId="77777777" w:rsidR="0093534B" w:rsidRPr="00CE7681" w:rsidRDefault="0093534B" w:rsidP="00952B57">
      <w:pPr>
        <w:pStyle w:val="a3"/>
      </w:pPr>
    </w:p>
    <w:p w14:paraId="7962559E" w14:textId="12268B67" w:rsidR="0093534B" w:rsidRPr="00CE7681" w:rsidRDefault="005A74DB" w:rsidP="00952B57">
      <w:pPr>
        <w:pStyle w:val="a3"/>
      </w:pPr>
      <w:r w:rsidRPr="00CE7681">
        <w:t xml:space="preserve">Fl-istudju kliniku dwar GCA WA28119, kien osservat tnaqqis rapidu simili f’CRP u ESR flimkien ma’ żidiet żgħar fil-konċentrazzjoni medja ta’ emoglobina korpuskulari. F’individwi f’saħħithom li ngħataw </w:t>
      </w:r>
      <w:r w:rsidR="00046A94" w:rsidRPr="00CE7681">
        <w:t>tocilizumab</w:t>
      </w:r>
      <w:r w:rsidRPr="00CE7681">
        <w:t xml:space="preserve"> f’dożi minn 2 sa 28 mg/kg fil-vini u 81 sa 162 mg taħt il-ġilda, l-għadd assolut ta’ newtrofili naqas għall-inqas livell jumejn sa ħamest ijiem wara l-għoti. Wara dan, in-newtrofili rkupraw lejn il-linja bażi b’mod dipendenti mid-doża. Pazjenti b’RA u GCA wrew tnaqqis simili (għall-individwi f’saħħithom) fl-għadd assolut ta’ newtrofili wara l-għoti ta’ </w:t>
      </w:r>
      <w:r w:rsidR="00046A94" w:rsidRPr="00CE7681">
        <w:t>tocilizumab</w:t>
      </w:r>
      <w:r w:rsidRPr="00CE7681">
        <w:t xml:space="preserve"> (ara sezzjoni 4.8).</w:t>
      </w:r>
    </w:p>
    <w:p w14:paraId="5DDE8B3B" w14:textId="77777777" w:rsidR="00B447C1" w:rsidRPr="00CE7681" w:rsidRDefault="00B447C1" w:rsidP="00952B57">
      <w:pPr>
        <w:pStyle w:val="a3"/>
        <w:rPr>
          <w:rFonts w:eastAsia="SimSun"/>
          <w:lang w:eastAsia="zh-CN"/>
        </w:rPr>
      </w:pPr>
    </w:p>
    <w:p w14:paraId="4C7B94F8" w14:textId="77777777" w:rsidR="0093534B" w:rsidRPr="00CE7681" w:rsidRDefault="005A74DB" w:rsidP="00952B57">
      <w:pPr>
        <w:pStyle w:val="a3"/>
      </w:pPr>
      <w:r w:rsidRPr="00CE7681">
        <w:rPr>
          <w:u w:val="single"/>
        </w:rPr>
        <w:t>Użu għal taħt il-ġilda</w:t>
      </w:r>
    </w:p>
    <w:p w14:paraId="3C0ED0A0" w14:textId="77777777" w:rsidR="0093534B" w:rsidRPr="00CE7681" w:rsidRDefault="005A74DB" w:rsidP="00952B57">
      <w:pPr>
        <w:rPr>
          <w:b/>
        </w:rPr>
      </w:pPr>
      <w:r w:rsidRPr="00CE7681">
        <w:rPr>
          <w:b/>
          <w:u w:val="single"/>
        </w:rPr>
        <w:t>RA</w:t>
      </w:r>
    </w:p>
    <w:p w14:paraId="1F665E7F" w14:textId="77777777" w:rsidR="0093534B" w:rsidRPr="00CE7681" w:rsidRDefault="005A74DB" w:rsidP="00952B57">
      <w:pPr>
        <w:pStyle w:val="a3"/>
      </w:pPr>
      <w:r w:rsidRPr="00CE7681">
        <w:rPr>
          <w:u w:val="single"/>
        </w:rPr>
        <w:t>Effikaċja klinika</w:t>
      </w:r>
    </w:p>
    <w:p w14:paraId="3543F5D8" w14:textId="0DA0057C" w:rsidR="0093534B" w:rsidRPr="00CE7681" w:rsidRDefault="005A74DB" w:rsidP="00952B57">
      <w:pPr>
        <w:pStyle w:val="a3"/>
      </w:pPr>
      <w:r w:rsidRPr="00CE7681">
        <w:t xml:space="preserve">L-effikaċja ta’ għoti taħt il-ġilda ta’ </w:t>
      </w:r>
      <w:r w:rsidR="00046A94" w:rsidRPr="00CE7681">
        <w:t>tocilizumab</w:t>
      </w:r>
      <w:r w:rsidRPr="00CE7681">
        <w:t xml:space="preserve"> biex itaffi s-sinjali u s-sintomi ta’ RA u r-rispons radjografiku, kienet evalwata f’żewġ studji randomised, </w:t>
      </w:r>
      <w:r w:rsidRPr="00CE7681">
        <w:rPr>
          <w:i/>
        </w:rPr>
        <w:t>double-blind</w:t>
      </w:r>
      <w:r w:rsidRPr="00CE7681">
        <w:t>, ikkontrollati u b’aktar minn ċentru wieħed. Għall-Istudju I (SC-I), il-pazjenti kienu meħtieġa li jkollhom età ta’ &gt; 18-il sena b’RA attiva moderata sa severa ddijanjostikata skont kriterji ta’ ACR li kellhom mill-inqas 4 ġogi juġgħu u 4 ġogi minfuħin fil-linja bażi. Il-pazjenti kollha rċevew DMARD(s) mhux bijoloġiċi fl-isfond. Għall- Istudju II (SC-II), il-pazjenti kienu meħtieġa li jkollhom età ta’ &gt; 18-il sena b’RA attiva moderata sa severa ddijanjostikata skont kriterji ta’ ACR li kellhom mill-inqas 8 ġogi juġgħu u 6 ġogi minfuħin fil- linja bażi</w:t>
      </w:r>
    </w:p>
    <w:p w14:paraId="0B3B32CB" w14:textId="77777777" w:rsidR="00023494" w:rsidRPr="00CE7681" w:rsidRDefault="00023494" w:rsidP="00952B57"/>
    <w:p w14:paraId="7918489F" w14:textId="77777777" w:rsidR="0093534B" w:rsidRPr="00CE7681" w:rsidRDefault="005A74DB" w:rsidP="00952B57">
      <w:pPr>
        <w:pStyle w:val="a3"/>
        <w:keepNext/>
        <w:widowControl/>
      </w:pPr>
      <w:r w:rsidRPr="00CE7681">
        <w:t>Bidla minn 8 mg/kg fil-vini darba kull 4 ġimgħat għal 162 mg taħt il-ġilda darba kull ġimgħa, se tbiddel l-esponiment fil-pazjent. Il-firxa tvarja skont il-piż tal-ġisem tal-pazjent (tiżdied f’pazjenti b’piż tal-ġisem baxx u tonqos f’pazjenti b’piż tal-ġisem għoli) iżda r-riżultat kliniku huwa konsistenti ma’ dak osservat f’pazjenti ttrattati fil-vini.</w:t>
      </w:r>
    </w:p>
    <w:p w14:paraId="33A6E26A" w14:textId="77777777" w:rsidR="0093534B" w:rsidRPr="00CE7681" w:rsidRDefault="0093534B" w:rsidP="00952B57">
      <w:pPr>
        <w:pStyle w:val="a3"/>
      </w:pPr>
    </w:p>
    <w:p w14:paraId="2448D0A8" w14:textId="77777777" w:rsidR="0093534B" w:rsidRPr="00CE7681" w:rsidRDefault="005A74DB" w:rsidP="00952B57">
      <w:pPr>
        <w:pStyle w:val="a3"/>
      </w:pPr>
      <w:r w:rsidRPr="00CE7681">
        <w:rPr>
          <w:u w:val="single"/>
        </w:rPr>
        <w:t>Rispons kliniku</w:t>
      </w:r>
    </w:p>
    <w:p w14:paraId="17F385F9" w14:textId="2BF5F62E" w:rsidR="00187E1B" w:rsidRPr="00CE7681" w:rsidRDefault="005A74DB" w:rsidP="00952B57">
      <w:pPr>
        <w:pStyle w:val="a3"/>
      </w:pPr>
      <w:r w:rsidRPr="00CE7681">
        <w:t xml:space="preserve">L-Istudju SC-I ivvaluta pazjenti b’RA attiva modetata sa severa li kellhom rispons kliniku inadegwat għat-terapija rewmatoloġika eżistenti tagħhom, inkluż DMARD(s) wieħed jew aktar fejn madwar 20% kellhom storja ta’ rispons inadegwat għal mill-inqas inibitur ta’ TNF wieħed. F’SC-I, 1,262 pazjent kienu randomized 1:1 biex jirċievu </w:t>
      </w:r>
      <w:r w:rsidR="00046A94" w:rsidRPr="00CE7681">
        <w:t>tocilizumab</w:t>
      </w:r>
      <w:r w:rsidRPr="00CE7681">
        <w:t xml:space="preserve"> taħt il-ġilda 162 mg kull ġimgħa jew </w:t>
      </w:r>
      <w:r w:rsidR="00046A94" w:rsidRPr="00CE7681">
        <w:t>tocilizumab</w:t>
      </w:r>
      <w:r w:rsidR="00E73AC2" w:rsidRPr="00CE7681">
        <w:rPr>
          <w:rFonts w:eastAsia="SimSun"/>
          <w:lang w:eastAsia="zh-CN"/>
        </w:rPr>
        <w:t xml:space="preserve"> </w:t>
      </w:r>
      <w:r w:rsidRPr="00CE7681">
        <w:t>8</w:t>
      </w:r>
      <w:r w:rsidR="00E73AC2" w:rsidRPr="00CE7681">
        <w:t> </w:t>
      </w:r>
      <w:r w:rsidRPr="00CE7681">
        <w:t xml:space="preserve">mg/kg fil-vini kull erba’ ġimgħat flimkien ma’ DMARD(s) mhux bijoloġiċi. Il-punt finali primarju fl-istudju kien id-differenza fil-proporzjon ta’ pazjenti li kisbu rispons ta’ ACR20 f’ġimgħa 24. </w:t>
      </w:r>
    </w:p>
    <w:p w14:paraId="4326587E" w14:textId="77777777" w:rsidR="00187E1B" w:rsidRPr="00CE7681" w:rsidRDefault="00187E1B" w:rsidP="00952B57">
      <w:pPr>
        <w:pStyle w:val="a3"/>
      </w:pPr>
    </w:p>
    <w:p w14:paraId="05C41E11" w14:textId="0CAC2579" w:rsidR="0093534B" w:rsidRPr="00CE7681" w:rsidRDefault="005A74DB" w:rsidP="00952B57">
      <w:pPr>
        <w:pStyle w:val="a3"/>
        <w:rPr>
          <w:rFonts w:eastAsia="SimSun"/>
          <w:lang w:eastAsia="zh-CN"/>
        </w:rPr>
      </w:pPr>
      <w:r w:rsidRPr="00CE7681">
        <w:t>Ir- riżultati mill-Istudju SC-I huma murija f’Tabella 2.</w:t>
      </w:r>
    </w:p>
    <w:p w14:paraId="436A6A72" w14:textId="77777777" w:rsidR="00E73AC2" w:rsidRPr="00CE7681" w:rsidRDefault="00E73AC2" w:rsidP="00952B57">
      <w:pPr>
        <w:pStyle w:val="a3"/>
        <w:rPr>
          <w:rFonts w:eastAsia="SimSun"/>
          <w:lang w:eastAsia="zh-CN"/>
        </w:rPr>
      </w:pPr>
    </w:p>
    <w:p w14:paraId="4FC223ED" w14:textId="606751CB" w:rsidR="0093534B" w:rsidRPr="00CE7681" w:rsidRDefault="005A74DB" w:rsidP="00952B57">
      <w:pPr>
        <w:pStyle w:val="T2"/>
        <w:keepNext/>
        <w:widowControl/>
      </w:pPr>
      <w:r w:rsidRPr="00CE7681">
        <w:lastRenderedPageBreak/>
        <w:t>Tabella 2.</w:t>
      </w:r>
      <w:r w:rsidR="00BB55EE" w:rsidRPr="00CE7681">
        <w:rPr>
          <w:rFonts w:eastAsia="SimSun"/>
          <w:lang w:eastAsia="zh-CN"/>
        </w:rPr>
        <w:tab/>
      </w:r>
      <w:r w:rsidRPr="00CE7681">
        <w:t>Risponsi ta’ ACR fl-istudju SC-I (% ta’ pazjenti) f'Ġimgħa 24</w:t>
      </w:r>
    </w:p>
    <w:p w14:paraId="65E92C50" w14:textId="77777777" w:rsidR="0093534B" w:rsidRPr="00CE7681" w:rsidRDefault="0093534B" w:rsidP="00952B57">
      <w:pPr>
        <w:pStyle w:val="a3"/>
        <w:keepNext/>
        <w:widowControl/>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3681"/>
        <w:gridCol w:w="1925"/>
        <w:gridCol w:w="2979"/>
      </w:tblGrid>
      <w:tr w:rsidR="0093534B" w:rsidRPr="00CE7681" w14:paraId="72E7E38C" w14:textId="77777777" w:rsidTr="00E73AC2">
        <w:trPr>
          <w:cantSplit/>
          <w:trHeight w:val="20"/>
          <w:tblHeader/>
        </w:trPr>
        <w:tc>
          <w:tcPr>
            <w:tcW w:w="3681" w:type="dxa"/>
          </w:tcPr>
          <w:p w14:paraId="3D55E483" w14:textId="77777777" w:rsidR="0093534B" w:rsidRPr="00CE7681" w:rsidRDefault="0093534B" w:rsidP="00952B57">
            <w:pPr>
              <w:pStyle w:val="TableParagraph"/>
              <w:keepNext/>
              <w:widowControl/>
            </w:pPr>
          </w:p>
        </w:tc>
        <w:tc>
          <w:tcPr>
            <w:tcW w:w="4904" w:type="dxa"/>
            <w:gridSpan w:val="2"/>
          </w:tcPr>
          <w:p w14:paraId="232C3B33" w14:textId="77777777" w:rsidR="0093534B" w:rsidRPr="00CE7681" w:rsidRDefault="005A74DB" w:rsidP="00952B57">
            <w:pPr>
              <w:pStyle w:val="TableParagraph"/>
              <w:keepNext/>
              <w:widowControl/>
              <w:jc w:val="center"/>
            </w:pPr>
            <w:r w:rsidRPr="00CE7681">
              <w:t>SC-I</w:t>
            </w:r>
            <w:r w:rsidRPr="00CE7681">
              <w:rPr>
                <w:vertAlign w:val="superscript"/>
              </w:rPr>
              <w:t>a</w:t>
            </w:r>
          </w:p>
        </w:tc>
      </w:tr>
      <w:tr w:rsidR="0093534B" w:rsidRPr="00CE7681" w14:paraId="176D164C" w14:textId="77777777" w:rsidTr="00E73AC2">
        <w:trPr>
          <w:cantSplit/>
          <w:trHeight w:val="20"/>
          <w:tblHeader/>
        </w:trPr>
        <w:tc>
          <w:tcPr>
            <w:tcW w:w="3681" w:type="dxa"/>
          </w:tcPr>
          <w:p w14:paraId="451171C3" w14:textId="77777777" w:rsidR="0093534B" w:rsidRPr="00CE7681" w:rsidRDefault="0093534B" w:rsidP="00952B57">
            <w:pPr>
              <w:pStyle w:val="TableParagraph"/>
              <w:keepNext/>
              <w:widowControl/>
            </w:pPr>
          </w:p>
        </w:tc>
        <w:tc>
          <w:tcPr>
            <w:tcW w:w="1925" w:type="dxa"/>
          </w:tcPr>
          <w:p w14:paraId="49462214" w14:textId="77777777" w:rsidR="0093534B" w:rsidRPr="00CE7681" w:rsidRDefault="005A74DB" w:rsidP="00952B57">
            <w:pPr>
              <w:pStyle w:val="TableParagraph"/>
              <w:keepNext/>
              <w:widowControl/>
              <w:jc w:val="center"/>
            </w:pPr>
            <w:r w:rsidRPr="00CE7681">
              <w:t>TCZ SC 162 mg</w:t>
            </w:r>
          </w:p>
          <w:p w14:paraId="229623BF" w14:textId="77777777" w:rsidR="0093534B" w:rsidRPr="00CE7681" w:rsidRDefault="005A74DB" w:rsidP="00952B57">
            <w:pPr>
              <w:pStyle w:val="TableParagraph"/>
              <w:keepNext/>
              <w:widowControl/>
              <w:jc w:val="center"/>
            </w:pPr>
            <w:r w:rsidRPr="00CE7681">
              <w:t>kull ġimgħa</w:t>
            </w:r>
          </w:p>
          <w:p w14:paraId="313AE1FB" w14:textId="77777777" w:rsidR="00141620" w:rsidRPr="00CE7681" w:rsidRDefault="005A74DB" w:rsidP="00952B57">
            <w:pPr>
              <w:pStyle w:val="TableParagraph"/>
              <w:keepNext/>
              <w:widowControl/>
              <w:jc w:val="center"/>
            </w:pPr>
            <w:r w:rsidRPr="00CE7681">
              <w:t>+ DMARD</w:t>
            </w:r>
          </w:p>
          <w:p w14:paraId="74E61EFD" w14:textId="4BFC8303" w:rsidR="0093534B" w:rsidRPr="00CE7681" w:rsidRDefault="005A74DB" w:rsidP="00952B57">
            <w:pPr>
              <w:pStyle w:val="TableParagraph"/>
              <w:keepNext/>
              <w:widowControl/>
              <w:jc w:val="center"/>
            </w:pPr>
            <w:r w:rsidRPr="00CE7681">
              <w:t>N=558</w:t>
            </w:r>
          </w:p>
        </w:tc>
        <w:tc>
          <w:tcPr>
            <w:tcW w:w="2979" w:type="dxa"/>
          </w:tcPr>
          <w:p w14:paraId="3B3FD07D" w14:textId="77777777" w:rsidR="0093534B" w:rsidRPr="00CE7681" w:rsidRDefault="005A74DB" w:rsidP="00952B57">
            <w:pPr>
              <w:pStyle w:val="TableParagraph"/>
              <w:keepNext/>
              <w:widowControl/>
              <w:jc w:val="center"/>
            </w:pPr>
            <w:r w:rsidRPr="00CE7681">
              <w:t>TCZ IV 8 mg/kg</w:t>
            </w:r>
          </w:p>
          <w:p w14:paraId="1A2E1990" w14:textId="77777777" w:rsidR="0093534B" w:rsidRPr="00CE7681" w:rsidRDefault="005A74DB" w:rsidP="00952B57">
            <w:pPr>
              <w:pStyle w:val="TableParagraph"/>
              <w:keepNext/>
              <w:widowControl/>
              <w:jc w:val="center"/>
            </w:pPr>
            <w:r w:rsidRPr="00CE7681">
              <w:t>+ DMARD</w:t>
            </w:r>
          </w:p>
          <w:p w14:paraId="4D67852E" w14:textId="77777777" w:rsidR="0093534B" w:rsidRPr="00CE7681" w:rsidRDefault="005A74DB" w:rsidP="00952B57">
            <w:pPr>
              <w:pStyle w:val="TableParagraph"/>
              <w:keepNext/>
              <w:widowControl/>
              <w:jc w:val="center"/>
            </w:pPr>
            <w:r w:rsidRPr="00CE7681">
              <w:t>N=537</w:t>
            </w:r>
          </w:p>
        </w:tc>
      </w:tr>
      <w:tr w:rsidR="0093534B" w:rsidRPr="00CE7681" w14:paraId="664B7305" w14:textId="77777777" w:rsidTr="00E73AC2">
        <w:trPr>
          <w:cantSplit/>
          <w:trHeight w:val="20"/>
        </w:trPr>
        <w:tc>
          <w:tcPr>
            <w:tcW w:w="3681" w:type="dxa"/>
          </w:tcPr>
          <w:p w14:paraId="4EFD1A41" w14:textId="77777777" w:rsidR="0093534B" w:rsidRPr="00CE7681" w:rsidRDefault="005A74DB" w:rsidP="00952B57">
            <w:pPr>
              <w:pStyle w:val="TableParagraph"/>
              <w:keepNext/>
              <w:widowControl/>
              <w:jc w:val="right"/>
            </w:pPr>
            <w:r w:rsidRPr="00CE7681">
              <w:t>ACR20 Ġimgħa 24</w:t>
            </w:r>
          </w:p>
        </w:tc>
        <w:tc>
          <w:tcPr>
            <w:tcW w:w="1925" w:type="dxa"/>
          </w:tcPr>
          <w:p w14:paraId="5EE515BD" w14:textId="77777777" w:rsidR="0093534B" w:rsidRPr="00CE7681" w:rsidRDefault="005A74DB" w:rsidP="00952B57">
            <w:pPr>
              <w:pStyle w:val="TableParagraph"/>
              <w:keepNext/>
              <w:widowControl/>
              <w:jc w:val="center"/>
            </w:pPr>
            <w:r w:rsidRPr="00CE7681">
              <w:t>69.4%</w:t>
            </w:r>
          </w:p>
        </w:tc>
        <w:tc>
          <w:tcPr>
            <w:tcW w:w="2979" w:type="dxa"/>
          </w:tcPr>
          <w:p w14:paraId="157FE39B" w14:textId="77777777" w:rsidR="0093534B" w:rsidRPr="00CE7681" w:rsidRDefault="005A74DB" w:rsidP="00952B57">
            <w:pPr>
              <w:pStyle w:val="TableParagraph"/>
              <w:keepNext/>
              <w:widowControl/>
              <w:jc w:val="center"/>
            </w:pPr>
            <w:r w:rsidRPr="00CE7681">
              <w:t>73.4%</w:t>
            </w:r>
          </w:p>
        </w:tc>
      </w:tr>
      <w:tr w:rsidR="0093534B" w:rsidRPr="00CE7681" w14:paraId="3A712DC7" w14:textId="77777777" w:rsidTr="00E73AC2">
        <w:trPr>
          <w:cantSplit/>
          <w:trHeight w:val="20"/>
        </w:trPr>
        <w:tc>
          <w:tcPr>
            <w:tcW w:w="3681" w:type="dxa"/>
          </w:tcPr>
          <w:p w14:paraId="47A8AAEB" w14:textId="3D3C176A" w:rsidR="0093534B" w:rsidRPr="00CE7681" w:rsidRDefault="005A74DB" w:rsidP="00952B57">
            <w:pPr>
              <w:pStyle w:val="TableParagraph"/>
              <w:jc w:val="right"/>
            </w:pPr>
            <w:r w:rsidRPr="00CE7681">
              <w:t>Differenza miżgħuna (CI</w:t>
            </w:r>
            <w:r w:rsidR="00E73AC2" w:rsidRPr="00CE7681">
              <w:rPr>
                <w:rFonts w:eastAsia="SimSun"/>
                <w:lang w:eastAsia="zh-CN"/>
              </w:rPr>
              <w:t xml:space="preserve"> </w:t>
            </w:r>
            <w:r w:rsidRPr="00CE7681">
              <w:t>ta’ 95%)</w:t>
            </w:r>
          </w:p>
        </w:tc>
        <w:tc>
          <w:tcPr>
            <w:tcW w:w="4904" w:type="dxa"/>
            <w:gridSpan w:val="2"/>
          </w:tcPr>
          <w:p w14:paraId="2CB1C221" w14:textId="77777777" w:rsidR="0093534B" w:rsidRPr="00CE7681" w:rsidRDefault="005A74DB" w:rsidP="00952B57">
            <w:pPr>
              <w:pStyle w:val="TableParagraph"/>
              <w:jc w:val="center"/>
            </w:pPr>
            <w:r w:rsidRPr="00CE7681">
              <w:t>-4.0 (-9.2, 1.2)</w:t>
            </w:r>
          </w:p>
        </w:tc>
      </w:tr>
      <w:tr w:rsidR="0093534B" w:rsidRPr="00CE7681" w14:paraId="1EB88F55" w14:textId="77777777" w:rsidTr="00E73AC2">
        <w:trPr>
          <w:cantSplit/>
          <w:trHeight w:val="20"/>
        </w:trPr>
        <w:tc>
          <w:tcPr>
            <w:tcW w:w="3681" w:type="dxa"/>
          </w:tcPr>
          <w:p w14:paraId="22F5F134" w14:textId="77777777" w:rsidR="0093534B" w:rsidRPr="00CE7681" w:rsidRDefault="005A74DB" w:rsidP="00952B57">
            <w:pPr>
              <w:pStyle w:val="TableParagraph"/>
              <w:jc w:val="right"/>
            </w:pPr>
            <w:r w:rsidRPr="00CE7681">
              <w:t>ACR50 Ġimgħa 24</w:t>
            </w:r>
          </w:p>
        </w:tc>
        <w:tc>
          <w:tcPr>
            <w:tcW w:w="1925" w:type="dxa"/>
          </w:tcPr>
          <w:p w14:paraId="50331D6C" w14:textId="77777777" w:rsidR="0093534B" w:rsidRPr="00CE7681" w:rsidRDefault="005A74DB" w:rsidP="00952B57">
            <w:pPr>
              <w:pStyle w:val="TableParagraph"/>
              <w:jc w:val="center"/>
            </w:pPr>
            <w:r w:rsidRPr="00CE7681">
              <w:t>47.0%</w:t>
            </w:r>
          </w:p>
        </w:tc>
        <w:tc>
          <w:tcPr>
            <w:tcW w:w="2979" w:type="dxa"/>
          </w:tcPr>
          <w:p w14:paraId="53FCA7A7" w14:textId="77777777" w:rsidR="0093534B" w:rsidRPr="00CE7681" w:rsidRDefault="005A74DB" w:rsidP="00952B57">
            <w:pPr>
              <w:pStyle w:val="TableParagraph"/>
              <w:jc w:val="center"/>
            </w:pPr>
            <w:r w:rsidRPr="00CE7681">
              <w:t>48.6%</w:t>
            </w:r>
          </w:p>
        </w:tc>
      </w:tr>
      <w:tr w:rsidR="0093534B" w:rsidRPr="00CE7681" w14:paraId="286A69A7" w14:textId="77777777" w:rsidTr="00E73AC2">
        <w:trPr>
          <w:cantSplit/>
          <w:trHeight w:val="20"/>
        </w:trPr>
        <w:tc>
          <w:tcPr>
            <w:tcW w:w="3681" w:type="dxa"/>
          </w:tcPr>
          <w:p w14:paraId="4BBE285E" w14:textId="53AC96B8" w:rsidR="0093534B" w:rsidRPr="00CE7681" w:rsidRDefault="005A74DB" w:rsidP="00952B57">
            <w:pPr>
              <w:pStyle w:val="TableParagraph"/>
              <w:jc w:val="right"/>
            </w:pPr>
            <w:r w:rsidRPr="00CE7681">
              <w:t>Differenza miżgħuna (CI</w:t>
            </w:r>
            <w:r w:rsidR="00E73AC2" w:rsidRPr="00CE7681">
              <w:rPr>
                <w:rFonts w:eastAsia="SimSun"/>
                <w:lang w:eastAsia="zh-CN"/>
              </w:rPr>
              <w:t xml:space="preserve"> </w:t>
            </w:r>
            <w:r w:rsidRPr="00CE7681">
              <w:t>ta’ 95%)</w:t>
            </w:r>
          </w:p>
        </w:tc>
        <w:tc>
          <w:tcPr>
            <w:tcW w:w="4904" w:type="dxa"/>
            <w:gridSpan w:val="2"/>
          </w:tcPr>
          <w:p w14:paraId="591F7F7B" w14:textId="77777777" w:rsidR="0093534B" w:rsidRPr="00CE7681" w:rsidRDefault="005A74DB" w:rsidP="00952B57">
            <w:pPr>
              <w:pStyle w:val="TableParagraph"/>
              <w:jc w:val="center"/>
            </w:pPr>
            <w:r w:rsidRPr="00CE7681">
              <w:t>-1.8 (-7.5, 4.0)</w:t>
            </w:r>
          </w:p>
        </w:tc>
      </w:tr>
      <w:tr w:rsidR="0093534B" w:rsidRPr="00CE7681" w14:paraId="0E83F8E0" w14:textId="77777777" w:rsidTr="00E73AC2">
        <w:trPr>
          <w:cantSplit/>
          <w:trHeight w:val="20"/>
        </w:trPr>
        <w:tc>
          <w:tcPr>
            <w:tcW w:w="3681" w:type="dxa"/>
          </w:tcPr>
          <w:p w14:paraId="1563E896" w14:textId="77777777" w:rsidR="0093534B" w:rsidRPr="00CE7681" w:rsidRDefault="005A74DB" w:rsidP="00952B57">
            <w:pPr>
              <w:pStyle w:val="TableParagraph"/>
              <w:jc w:val="right"/>
            </w:pPr>
            <w:r w:rsidRPr="00CE7681">
              <w:t>ACR70 Ġimgħa 24</w:t>
            </w:r>
          </w:p>
        </w:tc>
        <w:tc>
          <w:tcPr>
            <w:tcW w:w="1925" w:type="dxa"/>
          </w:tcPr>
          <w:p w14:paraId="34DE8FD2" w14:textId="77777777" w:rsidR="0093534B" w:rsidRPr="00CE7681" w:rsidRDefault="005A74DB" w:rsidP="00952B57">
            <w:pPr>
              <w:pStyle w:val="TableParagraph"/>
              <w:jc w:val="center"/>
            </w:pPr>
            <w:r w:rsidRPr="00CE7681">
              <w:t>24.0%</w:t>
            </w:r>
          </w:p>
        </w:tc>
        <w:tc>
          <w:tcPr>
            <w:tcW w:w="2979" w:type="dxa"/>
          </w:tcPr>
          <w:p w14:paraId="59403026" w14:textId="77777777" w:rsidR="0093534B" w:rsidRPr="00CE7681" w:rsidRDefault="005A74DB" w:rsidP="00952B57">
            <w:pPr>
              <w:pStyle w:val="TableParagraph"/>
              <w:jc w:val="center"/>
            </w:pPr>
            <w:r w:rsidRPr="00CE7681">
              <w:t>27.9%</w:t>
            </w:r>
          </w:p>
        </w:tc>
      </w:tr>
      <w:tr w:rsidR="0093534B" w:rsidRPr="00CE7681" w14:paraId="5E3502C0" w14:textId="77777777" w:rsidTr="00E73AC2">
        <w:trPr>
          <w:cantSplit/>
          <w:trHeight w:val="20"/>
        </w:trPr>
        <w:tc>
          <w:tcPr>
            <w:tcW w:w="3681" w:type="dxa"/>
          </w:tcPr>
          <w:p w14:paraId="352BA479" w14:textId="7EDEFB99" w:rsidR="0093534B" w:rsidRPr="00CE7681" w:rsidRDefault="005A74DB" w:rsidP="00952B57">
            <w:pPr>
              <w:pStyle w:val="TableParagraph"/>
              <w:jc w:val="right"/>
            </w:pPr>
            <w:r w:rsidRPr="00CE7681">
              <w:t>Differenza miżgħuna (CI</w:t>
            </w:r>
            <w:r w:rsidR="00E73AC2" w:rsidRPr="00CE7681">
              <w:rPr>
                <w:rFonts w:eastAsia="SimSun"/>
                <w:lang w:eastAsia="zh-CN"/>
              </w:rPr>
              <w:t xml:space="preserve"> </w:t>
            </w:r>
            <w:r w:rsidRPr="00CE7681">
              <w:t>ta’ 95%)</w:t>
            </w:r>
          </w:p>
        </w:tc>
        <w:tc>
          <w:tcPr>
            <w:tcW w:w="4904" w:type="dxa"/>
            <w:gridSpan w:val="2"/>
          </w:tcPr>
          <w:p w14:paraId="66517652" w14:textId="77777777" w:rsidR="0093534B" w:rsidRPr="00CE7681" w:rsidRDefault="005A74DB" w:rsidP="00952B57">
            <w:pPr>
              <w:pStyle w:val="TableParagraph"/>
              <w:jc w:val="center"/>
            </w:pPr>
            <w:r w:rsidRPr="00CE7681">
              <w:t>-3.8 (-9.0, 1.3)</w:t>
            </w:r>
          </w:p>
        </w:tc>
      </w:tr>
    </w:tbl>
    <w:p w14:paraId="32B76D39" w14:textId="77777777" w:rsidR="0093534B" w:rsidRPr="00CE7681" w:rsidRDefault="005A74DB" w:rsidP="00952B57">
      <w:r w:rsidRPr="00CE7681">
        <w:t>TCZ = tocilizumab</w:t>
      </w:r>
    </w:p>
    <w:p w14:paraId="41E5E5A5" w14:textId="77777777" w:rsidR="0093534B" w:rsidRPr="00CE7681" w:rsidRDefault="005A74DB" w:rsidP="00952B57">
      <w:r w:rsidRPr="00CE7681">
        <w:t>a = Skont il-Popolazzjoni tal-Protokoll</w:t>
      </w:r>
    </w:p>
    <w:p w14:paraId="2BA7BECA" w14:textId="77777777" w:rsidR="0093534B" w:rsidRPr="00CE7681" w:rsidRDefault="0093534B" w:rsidP="00952B57">
      <w:pPr>
        <w:pStyle w:val="a3"/>
      </w:pPr>
    </w:p>
    <w:p w14:paraId="3C0C9EA7" w14:textId="17EA5861" w:rsidR="0093534B" w:rsidRPr="00CE7681" w:rsidRDefault="005A74DB" w:rsidP="00952B57">
      <w:pPr>
        <w:pStyle w:val="a3"/>
        <w:rPr>
          <w:rFonts w:eastAsia="SimSun"/>
          <w:lang w:eastAsia="zh-CN"/>
        </w:rPr>
      </w:pPr>
      <w:r w:rsidRPr="00CE7681">
        <w:t>Pazjenti fl-Istudju SC-I kellhom Punteġg tal-Attività tal-Marda (DAS28) medju fil-linja bażi ta’ 6.6 u</w:t>
      </w:r>
      <w:r w:rsidR="00E73AC2" w:rsidRPr="00CE7681">
        <w:rPr>
          <w:rFonts w:eastAsia="SimSun"/>
          <w:lang w:eastAsia="zh-CN"/>
        </w:rPr>
        <w:t xml:space="preserve"> </w:t>
      </w:r>
      <w:r w:rsidRPr="00CE7681">
        <w:t>6.7 fil-gruppi ta’ għoti taħt il-ġilda u fil-vini, rispettivament. F’ġimgħa 24, kien osservat tnaqqis sinifikanti f’DAS28 mil-linja bażi (titjib medju) ta’ 3.5 fiż-żewġ gruppi ta’ trattament, u proporzjon komparabbli ta’ pazjenti kienu kisbu DAS28 ta’ remissjoni klinika (DAS28 &lt; 2.6) fil-gruppi ta’ għoti taħt il-ġilda (38.4%) u fil-vini (36.9%).</w:t>
      </w:r>
    </w:p>
    <w:p w14:paraId="61CA3AF0" w14:textId="77777777" w:rsidR="00E73AC2" w:rsidRPr="00CE7681" w:rsidRDefault="00E73AC2" w:rsidP="00952B57">
      <w:pPr>
        <w:pStyle w:val="a3"/>
        <w:rPr>
          <w:rFonts w:eastAsia="SimSun"/>
          <w:lang w:eastAsia="zh-CN"/>
        </w:rPr>
      </w:pPr>
    </w:p>
    <w:p w14:paraId="4B2F4349" w14:textId="77777777" w:rsidR="0093534B" w:rsidRPr="00CE7681" w:rsidRDefault="005A74DB" w:rsidP="00952B57">
      <w:pPr>
        <w:rPr>
          <w:i/>
        </w:rPr>
      </w:pPr>
      <w:r w:rsidRPr="00CE7681">
        <w:rPr>
          <w:i/>
        </w:rPr>
        <w:t>Rispons radjografiku</w:t>
      </w:r>
    </w:p>
    <w:p w14:paraId="6F352075" w14:textId="0277F355" w:rsidR="0093534B" w:rsidRPr="00CE7681" w:rsidRDefault="005A74DB" w:rsidP="00952B57">
      <w:pPr>
        <w:pStyle w:val="a3"/>
        <w:rPr>
          <w:rFonts w:eastAsia="SimSun"/>
          <w:lang w:eastAsia="zh-CN"/>
        </w:rPr>
      </w:pPr>
      <w:r w:rsidRPr="00CE7681">
        <w:t xml:space="preserve">Ir-rispons radjografiku ta’ għoti taħt il-ġilda ta’ </w:t>
      </w:r>
      <w:r w:rsidR="00046A94" w:rsidRPr="00CE7681">
        <w:t>tocilizumab</w:t>
      </w:r>
      <w:r w:rsidRPr="00CE7681">
        <w:t xml:space="preserve"> kien evalwat fi studju </w:t>
      </w:r>
      <w:r w:rsidRPr="00CE7681">
        <w:rPr>
          <w:i/>
        </w:rPr>
        <w:t>double-blind</w:t>
      </w:r>
      <w:r w:rsidRPr="00CE7681">
        <w:t xml:space="preserve">, ikkontrollat, b’aktar minn ċentru wieħed f’pazjenti b’RA attiva (SC-II). L-Istudju SC-II ivvaluta pazjenti b’RA attiva moderata sa severa li kellhom rispons kliniku inadegwat għat-terapija rewmatoloġika eżistenti tagħhom, inkluż DMARD(s) wieħed jew aktar fejn madwar 20% kellhom storja ta’ rispons inadegwat għal mill-inqas inibitur ta’ TNF wieħed. Il-pazjenti kienu meħtieġa li jkollhom età ta’ &gt; 18-il sena b’RA attiva ddijanjostikata skont kriterji ta’ ACR li kellhom mill-inqas 8 ġogi juġgħu u 6 ġogi minfuħin fil-linja bażi. F’SC-II, 656 pazjent kienu randomised 2:1 għal </w:t>
      </w:r>
      <w:r w:rsidR="00046A94" w:rsidRPr="00CE7681">
        <w:t>tocilizumab</w:t>
      </w:r>
      <w:r w:rsidRPr="00CE7681">
        <w:t xml:space="preserve"> 162 mg taħt il-ġilda kull ġimagħtejn jew plaċebo, flimkien ma’ DMARD(s) mhux bijoloġiċi.</w:t>
      </w:r>
    </w:p>
    <w:p w14:paraId="711CFFF3" w14:textId="77777777" w:rsidR="00E73AC2" w:rsidRPr="00CE7681" w:rsidRDefault="00E73AC2" w:rsidP="00952B57">
      <w:pPr>
        <w:pStyle w:val="a3"/>
        <w:rPr>
          <w:rFonts w:eastAsia="SimSun"/>
          <w:lang w:eastAsia="zh-CN"/>
        </w:rPr>
      </w:pPr>
    </w:p>
    <w:p w14:paraId="642B19A5" w14:textId="05537253" w:rsidR="0093534B" w:rsidRPr="00CE7681" w:rsidRDefault="005A74DB" w:rsidP="00952B57">
      <w:pPr>
        <w:pStyle w:val="a3"/>
      </w:pPr>
      <w:r w:rsidRPr="00CE7681">
        <w:t xml:space="preserve">Fl-Istudju SC-II, l-inibizzjoni ta’ ħsara strutturali fil-ġogi kienet evalwata b’mod radjografiku u mfissra bħala bidla mil-linja bażi fil-punteġġ Sharp totali medju (mTSS - </w:t>
      </w:r>
      <w:r w:rsidRPr="00CE7681">
        <w:rPr>
          <w:i/>
        </w:rPr>
        <w:t>mean total Sharp score</w:t>
      </w:r>
      <w:r w:rsidRPr="00CE7681">
        <w:t xml:space="preserve">) modifikat skont van der Heijde. F’ġimgħa 24, intweriet inibizzjoni ta’ ħsara strutturali, bi progressjoni radjografika inqas b’mod sinifikanti f’pazjenti li kienu qed jirċievu </w:t>
      </w:r>
      <w:r w:rsidR="00046A94" w:rsidRPr="00CE7681">
        <w:t>tocilizumab</w:t>
      </w:r>
      <w:r w:rsidRPr="00CE7681">
        <w:t xml:space="preserve"> taħt il-ġilda meta mqabbel mal-plaċebo (mTSS medju ta’ 0.62 kontra 1.23, p=0.0149 (van Elteren). Dawn ir-riżultati huma konsistenti ma’ dawk osservati f’pazjenti ttrattati b’</w:t>
      </w:r>
      <w:r w:rsidR="00046A94" w:rsidRPr="00CE7681">
        <w:t>tocilizumab</w:t>
      </w:r>
      <w:r w:rsidRPr="00CE7681">
        <w:t xml:space="preserve"> fil-vini.</w:t>
      </w:r>
    </w:p>
    <w:p w14:paraId="6483B391" w14:textId="77777777" w:rsidR="00023494" w:rsidRPr="00CE7681" w:rsidRDefault="00023494" w:rsidP="00952B57"/>
    <w:p w14:paraId="2B8CBFB5" w14:textId="6D558383" w:rsidR="0093534B" w:rsidRPr="00CE7681" w:rsidRDefault="005A74DB" w:rsidP="00952B57">
      <w:pPr>
        <w:pStyle w:val="a3"/>
        <w:rPr>
          <w:rFonts w:eastAsia="SimSun"/>
          <w:lang w:eastAsia="zh-CN"/>
        </w:rPr>
      </w:pPr>
      <w:r w:rsidRPr="00CE7681">
        <w:t>Fl-Istudju SC-II, f’ġimgħa 24 kien hemm ACR20 ta’ 60.9%, ACR50 ta’ 39.8% u ACR70 ta’ 19.7% għall-pazjenti ttrattati b’</w:t>
      </w:r>
      <w:r w:rsidR="00046A94" w:rsidRPr="00CE7681">
        <w:t>tocilizumab</w:t>
      </w:r>
      <w:r w:rsidRPr="00CE7681">
        <w:t xml:space="preserve"> taħt il-ġilda kull ġimagħtejn kontra ACR20 ta’ 31.5%, ACR50 ta’ 12.3% u ACR70 ta’ 5.0% ta’ plaċebo. Il-pazjenti kellhom DAS28 medja fil-linja bażi ta’ 6.7 fil-grupp ta’ għoti taħt il-ġilda u ta’ 6.6 fil-grupp tal-plaċebo. F’ġimgħa 24, kien osservat tnaqqis sinifikanti f’DAS28 mil-linja bażi ta’ 3.1 fil-grupp ta’ għoti taħt il-ġilda u ta’ 1.7 fil-grupp tal-plaċebo, u għal DAS28 ta’ &lt; 2.6, 32.0% kienu osservati fil-grupp ta’ għoti taħt il-ġilda u 4.0% fil-grupp tal-plaċebo.</w:t>
      </w:r>
    </w:p>
    <w:p w14:paraId="4BC48EC5" w14:textId="77777777" w:rsidR="00E73AC2" w:rsidRPr="00CE7681" w:rsidRDefault="00E73AC2" w:rsidP="00952B57">
      <w:pPr>
        <w:pStyle w:val="a3"/>
        <w:rPr>
          <w:rFonts w:eastAsia="SimSun"/>
          <w:lang w:eastAsia="zh-CN"/>
        </w:rPr>
      </w:pPr>
    </w:p>
    <w:p w14:paraId="51A34A29" w14:textId="77777777" w:rsidR="0093534B" w:rsidRPr="00CE7681" w:rsidRDefault="005A74DB" w:rsidP="00952B57">
      <w:pPr>
        <w:rPr>
          <w:i/>
        </w:rPr>
      </w:pPr>
      <w:r w:rsidRPr="00CE7681">
        <w:rPr>
          <w:i/>
        </w:rPr>
        <w:t>Riżultati relatati mas-saħħa u mal-kwalità tal-ħajja</w:t>
      </w:r>
    </w:p>
    <w:p w14:paraId="2032B71E" w14:textId="52457714" w:rsidR="0093534B" w:rsidRPr="00CE7681" w:rsidRDefault="005A74DB" w:rsidP="00952B57">
      <w:pPr>
        <w:pStyle w:val="a3"/>
        <w:rPr>
          <w:rFonts w:eastAsia="SimSun"/>
          <w:lang w:eastAsia="zh-CN"/>
        </w:rPr>
      </w:pPr>
      <w:r w:rsidRPr="00CE7681">
        <w:t>Fl-Istudju SC-I, it-tnaqqis medju f’HAQ-DI mil-linja bażi sa ġimgħa 24 kien ta’ 0.6 kemm fil-grupp ta’ għoti taħt il-ġilda kif ukoll fil-grupp ta’ għoti fil-vini. Il-proporzjon ta’ pazjenti li kisbu titjib klinikament rilevanti f’HAQ-DI f’ġimgħa 24 (bidla mil-linja bażi ta’ ≥ 0.3 unità) kien ukoll komparabbli fil-gruppi ta’ għoti taħt il-ġilda (65.2%) kontra għoti fil-vini (67.4%), b’differenza miżgħuna fi proporzjonijiet ta’ -2.3% (CI ta’ 95% - 8.1, 3.4). Għal SF-36, il-bidla medja mil-linja bażi f’ġimgħa 24 fil-punteġġ tal-komponent mentali kienet ta’ 6.22 għall-grupp ta’ għoti taħt il-ġilda u ta’</w:t>
      </w:r>
      <w:r w:rsidR="00E73AC2" w:rsidRPr="00CE7681">
        <w:rPr>
          <w:rFonts w:eastAsia="SimSun"/>
          <w:lang w:eastAsia="zh-CN"/>
        </w:rPr>
        <w:t xml:space="preserve"> </w:t>
      </w:r>
      <w:r w:rsidRPr="00CE7681">
        <w:t xml:space="preserve">6.54 għall-grupp ta’ għoti fil-vini, u għall-punteġġ tal-komponent fiżiku kienet ukoll simili b’9.49 </w:t>
      </w:r>
      <w:r w:rsidRPr="00CE7681">
        <w:lastRenderedPageBreak/>
        <w:t>għall-grupp ta’ għoti taħt il-ġilda u 9.65 għall-grupp ta’ għoti fil-vini.</w:t>
      </w:r>
    </w:p>
    <w:p w14:paraId="736B6D1E" w14:textId="77777777" w:rsidR="00E73AC2" w:rsidRPr="00CE7681" w:rsidRDefault="00E73AC2" w:rsidP="00952B57">
      <w:pPr>
        <w:pStyle w:val="a3"/>
        <w:rPr>
          <w:rFonts w:eastAsia="SimSun"/>
          <w:lang w:eastAsia="zh-CN"/>
        </w:rPr>
      </w:pPr>
    </w:p>
    <w:p w14:paraId="54A7B8B0" w14:textId="59F65C3E" w:rsidR="0093534B" w:rsidRPr="00CE7681" w:rsidRDefault="005A74DB" w:rsidP="00952B57">
      <w:pPr>
        <w:pStyle w:val="a3"/>
      </w:pPr>
      <w:r w:rsidRPr="00CE7681">
        <w:t>Fl-Istudju SC-II, it-tnaqqis medju f’HAQ-DI mil-linja bażi sa ġimgħa 24 kien ogħla b’mod sinifikanti għall-pazjenti ttrattati b’</w:t>
      </w:r>
      <w:r w:rsidR="00046A94" w:rsidRPr="00CE7681">
        <w:t>tocilizumab</w:t>
      </w:r>
      <w:r w:rsidRPr="00CE7681">
        <w:t xml:space="preserve"> taħt il-ġilda kull ġimagħtejn (0.4) kontra plaċebo (0.3). Il- proporzjon ta’ pazjenti li kisbu titjib klinikament rilevanti f’HAQ-DI f’ġimgħa 24 (bidla mil-linja bażi ta’ ≥ 0.3 unità) kien ogħla għal </w:t>
      </w:r>
      <w:r w:rsidR="00046A94" w:rsidRPr="00CE7681">
        <w:t>tocilizumab</w:t>
      </w:r>
      <w:r w:rsidRPr="00CE7681">
        <w:t xml:space="preserve"> taħt il-ġilda kull ġimagħtejn (58%) kontra plaċebo (46.8%). SF-36 (bidla medja fil-punteġġi tal-komponent mentali u fiżiku) kien ogħla b’mod sinifikanti bil-grupp ta’ </w:t>
      </w:r>
      <w:r w:rsidR="00046A94" w:rsidRPr="00CE7681">
        <w:t>tocilizumab</w:t>
      </w:r>
      <w:r w:rsidRPr="00CE7681">
        <w:t xml:space="preserve"> taħt il-ġilda (6.5 u 5.3) kontra plaċebo (3.8 u 2.9).</w:t>
      </w:r>
    </w:p>
    <w:p w14:paraId="41652868" w14:textId="77777777" w:rsidR="0093534B" w:rsidRPr="00CE7681" w:rsidRDefault="0093534B" w:rsidP="00952B57">
      <w:pPr>
        <w:pStyle w:val="a3"/>
      </w:pPr>
    </w:p>
    <w:p w14:paraId="60CBE9E8" w14:textId="77777777" w:rsidR="0093534B" w:rsidRPr="00CE7681" w:rsidRDefault="005A74DB" w:rsidP="00952B57">
      <w:pPr>
        <w:pStyle w:val="a3"/>
      </w:pPr>
      <w:r w:rsidRPr="00CE7681">
        <w:rPr>
          <w:u w:val="single"/>
        </w:rPr>
        <w:t>Użu għal Taħt il-Ġilda</w:t>
      </w:r>
    </w:p>
    <w:p w14:paraId="09D9581B" w14:textId="77777777" w:rsidR="0093534B" w:rsidRPr="00CE7681" w:rsidRDefault="005A74DB" w:rsidP="00952B57">
      <w:pPr>
        <w:rPr>
          <w:b/>
        </w:rPr>
      </w:pPr>
      <w:r w:rsidRPr="00CE7681">
        <w:rPr>
          <w:b/>
          <w:u w:val="single"/>
        </w:rPr>
        <w:t>sJIA</w:t>
      </w:r>
    </w:p>
    <w:p w14:paraId="7215A9B8" w14:textId="77777777" w:rsidR="0093534B" w:rsidRPr="00CE7681" w:rsidRDefault="005A74DB" w:rsidP="00952B57">
      <w:pPr>
        <w:pStyle w:val="a3"/>
      </w:pPr>
      <w:r w:rsidRPr="00CE7681">
        <w:rPr>
          <w:u w:val="single"/>
        </w:rPr>
        <w:t>Effikaċja Klinika</w:t>
      </w:r>
    </w:p>
    <w:p w14:paraId="441CF499" w14:textId="5B3D8D37" w:rsidR="0093534B" w:rsidRPr="00CE7681" w:rsidRDefault="005A74DB" w:rsidP="00952B57">
      <w:pPr>
        <w:pStyle w:val="a3"/>
        <w:rPr>
          <w:rFonts w:eastAsia="SimSun"/>
          <w:lang w:eastAsia="zh-CN"/>
        </w:rPr>
      </w:pPr>
      <w:r w:rsidRPr="00CE7681">
        <w:t xml:space="preserve">Studju ta’ 52 ġimgħa, </w:t>
      </w:r>
      <w:r w:rsidRPr="00CE7681">
        <w:rPr>
          <w:i/>
        </w:rPr>
        <w:t>open-label</w:t>
      </w:r>
      <w:r w:rsidRPr="00CE7681">
        <w:t xml:space="preserve">, b’aktar minn ċentru wieħed, dwar il-PK/PD u s-sigurtà (WA28118) twettaq f’pazjenti pedjatriċi b’sJIA, b’età minn sena sa 17-il sena, biex tiġi ddeterminata d-doża SC xierqa ta’ </w:t>
      </w:r>
      <w:r w:rsidR="00046A94" w:rsidRPr="00CE7681">
        <w:t>tocilizumab</w:t>
      </w:r>
      <w:r w:rsidRPr="00CE7681">
        <w:t xml:space="preserve"> li kisbet profili PK/PD u tas-sigurtà komparabbli ma’ dawk tal-kors IV.</w:t>
      </w:r>
    </w:p>
    <w:p w14:paraId="491D85F4" w14:textId="77777777" w:rsidR="00E73AC2" w:rsidRPr="00CE7681" w:rsidRDefault="00E73AC2" w:rsidP="00952B57">
      <w:pPr>
        <w:pStyle w:val="a3"/>
        <w:rPr>
          <w:rFonts w:eastAsia="SimSun"/>
          <w:lang w:eastAsia="zh-CN"/>
        </w:rPr>
      </w:pPr>
    </w:p>
    <w:p w14:paraId="30040332" w14:textId="4A2EE744" w:rsidR="0093534B" w:rsidRPr="00CE7681" w:rsidRDefault="005A74DB" w:rsidP="00952B57">
      <w:pPr>
        <w:pStyle w:val="a3"/>
      </w:pPr>
      <w:r w:rsidRPr="00CE7681">
        <w:t xml:space="preserve">Pazjenti eliġibbli rċevew </w:t>
      </w:r>
      <w:r w:rsidR="00046A94" w:rsidRPr="00CE7681">
        <w:t>tocilizumab</w:t>
      </w:r>
      <w:r w:rsidRPr="00CE7681">
        <w:t xml:space="preserve"> </w:t>
      </w:r>
      <w:r w:rsidR="006B52C5" w:rsidRPr="00CE7681">
        <w:t>i</w:t>
      </w:r>
      <w:r w:rsidRPr="00CE7681">
        <w:t xml:space="preserve">ddożat skont il-piż tal-ġisem (BW - </w:t>
      </w:r>
      <w:r w:rsidRPr="00CE7681">
        <w:rPr>
          <w:i/>
        </w:rPr>
        <w:t>body weight</w:t>
      </w:r>
      <w:r w:rsidRPr="00CE7681">
        <w:t xml:space="preserve">), b’pazjenti li kienu jiżnu ≥30 kg (n=26) iddożati b’162 mg ta’ </w:t>
      </w:r>
      <w:r w:rsidR="00046A94" w:rsidRPr="00CE7681">
        <w:t>tocilizumab</w:t>
      </w:r>
      <w:r w:rsidRPr="00CE7681">
        <w:t xml:space="preserve"> kull ġimgħa (QW - </w:t>
      </w:r>
      <w:r w:rsidRPr="00CE7681">
        <w:rPr>
          <w:i/>
        </w:rPr>
        <w:t>every week</w:t>
      </w:r>
      <w:r w:rsidRPr="00CE7681">
        <w:t xml:space="preserve">) u pazjenti li kienu jiżnu inqas minn 30 kg (n=25) iddożati b’162 mg ta’ </w:t>
      </w:r>
      <w:r w:rsidR="00046A94" w:rsidRPr="00CE7681">
        <w:t>tocilizumab</w:t>
      </w:r>
      <w:r w:rsidRPr="00CE7681">
        <w:t xml:space="preserve"> kull 10 ijiem (Q10D</w:t>
      </w:r>
      <w:r w:rsidR="00E73AC2" w:rsidRPr="00CE7681">
        <w:rPr>
          <w:rFonts w:eastAsia="SimSun"/>
          <w:lang w:eastAsia="zh-CN"/>
        </w:rPr>
        <w:t xml:space="preserve"> </w:t>
      </w:r>
      <w:r w:rsidRPr="00CE7681">
        <w:t xml:space="preserve">- </w:t>
      </w:r>
      <w:r w:rsidRPr="00CE7681">
        <w:rPr>
          <w:i/>
        </w:rPr>
        <w:t>every 10 days</w:t>
      </w:r>
      <w:r w:rsidRPr="00CE7681">
        <w:t xml:space="preserve">; n=8) jew kull ġimagħtejn (Q2W - </w:t>
      </w:r>
      <w:r w:rsidRPr="00CE7681">
        <w:rPr>
          <w:i/>
        </w:rPr>
        <w:t>every 2 weeks</w:t>
      </w:r>
      <w:r w:rsidRPr="00CE7681">
        <w:t xml:space="preserve">; n=17) għal 52 ġimgħa. Minn dawn il-51 pazjent, 26 (51%) qatt ma kienu ħadu </w:t>
      </w:r>
      <w:r w:rsidR="00046A94" w:rsidRPr="00CE7681">
        <w:t>tocilizumab</w:t>
      </w:r>
      <w:r w:rsidRPr="00CE7681">
        <w:t xml:space="preserve"> qabel u 25 (49%) kienu qed jirċievu </w:t>
      </w:r>
      <w:r w:rsidR="00046A94" w:rsidRPr="00CE7681">
        <w:t>tocilizumab</w:t>
      </w:r>
      <w:r w:rsidRPr="00CE7681">
        <w:t xml:space="preserve"> IV u qalbu għal </w:t>
      </w:r>
      <w:r w:rsidR="00046A94" w:rsidRPr="00CE7681">
        <w:t>tocilizumab</w:t>
      </w:r>
      <w:r w:rsidRPr="00CE7681">
        <w:t xml:space="preserve"> SC fil-linja bażi.</w:t>
      </w:r>
    </w:p>
    <w:p w14:paraId="24FB7466" w14:textId="77777777" w:rsidR="0093534B" w:rsidRPr="00CE7681" w:rsidRDefault="0093534B" w:rsidP="00952B57">
      <w:pPr>
        <w:pStyle w:val="a3"/>
      </w:pPr>
    </w:p>
    <w:p w14:paraId="5ABF39C9" w14:textId="325B83ED" w:rsidR="0093534B" w:rsidRPr="00CE7681" w:rsidRDefault="005A74DB" w:rsidP="00952B57">
      <w:pPr>
        <w:pStyle w:val="a3"/>
      </w:pPr>
      <w:r w:rsidRPr="00CE7681">
        <w:t xml:space="preserve">Riżultati esploratorji tal-effikaċja wrew li </w:t>
      </w:r>
      <w:r w:rsidR="00046A94" w:rsidRPr="00CE7681">
        <w:t>tocilizumab</w:t>
      </w:r>
      <w:r w:rsidRPr="00CE7681">
        <w:t xml:space="preserve"> SC tejjeb il-parametri esploratorji kollha tal- effikaċja inkluż il-Punteġġ tal-Attività tal-Marda tal-Artrite fil-Minorenni (JADAS - </w:t>
      </w:r>
      <w:r w:rsidRPr="00CE7681">
        <w:rPr>
          <w:i/>
        </w:rPr>
        <w:t>Juvenile Arthritis Disease Activity Score</w:t>
      </w:r>
      <w:r w:rsidRPr="00CE7681">
        <w:t>)-71, għall-pazjenti li qatt ma ħadu TCZ qabel u żamm il-parametri esploratorji kollha tal-effikaċja għall-pazjenti li qalbu minn trattament b’</w:t>
      </w:r>
      <w:r w:rsidR="00046A94" w:rsidRPr="00CE7681">
        <w:t>tocilizumab</w:t>
      </w:r>
      <w:r w:rsidRPr="00CE7681">
        <w:t xml:space="preserve"> IV għal dak b’</w:t>
      </w:r>
      <w:r w:rsidR="00046A94" w:rsidRPr="00CE7681">
        <w:t>tocilizumab</w:t>
      </w:r>
      <w:r w:rsidRPr="00CE7681">
        <w:t xml:space="preserve"> SC matul il-kors kollu tal-istudju għall-pazjenti fiż-żewġ gruppi ta’ piż tal-ġisem (inqas minn 30 kg u</w:t>
      </w:r>
      <w:r w:rsidR="00E73AC2" w:rsidRPr="00CE7681">
        <w:rPr>
          <w:rFonts w:eastAsia="SimSun"/>
          <w:lang w:eastAsia="zh-CN"/>
        </w:rPr>
        <w:t xml:space="preserve"> </w:t>
      </w:r>
      <w:r w:rsidRPr="00CE7681">
        <w:t>≥30</w:t>
      </w:r>
      <w:r w:rsidR="00E73AC2" w:rsidRPr="00CE7681">
        <w:t> </w:t>
      </w:r>
      <w:r w:rsidRPr="00CE7681">
        <w:t>kg).</w:t>
      </w:r>
    </w:p>
    <w:p w14:paraId="7518BD37" w14:textId="77777777" w:rsidR="0093534B" w:rsidRPr="00CE7681" w:rsidRDefault="0093534B" w:rsidP="00952B57">
      <w:pPr>
        <w:pStyle w:val="a3"/>
      </w:pPr>
    </w:p>
    <w:p w14:paraId="511FE815" w14:textId="77777777" w:rsidR="0093534B" w:rsidRPr="00CE7681" w:rsidRDefault="005A74DB" w:rsidP="00952B57">
      <w:pPr>
        <w:pStyle w:val="a3"/>
      </w:pPr>
      <w:r w:rsidRPr="00CE7681">
        <w:rPr>
          <w:u w:val="single"/>
        </w:rPr>
        <w:t>Użu għal Taħt il-Ġilda</w:t>
      </w:r>
    </w:p>
    <w:p w14:paraId="50174645" w14:textId="77777777" w:rsidR="0093534B" w:rsidRPr="00CE7681" w:rsidRDefault="005A74DB" w:rsidP="00952B57">
      <w:pPr>
        <w:rPr>
          <w:b/>
        </w:rPr>
      </w:pPr>
      <w:r w:rsidRPr="00CE7681">
        <w:rPr>
          <w:b/>
          <w:u w:val="single"/>
        </w:rPr>
        <w:t>pJIA</w:t>
      </w:r>
    </w:p>
    <w:p w14:paraId="27EF9A56" w14:textId="77777777" w:rsidR="0093534B" w:rsidRPr="00CE7681" w:rsidRDefault="005A74DB" w:rsidP="00952B57">
      <w:pPr>
        <w:pStyle w:val="a3"/>
      </w:pPr>
      <w:r w:rsidRPr="00CE7681">
        <w:rPr>
          <w:u w:val="single"/>
        </w:rPr>
        <w:t>Effikaċja Klinika</w:t>
      </w:r>
    </w:p>
    <w:p w14:paraId="2E00A3D8" w14:textId="7BE0E845" w:rsidR="0093534B" w:rsidRPr="00CE7681" w:rsidRDefault="005A74DB" w:rsidP="00952B57">
      <w:pPr>
        <w:pStyle w:val="a3"/>
      </w:pPr>
      <w:r w:rsidRPr="00CE7681">
        <w:t xml:space="preserve">Studju ta’ 52 ġimgħa, </w:t>
      </w:r>
      <w:r w:rsidRPr="00CE7681">
        <w:rPr>
          <w:i/>
        </w:rPr>
        <w:t>open-label</w:t>
      </w:r>
      <w:r w:rsidRPr="00CE7681">
        <w:t xml:space="preserve">, b’aktar minn ċentru wieħed, dwar il-PK-PD u s-sigurtà twettaq f’pazjenti pedjatriċi b’pJIA, b’età minn sena sa 17-il sena, biex tiġi ddeterminata d-doża taħt il-ġilda xierqa ta’ </w:t>
      </w:r>
      <w:r w:rsidR="00046A94" w:rsidRPr="00CE7681">
        <w:t>tocilizumab</w:t>
      </w:r>
      <w:r w:rsidRPr="00CE7681">
        <w:t xml:space="preserve"> li kisbet profili PK/PD u tas-sigurtà komparabbli ma’ dawk tal-kors IV.</w:t>
      </w:r>
    </w:p>
    <w:p w14:paraId="699A5DB3" w14:textId="77777777" w:rsidR="0093534B" w:rsidRPr="00CE7681" w:rsidRDefault="0093534B" w:rsidP="00952B57">
      <w:pPr>
        <w:pStyle w:val="a3"/>
      </w:pPr>
    </w:p>
    <w:p w14:paraId="7836807D" w14:textId="51AF8619" w:rsidR="0093534B" w:rsidRPr="00CE7681" w:rsidRDefault="005A74DB" w:rsidP="00952B57">
      <w:pPr>
        <w:pStyle w:val="a3"/>
      </w:pPr>
      <w:r w:rsidRPr="00CE7681">
        <w:t xml:space="preserve">Pazjenti eliġibbli rċevew tocilizumab iddożat skont il-piż tal-ġisem (BW - </w:t>
      </w:r>
      <w:r w:rsidRPr="00CE7681">
        <w:rPr>
          <w:i/>
        </w:rPr>
        <w:t>body weight</w:t>
      </w:r>
      <w:r w:rsidRPr="00CE7681">
        <w:t xml:space="preserve">), b’pazjenti li kienu jiżnu </w:t>
      </w:r>
      <w:r w:rsidR="0077157C" w:rsidRPr="00CE7681">
        <w:t>≥</w:t>
      </w:r>
      <w:r w:rsidRPr="00CE7681">
        <w:t xml:space="preserve">30 kg (n = 25) iddożati b’162 mg ta’ </w:t>
      </w:r>
      <w:r w:rsidR="00046A94" w:rsidRPr="00CE7681">
        <w:t>tocilizumab</w:t>
      </w:r>
      <w:r w:rsidRPr="00CE7681">
        <w:t xml:space="preserve"> kull ġimagħtejn (Q2W - </w:t>
      </w:r>
      <w:r w:rsidRPr="00CE7681">
        <w:rPr>
          <w:i/>
        </w:rPr>
        <w:t>every 2 weeks</w:t>
      </w:r>
      <w:r w:rsidRPr="00CE7681">
        <w:t xml:space="preserve">) u pazjenti li kienu jiżnu inqas minn 30 kg (n = 27) iddożati b’162 mg ta’ </w:t>
      </w:r>
      <w:r w:rsidR="00046A94" w:rsidRPr="00CE7681">
        <w:t>tocilizumab</w:t>
      </w:r>
      <w:r w:rsidRPr="00CE7681">
        <w:t xml:space="preserve"> kull 3 ġimgħat (Q3W - </w:t>
      </w:r>
      <w:r w:rsidRPr="00CE7681">
        <w:rPr>
          <w:i/>
        </w:rPr>
        <w:t>every 3 weeks</w:t>
      </w:r>
      <w:r w:rsidRPr="00CE7681">
        <w:t>) għal 52 ġimgħa. Minn dawn it-52 pazjent, 37 (71%) qatt ma kienu ħadu</w:t>
      </w:r>
      <w:r w:rsidR="00581A26" w:rsidRPr="00CE7681">
        <w:rPr>
          <w:rFonts w:eastAsia="SimSun"/>
          <w:lang w:eastAsia="zh-CN"/>
        </w:rPr>
        <w:t xml:space="preserve"> </w:t>
      </w:r>
      <w:r w:rsidR="00046A94" w:rsidRPr="00CE7681">
        <w:t>tocilizumab</w:t>
      </w:r>
      <w:r w:rsidRPr="00CE7681">
        <w:t xml:space="preserve"> qabel u 15 (29%) kienu qed jirċievu </w:t>
      </w:r>
      <w:r w:rsidR="00046A94" w:rsidRPr="00CE7681">
        <w:t>tocilizumab</w:t>
      </w:r>
      <w:r w:rsidRPr="00CE7681">
        <w:t xml:space="preserve"> IV u qalbu għal </w:t>
      </w:r>
      <w:r w:rsidR="00046A94" w:rsidRPr="00CE7681">
        <w:t>tocilizumab</w:t>
      </w:r>
      <w:r w:rsidRPr="00CE7681">
        <w:t xml:space="preserve"> SC fil-linja bażi.</w:t>
      </w:r>
    </w:p>
    <w:p w14:paraId="5DEC437A" w14:textId="77777777" w:rsidR="0093534B" w:rsidRPr="00CE7681" w:rsidRDefault="0093534B" w:rsidP="00952B57">
      <w:pPr>
        <w:pStyle w:val="a3"/>
      </w:pPr>
    </w:p>
    <w:p w14:paraId="4BE59A21" w14:textId="18A8475E" w:rsidR="0093534B" w:rsidRPr="00CE7681" w:rsidRDefault="005A74DB" w:rsidP="00952B57">
      <w:pPr>
        <w:pStyle w:val="a3"/>
      </w:pPr>
      <w:r w:rsidRPr="00CE7681">
        <w:t xml:space="preserve">Il-korsijiet ta’ </w:t>
      </w:r>
      <w:r w:rsidR="00046A94" w:rsidRPr="00CE7681">
        <w:t>tocilizumab</w:t>
      </w:r>
      <w:r w:rsidRPr="00CE7681">
        <w:t xml:space="preserve"> SC ta’ 162 mg Q3W għall-pazjenti li kienu jiżnu inqas minn 30 kg u ta’ 162</w:t>
      </w:r>
      <w:r w:rsidR="00581A26" w:rsidRPr="00CE7681">
        <w:t> </w:t>
      </w:r>
      <w:r w:rsidRPr="00CE7681">
        <w:t xml:space="preserve">mg Q2W għall-pazjenti li kienu jiżnu ≥ 30 kg rispettivament jipprovdu esponiment PK u risponsi PD biex jappoġġjaw riżultati ta’ effikaċja u sigurtà simili għal dawk miksuba bil-korsijiet approvati ta’ </w:t>
      </w:r>
      <w:r w:rsidR="00046A94" w:rsidRPr="00CE7681">
        <w:t>tocilizumab</w:t>
      </w:r>
      <w:r w:rsidRPr="00CE7681">
        <w:t xml:space="preserve"> IV għal pJIA.</w:t>
      </w:r>
    </w:p>
    <w:p w14:paraId="4256B2AA" w14:textId="77777777" w:rsidR="0093534B" w:rsidRPr="00CE7681" w:rsidRDefault="0093534B" w:rsidP="00952B57">
      <w:pPr>
        <w:pStyle w:val="a3"/>
      </w:pPr>
    </w:p>
    <w:p w14:paraId="1310F2F6" w14:textId="6FF19BE6" w:rsidR="0093534B" w:rsidRPr="00CE7681" w:rsidRDefault="005A74DB" w:rsidP="00952B57">
      <w:pPr>
        <w:pStyle w:val="a3"/>
        <w:rPr>
          <w:rFonts w:eastAsia="SimSun"/>
          <w:lang w:eastAsia="zh-CN"/>
        </w:rPr>
      </w:pPr>
      <w:r w:rsidRPr="00CE7681">
        <w:t xml:space="preserve">Riżultati esploratorji tal-effikaċja wrew li </w:t>
      </w:r>
      <w:r w:rsidR="00046A94" w:rsidRPr="00CE7681">
        <w:t>tocilizumab</w:t>
      </w:r>
      <w:r w:rsidRPr="00CE7681">
        <w:t xml:space="preserve"> SC tejjeb il-medjan tal-Punteġġ tal-Attività tal- Marda tal-Artrite fil-Minorenni (JADAS - </w:t>
      </w:r>
      <w:r w:rsidRPr="00CE7681">
        <w:rPr>
          <w:i/>
        </w:rPr>
        <w:t>Juvenile Arthritis Disease Activity Score</w:t>
      </w:r>
      <w:r w:rsidRPr="00CE7681">
        <w:t xml:space="preserve">)-71 għall-pazjenti li qatt ma ħadu </w:t>
      </w:r>
      <w:r w:rsidR="00046A94" w:rsidRPr="00CE7681">
        <w:t>tocilizumab</w:t>
      </w:r>
      <w:r w:rsidRPr="00CE7681">
        <w:t xml:space="preserve"> qabel u żamm il-medjan ta’ JADAS-71 għall-pazjenti li qalbu minn trattament b’</w:t>
      </w:r>
      <w:r w:rsidR="00046A94" w:rsidRPr="00CE7681">
        <w:t>tocilizumab</w:t>
      </w:r>
      <w:r w:rsidRPr="00CE7681">
        <w:t xml:space="preserve"> IV għal SC matul il-kors kollu tal-istudju għall-pazjenti fiż-żewġ gruppi ta’ piż tal-ġisem (inqas minn 30 kg u </w:t>
      </w:r>
      <w:r w:rsidR="0077157C" w:rsidRPr="00CE7681">
        <w:t>≥</w:t>
      </w:r>
      <w:r w:rsidRPr="00CE7681">
        <w:t xml:space="preserve"> 30 kg).</w:t>
      </w:r>
    </w:p>
    <w:p w14:paraId="2095887F" w14:textId="77777777" w:rsidR="00E73AC2" w:rsidRPr="00CE7681" w:rsidRDefault="00E73AC2" w:rsidP="00952B57">
      <w:pPr>
        <w:pStyle w:val="a3"/>
        <w:rPr>
          <w:rFonts w:eastAsia="SimSun"/>
          <w:lang w:eastAsia="zh-CN"/>
        </w:rPr>
      </w:pPr>
    </w:p>
    <w:p w14:paraId="0C457A9F" w14:textId="77777777" w:rsidR="0093534B" w:rsidRPr="00CE7681" w:rsidRDefault="005A74DB" w:rsidP="00952B57">
      <w:pPr>
        <w:pStyle w:val="a3"/>
        <w:keepNext/>
        <w:widowControl/>
      </w:pPr>
      <w:r w:rsidRPr="00CE7681">
        <w:rPr>
          <w:u w:val="single"/>
        </w:rPr>
        <w:lastRenderedPageBreak/>
        <w:t>Użu għal Taħt il-Ġilda</w:t>
      </w:r>
    </w:p>
    <w:p w14:paraId="607DE287" w14:textId="77777777" w:rsidR="0093534B" w:rsidRPr="00CE7681" w:rsidRDefault="005A74DB" w:rsidP="00952B57">
      <w:pPr>
        <w:keepNext/>
        <w:widowControl/>
        <w:rPr>
          <w:b/>
        </w:rPr>
      </w:pPr>
      <w:r w:rsidRPr="00CE7681">
        <w:rPr>
          <w:b/>
          <w:u w:val="single"/>
        </w:rPr>
        <w:t>GCA</w:t>
      </w:r>
    </w:p>
    <w:p w14:paraId="58683ACB" w14:textId="77777777" w:rsidR="0093534B" w:rsidRPr="00CE7681" w:rsidRDefault="005A74DB" w:rsidP="00952B57">
      <w:pPr>
        <w:pStyle w:val="a3"/>
        <w:keepNext/>
        <w:widowControl/>
      </w:pPr>
      <w:r w:rsidRPr="00CE7681">
        <w:rPr>
          <w:u w:val="single"/>
        </w:rPr>
        <w:t>Effikaċja klinika</w:t>
      </w:r>
    </w:p>
    <w:p w14:paraId="31A47136" w14:textId="22F6A9B0" w:rsidR="0093534B" w:rsidRPr="00CE7681" w:rsidRDefault="005A74DB" w:rsidP="00952B57">
      <w:pPr>
        <w:pStyle w:val="a3"/>
        <w:keepNext/>
        <w:widowControl/>
      </w:pPr>
      <w:r w:rsidRPr="00CE7681">
        <w:t xml:space="preserve">L-Istudju WA28119 kien studju dwar superjorità, każwali, b’aktar minn ċentru wieħed, </w:t>
      </w:r>
      <w:r w:rsidRPr="00CE7681">
        <w:rPr>
          <w:i/>
        </w:rPr>
        <w:t>double-blind</w:t>
      </w:r>
      <w:r w:rsidRPr="00CE7681">
        <w:t xml:space="preserve">, bil-plaċebo bħala kontroll, ta’ Fażi III li twettaq biex jevalwa l-effikaċja u s-sigurtà ta’ </w:t>
      </w:r>
      <w:r w:rsidR="00046A94" w:rsidRPr="00CE7681">
        <w:t>tocilizumab</w:t>
      </w:r>
      <w:r w:rsidRPr="00CE7681">
        <w:t xml:space="preserve"> f’pazjenti b’GCA.</w:t>
      </w:r>
    </w:p>
    <w:p w14:paraId="0C97FAF0" w14:textId="77777777" w:rsidR="0093534B" w:rsidRPr="00CE7681" w:rsidRDefault="0093534B" w:rsidP="00952B57">
      <w:pPr>
        <w:pStyle w:val="a3"/>
      </w:pPr>
    </w:p>
    <w:p w14:paraId="536546E0" w14:textId="28C988C2" w:rsidR="0093534B" w:rsidRPr="00CE7681" w:rsidRDefault="005A74DB" w:rsidP="00952B57">
      <w:pPr>
        <w:pStyle w:val="a3"/>
        <w:rPr>
          <w:rFonts w:eastAsia="SimSun"/>
          <w:lang w:eastAsia="zh-CN"/>
        </w:rPr>
      </w:pPr>
      <w:r w:rsidRPr="00CE7681">
        <w:t>Mitejn u wieħed u ħamsin (251) pazjent b’GCA li dehret għall-ewwel darba jew li reġgħet tfaċċat kienu rreġistrati u assenjati għal wieħed minn erba’ gruppi ta’ trattament. L-istudju kien jikkonsisti minn perjodu blinded ta’ 52 ġimgħa (Parti 1), segwit minn 104 ġimgħat ta’ estensjoni open-label (Parti 2). L-iskop ta’ Parti 2 kien li tiġi deskritta s-sigurtà fit-tul u ż-żamma tal-effikaċja wara</w:t>
      </w:r>
      <w:r w:rsidR="00581A26" w:rsidRPr="00CE7681">
        <w:rPr>
          <w:rFonts w:eastAsia="SimSun"/>
          <w:lang w:eastAsia="zh-CN"/>
        </w:rPr>
        <w:t xml:space="preserve"> </w:t>
      </w:r>
      <w:r w:rsidRPr="00CE7681">
        <w:t>52 ġimgħa ta’ terapija b’</w:t>
      </w:r>
      <w:r w:rsidR="00046A94" w:rsidRPr="00CE7681">
        <w:t>tocilizumab</w:t>
      </w:r>
      <w:r w:rsidRPr="00CE7681">
        <w:t>, biex tiġi esplorata r-rata ta’ rikaduta u l-ħtieġa ta’ terapija b’</w:t>
      </w:r>
      <w:r w:rsidR="00046A94" w:rsidRPr="00CE7681">
        <w:t>tocilizumab</w:t>
      </w:r>
      <w:r w:rsidRPr="00CE7681">
        <w:t xml:space="preserve"> ta’ aktar minn 52 ġimgħa, u biex tinkiseb informazzjoni dwar il-potenzjal fit-tul tal- effett ta’ </w:t>
      </w:r>
      <w:r w:rsidR="00046A94" w:rsidRPr="00CE7681">
        <w:t>tocilizumab</w:t>
      </w:r>
      <w:r w:rsidRPr="00CE7681">
        <w:t xml:space="preserve"> li jiffranka l-użu ta’ sterojdi</w:t>
      </w:r>
    </w:p>
    <w:p w14:paraId="614DDE15" w14:textId="77777777" w:rsidR="00581A26" w:rsidRPr="00CE7681" w:rsidRDefault="00581A26" w:rsidP="00952B57">
      <w:pPr>
        <w:pStyle w:val="a3"/>
        <w:rPr>
          <w:rFonts w:eastAsia="SimSun"/>
          <w:lang w:eastAsia="zh-CN"/>
        </w:rPr>
      </w:pPr>
    </w:p>
    <w:p w14:paraId="6F5CE25A" w14:textId="569045EE" w:rsidR="0093534B" w:rsidRPr="00CE7681" w:rsidRDefault="005A74DB" w:rsidP="00952B57">
      <w:pPr>
        <w:pStyle w:val="a3"/>
        <w:rPr>
          <w:rFonts w:eastAsia="SimSun"/>
          <w:lang w:eastAsia="zh-CN"/>
        </w:rPr>
      </w:pPr>
      <w:r w:rsidRPr="00CE7681">
        <w:t xml:space="preserve">Żewġ dożi taħt il-ġilda ta’ </w:t>
      </w:r>
      <w:r w:rsidR="00046A94" w:rsidRPr="00CE7681">
        <w:t>tocilizumab</w:t>
      </w:r>
      <w:r w:rsidRPr="00CE7681">
        <w:t xml:space="preserve"> (162 mg kull ġimgħa u 162 mg kull ġimagħtejn) tqabblu ma’ żewġ gruppi differenti ta’ plaċebo bħala kontroll magħżula b’mod każwali fi proporzjon ta’ 2:1:1:1.</w:t>
      </w:r>
    </w:p>
    <w:p w14:paraId="55251A84" w14:textId="77777777" w:rsidR="00581A26" w:rsidRPr="00CE7681" w:rsidRDefault="00581A26" w:rsidP="00952B57">
      <w:pPr>
        <w:pStyle w:val="a3"/>
        <w:rPr>
          <w:rFonts w:eastAsia="SimSun"/>
          <w:lang w:eastAsia="zh-CN"/>
        </w:rPr>
      </w:pPr>
    </w:p>
    <w:p w14:paraId="596494E0" w14:textId="77D791ED" w:rsidR="0093534B" w:rsidRPr="00CE7681" w:rsidRDefault="005A74DB" w:rsidP="00952B57">
      <w:pPr>
        <w:pStyle w:val="a3"/>
      </w:pPr>
      <w:r w:rsidRPr="00CE7681">
        <w:t>Il-pazjenti kollha rċevew terapija bi glukokortikojdi (prednisone) fl-isfond. Kull wieħed mill-gruppi ttrattati b’</w:t>
      </w:r>
      <w:r w:rsidR="00046A94" w:rsidRPr="00CE7681">
        <w:t>tocilizumab</w:t>
      </w:r>
      <w:r w:rsidRPr="00CE7681">
        <w:t xml:space="preserve"> u wieħed mill-gruppi ttrattati bi plaċebo segwew kors speċifikat minn qabel ta’ prednisone mnaqqas bil-mod għax-xejn fuq medda ta’ 26 ġimgħa, filwaqt li t-tieni grupp ittrattat bil- plaċebo segwa kors speċifikat minn qabel ta’ prednisone mnaqqas bil-mod għax-xejn fuq medda ta’ 52</w:t>
      </w:r>
      <w:r w:rsidR="00581A26" w:rsidRPr="00CE7681">
        <w:t> </w:t>
      </w:r>
      <w:r w:rsidRPr="00CE7681">
        <w:t>ġimgħa, maħsub biex ikun aktar konformi mal-prattika standard.</w:t>
      </w:r>
    </w:p>
    <w:p w14:paraId="02B02AB9" w14:textId="77777777" w:rsidR="0093534B" w:rsidRPr="00CE7681" w:rsidRDefault="0093534B" w:rsidP="00952B57">
      <w:pPr>
        <w:pStyle w:val="a3"/>
      </w:pPr>
    </w:p>
    <w:p w14:paraId="798D689E" w14:textId="24062277" w:rsidR="0093534B" w:rsidRPr="00CE7681" w:rsidRDefault="005A74DB" w:rsidP="00952B57">
      <w:pPr>
        <w:pStyle w:val="a3"/>
      </w:pPr>
      <w:r w:rsidRPr="00CE7681">
        <w:t xml:space="preserve">It-tul tat-terapija bi glukokortikojdi matul l-iskrinjar u qabel ma nbeda </w:t>
      </w:r>
      <w:r w:rsidR="00046A94" w:rsidRPr="00CE7681">
        <w:t>tocilizumab</w:t>
      </w:r>
      <w:r w:rsidRPr="00CE7681">
        <w:t xml:space="preserve"> (jew plaċebo), kien</w:t>
      </w:r>
      <w:r w:rsidR="00942434" w:rsidRPr="00CE7681">
        <w:rPr>
          <w:rFonts w:eastAsia="SimSun"/>
          <w:lang w:eastAsia="zh-CN"/>
        </w:rPr>
        <w:t xml:space="preserve"> </w:t>
      </w:r>
      <w:r w:rsidRPr="00CE7681">
        <w:t>simili fl-4 gruppi ta’ trattament kollha (ara Tabella 3).</w:t>
      </w:r>
    </w:p>
    <w:p w14:paraId="40F36A83" w14:textId="77777777" w:rsidR="0093534B" w:rsidRPr="00CE7681" w:rsidRDefault="0093534B" w:rsidP="00952B57">
      <w:pPr>
        <w:pStyle w:val="a3"/>
      </w:pPr>
    </w:p>
    <w:p w14:paraId="5549F9D5" w14:textId="58CA7AC5" w:rsidR="0093534B" w:rsidRPr="00CE7681" w:rsidRDefault="005A74DB" w:rsidP="00952B57">
      <w:pPr>
        <w:pStyle w:val="T2"/>
      </w:pPr>
      <w:r w:rsidRPr="00CE7681">
        <w:t>Tabella 3.</w:t>
      </w:r>
      <w:r w:rsidR="00581A26" w:rsidRPr="00CE7681">
        <w:tab/>
      </w:r>
      <w:r w:rsidRPr="00CE7681">
        <w:t>Tul tat-Terapija b’Kortikosterojdi Matul l-Iskrinjar fl-Istudju WA28119</w:t>
      </w:r>
    </w:p>
    <w:p w14:paraId="12023CD8" w14:textId="77777777" w:rsidR="0093534B" w:rsidRPr="00CE7681" w:rsidRDefault="0093534B" w:rsidP="00952B57">
      <w:pPr>
        <w:pStyle w:val="a3"/>
        <w:rPr>
          <w:i/>
        </w:rPr>
      </w:pPr>
    </w:p>
    <w:tbl>
      <w:tblPr>
        <w:tblW w:w="9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555"/>
        <w:gridCol w:w="1634"/>
        <w:gridCol w:w="1800"/>
        <w:gridCol w:w="2025"/>
        <w:gridCol w:w="2038"/>
      </w:tblGrid>
      <w:tr w:rsidR="00581A26" w:rsidRPr="00CE7681" w14:paraId="627F8544" w14:textId="77777777" w:rsidTr="00285B65">
        <w:trPr>
          <w:cantSplit/>
          <w:trHeight w:val="20"/>
          <w:tblHeader/>
        </w:trPr>
        <w:tc>
          <w:tcPr>
            <w:tcW w:w="1555" w:type="dxa"/>
          </w:tcPr>
          <w:p w14:paraId="0F18DAAF" w14:textId="2E94A67A" w:rsidR="00581A26" w:rsidRPr="00CE7681" w:rsidRDefault="00581A26" w:rsidP="00952B57">
            <w:pPr>
              <w:pStyle w:val="TableParagraph"/>
              <w:jc w:val="center"/>
              <w:rPr>
                <w:b/>
              </w:rPr>
            </w:pPr>
          </w:p>
        </w:tc>
        <w:tc>
          <w:tcPr>
            <w:tcW w:w="1634" w:type="dxa"/>
          </w:tcPr>
          <w:p w14:paraId="50BF4B3A" w14:textId="77777777" w:rsidR="00BB55EE" w:rsidRPr="00CE7681" w:rsidRDefault="00581A26" w:rsidP="00952B57">
            <w:pPr>
              <w:pStyle w:val="TableParagraph"/>
              <w:jc w:val="center"/>
              <w:rPr>
                <w:rFonts w:eastAsia="SimSun"/>
                <w:b/>
                <w:lang w:eastAsia="zh-CN"/>
              </w:rPr>
            </w:pPr>
            <w:r w:rsidRPr="00CE7681">
              <w:rPr>
                <w:b/>
              </w:rPr>
              <w:t xml:space="preserve">Plaċebo </w:t>
            </w:r>
          </w:p>
          <w:p w14:paraId="6FBD4A31" w14:textId="76B9CB75" w:rsidR="007D2DF8" w:rsidRPr="00CE7681" w:rsidRDefault="00581A26" w:rsidP="00952B57">
            <w:pPr>
              <w:pStyle w:val="TableParagraph"/>
              <w:jc w:val="center"/>
              <w:rPr>
                <w:b/>
              </w:rPr>
            </w:pPr>
            <w:r w:rsidRPr="00CE7681">
              <w:rPr>
                <w:b/>
              </w:rPr>
              <w:t>+ 26 ġimgħa ta’ prednisone mnaqqas bil-mod għax-xejn</w:t>
            </w:r>
          </w:p>
          <w:p w14:paraId="39F81504" w14:textId="51742506" w:rsidR="00581A26" w:rsidRPr="00CE7681" w:rsidRDefault="00581A26" w:rsidP="00952B57">
            <w:pPr>
              <w:pStyle w:val="TableParagraph"/>
              <w:jc w:val="center"/>
              <w:rPr>
                <w:b/>
              </w:rPr>
            </w:pPr>
            <w:r w:rsidRPr="00CE7681">
              <w:rPr>
                <w:b/>
              </w:rPr>
              <w:t>N=50</w:t>
            </w:r>
          </w:p>
        </w:tc>
        <w:tc>
          <w:tcPr>
            <w:tcW w:w="1800" w:type="dxa"/>
          </w:tcPr>
          <w:p w14:paraId="3BF2AB97" w14:textId="77777777" w:rsidR="00BB55EE" w:rsidRPr="00CE7681" w:rsidRDefault="00581A26" w:rsidP="00952B57">
            <w:pPr>
              <w:pStyle w:val="TableParagraph"/>
              <w:jc w:val="center"/>
              <w:rPr>
                <w:rFonts w:eastAsia="SimSun"/>
                <w:b/>
                <w:lang w:eastAsia="zh-CN"/>
              </w:rPr>
            </w:pPr>
            <w:r w:rsidRPr="00CE7681">
              <w:rPr>
                <w:b/>
              </w:rPr>
              <w:t xml:space="preserve">Plaċebo </w:t>
            </w:r>
          </w:p>
          <w:p w14:paraId="7D4B15CA" w14:textId="55B5D67F" w:rsidR="00581A26" w:rsidRPr="00CE7681" w:rsidRDefault="00581A26" w:rsidP="00952B57">
            <w:pPr>
              <w:pStyle w:val="TableParagraph"/>
              <w:jc w:val="center"/>
              <w:rPr>
                <w:b/>
              </w:rPr>
            </w:pPr>
            <w:r w:rsidRPr="00CE7681">
              <w:rPr>
                <w:b/>
              </w:rPr>
              <w:t>+ 52 ġimgħa ta’ prednisone mnaqqas bil-mod għax-xejn</w:t>
            </w:r>
          </w:p>
          <w:p w14:paraId="448FD055" w14:textId="77777777" w:rsidR="00581A26" w:rsidRPr="00CE7681" w:rsidRDefault="00581A26" w:rsidP="00952B57">
            <w:pPr>
              <w:pStyle w:val="TableParagraph"/>
              <w:jc w:val="center"/>
              <w:rPr>
                <w:b/>
              </w:rPr>
            </w:pPr>
            <w:r w:rsidRPr="00CE7681">
              <w:rPr>
                <w:b/>
              </w:rPr>
              <w:t>N=51</w:t>
            </w:r>
          </w:p>
        </w:tc>
        <w:tc>
          <w:tcPr>
            <w:tcW w:w="2025" w:type="dxa"/>
          </w:tcPr>
          <w:p w14:paraId="78C37795" w14:textId="1A650254" w:rsidR="00141620" w:rsidRPr="00CE7681" w:rsidRDefault="00046A94" w:rsidP="00952B57">
            <w:pPr>
              <w:pStyle w:val="TableParagraph"/>
              <w:jc w:val="center"/>
              <w:rPr>
                <w:b/>
              </w:rPr>
            </w:pPr>
            <w:r w:rsidRPr="00CE7681">
              <w:rPr>
                <w:b/>
              </w:rPr>
              <w:t>Tocilizumab</w:t>
            </w:r>
            <w:r w:rsidR="00581A26" w:rsidRPr="00CE7681">
              <w:rPr>
                <w:b/>
              </w:rPr>
              <w:t xml:space="preserve"> </w:t>
            </w:r>
          </w:p>
          <w:p w14:paraId="0997D738" w14:textId="3AFC367F" w:rsidR="00BB55EE" w:rsidRPr="00CE7681" w:rsidRDefault="00581A26" w:rsidP="00952B57">
            <w:pPr>
              <w:pStyle w:val="TableParagraph"/>
              <w:jc w:val="center"/>
              <w:rPr>
                <w:rFonts w:eastAsia="SimSun"/>
                <w:b/>
                <w:lang w:eastAsia="zh-CN"/>
              </w:rPr>
            </w:pPr>
            <w:r w:rsidRPr="00CE7681">
              <w:rPr>
                <w:b/>
              </w:rPr>
              <w:t xml:space="preserve">162 mg SC kull ġimgħa </w:t>
            </w:r>
          </w:p>
          <w:p w14:paraId="5C3820B9" w14:textId="67AD9772" w:rsidR="00581A26" w:rsidRPr="00CE7681" w:rsidRDefault="00581A26" w:rsidP="00952B57">
            <w:pPr>
              <w:pStyle w:val="TableParagraph"/>
              <w:jc w:val="center"/>
              <w:rPr>
                <w:b/>
              </w:rPr>
            </w:pPr>
            <w:r w:rsidRPr="00CE7681">
              <w:rPr>
                <w:b/>
              </w:rPr>
              <w:t>+ 26 ġimgħa ta’ prednisone mnaqqas bil- mod għax-xejn</w:t>
            </w:r>
          </w:p>
          <w:p w14:paraId="704C3CDC" w14:textId="77777777" w:rsidR="00581A26" w:rsidRPr="00CE7681" w:rsidRDefault="00581A26" w:rsidP="00952B57">
            <w:pPr>
              <w:pStyle w:val="TableParagraph"/>
              <w:jc w:val="center"/>
              <w:rPr>
                <w:b/>
              </w:rPr>
            </w:pPr>
            <w:r w:rsidRPr="00CE7681">
              <w:rPr>
                <w:b/>
              </w:rPr>
              <w:t>N=100</w:t>
            </w:r>
          </w:p>
        </w:tc>
        <w:tc>
          <w:tcPr>
            <w:tcW w:w="2038" w:type="dxa"/>
          </w:tcPr>
          <w:p w14:paraId="1B874690" w14:textId="301714DA" w:rsidR="00141620" w:rsidRPr="00CE7681" w:rsidRDefault="00046A94" w:rsidP="00952B57">
            <w:pPr>
              <w:pStyle w:val="TableParagraph"/>
              <w:jc w:val="center"/>
              <w:rPr>
                <w:b/>
              </w:rPr>
            </w:pPr>
            <w:r w:rsidRPr="00CE7681">
              <w:rPr>
                <w:b/>
              </w:rPr>
              <w:t>Tocilizumab</w:t>
            </w:r>
            <w:r w:rsidR="00581A26" w:rsidRPr="00CE7681">
              <w:rPr>
                <w:b/>
              </w:rPr>
              <w:t xml:space="preserve"> </w:t>
            </w:r>
          </w:p>
          <w:p w14:paraId="1F68E5FF" w14:textId="7DCF79F9" w:rsidR="00BB55EE" w:rsidRPr="00CE7681" w:rsidRDefault="00581A26" w:rsidP="00952B57">
            <w:pPr>
              <w:pStyle w:val="TableParagraph"/>
              <w:jc w:val="center"/>
              <w:rPr>
                <w:rFonts w:eastAsia="SimSun"/>
                <w:b/>
                <w:lang w:eastAsia="zh-CN"/>
              </w:rPr>
            </w:pPr>
            <w:r w:rsidRPr="00CE7681">
              <w:rPr>
                <w:b/>
              </w:rPr>
              <w:t xml:space="preserve">162 mg SC kull ġimagħtejn </w:t>
            </w:r>
          </w:p>
          <w:p w14:paraId="37C7B417" w14:textId="21283AEA" w:rsidR="00581A26" w:rsidRPr="00CE7681" w:rsidRDefault="00581A26" w:rsidP="00952B57">
            <w:pPr>
              <w:pStyle w:val="TableParagraph"/>
              <w:jc w:val="center"/>
              <w:rPr>
                <w:b/>
              </w:rPr>
            </w:pPr>
            <w:r w:rsidRPr="00CE7681">
              <w:rPr>
                <w:b/>
              </w:rPr>
              <w:t>+ 26 ġimgħa ta’ prednisone mnaqqas bil- mod għax-xejn</w:t>
            </w:r>
          </w:p>
          <w:p w14:paraId="0354AD0D" w14:textId="77777777" w:rsidR="00581A26" w:rsidRPr="00CE7681" w:rsidRDefault="00581A26" w:rsidP="00952B57">
            <w:pPr>
              <w:pStyle w:val="TableParagraph"/>
              <w:jc w:val="center"/>
              <w:rPr>
                <w:b/>
              </w:rPr>
            </w:pPr>
            <w:r w:rsidRPr="00CE7681">
              <w:rPr>
                <w:b/>
              </w:rPr>
              <w:t>N=49</w:t>
            </w:r>
          </w:p>
        </w:tc>
      </w:tr>
      <w:tr w:rsidR="0093534B" w:rsidRPr="00CE7681" w14:paraId="7F91F72A" w14:textId="77777777" w:rsidTr="00BB55EE">
        <w:trPr>
          <w:cantSplit/>
          <w:trHeight w:val="20"/>
        </w:trPr>
        <w:tc>
          <w:tcPr>
            <w:tcW w:w="1555" w:type="dxa"/>
          </w:tcPr>
          <w:p w14:paraId="51286EBA" w14:textId="77777777" w:rsidR="0093534B" w:rsidRPr="00CE7681" w:rsidRDefault="005A74DB" w:rsidP="00952B57">
            <w:pPr>
              <w:pStyle w:val="TableParagraph"/>
            </w:pPr>
            <w:r w:rsidRPr="00CE7681">
              <w:t>Tul (jiem)</w:t>
            </w:r>
          </w:p>
        </w:tc>
        <w:tc>
          <w:tcPr>
            <w:tcW w:w="1634" w:type="dxa"/>
          </w:tcPr>
          <w:p w14:paraId="172CAB11" w14:textId="77777777" w:rsidR="0093534B" w:rsidRPr="00CE7681" w:rsidRDefault="0093534B" w:rsidP="00952B57">
            <w:pPr>
              <w:pStyle w:val="TableParagraph"/>
            </w:pPr>
          </w:p>
        </w:tc>
        <w:tc>
          <w:tcPr>
            <w:tcW w:w="1800" w:type="dxa"/>
          </w:tcPr>
          <w:p w14:paraId="27AB6852" w14:textId="77777777" w:rsidR="0093534B" w:rsidRPr="00CE7681" w:rsidRDefault="0093534B" w:rsidP="00952B57">
            <w:pPr>
              <w:pStyle w:val="TableParagraph"/>
            </w:pPr>
          </w:p>
        </w:tc>
        <w:tc>
          <w:tcPr>
            <w:tcW w:w="2025" w:type="dxa"/>
          </w:tcPr>
          <w:p w14:paraId="75CDCDA7" w14:textId="77777777" w:rsidR="0093534B" w:rsidRPr="00CE7681" w:rsidRDefault="0093534B" w:rsidP="00952B57">
            <w:pPr>
              <w:pStyle w:val="TableParagraph"/>
            </w:pPr>
          </w:p>
        </w:tc>
        <w:tc>
          <w:tcPr>
            <w:tcW w:w="2038" w:type="dxa"/>
          </w:tcPr>
          <w:p w14:paraId="735784E3" w14:textId="77777777" w:rsidR="0093534B" w:rsidRPr="00CE7681" w:rsidRDefault="0093534B" w:rsidP="00952B57">
            <w:pPr>
              <w:pStyle w:val="TableParagraph"/>
            </w:pPr>
          </w:p>
        </w:tc>
      </w:tr>
      <w:tr w:rsidR="0093534B" w:rsidRPr="00CE7681" w14:paraId="615E5821" w14:textId="77777777" w:rsidTr="00BB55EE">
        <w:trPr>
          <w:cantSplit/>
          <w:trHeight w:val="20"/>
        </w:trPr>
        <w:tc>
          <w:tcPr>
            <w:tcW w:w="1555" w:type="dxa"/>
          </w:tcPr>
          <w:p w14:paraId="1DC40C75" w14:textId="77777777" w:rsidR="0093534B" w:rsidRPr="00CE7681" w:rsidRDefault="005A74DB" w:rsidP="00952B57">
            <w:pPr>
              <w:pStyle w:val="TableParagraph"/>
              <w:ind w:left="284"/>
            </w:pPr>
            <w:r w:rsidRPr="00CE7681">
              <w:t>Medja (SD)</w:t>
            </w:r>
          </w:p>
        </w:tc>
        <w:tc>
          <w:tcPr>
            <w:tcW w:w="1634" w:type="dxa"/>
          </w:tcPr>
          <w:p w14:paraId="051EA446" w14:textId="77777777" w:rsidR="0093534B" w:rsidRPr="00CE7681" w:rsidRDefault="005A74DB" w:rsidP="00952B57">
            <w:pPr>
              <w:pStyle w:val="TableParagraph"/>
              <w:jc w:val="center"/>
            </w:pPr>
            <w:r w:rsidRPr="00CE7681">
              <w:t>35.7 (11.5)</w:t>
            </w:r>
          </w:p>
        </w:tc>
        <w:tc>
          <w:tcPr>
            <w:tcW w:w="1800" w:type="dxa"/>
          </w:tcPr>
          <w:p w14:paraId="0390B4A6" w14:textId="77777777" w:rsidR="0093534B" w:rsidRPr="00CE7681" w:rsidRDefault="005A74DB" w:rsidP="00952B57">
            <w:pPr>
              <w:pStyle w:val="TableParagraph"/>
              <w:jc w:val="center"/>
            </w:pPr>
            <w:r w:rsidRPr="00CE7681">
              <w:t>36.3 (12.5)</w:t>
            </w:r>
          </w:p>
        </w:tc>
        <w:tc>
          <w:tcPr>
            <w:tcW w:w="2025" w:type="dxa"/>
          </w:tcPr>
          <w:p w14:paraId="616F0604" w14:textId="77777777" w:rsidR="0093534B" w:rsidRPr="00CE7681" w:rsidRDefault="005A74DB" w:rsidP="00952B57">
            <w:pPr>
              <w:pStyle w:val="TableParagraph"/>
              <w:jc w:val="center"/>
            </w:pPr>
            <w:r w:rsidRPr="00CE7681">
              <w:t>35.6 (13.2)</w:t>
            </w:r>
          </w:p>
        </w:tc>
        <w:tc>
          <w:tcPr>
            <w:tcW w:w="2038" w:type="dxa"/>
          </w:tcPr>
          <w:p w14:paraId="7B46ACC1" w14:textId="77777777" w:rsidR="0093534B" w:rsidRPr="00CE7681" w:rsidRDefault="005A74DB" w:rsidP="00952B57">
            <w:pPr>
              <w:pStyle w:val="TableParagraph"/>
              <w:jc w:val="center"/>
            </w:pPr>
            <w:r w:rsidRPr="00CE7681">
              <w:t>37.4 (14.4)</w:t>
            </w:r>
          </w:p>
        </w:tc>
      </w:tr>
      <w:tr w:rsidR="0093534B" w:rsidRPr="00CE7681" w14:paraId="166489D9" w14:textId="77777777" w:rsidTr="00BB55EE">
        <w:trPr>
          <w:cantSplit/>
          <w:trHeight w:val="20"/>
        </w:trPr>
        <w:tc>
          <w:tcPr>
            <w:tcW w:w="1555" w:type="dxa"/>
          </w:tcPr>
          <w:p w14:paraId="7B67D91B" w14:textId="77777777" w:rsidR="0093534B" w:rsidRPr="00CE7681" w:rsidRDefault="005A74DB" w:rsidP="00952B57">
            <w:pPr>
              <w:pStyle w:val="TableParagraph"/>
              <w:ind w:left="284"/>
            </w:pPr>
            <w:r w:rsidRPr="00CE7681">
              <w:t>Medjan</w:t>
            </w:r>
          </w:p>
        </w:tc>
        <w:tc>
          <w:tcPr>
            <w:tcW w:w="1634" w:type="dxa"/>
          </w:tcPr>
          <w:p w14:paraId="5A00C8F5" w14:textId="77777777" w:rsidR="0093534B" w:rsidRPr="00CE7681" w:rsidRDefault="005A74DB" w:rsidP="00952B57">
            <w:pPr>
              <w:pStyle w:val="TableParagraph"/>
              <w:jc w:val="center"/>
            </w:pPr>
            <w:r w:rsidRPr="00CE7681">
              <w:t>42.0</w:t>
            </w:r>
          </w:p>
        </w:tc>
        <w:tc>
          <w:tcPr>
            <w:tcW w:w="1800" w:type="dxa"/>
          </w:tcPr>
          <w:p w14:paraId="6B2A4B6C" w14:textId="77777777" w:rsidR="0093534B" w:rsidRPr="00CE7681" w:rsidRDefault="005A74DB" w:rsidP="00952B57">
            <w:pPr>
              <w:pStyle w:val="TableParagraph"/>
              <w:jc w:val="center"/>
            </w:pPr>
            <w:r w:rsidRPr="00CE7681">
              <w:t>41.0</w:t>
            </w:r>
          </w:p>
        </w:tc>
        <w:tc>
          <w:tcPr>
            <w:tcW w:w="2025" w:type="dxa"/>
          </w:tcPr>
          <w:p w14:paraId="509C6811" w14:textId="77777777" w:rsidR="0093534B" w:rsidRPr="00CE7681" w:rsidRDefault="005A74DB" w:rsidP="00952B57">
            <w:pPr>
              <w:pStyle w:val="TableParagraph"/>
              <w:jc w:val="center"/>
            </w:pPr>
            <w:r w:rsidRPr="00CE7681">
              <w:t>41.0</w:t>
            </w:r>
          </w:p>
        </w:tc>
        <w:tc>
          <w:tcPr>
            <w:tcW w:w="2038" w:type="dxa"/>
          </w:tcPr>
          <w:p w14:paraId="1B513B81" w14:textId="77777777" w:rsidR="0093534B" w:rsidRPr="00CE7681" w:rsidRDefault="005A74DB" w:rsidP="00952B57">
            <w:pPr>
              <w:pStyle w:val="TableParagraph"/>
              <w:jc w:val="center"/>
            </w:pPr>
            <w:r w:rsidRPr="00CE7681">
              <w:t>42.0</w:t>
            </w:r>
          </w:p>
        </w:tc>
      </w:tr>
      <w:tr w:rsidR="0093534B" w:rsidRPr="00CE7681" w14:paraId="11D1C5F8" w14:textId="77777777" w:rsidTr="00BB55EE">
        <w:trPr>
          <w:cantSplit/>
          <w:trHeight w:val="20"/>
        </w:trPr>
        <w:tc>
          <w:tcPr>
            <w:tcW w:w="1555" w:type="dxa"/>
          </w:tcPr>
          <w:p w14:paraId="2A091656" w14:textId="77777777" w:rsidR="0093534B" w:rsidRPr="00CE7681" w:rsidRDefault="005A74DB" w:rsidP="00952B57">
            <w:pPr>
              <w:pStyle w:val="TableParagraph"/>
              <w:ind w:left="284"/>
            </w:pPr>
            <w:r w:rsidRPr="00CE7681">
              <w:t>Min - Max</w:t>
            </w:r>
          </w:p>
        </w:tc>
        <w:tc>
          <w:tcPr>
            <w:tcW w:w="1634" w:type="dxa"/>
          </w:tcPr>
          <w:p w14:paraId="39AAA62D" w14:textId="77777777" w:rsidR="0093534B" w:rsidRPr="00CE7681" w:rsidRDefault="005A74DB" w:rsidP="00952B57">
            <w:pPr>
              <w:pStyle w:val="TableParagraph"/>
              <w:jc w:val="center"/>
            </w:pPr>
            <w:r w:rsidRPr="00CE7681">
              <w:t>6 - 63</w:t>
            </w:r>
          </w:p>
        </w:tc>
        <w:tc>
          <w:tcPr>
            <w:tcW w:w="1800" w:type="dxa"/>
          </w:tcPr>
          <w:p w14:paraId="62B5EA62" w14:textId="77777777" w:rsidR="0093534B" w:rsidRPr="00CE7681" w:rsidRDefault="005A74DB" w:rsidP="00952B57">
            <w:pPr>
              <w:pStyle w:val="TableParagraph"/>
              <w:jc w:val="center"/>
            </w:pPr>
            <w:r w:rsidRPr="00CE7681">
              <w:t>12 – 82</w:t>
            </w:r>
          </w:p>
        </w:tc>
        <w:tc>
          <w:tcPr>
            <w:tcW w:w="2025" w:type="dxa"/>
          </w:tcPr>
          <w:p w14:paraId="77ED89DD" w14:textId="77777777" w:rsidR="0093534B" w:rsidRPr="00CE7681" w:rsidRDefault="005A74DB" w:rsidP="00952B57">
            <w:pPr>
              <w:pStyle w:val="TableParagraph"/>
              <w:jc w:val="center"/>
            </w:pPr>
            <w:r w:rsidRPr="00CE7681">
              <w:t>1 - 87</w:t>
            </w:r>
          </w:p>
        </w:tc>
        <w:tc>
          <w:tcPr>
            <w:tcW w:w="2038" w:type="dxa"/>
          </w:tcPr>
          <w:p w14:paraId="6ECEE270" w14:textId="77777777" w:rsidR="0093534B" w:rsidRPr="00CE7681" w:rsidRDefault="005A74DB" w:rsidP="00952B57">
            <w:pPr>
              <w:pStyle w:val="TableParagraph"/>
              <w:jc w:val="center"/>
            </w:pPr>
            <w:r w:rsidRPr="00CE7681">
              <w:t>9 - 87</w:t>
            </w:r>
          </w:p>
        </w:tc>
      </w:tr>
    </w:tbl>
    <w:p w14:paraId="37A4887F" w14:textId="77777777" w:rsidR="00023494" w:rsidRPr="00CE7681" w:rsidRDefault="00023494" w:rsidP="00D86022"/>
    <w:p w14:paraId="3E153BF7" w14:textId="0087BBDA" w:rsidR="0093534B" w:rsidRPr="00CE7681" w:rsidRDefault="005A74DB" w:rsidP="00952B57">
      <w:pPr>
        <w:pStyle w:val="a3"/>
      </w:pPr>
      <w:r w:rsidRPr="00CE7681">
        <w:t xml:space="preserve">Il-punt finali primarju tal-effikaċja evalwat skont il-proporzjon ta’ pazjenti li kisbu remissjoni sostnuta ħielsa minn sterojdi f’ġimgħa 52 fuq </w:t>
      </w:r>
      <w:r w:rsidR="00046A94" w:rsidRPr="00CE7681">
        <w:t>tocilizumab</w:t>
      </w:r>
      <w:r w:rsidRPr="00CE7681">
        <w:t xml:space="preserve"> flimkien ma’ 26 ġimgħa ta’ prednisone mnaqqas bil- mod għax-xejn imqabbel ma’ plaċebo flimkien ma’ 26 ġimgħa ta’ prednisone mnaqqas bil-mod għax- xejn, intlaħaq (Tabella 4).</w:t>
      </w:r>
    </w:p>
    <w:p w14:paraId="4FAA45AD" w14:textId="77777777" w:rsidR="0093534B" w:rsidRPr="00CE7681" w:rsidRDefault="0093534B" w:rsidP="00952B57">
      <w:pPr>
        <w:pStyle w:val="a3"/>
      </w:pPr>
    </w:p>
    <w:p w14:paraId="523FDA9C" w14:textId="77777777" w:rsidR="0093534B" w:rsidRPr="00CE7681" w:rsidRDefault="005A74DB" w:rsidP="00952B57">
      <w:pPr>
        <w:pStyle w:val="a3"/>
      </w:pPr>
      <w:r w:rsidRPr="00CE7681">
        <w:t>Il-punt finali sekondarju ewlieni tal-effikaċja bbażat ukoll fuq il-proporzjon ta’ pazjenti li kisbu remissjoni sostnuta f’ġimgħa 52, li qabbel tocilizumab flimkien ma’ 26 ġimgħa ta’ prednisone mnaqqas bil-mod għax-xejn u plaċebo flimkien ma’ 52 ġimgħa ta’ prednisone mnaqqas bil-mod għax- xejn, intlaħaq ukoll (Tabella 4).</w:t>
      </w:r>
    </w:p>
    <w:p w14:paraId="76B26790" w14:textId="77777777" w:rsidR="0093534B" w:rsidRPr="00CE7681" w:rsidRDefault="0093534B" w:rsidP="00952B57">
      <w:pPr>
        <w:pStyle w:val="a3"/>
      </w:pPr>
    </w:p>
    <w:p w14:paraId="589E29F2" w14:textId="5A2B3D2F" w:rsidR="0093534B" w:rsidRPr="00CE7681" w:rsidRDefault="005A74DB" w:rsidP="00952B57">
      <w:pPr>
        <w:pStyle w:val="a3"/>
        <w:keepNext/>
        <w:widowControl/>
      </w:pPr>
      <w:r w:rsidRPr="00CE7681">
        <w:t xml:space="preserve">Kien osservat effett superjuri statistikament sinifikanti tat-trattament favur </w:t>
      </w:r>
      <w:r w:rsidR="00046A94" w:rsidRPr="00CE7681">
        <w:t>tocilizumab</w:t>
      </w:r>
      <w:r w:rsidRPr="00CE7681">
        <w:t xml:space="preserve"> fuq il-plaċebo fil-kisba ta’ remissjoni sostnuta ħielsa minn sterojdi f’ġimgħa 52 fuq </w:t>
      </w:r>
      <w:r w:rsidR="00046A94" w:rsidRPr="00CE7681">
        <w:t>tocilizumab</w:t>
      </w:r>
      <w:r w:rsidRPr="00CE7681">
        <w:t xml:space="preserve"> flimkien ma’</w:t>
      </w:r>
      <w:r w:rsidR="007D2DF8" w:rsidRPr="00CE7681">
        <w:t xml:space="preserve"> </w:t>
      </w:r>
      <w:r w:rsidRPr="00CE7681">
        <w:t>26</w:t>
      </w:r>
      <w:r w:rsidR="007D2DF8" w:rsidRPr="00CE7681">
        <w:t> </w:t>
      </w:r>
      <w:r w:rsidRPr="00CE7681">
        <w:t xml:space="preserve">ġimgħa ta’ prednisone mnaqqas bil-mod għax-xejn meta mqabbel ma’ plaċebo flimkien ma’ </w:t>
      </w:r>
      <w:r w:rsidRPr="00CE7681">
        <w:lastRenderedPageBreak/>
        <w:t>26</w:t>
      </w:r>
      <w:r w:rsidR="007D2DF8" w:rsidRPr="00CE7681">
        <w:t> </w:t>
      </w:r>
      <w:r w:rsidRPr="00CE7681">
        <w:t>ġimgħa ta’ prednisone mnaqqas bil-mod għax-xejn u ma’ plaċebo flimkien ma’ 52 ġimgħa ta’ prednisone mnaqqas bil-mod għax-xejn.</w:t>
      </w:r>
    </w:p>
    <w:p w14:paraId="5A1BD512" w14:textId="77777777" w:rsidR="00BB55EE" w:rsidRPr="00CE7681" w:rsidRDefault="00BB55EE" w:rsidP="00952B57">
      <w:pPr>
        <w:pStyle w:val="a3"/>
        <w:rPr>
          <w:rFonts w:eastAsia="SimSun"/>
          <w:lang w:eastAsia="zh-CN"/>
        </w:rPr>
      </w:pPr>
    </w:p>
    <w:p w14:paraId="46BC04C7" w14:textId="2AF6D37B" w:rsidR="0093534B" w:rsidRPr="00CE7681" w:rsidRDefault="005A74DB" w:rsidP="00952B57">
      <w:pPr>
        <w:pStyle w:val="a3"/>
      </w:pPr>
      <w:r w:rsidRPr="00CE7681">
        <w:t>Il-perċentwali ta’ pazjenti li kisbu remissjoni sostnuta f’ġimgħa 52 qed jintwera fit-Tabella 4.</w:t>
      </w:r>
    </w:p>
    <w:p w14:paraId="3610144B" w14:textId="77777777" w:rsidR="0093534B" w:rsidRPr="00CE7681" w:rsidRDefault="0093534B" w:rsidP="00952B57">
      <w:pPr>
        <w:pStyle w:val="a3"/>
      </w:pPr>
    </w:p>
    <w:p w14:paraId="21E75E76" w14:textId="77777777" w:rsidR="0093534B" w:rsidRPr="00CE7681" w:rsidRDefault="005A74DB" w:rsidP="00952B57">
      <w:pPr>
        <w:rPr>
          <w:i/>
        </w:rPr>
      </w:pPr>
      <w:r w:rsidRPr="00CE7681">
        <w:rPr>
          <w:i/>
        </w:rPr>
        <w:t>Punti Finali Sekondarji</w:t>
      </w:r>
    </w:p>
    <w:p w14:paraId="441F86D8" w14:textId="7E25CBDA" w:rsidR="0093534B" w:rsidRPr="00CE7681" w:rsidRDefault="005A74DB" w:rsidP="00952B57">
      <w:pPr>
        <w:pStyle w:val="a3"/>
      </w:pPr>
      <w:r w:rsidRPr="00CE7681">
        <w:t xml:space="preserve">Il-valutazzjoni tal-ħin sal-ewwel irkadar ta’ GCA wriet riskju ferm aktar baxx ta’ rkadar għall-grupp ta’ </w:t>
      </w:r>
      <w:r w:rsidR="00046A94" w:rsidRPr="00CE7681">
        <w:t>tocilizumab</w:t>
      </w:r>
      <w:r w:rsidRPr="00CE7681">
        <w:t xml:space="preserve"> taħt il-ġilda kull ġimgħa meta mqabbel mal-gruppi ta’ plaċebo flimkien ma’ 26 ġimgħa ta’ prednisone mnaqqas bil-mod għax-xejn u plaċebo flimkien ma’ 52 ġimgħa ta’ prednisone mnaqqas bil-mod għax-xejn u għall-grupp ta’ </w:t>
      </w:r>
      <w:r w:rsidR="00046A94" w:rsidRPr="00CE7681">
        <w:t>tocilizumab</w:t>
      </w:r>
      <w:r w:rsidRPr="00CE7681">
        <w:t xml:space="preserve"> taħt il-ġilda kull ġimagħtejn meta mqabbel ma’ plaċebo flimkien ma’ 26 ġimgħa ta’ prednisone (meta mqabbel f’livell ta’ sinifikanza ta’ 0.01). Doża ta’ </w:t>
      </w:r>
      <w:r w:rsidR="00046A94" w:rsidRPr="00CE7681">
        <w:t>tocilizumab</w:t>
      </w:r>
      <w:r w:rsidRPr="00CE7681">
        <w:t xml:space="preserve"> taħt il-ġilda kull ġimgħa wriet ukoll tnaqqis klinikament sinifikanti fir-riskju ta’ rikaduta meta mqabbel ma’ plaċebo flimkien ma’ 26 ġimgħa ta’ prednisone f’pazjenti li daħlu fil- prova b’GCA li tirkadi kif ukoll f’dawk b’marda b’bidu ġdid (Tabella 4).</w:t>
      </w:r>
    </w:p>
    <w:p w14:paraId="6B36ECF2" w14:textId="77777777" w:rsidR="007D2DF8" w:rsidRPr="00CE7681" w:rsidRDefault="007D2DF8" w:rsidP="00952B57">
      <w:pPr>
        <w:pStyle w:val="a3"/>
      </w:pPr>
    </w:p>
    <w:p w14:paraId="0884EC3B" w14:textId="77777777" w:rsidR="0093534B" w:rsidRPr="00CE7681" w:rsidRDefault="005A74DB" w:rsidP="00952B57">
      <w:pPr>
        <w:rPr>
          <w:i/>
        </w:rPr>
      </w:pPr>
      <w:r w:rsidRPr="00CE7681">
        <w:rPr>
          <w:i/>
        </w:rPr>
        <w:t>Doża kumulattiva ta’ glukokortikojdi</w:t>
      </w:r>
    </w:p>
    <w:p w14:paraId="605D3329" w14:textId="2A38F5E0" w:rsidR="0093534B" w:rsidRPr="00CE7681" w:rsidRDefault="005A74DB" w:rsidP="00952B57">
      <w:pPr>
        <w:pStyle w:val="a3"/>
      </w:pPr>
      <w:r w:rsidRPr="00CE7681">
        <w:t xml:space="preserve">Id-doża kumulattiva ta’ prednisone f’ġimgħa 52 kienet sinifikament aktar baxxa fiż-żewġ gruppi b’doża ta’ </w:t>
      </w:r>
      <w:r w:rsidR="00046A94" w:rsidRPr="00CE7681">
        <w:t>tocilizumab</w:t>
      </w:r>
      <w:r w:rsidRPr="00CE7681">
        <w:t xml:space="preserve"> meta mqabbel maż-żewġ gruppi tal-plaċebo (Tabella 4). F’analiżi separata tal- pazjenti li rċevew </w:t>
      </w:r>
      <w:r w:rsidRPr="00CE7681">
        <w:rPr>
          <w:i/>
        </w:rPr>
        <w:t xml:space="preserve">escape </w:t>
      </w:r>
      <w:r w:rsidRPr="00CE7681">
        <w:t xml:space="preserve">prednisone biex jittrattaw rikaduta ta’ GCA matul l-ewwel 52 ġimgħa, id- doża kumulattiva ta’ prednisone varjat ħafna. Id-dożi medjani għall-pazjenti li rċevew </w:t>
      </w:r>
      <w:r w:rsidRPr="00CE7681">
        <w:rPr>
          <w:i/>
        </w:rPr>
        <w:t xml:space="preserve">escape </w:t>
      </w:r>
      <w:r w:rsidRPr="00CE7681">
        <w:t xml:space="preserve">prednisone fil-gruppi ta’ </w:t>
      </w:r>
      <w:r w:rsidR="00046A94" w:rsidRPr="00CE7681">
        <w:t>tocilizumab</w:t>
      </w:r>
      <w:r w:rsidRPr="00CE7681">
        <w:t xml:space="preserve"> kull ġimgħa u kull ġimagħtejn kienu 3129.75 mg u 3847 mg, rispettivament. It-tnejn kienu ferm aktar baxxi minn dawk fil-gruppi ta’ plaċebo flimkien ma’</w:t>
      </w:r>
      <w:r w:rsidR="00942434" w:rsidRPr="00CE7681">
        <w:rPr>
          <w:rFonts w:eastAsia="SimSun"/>
          <w:lang w:eastAsia="zh-CN"/>
        </w:rPr>
        <w:t xml:space="preserve"> </w:t>
      </w:r>
      <w:r w:rsidRPr="00CE7681">
        <w:t>26</w:t>
      </w:r>
      <w:r w:rsidR="00942434" w:rsidRPr="00CE7681">
        <w:t> </w:t>
      </w:r>
      <w:r w:rsidRPr="00CE7681">
        <w:t>ġimgħa ta’ prednisone mnaqqas bil-mod għax-xejn u plaċebo flimkien ma’ 52 ġimgħa ta’</w:t>
      </w:r>
      <w:r w:rsidR="00942434" w:rsidRPr="00CE7681">
        <w:rPr>
          <w:rFonts w:eastAsia="SimSun"/>
          <w:lang w:eastAsia="zh-CN"/>
        </w:rPr>
        <w:t xml:space="preserve"> </w:t>
      </w:r>
      <w:r w:rsidRPr="00CE7681">
        <w:t>prednisone mnaqqas bil-mod għax-xejn, ta’ 4023.5 mg u 5389.5 mg rispettivament.</w:t>
      </w:r>
    </w:p>
    <w:p w14:paraId="72809458" w14:textId="77777777" w:rsidR="00023494" w:rsidRPr="00CE7681" w:rsidRDefault="00023494" w:rsidP="00952B57"/>
    <w:p w14:paraId="49C7D5C0" w14:textId="39A362C3" w:rsidR="0093534B" w:rsidRPr="00CE7681" w:rsidRDefault="005A74DB" w:rsidP="00952B57">
      <w:pPr>
        <w:pStyle w:val="T2"/>
      </w:pPr>
      <w:r w:rsidRPr="00CE7681">
        <w:t>Tabella 4.</w:t>
      </w:r>
      <w:r w:rsidR="00FF1A39" w:rsidRPr="00CE7681">
        <w:tab/>
      </w:r>
      <w:r w:rsidRPr="00CE7681">
        <w:t>Riżultati tal-effikaċja mill-Istudju WA28119</w:t>
      </w:r>
    </w:p>
    <w:p w14:paraId="1260023E" w14:textId="77777777" w:rsidR="0093534B" w:rsidRPr="00CE7681" w:rsidRDefault="0093534B" w:rsidP="00952B57">
      <w:pPr>
        <w:pStyle w:val="a3"/>
        <w:rPr>
          <w:i/>
        </w:rPr>
      </w:pPr>
    </w:p>
    <w:tbl>
      <w:tblPr>
        <w:tblW w:w="9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227"/>
        <w:gridCol w:w="1530"/>
        <w:gridCol w:w="1447"/>
        <w:gridCol w:w="1644"/>
        <w:gridCol w:w="1624"/>
      </w:tblGrid>
      <w:tr w:rsidR="007D2DF8" w:rsidRPr="00CE7681" w14:paraId="299138C1" w14:textId="77777777" w:rsidTr="00141620">
        <w:trPr>
          <w:cantSplit/>
          <w:trHeight w:val="20"/>
          <w:tblHeader/>
        </w:trPr>
        <w:tc>
          <w:tcPr>
            <w:tcW w:w="3227" w:type="dxa"/>
          </w:tcPr>
          <w:p w14:paraId="113BE334" w14:textId="72FEFC8B" w:rsidR="007D2DF8" w:rsidRPr="00CE7681" w:rsidRDefault="007D2DF8" w:rsidP="00952B57">
            <w:pPr>
              <w:pStyle w:val="TableParagraph"/>
              <w:jc w:val="center"/>
              <w:rPr>
                <w:b/>
                <w:sz w:val="20"/>
                <w:szCs w:val="20"/>
              </w:rPr>
            </w:pPr>
          </w:p>
        </w:tc>
        <w:tc>
          <w:tcPr>
            <w:tcW w:w="1530" w:type="dxa"/>
          </w:tcPr>
          <w:p w14:paraId="797B87AD" w14:textId="77777777" w:rsidR="00BB55EE" w:rsidRPr="00CE7681" w:rsidRDefault="007D2DF8" w:rsidP="00952B57">
            <w:pPr>
              <w:pStyle w:val="TableParagraph"/>
              <w:jc w:val="center"/>
              <w:rPr>
                <w:rFonts w:eastAsia="SimSun"/>
                <w:b/>
                <w:sz w:val="20"/>
                <w:szCs w:val="20"/>
                <w:lang w:eastAsia="zh-CN"/>
              </w:rPr>
            </w:pPr>
            <w:r w:rsidRPr="00CE7681">
              <w:rPr>
                <w:b/>
                <w:sz w:val="20"/>
                <w:szCs w:val="20"/>
              </w:rPr>
              <w:t xml:space="preserve">Plaċebo </w:t>
            </w:r>
          </w:p>
          <w:p w14:paraId="06BFAC18" w14:textId="4BF75461" w:rsidR="007D2DF8" w:rsidRPr="00CE7681" w:rsidRDefault="007D2DF8" w:rsidP="00952B57">
            <w:pPr>
              <w:pStyle w:val="TableParagraph"/>
              <w:jc w:val="center"/>
              <w:rPr>
                <w:b/>
                <w:sz w:val="20"/>
                <w:szCs w:val="20"/>
              </w:rPr>
            </w:pPr>
            <w:r w:rsidRPr="00CE7681">
              <w:rPr>
                <w:b/>
                <w:sz w:val="20"/>
                <w:szCs w:val="20"/>
              </w:rPr>
              <w:t>+ 26 ġimgħa ta’ prednisone mnaqqas bil-mod għax-xejn</w:t>
            </w:r>
          </w:p>
          <w:p w14:paraId="015A9808" w14:textId="3B2B49EC" w:rsidR="007D2DF8" w:rsidRPr="00CE7681" w:rsidRDefault="007D2DF8" w:rsidP="00952B57">
            <w:pPr>
              <w:pStyle w:val="TableParagraph"/>
              <w:jc w:val="center"/>
              <w:rPr>
                <w:b/>
                <w:sz w:val="20"/>
                <w:szCs w:val="20"/>
              </w:rPr>
            </w:pPr>
            <w:r w:rsidRPr="00CE7681">
              <w:rPr>
                <w:b/>
                <w:sz w:val="20"/>
                <w:szCs w:val="20"/>
              </w:rPr>
              <w:t>N=50</w:t>
            </w:r>
          </w:p>
        </w:tc>
        <w:tc>
          <w:tcPr>
            <w:tcW w:w="1447" w:type="dxa"/>
          </w:tcPr>
          <w:p w14:paraId="0E78CBEB" w14:textId="77777777" w:rsidR="00BB55EE" w:rsidRPr="00CE7681" w:rsidRDefault="007D2DF8" w:rsidP="00952B57">
            <w:pPr>
              <w:pStyle w:val="TableParagraph"/>
              <w:jc w:val="center"/>
              <w:rPr>
                <w:rFonts w:eastAsia="SimSun"/>
                <w:b/>
                <w:sz w:val="20"/>
                <w:szCs w:val="20"/>
                <w:lang w:eastAsia="zh-CN"/>
              </w:rPr>
            </w:pPr>
            <w:r w:rsidRPr="00CE7681">
              <w:rPr>
                <w:b/>
                <w:sz w:val="20"/>
                <w:szCs w:val="20"/>
              </w:rPr>
              <w:t xml:space="preserve">Plaċebo </w:t>
            </w:r>
          </w:p>
          <w:p w14:paraId="59240D18" w14:textId="3E4A85AF" w:rsidR="007D2DF8" w:rsidRPr="00CE7681" w:rsidRDefault="007D2DF8" w:rsidP="00952B57">
            <w:pPr>
              <w:pStyle w:val="TableParagraph"/>
              <w:jc w:val="center"/>
              <w:rPr>
                <w:b/>
                <w:sz w:val="20"/>
                <w:szCs w:val="20"/>
              </w:rPr>
            </w:pPr>
            <w:r w:rsidRPr="00CE7681">
              <w:rPr>
                <w:b/>
                <w:sz w:val="20"/>
                <w:szCs w:val="20"/>
              </w:rPr>
              <w:t>+ 52 ġimgħa ta’ prednisone mnaqqas bil-mod għax-xejn</w:t>
            </w:r>
          </w:p>
          <w:p w14:paraId="5717303D" w14:textId="77777777" w:rsidR="007D2DF8" w:rsidRPr="00CE7681" w:rsidRDefault="007D2DF8" w:rsidP="00952B57">
            <w:pPr>
              <w:pStyle w:val="TableParagraph"/>
              <w:jc w:val="center"/>
              <w:rPr>
                <w:b/>
                <w:sz w:val="20"/>
                <w:szCs w:val="20"/>
              </w:rPr>
            </w:pPr>
            <w:r w:rsidRPr="00CE7681">
              <w:rPr>
                <w:b/>
                <w:sz w:val="20"/>
                <w:szCs w:val="20"/>
              </w:rPr>
              <w:t>N=51</w:t>
            </w:r>
          </w:p>
        </w:tc>
        <w:tc>
          <w:tcPr>
            <w:tcW w:w="1644" w:type="dxa"/>
          </w:tcPr>
          <w:p w14:paraId="1A71BFB4" w14:textId="595F9A56" w:rsidR="00BB55EE" w:rsidRPr="00CE7681" w:rsidRDefault="00046A94" w:rsidP="00952B57">
            <w:pPr>
              <w:pStyle w:val="TableParagraph"/>
              <w:jc w:val="center"/>
              <w:rPr>
                <w:rFonts w:eastAsia="SimSun"/>
                <w:b/>
                <w:sz w:val="20"/>
                <w:szCs w:val="20"/>
                <w:lang w:eastAsia="zh-CN"/>
              </w:rPr>
            </w:pPr>
            <w:r w:rsidRPr="00CE7681">
              <w:rPr>
                <w:b/>
                <w:sz w:val="20"/>
                <w:szCs w:val="20"/>
              </w:rPr>
              <w:t>Tocilizumab</w:t>
            </w:r>
          </w:p>
          <w:p w14:paraId="0875678F" w14:textId="77777777" w:rsidR="00DC2304" w:rsidRPr="00CE7681" w:rsidRDefault="007D2DF8" w:rsidP="00952B57">
            <w:pPr>
              <w:pStyle w:val="TableParagraph"/>
              <w:jc w:val="center"/>
              <w:rPr>
                <w:rFonts w:eastAsia="SimSun"/>
                <w:b/>
                <w:sz w:val="20"/>
                <w:szCs w:val="20"/>
                <w:lang w:eastAsia="zh-CN"/>
              </w:rPr>
            </w:pPr>
            <w:r w:rsidRPr="00CE7681">
              <w:rPr>
                <w:b/>
                <w:sz w:val="20"/>
                <w:szCs w:val="20"/>
              </w:rPr>
              <w:t xml:space="preserve">162 mg SC kull ġimgħa </w:t>
            </w:r>
          </w:p>
          <w:p w14:paraId="2FA28681" w14:textId="05E6F5EE" w:rsidR="007D2DF8" w:rsidRPr="00CE7681" w:rsidRDefault="007D2DF8" w:rsidP="00952B57">
            <w:pPr>
              <w:pStyle w:val="TableParagraph"/>
              <w:jc w:val="center"/>
              <w:rPr>
                <w:b/>
                <w:sz w:val="20"/>
                <w:szCs w:val="20"/>
              </w:rPr>
            </w:pPr>
            <w:r w:rsidRPr="00CE7681">
              <w:rPr>
                <w:b/>
                <w:sz w:val="20"/>
                <w:szCs w:val="20"/>
              </w:rPr>
              <w:t>+ 26 ġimgħa ta’ prednisone mnaqqas bil-mod għax-xejn</w:t>
            </w:r>
          </w:p>
          <w:p w14:paraId="090EBD63" w14:textId="77777777" w:rsidR="007D2DF8" w:rsidRPr="00CE7681" w:rsidRDefault="007D2DF8" w:rsidP="00952B57">
            <w:pPr>
              <w:pStyle w:val="TableParagraph"/>
              <w:jc w:val="center"/>
              <w:rPr>
                <w:b/>
                <w:sz w:val="20"/>
                <w:szCs w:val="20"/>
              </w:rPr>
            </w:pPr>
            <w:r w:rsidRPr="00CE7681">
              <w:rPr>
                <w:b/>
                <w:sz w:val="20"/>
                <w:szCs w:val="20"/>
              </w:rPr>
              <w:t>N=100</w:t>
            </w:r>
          </w:p>
        </w:tc>
        <w:tc>
          <w:tcPr>
            <w:tcW w:w="1624" w:type="dxa"/>
          </w:tcPr>
          <w:p w14:paraId="19D37070" w14:textId="70A33779" w:rsidR="00BB55EE" w:rsidRPr="00CE7681" w:rsidRDefault="00046A94" w:rsidP="00952B57">
            <w:pPr>
              <w:pStyle w:val="TableParagraph"/>
              <w:jc w:val="center"/>
              <w:rPr>
                <w:rFonts w:eastAsia="SimSun"/>
                <w:b/>
                <w:sz w:val="20"/>
                <w:szCs w:val="20"/>
                <w:lang w:eastAsia="zh-CN"/>
              </w:rPr>
            </w:pPr>
            <w:r w:rsidRPr="00CE7681">
              <w:rPr>
                <w:b/>
                <w:sz w:val="20"/>
                <w:szCs w:val="20"/>
              </w:rPr>
              <w:t>Tocilizumab</w:t>
            </w:r>
          </w:p>
          <w:p w14:paraId="0AC3D3E9" w14:textId="18D40BBF" w:rsidR="007D2DF8" w:rsidRPr="00CE7681" w:rsidRDefault="007D2DF8" w:rsidP="00952B57">
            <w:pPr>
              <w:pStyle w:val="TableParagraph"/>
              <w:jc w:val="center"/>
              <w:rPr>
                <w:b/>
                <w:sz w:val="20"/>
                <w:szCs w:val="20"/>
              </w:rPr>
            </w:pPr>
            <w:r w:rsidRPr="00CE7681">
              <w:rPr>
                <w:b/>
                <w:sz w:val="20"/>
                <w:szCs w:val="20"/>
              </w:rPr>
              <w:t>162 mg SC kull ġimagħtejn</w:t>
            </w:r>
          </w:p>
          <w:p w14:paraId="15A5365D" w14:textId="77777777" w:rsidR="007D2DF8" w:rsidRPr="00CE7681" w:rsidRDefault="007D2DF8" w:rsidP="00952B57">
            <w:pPr>
              <w:pStyle w:val="TableParagraph"/>
              <w:jc w:val="center"/>
              <w:rPr>
                <w:b/>
                <w:sz w:val="20"/>
                <w:szCs w:val="20"/>
              </w:rPr>
            </w:pPr>
            <w:r w:rsidRPr="00CE7681">
              <w:rPr>
                <w:b/>
                <w:sz w:val="20"/>
                <w:szCs w:val="20"/>
              </w:rPr>
              <w:t>+ 26 ġimgħa ta’ prednisone mnaqqas bil-mod għax-xejn</w:t>
            </w:r>
          </w:p>
          <w:p w14:paraId="7E234168" w14:textId="77777777" w:rsidR="007D2DF8" w:rsidRPr="00CE7681" w:rsidRDefault="007D2DF8" w:rsidP="00952B57">
            <w:pPr>
              <w:pStyle w:val="TableParagraph"/>
              <w:jc w:val="center"/>
              <w:rPr>
                <w:b/>
                <w:sz w:val="20"/>
                <w:szCs w:val="20"/>
              </w:rPr>
            </w:pPr>
            <w:r w:rsidRPr="00CE7681">
              <w:rPr>
                <w:b/>
                <w:sz w:val="20"/>
                <w:szCs w:val="20"/>
              </w:rPr>
              <w:t>N=49</w:t>
            </w:r>
          </w:p>
        </w:tc>
      </w:tr>
      <w:tr w:rsidR="0093534B" w:rsidRPr="00CE7681" w14:paraId="4CAB7A50" w14:textId="77777777" w:rsidTr="005304A7">
        <w:trPr>
          <w:cantSplit/>
          <w:trHeight w:val="20"/>
        </w:trPr>
        <w:tc>
          <w:tcPr>
            <w:tcW w:w="9472" w:type="dxa"/>
            <w:gridSpan w:val="5"/>
          </w:tcPr>
          <w:p w14:paraId="433B1543" w14:textId="77777777" w:rsidR="0093534B" w:rsidRPr="00CE7681" w:rsidRDefault="005A74DB" w:rsidP="00952B57">
            <w:pPr>
              <w:pStyle w:val="TableParagraph"/>
              <w:rPr>
                <w:b/>
                <w:sz w:val="20"/>
                <w:szCs w:val="20"/>
              </w:rPr>
            </w:pPr>
            <w:r w:rsidRPr="00CE7681">
              <w:rPr>
                <w:b/>
                <w:sz w:val="20"/>
                <w:szCs w:val="20"/>
              </w:rPr>
              <w:t>Punt Finali Primarju</w:t>
            </w:r>
          </w:p>
        </w:tc>
      </w:tr>
      <w:tr w:rsidR="0093534B" w:rsidRPr="00CE7681" w14:paraId="774319D8" w14:textId="77777777" w:rsidTr="005304A7">
        <w:trPr>
          <w:cantSplit/>
          <w:trHeight w:val="20"/>
        </w:trPr>
        <w:tc>
          <w:tcPr>
            <w:tcW w:w="9472" w:type="dxa"/>
            <w:gridSpan w:val="5"/>
          </w:tcPr>
          <w:p w14:paraId="69803A22" w14:textId="77777777" w:rsidR="0093534B" w:rsidRPr="00CE7681" w:rsidRDefault="005A74DB" w:rsidP="00952B57">
            <w:pPr>
              <w:pStyle w:val="TableParagraph"/>
              <w:rPr>
                <w:sz w:val="20"/>
                <w:szCs w:val="20"/>
              </w:rPr>
            </w:pPr>
            <w:r w:rsidRPr="00CE7681">
              <w:rPr>
                <w:sz w:val="20"/>
                <w:szCs w:val="20"/>
              </w:rPr>
              <w:t>****Remissjoni sostnuta (gruppi ta’ Tocilizumab kontra Plaċebo+26)</w:t>
            </w:r>
          </w:p>
        </w:tc>
      </w:tr>
      <w:tr w:rsidR="0093534B" w:rsidRPr="00CE7681" w14:paraId="35998800" w14:textId="77777777" w:rsidTr="00141620">
        <w:trPr>
          <w:cantSplit/>
          <w:trHeight w:val="20"/>
        </w:trPr>
        <w:tc>
          <w:tcPr>
            <w:tcW w:w="3227" w:type="dxa"/>
          </w:tcPr>
          <w:p w14:paraId="06978ED4" w14:textId="12D5EBF7" w:rsidR="0093534B" w:rsidRPr="00CE7681" w:rsidRDefault="005A74DB" w:rsidP="00952B57">
            <w:pPr>
              <w:pStyle w:val="TableParagraph"/>
              <w:rPr>
                <w:sz w:val="20"/>
                <w:szCs w:val="20"/>
              </w:rPr>
            </w:pPr>
            <w:r w:rsidRPr="00CE7681">
              <w:rPr>
                <w:sz w:val="20"/>
                <w:szCs w:val="20"/>
              </w:rPr>
              <w:t>Persuni b’Rispons f’Ġimgħa 52,</w:t>
            </w:r>
            <w:r w:rsidR="007D2DF8" w:rsidRPr="00CE7681">
              <w:rPr>
                <w:sz w:val="20"/>
                <w:szCs w:val="20"/>
              </w:rPr>
              <w:t xml:space="preserve"> </w:t>
            </w:r>
            <w:r w:rsidRPr="00CE7681">
              <w:rPr>
                <w:sz w:val="20"/>
                <w:szCs w:val="20"/>
              </w:rPr>
              <w:t>n (%)</w:t>
            </w:r>
          </w:p>
        </w:tc>
        <w:tc>
          <w:tcPr>
            <w:tcW w:w="1530" w:type="dxa"/>
          </w:tcPr>
          <w:p w14:paraId="7F4F0306" w14:textId="77777777" w:rsidR="0093534B" w:rsidRPr="00CE7681" w:rsidRDefault="005A74DB" w:rsidP="00952B57">
            <w:pPr>
              <w:pStyle w:val="TableParagraph"/>
              <w:jc w:val="center"/>
              <w:rPr>
                <w:sz w:val="20"/>
                <w:szCs w:val="20"/>
              </w:rPr>
            </w:pPr>
            <w:r w:rsidRPr="00CE7681">
              <w:rPr>
                <w:sz w:val="20"/>
                <w:szCs w:val="20"/>
              </w:rPr>
              <w:t>7 (14%)</w:t>
            </w:r>
          </w:p>
        </w:tc>
        <w:tc>
          <w:tcPr>
            <w:tcW w:w="1447" w:type="dxa"/>
          </w:tcPr>
          <w:p w14:paraId="1533FD3C" w14:textId="77777777" w:rsidR="0093534B" w:rsidRPr="00CE7681" w:rsidRDefault="005A74DB" w:rsidP="00952B57">
            <w:pPr>
              <w:pStyle w:val="TableParagraph"/>
              <w:jc w:val="center"/>
              <w:rPr>
                <w:sz w:val="20"/>
                <w:szCs w:val="20"/>
              </w:rPr>
            </w:pPr>
            <w:r w:rsidRPr="00CE7681">
              <w:rPr>
                <w:sz w:val="20"/>
                <w:szCs w:val="20"/>
              </w:rPr>
              <w:t>9 (17.6%)</w:t>
            </w:r>
          </w:p>
        </w:tc>
        <w:tc>
          <w:tcPr>
            <w:tcW w:w="1644" w:type="dxa"/>
          </w:tcPr>
          <w:p w14:paraId="0686AA9C" w14:textId="77777777" w:rsidR="0093534B" w:rsidRPr="00CE7681" w:rsidRDefault="005A74DB" w:rsidP="00952B57">
            <w:pPr>
              <w:pStyle w:val="TableParagraph"/>
              <w:jc w:val="center"/>
              <w:rPr>
                <w:sz w:val="20"/>
                <w:szCs w:val="20"/>
              </w:rPr>
            </w:pPr>
            <w:r w:rsidRPr="00CE7681">
              <w:rPr>
                <w:sz w:val="20"/>
                <w:szCs w:val="20"/>
              </w:rPr>
              <w:t>56 (56%)</w:t>
            </w:r>
          </w:p>
        </w:tc>
        <w:tc>
          <w:tcPr>
            <w:tcW w:w="1624" w:type="dxa"/>
          </w:tcPr>
          <w:p w14:paraId="774BE4E8" w14:textId="77777777" w:rsidR="0093534B" w:rsidRPr="00CE7681" w:rsidRDefault="005A74DB" w:rsidP="00952B57">
            <w:pPr>
              <w:pStyle w:val="TableParagraph"/>
              <w:jc w:val="center"/>
              <w:rPr>
                <w:sz w:val="20"/>
                <w:szCs w:val="20"/>
              </w:rPr>
            </w:pPr>
            <w:r w:rsidRPr="00CE7681">
              <w:rPr>
                <w:sz w:val="20"/>
                <w:szCs w:val="20"/>
              </w:rPr>
              <w:t>26 (53.1%)</w:t>
            </w:r>
          </w:p>
        </w:tc>
      </w:tr>
      <w:tr w:rsidR="007D2DF8" w:rsidRPr="00CE7681" w14:paraId="3EB4CD5B" w14:textId="77777777" w:rsidTr="00141620">
        <w:trPr>
          <w:cantSplit/>
          <w:trHeight w:val="20"/>
        </w:trPr>
        <w:tc>
          <w:tcPr>
            <w:tcW w:w="3227" w:type="dxa"/>
          </w:tcPr>
          <w:p w14:paraId="5E033B3E" w14:textId="1702B833" w:rsidR="007D2DF8" w:rsidRPr="00CE7681" w:rsidRDefault="007D2DF8" w:rsidP="00952B57">
            <w:pPr>
              <w:pStyle w:val="TableParagraph"/>
              <w:ind w:left="284"/>
              <w:rPr>
                <w:sz w:val="20"/>
                <w:szCs w:val="20"/>
              </w:rPr>
            </w:pPr>
            <w:r w:rsidRPr="00CE7681">
              <w:rPr>
                <w:sz w:val="20"/>
                <w:szCs w:val="20"/>
              </w:rPr>
              <w:t>Differenza mhux aġġustata fil- proporzjonijiet (CI ta’ 99.5%)</w:t>
            </w:r>
          </w:p>
        </w:tc>
        <w:tc>
          <w:tcPr>
            <w:tcW w:w="1530" w:type="dxa"/>
          </w:tcPr>
          <w:p w14:paraId="3D04B229" w14:textId="77777777" w:rsidR="007D2DF8" w:rsidRPr="00CE7681" w:rsidRDefault="007D2DF8" w:rsidP="00952B57">
            <w:pPr>
              <w:pStyle w:val="TableParagraph"/>
              <w:jc w:val="center"/>
              <w:rPr>
                <w:sz w:val="20"/>
                <w:szCs w:val="20"/>
              </w:rPr>
            </w:pPr>
            <w:r w:rsidRPr="00CE7681">
              <w:rPr>
                <w:sz w:val="20"/>
                <w:szCs w:val="20"/>
              </w:rPr>
              <w:t>N/A</w:t>
            </w:r>
          </w:p>
        </w:tc>
        <w:tc>
          <w:tcPr>
            <w:tcW w:w="1447" w:type="dxa"/>
          </w:tcPr>
          <w:p w14:paraId="7833934D" w14:textId="77777777" w:rsidR="007D2DF8" w:rsidRPr="00CE7681" w:rsidRDefault="007D2DF8" w:rsidP="00952B57">
            <w:pPr>
              <w:pStyle w:val="TableParagraph"/>
              <w:jc w:val="center"/>
              <w:rPr>
                <w:sz w:val="20"/>
                <w:szCs w:val="20"/>
              </w:rPr>
            </w:pPr>
            <w:r w:rsidRPr="00CE7681">
              <w:rPr>
                <w:sz w:val="20"/>
                <w:szCs w:val="20"/>
              </w:rPr>
              <w:t>N/A</w:t>
            </w:r>
          </w:p>
        </w:tc>
        <w:tc>
          <w:tcPr>
            <w:tcW w:w="1644" w:type="dxa"/>
          </w:tcPr>
          <w:p w14:paraId="4E016BB5" w14:textId="77777777" w:rsidR="007D2DF8" w:rsidRPr="00CE7681" w:rsidRDefault="007D2DF8" w:rsidP="00952B57">
            <w:pPr>
              <w:pStyle w:val="TableParagraph"/>
              <w:jc w:val="center"/>
              <w:rPr>
                <w:sz w:val="20"/>
                <w:szCs w:val="20"/>
              </w:rPr>
            </w:pPr>
            <w:r w:rsidRPr="00CE7681">
              <w:rPr>
                <w:sz w:val="20"/>
                <w:szCs w:val="20"/>
              </w:rPr>
              <w:t>42%*</w:t>
            </w:r>
          </w:p>
          <w:p w14:paraId="6DA6EAF4" w14:textId="278DD393" w:rsidR="007D2DF8" w:rsidRPr="00CE7681" w:rsidRDefault="007D2DF8" w:rsidP="00952B57">
            <w:pPr>
              <w:pStyle w:val="TableParagraph"/>
              <w:jc w:val="center"/>
              <w:rPr>
                <w:sz w:val="20"/>
                <w:szCs w:val="20"/>
              </w:rPr>
            </w:pPr>
            <w:r w:rsidRPr="00CE7681">
              <w:rPr>
                <w:sz w:val="20"/>
                <w:szCs w:val="20"/>
              </w:rPr>
              <w:t>(18.00, 66.00)</w:t>
            </w:r>
          </w:p>
        </w:tc>
        <w:tc>
          <w:tcPr>
            <w:tcW w:w="1624" w:type="dxa"/>
          </w:tcPr>
          <w:p w14:paraId="5BDDCB48" w14:textId="77777777" w:rsidR="007D2DF8" w:rsidRPr="00CE7681" w:rsidRDefault="007D2DF8" w:rsidP="00952B57">
            <w:pPr>
              <w:pStyle w:val="TableParagraph"/>
              <w:jc w:val="center"/>
              <w:rPr>
                <w:sz w:val="20"/>
                <w:szCs w:val="20"/>
              </w:rPr>
            </w:pPr>
            <w:r w:rsidRPr="00CE7681">
              <w:rPr>
                <w:sz w:val="20"/>
                <w:szCs w:val="20"/>
              </w:rPr>
              <w:t>39.06%*</w:t>
            </w:r>
          </w:p>
          <w:p w14:paraId="379087C1" w14:textId="40941465" w:rsidR="007D2DF8" w:rsidRPr="00CE7681" w:rsidRDefault="007D2DF8" w:rsidP="00952B57">
            <w:pPr>
              <w:pStyle w:val="TableParagraph"/>
              <w:jc w:val="center"/>
              <w:rPr>
                <w:sz w:val="20"/>
                <w:szCs w:val="20"/>
              </w:rPr>
            </w:pPr>
            <w:r w:rsidRPr="00CE7681">
              <w:rPr>
                <w:sz w:val="20"/>
                <w:szCs w:val="20"/>
              </w:rPr>
              <w:t>(12.46, 65.66)</w:t>
            </w:r>
          </w:p>
        </w:tc>
      </w:tr>
      <w:tr w:rsidR="0093534B" w:rsidRPr="00CE7681" w14:paraId="7BE038C2" w14:textId="77777777" w:rsidTr="005304A7">
        <w:trPr>
          <w:cantSplit/>
          <w:trHeight w:val="20"/>
        </w:trPr>
        <w:tc>
          <w:tcPr>
            <w:tcW w:w="9472" w:type="dxa"/>
            <w:gridSpan w:val="5"/>
          </w:tcPr>
          <w:p w14:paraId="29E61C81" w14:textId="77777777" w:rsidR="0093534B" w:rsidRPr="00CE7681" w:rsidRDefault="005A74DB" w:rsidP="00952B57">
            <w:pPr>
              <w:pStyle w:val="TableParagraph"/>
              <w:rPr>
                <w:b/>
                <w:sz w:val="20"/>
                <w:szCs w:val="20"/>
              </w:rPr>
            </w:pPr>
            <w:r w:rsidRPr="00CE7681">
              <w:rPr>
                <w:b/>
                <w:sz w:val="20"/>
                <w:szCs w:val="20"/>
              </w:rPr>
              <w:t>Punt Finali Sekondarju Ewlieni</w:t>
            </w:r>
          </w:p>
        </w:tc>
      </w:tr>
      <w:tr w:rsidR="0093534B" w:rsidRPr="00CE7681" w14:paraId="49A547CE" w14:textId="77777777" w:rsidTr="005304A7">
        <w:trPr>
          <w:cantSplit/>
          <w:trHeight w:val="20"/>
        </w:trPr>
        <w:tc>
          <w:tcPr>
            <w:tcW w:w="9472" w:type="dxa"/>
            <w:gridSpan w:val="5"/>
          </w:tcPr>
          <w:p w14:paraId="63EE57A5" w14:textId="77777777" w:rsidR="0093534B" w:rsidRPr="00CE7681" w:rsidRDefault="005A74DB" w:rsidP="00952B57">
            <w:pPr>
              <w:pStyle w:val="TableParagraph"/>
              <w:rPr>
                <w:sz w:val="20"/>
                <w:szCs w:val="20"/>
              </w:rPr>
            </w:pPr>
            <w:r w:rsidRPr="00CE7681">
              <w:rPr>
                <w:sz w:val="20"/>
                <w:szCs w:val="20"/>
              </w:rPr>
              <w:t>Remissjoni sostnuta (gruppi ta’ Tocilizumab kontra Plaċebo+52)</w:t>
            </w:r>
          </w:p>
        </w:tc>
      </w:tr>
      <w:tr w:rsidR="0093534B" w:rsidRPr="00CE7681" w14:paraId="38605821" w14:textId="77777777" w:rsidTr="00141620">
        <w:trPr>
          <w:cantSplit/>
          <w:trHeight w:val="20"/>
        </w:trPr>
        <w:tc>
          <w:tcPr>
            <w:tcW w:w="3227" w:type="dxa"/>
          </w:tcPr>
          <w:p w14:paraId="4B261763" w14:textId="43164728" w:rsidR="0093534B" w:rsidRPr="00CE7681" w:rsidRDefault="005A74DB" w:rsidP="00952B57">
            <w:pPr>
              <w:pStyle w:val="TableParagraph"/>
              <w:rPr>
                <w:sz w:val="20"/>
                <w:szCs w:val="20"/>
              </w:rPr>
            </w:pPr>
            <w:r w:rsidRPr="00CE7681">
              <w:rPr>
                <w:sz w:val="20"/>
                <w:szCs w:val="20"/>
              </w:rPr>
              <w:t>Persuni b’Rispons f’Ġimgħa 52,</w:t>
            </w:r>
            <w:r w:rsidR="009D05E2" w:rsidRPr="00CE7681">
              <w:rPr>
                <w:sz w:val="20"/>
                <w:szCs w:val="20"/>
              </w:rPr>
              <w:t xml:space="preserve"> </w:t>
            </w:r>
            <w:r w:rsidRPr="00CE7681">
              <w:rPr>
                <w:sz w:val="20"/>
                <w:szCs w:val="20"/>
              </w:rPr>
              <w:t>n (%)</w:t>
            </w:r>
          </w:p>
        </w:tc>
        <w:tc>
          <w:tcPr>
            <w:tcW w:w="1530" w:type="dxa"/>
          </w:tcPr>
          <w:p w14:paraId="0F5C093C" w14:textId="77777777" w:rsidR="0093534B" w:rsidRPr="00CE7681" w:rsidRDefault="005A74DB" w:rsidP="00952B57">
            <w:pPr>
              <w:pStyle w:val="TableParagraph"/>
              <w:jc w:val="center"/>
              <w:rPr>
                <w:sz w:val="20"/>
                <w:szCs w:val="20"/>
              </w:rPr>
            </w:pPr>
            <w:r w:rsidRPr="00CE7681">
              <w:rPr>
                <w:sz w:val="20"/>
                <w:szCs w:val="20"/>
              </w:rPr>
              <w:t>7 (14%)</w:t>
            </w:r>
          </w:p>
        </w:tc>
        <w:tc>
          <w:tcPr>
            <w:tcW w:w="1447" w:type="dxa"/>
          </w:tcPr>
          <w:p w14:paraId="58DAF539" w14:textId="77777777" w:rsidR="0093534B" w:rsidRPr="00CE7681" w:rsidRDefault="005A74DB" w:rsidP="00952B57">
            <w:pPr>
              <w:pStyle w:val="TableParagraph"/>
              <w:jc w:val="center"/>
              <w:rPr>
                <w:sz w:val="20"/>
                <w:szCs w:val="20"/>
              </w:rPr>
            </w:pPr>
            <w:r w:rsidRPr="00CE7681">
              <w:rPr>
                <w:sz w:val="20"/>
                <w:szCs w:val="20"/>
              </w:rPr>
              <w:t>9 (17.6%)</w:t>
            </w:r>
          </w:p>
        </w:tc>
        <w:tc>
          <w:tcPr>
            <w:tcW w:w="1644" w:type="dxa"/>
          </w:tcPr>
          <w:p w14:paraId="62FE6EE9" w14:textId="77777777" w:rsidR="0093534B" w:rsidRPr="00CE7681" w:rsidRDefault="005A74DB" w:rsidP="00952B57">
            <w:pPr>
              <w:pStyle w:val="TableParagraph"/>
              <w:jc w:val="center"/>
              <w:rPr>
                <w:sz w:val="20"/>
                <w:szCs w:val="20"/>
              </w:rPr>
            </w:pPr>
            <w:r w:rsidRPr="00CE7681">
              <w:rPr>
                <w:sz w:val="20"/>
                <w:szCs w:val="20"/>
              </w:rPr>
              <w:t>56 (56%)</w:t>
            </w:r>
          </w:p>
        </w:tc>
        <w:tc>
          <w:tcPr>
            <w:tcW w:w="1624" w:type="dxa"/>
          </w:tcPr>
          <w:p w14:paraId="55F1CD5D" w14:textId="77777777" w:rsidR="0093534B" w:rsidRPr="00CE7681" w:rsidRDefault="005A74DB" w:rsidP="00952B57">
            <w:pPr>
              <w:pStyle w:val="TableParagraph"/>
              <w:jc w:val="center"/>
              <w:rPr>
                <w:sz w:val="20"/>
                <w:szCs w:val="20"/>
              </w:rPr>
            </w:pPr>
            <w:r w:rsidRPr="00CE7681">
              <w:rPr>
                <w:sz w:val="20"/>
                <w:szCs w:val="20"/>
              </w:rPr>
              <w:t>26 (53.1%)</w:t>
            </w:r>
          </w:p>
        </w:tc>
      </w:tr>
      <w:tr w:rsidR="009D05E2" w:rsidRPr="00CE7681" w14:paraId="7CBEF645" w14:textId="77777777" w:rsidTr="00141620">
        <w:trPr>
          <w:cantSplit/>
          <w:trHeight w:val="20"/>
        </w:trPr>
        <w:tc>
          <w:tcPr>
            <w:tcW w:w="3227" w:type="dxa"/>
            <w:tcBorders>
              <w:bottom w:val="single" w:sz="4" w:space="0" w:color="auto"/>
            </w:tcBorders>
          </w:tcPr>
          <w:p w14:paraId="6321C0AE" w14:textId="69A630BB" w:rsidR="009D05E2" w:rsidRPr="00CE7681" w:rsidRDefault="009D05E2" w:rsidP="00952B57">
            <w:pPr>
              <w:pStyle w:val="TableParagraph"/>
              <w:ind w:left="284"/>
              <w:rPr>
                <w:sz w:val="20"/>
                <w:szCs w:val="20"/>
              </w:rPr>
            </w:pPr>
            <w:r w:rsidRPr="00CE7681">
              <w:rPr>
                <w:sz w:val="20"/>
                <w:szCs w:val="20"/>
              </w:rPr>
              <w:t>Differenza mhux aġġustata fil-proporzjonijiet (CI ta’ 99.5%)</w:t>
            </w:r>
          </w:p>
        </w:tc>
        <w:tc>
          <w:tcPr>
            <w:tcW w:w="1530" w:type="dxa"/>
            <w:tcBorders>
              <w:bottom w:val="single" w:sz="4" w:space="0" w:color="auto"/>
            </w:tcBorders>
          </w:tcPr>
          <w:p w14:paraId="20E9B31F" w14:textId="77777777" w:rsidR="009D05E2" w:rsidRPr="00CE7681" w:rsidRDefault="009D05E2" w:rsidP="00952B57">
            <w:pPr>
              <w:pStyle w:val="TableParagraph"/>
              <w:jc w:val="center"/>
              <w:rPr>
                <w:sz w:val="20"/>
                <w:szCs w:val="20"/>
              </w:rPr>
            </w:pPr>
            <w:r w:rsidRPr="00CE7681">
              <w:rPr>
                <w:sz w:val="20"/>
                <w:szCs w:val="20"/>
              </w:rPr>
              <w:t>N/A</w:t>
            </w:r>
          </w:p>
        </w:tc>
        <w:tc>
          <w:tcPr>
            <w:tcW w:w="1447" w:type="dxa"/>
            <w:tcBorders>
              <w:bottom w:val="single" w:sz="4" w:space="0" w:color="auto"/>
            </w:tcBorders>
          </w:tcPr>
          <w:p w14:paraId="408972EB" w14:textId="77777777" w:rsidR="009D05E2" w:rsidRPr="00CE7681" w:rsidRDefault="009D05E2" w:rsidP="00952B57">
            <w:pPr>
              <w:pStyle w:val="TableParagraph"/>
              <w:jc w:val="center"/>
              <w:rPr>
                <w:sz w:val="20"/>
                <w:szCs w:val="20"/>
              </w:rPr>
            </w:pPr>
            <w:r w:rsidRPr="00CE7681">
              <w:rPr>
                <w:sz w:val="20"/>
                <w:szCs w:val="20"/>
              </w:rPr>
              <w:t>N/A</w:t>
            </w:r>
          </w:p>
        </w:tc>
        <w:tc>
          <w:tcPr>
            <w:tcW w:w="1644" w:type="dxa"/>
            <w:tcBorders>
              <w:bottom w:val="single" w:sz="4" w:space="0" w:color="auto"/>
            </w:tcBorders>
          </w:tcPr>
          <w:p w14:paraId="16B0AFCC" w14:textId="77777777" w:rsidR="009D05E2" w:rsidRPr="00CE7681" w:rsidRDefault="009D05E2" w:rsidP="00952B57">
            <w:pPr>
              <w:pStyle w:val="TableParagraph"/>
              <w:jc w:val="center"/>
              <w:rPr>
                <w:sz w:val="20"/>
                <w:szCs w:val="20"/>
              </w:rPr>
            </w:pPr>
            <w:r w:rsidRPr="00CE7681">
              <w:rPr>
                <w:sz w:val="20"/>
                <w:szCs w:val="20"/>
              </w:rPr>
              <w:t>38.35%*</w:t>
            </w:r>
          </w:p>
          <w:p w14:paraId="740A8639" w14:textId="1354D12C" w:rsidR="009D05E2" w:rsidRPr="00CE7681" w:rsidRDefault="009D05E2" w:rsidP="00952B57">
            <w:pPr>
              <w:pStyle w:val="TableParagraph"/>
              <w:jc w:val="center"/>
              <w:rPr>
                <w:sz w:val="20"/>
                <w:szCs w:val="20"/>
              </w:rPr>
            </w:pPr>
            <w:r w:rsidRPr="00CE7681">
              <w:rPr>
                <w:sz w:val="20"/>
                <w:szCs w:val="20"/>
              </w:rPr>
              <w:t>(17.89, 58.81)</w:t>
            </w:r>
          </w:p>
        </w:tc>
        <w:tc>
          <w:tcPr>
            <w:tcW w:w="1624" w:type="dxa"/>
            <w:tcBorders>
              <w:bottom w:val="single" w:sz="4" w:space="0" w:color="auto"/>
            </w:tcBorders>
          </w:tcPr>
          <w:p w14:paraId="5D9ED64F" w14:textId="77777777" w:rsidR="009D05E2" w:rsidRPr="00CE7681" w:rsidRDefault="009D05E2" w:rsidP="00952B57">
            <w:pPr>
              <w:pStyle w:val="TableParagraph"/>
              <w:jc w:val="center"/>
              <w:rPr>
                <w:sz w:val="20"/>
                <w:szCs w:val="20"/>
              </w:rPr>
            </w:pPr>
            <w:r w:rsidRPr="00CE7681">
              <w:rPr>
                <w:sz w:val="20"/>
                <w:szCs w:val="20"/>
              </w:rPr>
              <w:t>35.41%**</w:t>
            </w:r>
          </w:p>
          <w:p w14:paraId="52CC2547" w14:textId="31906EFD" w:rsidR="009D05E2" w:rsidRPr="00CE7681" w:rsidRDefault="009D05E2" w:rsidP="00952B57">
            <w:pPr>
              <w:pStyle w:val="TableParagraph"/>
              <w:jc w:val="center"/>
              <w:rPr>
                <w:sz w:val="20"/>
                <w:szCs w:val="20"/>
              </w:rPr>
            </w:pPr>
            <w:r w:rsidRPr="00CE7681">
              <w:rPr>
                <w:sz w:val="20"/>
                <w:szCs w:val="20"/>
              </w:rPr>
              <w:t>(10.41, 60.41)</w:t>
            </w:r>
          </w:p>
        </w:tc>
      </w:tr>
      <w:tr w:rsidR="0093534B" w:rsidRPr="00CE7681" w14:paraId="0E694759" w14:textId="77777777" w:rsidTr="00285B65">
        <w:trPr>
          <w:cantSplit/>
          <w:trHeight w:val="20"/>
        </w:trPr>
        <w:tc>
          <w:tcPr>
            <w:tcW w:w="9472" w:type="dxa"/>
            <w:gridSpan w:val="5"/>
            <w:tcBorders>
              <w:bottom w:val="single" w:sz="4" w:space="0" w:color="auto"/>
            </w:tcBorders>
          </w:tcPr>
          <w:p w14:paraId="638C0A05" w14:textId="77777777" w:rsidR="0093534B" w:rsidRPr="00CE7681" w:rsidRDefault="005A74DB" w:rsidP="00952B57">
            <w:pPr>
              <w:pStyle w:val="TableParagraph"/>
              <w:keepNext/>
              <w:widowControl/>
              <w:rPr>
                <w:b/>
                <w:sz w:val="20"/>
                <w:szCs w:val="20"/>
              </w:rPr>
            </w:pPr>
            <w:r w:rsidRPr="00CE7681">
              <w:rPr>
                <w:b/>
                <w:sz w:val="20"/>
                <w:szCs w:val="20"/>
              </w:rPr>
              <w:t>Punti Finali Sekondarji Oħrajn</w:t>
            </w:r>
          </w:p>
        </w:tc>
      </w:tr>
      <w:tr w:rsidR="00097C09" w:rsidRPr="00CE7681" w14:paraId="76CBC3F2" w14:textId="77777777" w:rsidTr="00141620">
        <w:trPr>
          <w:cantSplit/>
          <w:trHeight w:val="20"/>
        </w:trPr>
        <w:tc>
          <w:tcPr>
            <w:tcW w:w="3227" w:type="dxa"/>
            <w:tcBorders>
              <w:top w:val="single" w:sz="4" w:space="0" w:color="auto"/>
              <w:left w:val="single" w:sz="4" w:space="0" w:color="auto"/>
              <w:bottom w:val="nil"/>
              <w:right w:val="single" w:sz="4" w:space="0" w:color="auto"/>
            </w:tcBorders>
          </w:tcPr>
          <w:p w14:paraId="77E2D986" w14:textId="3C89506A" w:rsidR="00097C09" w:rsidRPr="00CE7681" w:rsidRDefault="00097C09" w:rsidP="00952B57">
            <w:pPr>
              <w:pStyle w:val="TableParagraph"/>
              <w:keepNext/>
              <w:widowControl/>
              <w:rPr>
                <w:sz w:val="20"/>
                <w:szCs w:val="20"/>
              </w:rPr>
            </w:pPr>
            <w:r w:rsidRPr="00CE7681">
              <w:rPr>
                <w:sz w:val="20"/>
                <w:szCs w:val="20"/>
              </w:rPr>
              <w:t>Żmien sal-ewwel rikaduta ta’ GCA¹ (gruppi ta’ Tocilizumab kontra Plaċebo+26)</w:t>
            </w:r>
          </w:p>
        </w:tc>
        <w:tc>
          <w:tcPr>
            <w:tcW w:w="1530" w:type="dxa"/>
            <w:tcBorders>
              <w:top w:val="single" w:sz="4" w:space="0" w:color="auto"/>
              <w:left w:val="single" w:sz="4" w:space="0" w:color="auto"/>
              <w:bottom w:val="nil"/>
              <w:right w:val="single" w:sz="4" w:space="0" w:color="auto"/>
            </w:tcBorders>
          </w:tcPr>
          <w:p w14:paraId="54BFF2B9" w14:textId="77777777" w:rsidR="00097C09" w:rsidRPr="00CE7681" w:rsidRDefault="00097C09" w:rsidP="00952B57">
            <w:pPr>
              <w:pStyle w:val="TableParagraph"/>
              <w:jc w:val="center"/>
              <w:rPr>
                <w:sz w:val="20"/>
                <w:szCs w:val="20"/>
              </w:rPr>
            </w:pPr>
            <w:r w:rsidRPr="00CE7681">
              <w:rPr>
                <w:sz w:val="20"/>
                <w:szCs w:val="20"/>
              </w:rPr>
              <w:t>N/A</w:t>
            </w:r>
          </w:p>
        </w:tc>
        <w:tc>
          <w:tcPr>
            <w:tcW w:w="1447" w:type="dxa"/>
            <w:tcBorders>
              <w:top w:val="single" w:sz="4" w:space="0" w:color="auto"/>
              <w:left w:val="single" w:sz="4" w:space="0" w:color="auto"/>
              <w:bottom w:val="nil"/>
              <w:right w:val="single" w:sz="4" w:space="0" w:color="auto"/>
            </w:tcBorders>
          </w:tcPr>
          <w:p w14:paraId="62CF8596" w14:textId="77777777" w:rsidR="00097C09" w:rsidRPr="00CE7681" w:rsidRDefault="00097C09" w:rsidP="00952B57">
            <w:pPr>
              <w:pStyle w:val="TableParagraph"/>
              <w:jc w:val="center"/>
              <w:rPr>
                <w:sz w:val="20"/>
                <w:szCs w:val="20"/>
              </w:rPr>
            </w:pPr>
            <w:r w:rsidRPr="00CE7681">
              <w:rPr>
                <w:sz w:val="20"/>
                <w:szCs w:val="20"/>
              </w:rPr>
              <w:t>N/A</w:t>
            </w:r>
          </w:p>
        </w:tc>
        <w:tc>
          <w:tcPr>
            <w:tcW w:w="1644" w:type="dxa"/>
            <w:tcBorders>
              <w:top w:val="single" w:sz="4" w:space="0" w:color="auto"/>
              <w:left w:val="single" w:sz="4" w:space="0" w:color="auto"/>
              <w:bottom w:val="nil"/>
              <w:right w:val="single" w:sz="4" w:space="0" w:color="auto"/>
            </w:tcBorders>
          </w:tcPr>
          <w:p w14:paraId="7205CB4D" w14:textId="77777777" w:rsidR="00097C09" w:rsidRPr="00CE7681" w:rsidRDefault="00097C09" w:rsidP="00952B57">
            <w:pPr>
              <w:pStyle w:val="TableParagraph"/>
              <w:jc w:val="center"/>
              <w:rPr>
                <w:sz w:val="20"/>
                <w:szCs w:val="20"/>
              </w:rPr>
            </w:pPr>
            <w:r w:rsidRPr="00CE7681">
              <w:rPr>
                <w:sz w:val="20"/>
                <w:szCs w:val="20"/>
              </w:rPr>
              <w:t>0.23*</w:t>
            </w:r>
          </w:p>
          <w:p w14:paraId="4E44B84A" w14:textId="63553FF5" w:rsidR="00097C09" w:rsidRPr="00CE7681" w:rsidRDefault="00097C09" w:rsidP="00952B57">
            <w:pPr>
              <w:pStyle w:val="TableParagraph"/>
              <w:jc w:val="center"/>
              <w:rPr>
                <w:sz w:val="20"/>
                <w:szCs w:val="20"/>
              </w:rPr>
            </w:pPr>
            <w:r w:rsidRPr="00CE7681">
              <w:rPr>
                <w:sz w:val="20"/>
                <w:szCs w:val="20"/>
              </w:rPr>
              <w:t>(0.11, 0.46)</w:t>
            </w:r>
          </w:p>
        </w:tc>
        <w:tc>
          <w:tcPr>
            <w:tcW w:w="1624" w:type="dxa"/>
            <w:tcBorders>
              <w:top w:val="single" w:sz="4" w:space="0" w:color="auto"/>
              <w:left w:val="single" w:sz="4" w:space="0" w:color="auto"/>
              <w:bottom w:val="nil"/>
              <w:right w:val="single" w:sz="4" w:space="0" w:color="auto"/>
            </w:tcBorders>
          </w:tcPr>
          <w:p w14:paraId="202CF2B8" w14:textId="77777777" w:rsidR="00097C09" w:rsidRPr="00CE7681" w:rsidRDefault="00097C09" w:rsidP="00952B57">
            <w:pPr>
              <w:pStyle w:val="TableParagraph"/>
              <w:jc w:val="center"/>
              <w:rPr>
                <w:sz w:val="20"/>
                <w:szCs w:val="20"/>
              </w:rPr>
            </w:pPr>
            <w:r w:rsidRPr="00CE7681">
              <w:rPr>
                <w:sz w:val="20"/>
                <w:szCs w:val="20"/>
              </w:rPr>
              <w:t>0.28**</w:t>
            </w:r>
          </w:p>
          <w:p w14:paraId="3D5EBED5" w14:textId="776843B9" w:rsidR="00097C09" w:rsidRPr="00CE7681" w:rsidRDefault="00097C09" w:rsidP="00952B57">
            <w:pPr>
              <w:pStyle w:val="TableParagraph"/>
              <w:jc w:val="center"/>
              <w:rPr>
                <w:sz w:val="20"/>
                <w:szCs w:val="20"/>
              </w:rPr>
            </w:pPr>
            <w:r w:rsidRPr="00CE7681">
              <w:rPr>
                <w:sz w:val="20"/>
                <w:szCs w:val="20"/>
              </w:rPr>
              <w:t>(0.12, 0.66)</w:t>
            </w:r>
          </w:p>
        </w:tc>
      </w:tr>
      <w:tr w:rsidR="00097C09" w:rsidRPr="00CE7681" w14:paraId="79385C0F" w14:textId="77777777" w:rsidTr="00141620">
        <w:trPr>
          <w:cantSplit/>
          <w:trHeight w:val="20"/>
        </w:trPr>
        <w:tc>
          <w:tcPr>
            <w:tcW w:w="3227" w:type="dxa"/>
            <w:tcBorders>
              <w:top w:val="nil"/>
              <w:left w:val="single" w:sz="4" w:space="0" w:color="auto"/>
              <w:bottom w:val="nil"/>
              <w:right w:val="single" w:sz="4" w:space="0" w:color="auto"/>
            </w:tcBorders>
          </w:tcPr>
          <w:p w14:paraId="630C19C0" w14:textId="77777777" w:rsidR="00097C09" w:rsidRPr="00CE7681" w:rsidRDefault="00097C09" w:rsidP="00952B57">
            <w:pPr>
              <w:pStyle w:val="TableParagraph"/>
              <w:jc w:val="center"/>
              <w:rPr>
                <w:sz w:val="20"/>
                <w:szCs w:val="20"/>
              </w:rPr>
            </w:pPr>
            <w:r w:rsidRPr="00CE7681">
              <w:rPr>
                <w:sz w:val="20"/>
                <w:szCs w:val="20"/>
              </w:rPr>
              <w:t>HR (CI ta’ 99%)</w:t>
            </w:r>
          </w:p>
        </w:tc>
        <w:tc>
          <w:tcPr>
            <w:tcW w:w="1530" w:type="dxa"/>
            <w:tcBorders>
              <w:top w:val="nil"/>
              <w:left w:val="single" w:sz="4" w:space="0" w:color="auto"/>
              <w:bottom w:val="nil"/>
              <w:right w:val="single" w:sz="4" w:space="0" w:color="auto"/>
            </w:tcBorders>
          </w:tcPr>
          <w:p w14:paraId="6244D448" w14:textId="77777777" w:rsidR="00097C09" w:rsidRPr="00CE7681" w:rsidRDefault="00097C09" w:rsidP="00952B57">
            <w:pPr>
              <w:pStyle w:val="TableParagraph"/>
              <w:rPr>
                <w:sz w:val="20"/>
                <w:szCs w:val="20"/>
              </w:rPr>
            </w:pPr>
          </w:p>
        </w:tc>
        <w:tc>
          <w:tcPr>
            <w:tcW w:w="1447" w:type="dxa"/>
            <w:tcBorders>
              <w:top w:val="nil"/>
              <w:left w:val="single" w:sz="4" w:space="0" w:color="auto"/>
              <w:bottom w:val="nil"/>
              <w:right w:val="single" w:sz="4" w:space="0" w:color="auto"/>
            </w:tcBorders>
          </w:tcPr>
          <w:p w14:paraId="0590BFD4" w14:textId="77777777" w:rsidR="00097C09" w:rsidRPr="00CE7681" w:rsidRDefault="00097C09" w:rsidP="00952B57">
            <w:pPr>
              <w:pStyle w:val="TableParagraph"/>
              <w:rPr>
                <w:sz w:val="20"/>
                <w:szCs w:val="20"/>
              </w:rPr>
            </w:pPr>
          </w:p>
        </w:tc>
        <w:tc>
          <w:tcPr>
            <w:tcW w:w="1644" w:type="dxa"/>
            <w:tcBorders>
              <w:top w:val="nil"/>
              <w:left w:val="single" w:sz="4" w:space="0" w:color="auto"/>
              <w:bottom w:val="nil"/>
              <w:right w:val="single" w:sz="4" w:space="0" w:color="auto"/>
            </w:tcBorders>
          </w:tcPr>
          <w:p w14:paraId="1D1BCA2F" w14:textId="43C74B33" w:rsidR="00097C09" w:rsidRPr="00CE7681" w:rsidRDefault="00097C09" w:rsidP="00952B57">
            <w:pPr>
              <w:pStyle w:val="TableParagraph"/>
              <w:jc w:val="center"/>
              <w:rPr>
                <w:sz w:val="20"/>
                <w:szCs w:val="20"/>
              </w:rPr>
            </w:pPr>
          </w:p>
        </w:tc>
        <w:tc>
          <w:tcPr>
            <w:tcW w:w="1624" w:type="dxa"/>
            <w:tcBorders>
              <w:top w:val="nil"/>
              <w:left w:val="single" w:sz="4" w:space="0" w:color="auto"/>
              <w:bottom w:val="nil"/>
              <w:right w:val="single" w:sz="4" w:space="0" w:color="auto"/>
            </w:tcBorders>
          </w:tcPr>
          <w:p w14:paraId="4E284052" w14:textId="2213994B" w:rsidR="00097C09" w:rsidRPr="00CE7681" w:rsidRDefault="00097C09" w:rsidP="00952B57">
            <w:pPr>
              <w:pStyle w:val="TableParagraph"/>
              <w:jc w:val="center"/>
              <w:rPr>
                <w:sz w:val="20"/>
                <w:szCs w:val="20"/>
              </w:rPr>
            </w:pPr>
          </w:p>
        </w:tc>
      </w:tr>
      <w:tr w:rsidR="00097C09" w:rsidRPr="00CE7681" w14:paraId="6B8D2067" w14:textId="77777777" w:rsidTr="00141620">
        <w:trPr>
          <w:cantSplit/>
          <w:trHeight w:val="20"/>
        </w:trPr>
        <w:tc>
          <w:tcPr>
            <w:tcW w:w="3227" w:type="dxa"/>
            <w:tcBorders>
              <w:top w:val="nil"/>
              <w:left w:val="single" w:sz="4" w:space="0" w:color="auto"/>
              <w:bottom w:val="nil"/>
              <w:right w:val="single" w:sz="4" w:space="0" w:color="auto"/>
            </w:tcBorders>
          </w:tcPr>
          <w:p w14:paraId="1CFFDC68" w14:textId="0D16DE96" w:rsidR="00097C09" w:rsidRPr="00CE7681" w:rsidRDefault="00097C09" w:rsidP="00952B57">
            <w:pPr>
              <w:pStyle w:val="TableParagraph"/>
              <w:rPr>
                <w:sz w:val="20"/>
                <w:szCs w:val="20"/>
              </w:rPr>
            </w:pPr>
            <w:r w:rsidRPr="00CE7681">
              <w:rPr>
                <w:sz w:val="20"/>
                <w:szCs w:val="20"/>
              </w:rPr>
              <w:t>Żmien sal-ewwel rikaduta ta’ GCA¹ (gruppi ta’ Tocilizumab kontra Plaċebo+52)</w:t>
            </w:r>
          </w:p>
        </w:tc>
        <w:tc>
          <w:tcPr>
            <w:tcW w:w="1530" w:type="dxa"/>
            <w:tcBorders>
              <w:top w:val="nil"/>
              <w:left w:val="single" w:sz="4" w:space="0" w:color="auto"/>
              <w:bottom w:val="nil"/>
              <w:right w:val="single" w:sz="4" w:space="0" w:color="auto"/>
            </w:tcBorders>
          </w:tcPr>
          <w:p w14:paraId="1EB73124" w14:textId="77777777" w:rsidR="00097C09" w:rsidRPr="00CE7681" w:rsidRDefault="00097C09" w:rsidP="00952B57">
            <w:pPr>
              <w:pStyle w:val="TableParagraph"/>
              <w:jc w:val="center"/>
              <w:rPr>
                <w:sz w:val="20"/>
                <w:szCs w:val="20"/>
              </w:rPr>
            </w:pPr>
            <w:r w:rsidRPr="00CE7681">
              <w:rPr>
                <w:sz w:val="20"/>
                <w:szCs w:val="20"/>
              </w:rPr>
              <w:t>N/A</w:t>
            </w:r>
          </w:p>
        </w:tc>
        <w:tc>
          <w:tcPr>
            <w:tcW w:w="1447" w:type="dxa"/>
            <w:tcBorders>
              <w:top w:val="nil"/>
              <w:left w:val="single" w:sz="4" w:space="0" w:color="auto"/>
              <w:bottom w:val="nil"/>
              <w:right w:val="single" w:sz="4" w:space="0" w:color="auto"/>
            </w:tcBorders>
          </w:tcPr>
          <w:p w14:paraId="74E4F4C3" w14:textId="77777777" w:rsidR="00097C09" w:rsidRPr="00CE7681" w:rsidRDefault="00097C09" w:rsidP="00952B57">
            <w:pPr>
              <w:pStyle w:val="TableParagraph"/>
              <w:jc w:val="center"/>
              <w:rPr>
                <w:sz w:val="20"/>
                <w:szCs w:val="20"/>
              </w:rPr>
            </w:pPr>
            <w:r w:rsidRPr="00CE7681">
              <w:rPr>
                <w:sz w:val="20"/>
                <w:szCs w:val="20"/>
              </w:rPr>
              <w:t>N/A</w:t>
            </w:r>
          </w:p>
        </w:tc>
        <w:tc>
          <w:tcPr>
            <w:tcW w:w="1644" w:type="dxa"/>
            <w:tcBorders>
              <w:top w:val="nil"/>
              <w:left w:val="single" w:sz="4" w:space="0" w:color="auto"/>
              <w:bottom w:val="nil"/>
              <w:right w:val="single" w:sz="4" w:space="0" w:color="auto"/>
            </w:tcBorders>
          </w:tcPr>
          <w:p w14:paraId="6D1760A6" w14:textId="77777777" w:rsidR="00097C09" w:rsidRPr="00CE7681" w:rsidRDefault="00097C09" w:rsidP="00952B57">
            <w:pPr>
              <w:pStyle w:val="TableParagraph"/>
              <w:jc w:val="center"/>
              <w:rPr>
                <w:sz w:val="20"/>
                <w:szCs w:val="20"/>
              </w:rPr>
            </w:pPr>
            <w:r w:rsidRPr="00CE7681">
              <w:rPr>
                <w:sz w:val="20"/>
                <w:szCs w:val="20"/>
              </w:rPr>
              <w:t>0.39**</w:t>
            </w:r>
          </w:p>
          <w:p w14:paraId="0E8ED002" w14:textId="34E39EB7" w:rsidR="00097C09" w:rsidRPr="00CE7681" w:rsidRDefault="00097C09" w:rsidP="00952B57">
            <w:pPr>
              <w:pStyle w:val="TableParagraph"/>
              <w:jc w:val="center"/>
              <w:rPr>
                <w:sz w:val="20"/>
                <w:szCs w:val="20"/>
              </w:rPr>
            </w:pPr>
            <w:r w:rsidRPr="00CE7681">
              <w:rPr>
                <w:sz w:val="20"/>
                <w:szCs w:val="20"/>
              </w:rPr>
              <w:t>(0.18, 0.82)</w:t>
            </w:r>
          </w:p>
        </w:tc>
        <w:tc>
          <w:tcPr>
            <w:tcW w:w="1624" w:type="dxa"/>
            <w:tcBorders>
              <w:top w:val="nil"/>
              <w:left w:val="single" w:sz="4" w:space="0" w:color="auto"/>
              <w:bottom w:val="nil"/>
              <w:right w:val="single" w:sz="4" w:space="0" w:color="auto"/>
            </w:tcBorders>
          </w:tcPr>
          <w:p w14:paraId="287D49BE" w14:textId="77777777" w:rsidR="00097C09" w:rsidRPr="00CE7681" w:rsidRDefault="00097C09" w:rsidP="00952B57">
            <w:pPr>
              <w:pStyle w:val="TableParagraph"/>
              <w:jc w:val="center"/>
              <w:rPr>
                <w:sz w:val="20"/>
                <w:szCs w:val="20"/>
              </w:rPr>
            </w:pPr>
            <w:r w:rsidRPr="00CE7681">
              <w:rPr>
                <w:sz w:val="20"/>
                <w:szCs w:val="20"/>
              </w:rPr>
              <w:t>0.48</w:t>
            </w:r>
          </w:p>
          <w:p w14:paraId="17CE9740" w14:textId="6982D862" w:rsidR="00097C09" w:rsidRPr="00CE7681" w:rsidRDefault="00097C09" w:rsidP="00952B57">
            <w:pPr>
              <w:pStyle w:val="TableParagraph"/>
              <w:jc w:val="center"/>
              <w:rPr>
                <w:sz w:val="20"/>
                <w:szCs w:val="20"/>
              </w:rPr>
            </w:pPr>
            <w:r w:rsidRPr="00CE7681">
              <w:rPr>
                <w:sz w:val="20"/>
                <w:szCs w:val="20"/>
              </w:rPr>
              <w:t>(0.20, 1.16)</w:t>
            </w:r>
          </w:p>
        </w:tc>
      </w:tr>
      <w:tr w:rsidR="00097C09" w:rsidRPr="00CE7681" w14:paraId="14BA8193" w14:textId="77777777" w:rsidTr="00227E77">
        <w:trPr>
          <w:cantSplit/>
          <w:trHeight w:val="20"/>
        </w:trPr>
        <w:tc>
          <w:tcPr>
            <w:tcW w:w="3227" w:type="dxa"/>
            <w:tcBorders>
              <w:top w:val="nil"/>
              <w:left w:val="single" w:sz="4" w:space="0" w:color="auto"/>
              <w:bottom w:val="nil"/>
              <w:right w:val="single" w:sz="4" w:space="0" w:color="auto"/>
            </w:tcBorders>
          </w:tcPr>
          <w:p w14:paraId="5935F907" w14:textId="77777777" w:rsidR="00097C09" w:rsidRPr="00CE7681" w:rsidRDefault="00097C09" w:rsidP="00952B57">
            <w:pPr>
              <w:pStyle w:val="TableParagraph"/>
              <w:jc w:val="center"/>
              <w:rPr>
                <w:sz w:val="20"/>
                <w:szCs w:val="20"/>
              </w:rPr>
            </w:pPr>
            <w:r w:rsidRPr="00CE7681">
              <w:rPr>
                <w:sz w:val="20"/>
                <w:szCs w:val="20"/>
              </w:rPr>
              <w:t>HR (CI ta’ 99%)</w:t>
            </w:r>
          </w:p>
        </w:tc>
        <w:tc>
          <w:tcPr>
            <w:tcW w:w="1530" w:type="dxa"/>
            <w:tcBorders>
              <w:top w:val="nil"/>
              <w:left w:val="single" w:sz="4" w:space="0" w:color="auto"/>
              <w:bottom w:val="nil"/>
              <w:right w:val="single" w:sz="4" w:space="0" w:color="auto"/>
            </w:tcBorders>
          </w:tcPr>
          <w:p w14:paraId="069F72EA" w14:textId="77777777" w:rsidR="00097C09" w:rsidRPr="00CE7681" w:rsidRDefault="00097C09" w:rsidP="00952B57">
            <w:pPr>
              <w:pStyle w:val="TableParagraph"/>
              <w:rPr>
                <w:sz w:val="20"/>
                <w:szCs w:val="20"/>
              </w:rPr>
            </w:pPr>
          </w:p>
        </w:tc>
        <w:tc>
          <w:tcPr>
            <w:tcW w:w="1447" w:type="dxa"/>
            <w:tcBorders>
              <w:top w:val="nil"/>
              <w:left w:val="single" w:sz="4" w:space="0" w:color="auto"/>
              <w:bottom w:val="nil"/>
              <w:right w:val="single" w:sz="4" w:space="0" w:color="auto"/>
            </w:tcBorders>
          </w:tcPr>
          <w:p w14:paraId="2E0827AB" w14:textId="77777777" w:rsidR="00097C09" w:rsidRPr="00CE7681" w:rsidRDefault="00097C09" w:rsidP="00952B57">
            <w:pPr>
              <w:pStyle w:val="TableParagraph"/>
              <w:rPr>
                <w:sz w:val="20"/>
                <w:szCs w:val="20"/>
              </w:rPr>
            </w:pPr>
          </w:p>
        </w:tc>
        <w:tc>
          <w:tcPr>
            <w:tcW w:w="1644" w:type="dxa"/>
            <w:tcBorders>
              <w:top w:val="nil"/>
              <w:left w:val="single" w:sz="4" w:space="0" w:color="auto"/>
              <w:bottom w:val="nil"/>
              <w:right w:val="single" w:sz="4" w:space="0" w:color="auto"/>
            </w:tcBorders>
          </w:tcPr>
          <w:p w14:paraId="09E6887E" w14:textId="77777777" w:rsidR="00097C09" w:rsidRPr="00CE7681" w:rsidRDefault="00097C09" w:rsidP="00952B57">
            <w:pPr>
              <w:pStyle w:val="TableParagraph"/>
              <w:rPr>
                <w:sz w:val="20"/>
                <w:szCs w:val="20"/>
              </w:rPr>
            </w:pPr>
          </w:p>
        </w:tc>
        <w:tc>
          <w:tcPr>
            <w:tcW w:w="1624" w:type="dxa"/>
            <w:tcBorders>
              <w:top w:val="nil"/>
              <w:left w:val="single" w:sz="4" w:space="0" w:color="auto"/>
              <w:bottom w:val="nil"/>
              <w:right w:val="single" w:sz="4" w:space="0" w:color="auto"/>
            </w:tcBorders>
          </w:tcPr>
          <w:p w14:paraId="6C0EF42E" w14:textId="77777777" w:rsidR="00097C09" w:rsidRPr="00CE7681" w:rsidRDefault="00097C09" w:rsidP="00952B57">
            <w:pPr>
              <w:pStyle w:val="TableParagraph"/>
              <w:rPr>
                <w:sz w:val="20"/>
                <w:szCs w:val="20"/>
              </w:rPr>
            </w:pPr>
          </w:p>
        </w:tc>
      </w:tr>
      <w:tr w:rsidR="00097C09" w:rsidRPr="00CE7681" w14:paraId="0554FA9D" w14:textId="77777777" w:rsidTr="00227E77">
        <w:trPr>
          <w:cantSplit/>
          <w:trHeight w:val="20"/>
        </w:trPr>
        <w:tc>
          <w:tcPr>
            <w:tcW w:w="3227" w:type="dxa"/>
            <w:vMerge w:val="restart"/>
            <w:tcBorders>
              <w:top w:val="nil"/>
              <w:left w:val="single" w:sz="4" w:space="0" w:color="auto"/>
              <w:bottom w:val="single" w:sz="4" w:space="0" w:color="auto"/>
              <w:right w:val="single" w:sz="4" w:space="0" w:color="auto"/>
            </w:tcBorders>
          </w:tcPr>
          <w:p w14:paraId="5209976E" w14:textId="55A95CD2" w:rsidR="00097C09" w:rsidRPr="00CE7681" w:rsidRDefault="00097C09" w:rsidP="00952B57">
            <w:pPr>
              <w:pStyle w:val="TableParagraph"/>
              <w:rPr>
                <w:sz w:val="20"/>
                <w:szCs w:val="20"/>
              </w:rPr>
            </w:pPr>
            <w:r w:rsidRPr="00CE7681">
              <w:rPr>
                <w:sz w:val="20"/>
                <w:szCs w:val="20"/>
              </w:rPr>
              <w:lastRenderedPageBreak/>
              <w:t>Żmien sal-ewwel rikaduta ta’ GCA¹ (Pazjenti li jirkadu; gruppi ta’ Tocilizumab kontra Plaċebo +26) HR (CI ta’ 99%)</w:t>
            </w:r>
          </w:p>
        </w:tc>
        <w:tc>
          <w:tcPr>
            <w:tcW w:w="1530" w:type="dxa"/>
            <w:tcBorders>
              <w:top w:val="nil"/>
              <w:left w:val="single" w:sz="4" w:space="0" w:color="auto"/>
              <w:bottom w:val="nil"/>
              <w:right w:val="single" w:sz="4" w:space="0" w:color="auto"/>
            </w:tcBorders>
          </w:tcPr>
          <w:p w14:paraId="5503252F" w14:textId="77777777" w:rsidR="00097C09" w:rsidRPr="00CE7681" w:rsidRDefault="00097C09" w:rsidP="00952B57">
            <w:pPr>
              <w:pStyle w:val="TableParagraph"/>
              <w:rPr>
                <w:sz w:val="20"/>
                <w:szCs w:val="20"/>
              </w:rPr>
            </w:pPr>
          </w:p>
        </w:tc>
        <w:tc>
          <w:tcPr>
            <w:tcW w:w="1447" w:type="dxa"/>
            <w:tcBorders>
              <w:top w:val="nil"/>
              <w:left w:val="single" w:sz="4" w:space="0" w:color="auto"/>
              <w:bottom w:val="nil"/>
              <w:right w:val="single" w:sz="4" w:space="0" w:color="auto"/>
            </w:tcBorders>
          </w:tcPr>
          <w:p w14:paraId="74B66E30" w14:textId="77777777" w:rsidR="00097C09" w:rsidRPr="00CE7681" w:rsidRDefault="00097C09" w:rsidP="00952B57">
            <w:pPr>
              <w:pStyle w:val="TableParagraph"/>
              <w:rPr>
                <w:sz w:val="20"/>
                <w:szCs w:val="20"/>
              </w:rPr>
            </w:pPr>
          </w:p>
        </w:tc>
        <w:tc>
          <w:tcPr>
            <w:tcW w:w="1644" w:type="dxa"/>
            <w:tcBorders>
              <w:top w:val="nil"/>
              <w:left w:val="single" w:sz="4" w:space="0" w:color="auto"/>
              <w:bottom w:val="nil"/>
              <w:right w:val="single" w:sz="4" w:space="0" w:color="auto"/>
            </w:tcBorders>
          </w:tcPr>
          <w:p w14:paraId="15AE19C8" w14:textId="6111A523" w:rsidR="00097C09" w:rsidRPr="00CE7681" w:rsidRDefault="00097C09" w:rsidP="00952B57">
            <w:pPr>
              <w:pStyle w:val="TableParagraph"/>
              <w:jc w:val="center"/>
              <w:rPr>
                <w:sz w:val="20"/>
                <w:szCs w:val="20"/>
              </w:rPr>
            </w:pPr>
          </w:p>
        </w:tc>
        <w:tc>
          <w:tcPr>
            <w:tcW w:w="1624" w:type="dxa"/>
            <w:tcBorders>
              <w:top w:val="nil"/>
              <w:left w:val="single" w:sz="4" w:space="0" w:color="auto"/>
              <w:bottom w:val="nil"/>
              <w:right w:val="single" w:sz="4" w:space="0" w:color="auto"/>
            </w:tcBorders>
          </w:tcPr>
          <w:p w14:paraId="531FC853" w14:textId="61C4F1B0" w:rsidR="00097C09" w:rsidRPr="00CE7681" w:rsidRDefault="00097C09" w:rsidP="00952B57">
            <w:pPr>
              <w:pStyle w:val="TableParagraph"/>
              <w:jc w:val="center"/>
              <w:rPr>
                <w:sz w:val="20"/>
                <w:szCs w:val="20"/>
              </w:rPr>
            </w:pPr>
          </w:p>
        </w:tc>
      </w:tr>
      <w:tr w:rsidR="00D173CA" w:rsidRPr="00CE7681" w14:paraId="21055BD1" w14:textId="77777777" w:rsidTr="00227E77">
        <w:trPr>
          <w:cantSplit/>
          <w:trHeight w:val="20"/>
        </w:trPr>
        <w:tc>
          <w:tcPr>
            <w:tcW w:w="3227" w:type="dxa"/>
            <w:vMerge/>
            <w:tcBorders>
              <w:top w:val="single" w:sz="4" w:space="0" w:color="auto"/>
              <w:left w:val="single" w:sz="4" w:space="0" w:color="auto"/>
              <w:bottom w:val="nil"/>
              <w:right w:val="single" w:sz="4" w:space="0" w:color="auto"/>
            </w:tcBorders>
          </w:tcPr>
          <w:p w14:paraId="281F0013" w14:textId="7CA0B8F4" w:rsidR="00D173CA" w:rsidRPr="00CE7681" w:rsidRDefault="00D173CA" w:rsidP="00952B57">
            <w:pPr>
              <w:pStyle w:val="TableParagraph"/>
              <w:rPr>
                <w:sz w:val="20"/>
                <w:szCs w:val="20"/>
              </w:rPr>
            </w:pPr>
          </w:p>
        </w:tc>
        <w:tc>
          <w:tcPr>
            <w:tcW w:w="1530" w:type="dxa"/>
            <w:tcBorders>
              <w:top w:val="nil"/>
              <w:left w:val="single" w:sz="4" w:space="0" w:color="auto"/>
              <w:bottom w:val="nil"/>
              <w:right w:val="single" w:sz="4" w:space="0" w:color="auto"/>
            </w:tcBorders>
          </w:tcPr>
          <w:p w14:paraId="4852A4BB" w14:textId="77777777" w:rsidR="00D173CA" w:rsidRPr="00CE7681" w:rsidRDefault="00D173CA" w:rsidP="00952B57">
            <w:pPr>
              <w:pStyle w:val="TableParagraph"/>
              <w:jc w:val="center"/>
              <w:rPr>
                <w:sz w:val="20"/>
                <w:szCs w:val="20"/>
              </w:rPr>
            </w:pPr>
            <w:r w:rsidRPr="00CE7681">
              <w:rPr>
                <w:sz w:val="20"/>
                <w:szCs w:val="20"/>
              </w:rPr>
              <w:t>N/A</w:t>
            </w:r>
          </w:p>
        </w:tc>
        <w:tc>
          <w:tcPr>
            <w:tcW w:w="1447" w:type="dxa"/>
            <w:tcBorders>
              <w:top w:val="nil"/>
              <w:left w:val="single" w:sz="4" w:space="0" w:color="auto"/>
              <w:bottom w:val="nil"/>
              <w:right w:val="single" w:sz="4" w:space="0" w:color="auto"/>
            </w:tcBorders>
          </w:tcPr>
          <w:p w14:paraId="25866CE2" w14:textId="77777777" w:rsidR="00D173CA" w:rsidRPr="00CE7681" w:rsidRDefault="00D173CA" w:rsidP="00952B57">
            <w:pPr>
              <w:pStyle w:val="TableParagraph"/>
              <w:jc w:val="center"/>
              <w:rPr>
                <w:sz w:val="20"/>
                <w:szCs w:val="20"/>
              </w:rPr>
            </w:pPr>
            <w:r w:rsidRPr="00CE7681">
              <w:rPr>
                <w:sz w:val="20"/>
                <w:szCs w:val="20"/>
              </w:rPr>
              <w:t>N/A</w:t>
            </w:r>
          </w:p>
        </w:tc>
        <w:tc>
          <w:tcPr>
            <w:tcW w:w="1644" w:type="dxa"/>
            <w:tcBorders>
              <w:top w:val="nil"/>
              <w:left w:val="single" w:sz="4" w:space="0" w:color="auto"/>
              <w:bottom w:val="nil"/>
              <w:right w:val="single" w:sz="4" w:space="0" w:color="auto"/>
            </w:tcBorders>
          </w:tcPr>
          <w:p w14:paraId="1CBC34DD" w14:textId="77777777" w:rsidR="00D173CA" w:rsidRPr="00CE7681" w:rsidRDefault="00D173CA" w:rsidP="00952B57">
            <w:pPr>
              <w:pStyle w:val="TableParagraph"/>
              <w:jc w:val="center"/>
              <w:rPr>
                <w:sz w:val="20"/>
                <w:szCs w:val="20"/>
              </w:rPr>
            </w:pPr>
            <w:r w:rsidRPr="00CE7681">
              <w:rPr>
                <w:sz w:val="20"/>
                <w:szCs w:val="20"/>
              </w:rPr>
              <w:t>0.23***</w:t>
            </w:r>
          </w:p>
          <w:p w14:paraId="310BD080" w14:textId="7B44BF33" w:rsidR="00D173CA" w:rsidRPr="00CE7681" w:rsidRDefault="00D173CA" w:rsidP="00952B57">
            <w:pPr>
              <w:pStyle w:val="TableParagraph"/>
              <w:jc w:val="center"/>
              <w:rPr>
                <w:sz w:val="20"/>
                <w:szCs w:val="20"/>
              </w:rPr>
            </w:pPr>
            <w:r w:rsidRPr="00CE7681">
              <w:rPr>
                <w:sz w:val="20"/>
                <w:szCs w:val="20"/>
              </w:rPr>
              <w:t>(0.09,0.61)</w:t>
            </w:r>
          </w:p>
        </w:tc>
        <w:tc>
          <w:tcPr>
            <w:tcW w:w="1624" w:type="dxa"/>
            <w:tcBorders>
              <w:top w:val="nil"/>
              <w:left w:val="single" w:sz="4" w:space="0" w:color="auto"/>
              <w:bottom w:val="nil"/>
              <w:right w:val="single" w:sz="4" w:space="0" w:color="auto"/>
            </w:tcBorders>
          </w:tcPr>
          <w:p w14:paraId="275462EA" w14:textId="77777777" w:rsidR="00D173CA" w:rsidRPr="00CE7681" w:rsidRDefault="00D173CA" w:rsidP="00952B57">
            <w:pPr>
              <w:pStyle w:val="TableParagraph"/>
              <w:jc w:val="center"/>
              <w:rPr>
                <w:sz w:val="20"/>
                <w:szCs w:val="20"/>
              </w:rPr>
            </w:pPr>
            <w:r w:rsidRPr="00CE7681">
              <w:rPr>
                <w:sz w:val="20"/>
                <w:szCs w:val="20"/>
              </w:rPr>
              <w:t>0.42</w:t>
            </w:r>
          </w:p>
          <w:p w14:paraId="2D4A9365" w14:textId="6B63635A" w:rsidR="00D173CA" w:rsidRPr="00CE7681" w:rsidRDefault="00D173CA" w:rsidP="00952B57">
            <w:pPr>
              <w:pStyle w:val="TableParagraph"/>
              <w:jc w:val="center"/>
              <w:rPr>
                <w:sz w:val="20"/>
                <w:szCs w:val="20"/>
              </w:rPr>
            </w:pPr>
            <w:r w:rsidRPr="00CE7681">
              <w:rPr>
                <w:sz w:val="20"/>
                <w:szCs w:val="20"/>
              </w:rPr>
              <w:t>(0.14, 1.28)</w:t>
            </w:r>
          </w:p>
        </w:tc>
      </w:tr>
      <w:tr w:rsidR="00D173CA" w:rsidRPr="00CE7681" w14:paraId="5CE435BD" w14:textId="77777777" w:rsidTr="00D86022">
        <w:trPr>
          <w:cantSplit/>
          <w:trHeight w:val="20"/>
        </w:trPr>
        <w:tc>
          <w:tcPr>
            <w:tcW w:w="3227" w:type="dxa"/>
            <w:tcBorders>
              <w:top w:val="nil"/>
              <w:left w:val="single" w:sz="4" w:space="0" w:color="auto"/>
              <w:bottom w:val="nil"/>
              <w:right w:val="single" w:sz="4" w:space="0" w:color="auto"/>
            </w:tcBorders>
          </w:tcPr>
          <w:p w14:paraId="11C9BCA3" w14:textId="133A9E25" w:rsidR="00D173CA" w:rsidRPr="00CE7681" w:rsidRDefault="00D173CA" w:rsidP="00952B57">
            <w:pPr>
              <w:pStyle w:val="TableParagraph"/>
              <w:rPr>
                <w:sz w:val="20"/>
                <w:szCs w:val="20"/>
              </w:rPr>
            </w:pPr>
            <w:r w:rsidRPr="00CE7681">
              <w:rPr>
                <w:sz w:val="20"/>
                <w:szCs w:val="20"/>
              </w:rPr>
              <w:t>Żmien sal-ewwel rikaduta ta’ GCA¹ (Pazjenti li jirkadu; gruppi ta’ Tocilizumab kontra Plaċebo + 52) HR (CI ta’ 99%)</w:t>
            </w:r>
          </w:p>
        </w:tc>
        <w:tc>
          <w:tcPr>
            <w:tcW w:w="1530" w:type="dxa"/>
            <w:tcBorders>
              <w:top w:val="nil"/>
              <w:left w:val="single" w:sz="4" w:space="0" w:color="auto"/>
              <w:bottom w:val="nil"/>
              <w:right w:val="single" w:sz="4" w:space="0" w:color="auto"/>
            </w:tcBorders>
          </w:tcPr>
          <w:p w14:paraId="03566786" w14:textId="69B52F0B" w:rsidR="00D173CA" w:rsidRPr="00CE7681" w:rsidRDefault="00D173CA" w:rsidP="00952B57">
            <w:pPr>
              <w:pStyle w:val="TableParagraph"/>
              <w:jc w:val="center"/>
              <w:rPr>
                <w:sz w:val="20"/>
                <w:szCs w:val="20"/>
              </w:rPr>
            </w:pPr>
            <w:r w:rsidRPr="00CE7681">
              <w:rPr>
                <w:sz w:val="20"/>
                <w:szCs w:val="20"/>
              </w:rPr>
              <w:t>N/A</w:t>
            </w:r>
          </w:p>
        </w:tc>
        <w:tc>
          <w:tcPr>
            <w:tcW w:w="1447" w:type="dxa"/>
            <w:tcBorders>
              <w:top w:val="nil"/>
              <w:left w:val="single" w:sz="4" w:space="0" w:color="auto"/>
              <w:bottom w:val="nil"/>
              <w:right w:val="single" w:sz="4" w:space="0" w:color="auto"/>
            </w:tcBorders>
          </w:tcPr>
          <w:p w14:paraId="24CE3CE6" w14:textId="13F575CD" w:rsidR="00D173CA" w:rsidRPr="00CE7681" w:rsidRDefault="00D173CA" w:rsidP="00952B57">
            <w:pPr>
              <w:pStyle w:val="TableParagraph"/>
              <w:jc w:val="center"/>
              <w:rPr>
                <w:sz w:val="20"/>
                <w:szCs w:val="20"/>
              </w:rPr>
            </w:pPr>
            <w:r w:rsidRPr="00CE7681">
              <w:rPr>
                <w:sz w:val="20"/>
                <w:szCs w:val="20"/>
              </w:rPr>
              <w:t>N/A</w:t>
            </w:r>
          </w:p>
        </w:tc>
        <w:tc>
          <w:tcPr>
            <w:tcW w:w="1644" w:type="dxa"/>
            <w:tcBorders>
              <w:top w:val="nil"/>
              <w:left w:val="single" w:sz="4" w:space="0" w:color="auto"/>
              <w:bottom w:val="nil"/>
              <w:right w:val="single" w:sz="4" w:space="0" w:color="auto"/>
            </w:tcBorders>
          </w:tcPr>
          <w:p w14:paraId="701770F4" w14:textId="77777777" w:rsidR="00D173CA" w:rsidRPr="00CE7681" w:rsidRDefault="00D173CA" w:rsidP="00952B57">
            <w:pPr>
              <w:pStyle w:val="TableParagraph"/>
              <w:jc w:val="center"/>
              <w:rPr>
                <w:sz w:val="20"/>
                <w:szCs w:val="20"/>
              </w:rPr>
            </w:pPr>
            <w:r w:rsidRPr="00CE7681">
              <w:rPr>
                <w:sz w:val="20"/>
                <w:szCs w:val="20"/>
              </w:rPr>
              <w:t>0.36</w:t>
            </w:r>
          </w:p>
          <w:p w14:paraId="17030665" w14:textId="6D8A2785" w:rsidR="00D173CA" w:rsidRPr="00CE7681" w:rsidRDefault="00D173CA" w:rsidP="00952B57">
            <w:pPr>
              <w:pStyle w:val="TableParagraph"/>
              <w:jc w:val="center"/>
              <w:rPr>
                <w:sz w:val="20"/>
                <w:szCs w:val="20"/>
              </w:rPr>
            </w:pPr>
            <w:r w:rsidRPr="00CE7681">
              <w:rPr>
                <w:sz w:val="20"/>
                <w:szCs w:val="20"/>
              </w:rPr>
              <w:t>(0.13, 1.00)</w:t>
            </w:r>
          </w:p>
        </w:tc>
        <w:tc>
          <w:tcPr>
            <w:tcW w:w="1624" w:type="dxa"/>
            <w:tcBorders>
              <w:top w:val="nil"/>
              <w:left w:val="single" w:sz="4" w:space="0" w:color="auto"/>
              <w:bottom w:val="nil"/>
              <w:right w:val="single" w:sz="4" w:space="0" w:color="auto"/>
            </w:tcBorders>
          </w:tcPr>
          <w:p w14:paraId="5064E309" w14:textId="77777777" w:rsidR="00D173CA" w:rsidRPr="00CE7681" w:rsidRDefault="00D173CA" w:rsidP="00952B57">
            <w:pPr>
              <w:pStyle w:val="TableParagraph"/>
              <w:jc w:val="center"/>
              <w:rPr>
                <w:sz w:val="20"/>
                <w:szCs w:val="20"/>
              </w:rPr>
            </w:pPr>
            <w:r w:rsidRPr="00CE7681">
              <w:rPr>
                <w:sz w:val="20"/>
                <w:szCs w:val="20"/>
              </w:rPr>
              <w:t>0.67</w:t>
            </w:r>
          </w:p>
          <w:p w14:paraId="6A190510" w14:textId="681B06DC" w:rsidR="00D173CA" w:rsidRPr="00CE7681" w:rsidRDefault="00D173CA" w:rsidP="00952B57">
            <w:pPr>
              <w:pStyle w:val="TableParagraph"/>
              <w:jc w:val="center"/>
              <w:rPr>
                <w:sz w:val="20"/>
                <w:szCs w:val="20"/>
              </w:rPr>
            </w:pPr>
            <w:r w:rsidRPr="00CE7681">
              <w:rPr>
                <w:sz w:val="20"/>
                <w:szCs w:val="20"/>
              </w:rPr>
              <w:t>(0.21, 2.10)</w:t>
            </w:r>
          </w:p>
        </w:tc>
      </w:tr>
      <w:tr w:rsidR="00D173CA" w:rsidRPr="00CE7681" w14:paraId="3184B425" w14:textId="77777777" w:rsidTr="00D86022">
        <w:trPr>
          <w:cantSplit/>
          <w:trHeight w:val="20"/>
        </w:trPr>
        <w:tc>
          <w:tcPr>
            <w:tcW w:w="3227" w:type="dxa"/>
            <w:tcBorders>
              <w:top w:val="nil"/>
              <w:left w:val="single" w:sz="4" w:space="0" w:color="auto"/>
              <w:bottom w:val="single" w:sz="4" w:space="0" w:color="auto"/>
              <w:right w:val="single" w:sz="4" w:space="0" w:color="auto"/>
            </w:tcBorders>
          </w:tcPr>
          <w:p w14:paraId="66357B60" w14:textId="05058CA0" w:rsidR="00D173CA" w:rsidRPr="00CE7681" w:rsidRDefault="00D173CA" w:rsidP="00952B57">
            <w:pPr>
              <w:pStyle w:val="TableParagraph"/>
              <w:rPr>
                <w:sz w:val="20"/>
                <w:szCs w:val="20"/>
              </w:rPr>
            </w:pPr>
            <w:r w:rsidRPr="00CE7681">
              <w:rPr>
                <w:sz w:val="20"/>
                <w:szCs w:val="20"/>
              </w:rPr>
              <w:t>Żmien sal-ewwel rikaduta ta’ GCA¹ (Pazjenti b’bidu ġdid; gruppi ta’ Tocilizumab kontra Plaċebo +26) HR (CI ta’ 99%)</w:t>
            </w:r>
          </w:p>
        </w:tc>
        <w:tc>
          <w:tcPr>
            <w:tcW w:w="1530" w:type="dxa"/>
            <w:tcBorders>
              <w:top w:val="nil"/>
              <w:left w:val="single" w:sz="4" w:space="0" w:color="auto"/>
              <w:bottom w:val="single" w:sz="4" w:space="0" w:color="auto"/>
              <w:right w:val="single" w:sz="4" w:space="0" w:color="auto"/>
            </w:tcBorders>
          </w:tcPr>
          <w:p w14:paraId="472D2C89" w14:textId="77777777" w:rsidR="00D173CA" w:rsidRPr="00CE7681" w:rsidRDefault="00D173CA" w:rsidP="00952B57">
            <w:pPr>
              <w:pStyle w:val="TableParagraph"/>
              <w:jc w:val="center"/>
              <w:rPr>
                <w:sz w:val="20"/>
                <w:szCs w:val="20"/>
              </w:rPr>
            </w:pPr>
            <w:r w:rsidRPr="00CE7681">
              <w:rPr>
                <w:sz w:val="20"/>
                <w:szCs w:val="20"/>
              </w:rPr>
              <w:t>N/A</w:t>
            </w:r>
          </w:p>
        </w:tc>
        <w:tc>
          <w:tcPr>
            <w:tcW w:w="1447" w:type="dxa"/>
            <w:tcBorders>
              <w:top w:val="nil"/>
              <w:left w:val="single" w:sz="4" w:space="0" w:color="auto"/>
              <w:bottom w:val="single" w:sz="4" w:space="0" w:color="auto"/>
              <w:right w:val="single" w:sz="4" w:space="0" w:color="auto"/>
            </w:tcBorders>
          </w:tcPr>
          <w:p w14:paraId="5A393D74" w14:textId="77777777" w:rsidR="00D173CA" w:rsidRPr="00CE7681" w:rsidRDefault="00D173CA" w:rsidP="00952B57">
            <w:pPr>
              <w:pStyle w:val="TableParagraph"/>
              <w:jc w:val="center"/>
              <w:rPr>
                <w:sz w:val="20"/>
                <w:szCs w:val="20"/>
              </w:rPr>
            </w:pPr>
            <w:r w:rsidRPr="00CE7681">
              <w:rPr>
                <w:sz w:val="20"/>
                <w:szCs w:val="20"/>
              </w:rPr>
              <w:t>N/A</w:t>
            </w:r>
          </w:p>
        </w:tc>
        <w:tc>
          <w:tcPr>
            <w:tcW w:w="1644" w:type="dxa"/>
            <w:tcBorders>
              <w:top w:val="nil"/>
              <w:left w:val="single" w:sz="4" w:space="0" w:color="auto"/>
              <w:bottom w:val="single" w:sz="4" w:space="0" w:color="auto"/>
              <w:right w:val="single" w:sz="4" w:space="0" w:color="auto"/>
            </w:tcBorders>
          </w:tcPr>
          <w:p w14:paraId="127B0512" w14:textId="77777777" w:rsidR="00D173CA" w:rsidRPr="00CE7681" w:rsidRDefault="00D173CA" w:rsidP="00952B57">
            <w:pPr>
              <w:pStyle w:val="TableParagraph"/>
              <w:jc w:val="center"/>
              <w:rPr>
                <w:sz w:val="20"/>
                <w:szCs w:val="20"/>
              </w:rPr>
            </w:pPr>
            <w:r w:rsidRPr="00CE7681">
              <w:rPr>
                <w:sz w:val="20"/>
                <w:szCs w:val="20"/>
              </w:rPr>
              <w:t>0.25***</w:t>
            </w:r>
          </w:p>
          <w:p w14:paraId="0CECCE3D" w14:textId="147E434E" w:rsidR="00D173CA" w:rsidRPr="00CE7681" w:rsidRDefault="00D173CA" w:rsidP="00952B57">
            <w:pPr>
              <w:pStyle w:val="TableParagraph"/>
              <w:jc w:val="center"/>
              <w:rPr>
                <w:sz w:val="20"/>
                <w:szCs w:val="20"/>
              </w:rPr>
            </w:pPr>
            <w:r w:rsidRPr="00CE7681">
              <w:rPr>
                <w:sz w:val="20"/>
                <w:szCs w:val="20"/>
              </w:rPr>
              <w:t>(0.09, 0.70)</w:t>
            </w:r>
          </w:p>
        </w:tc>
        <w:tc>
          <w:tcPr>
            <w:tcW w:w="1624" w:type="dxa"/>
            <w:tcBorders>
              <w:top w:val="nil"/>
              <w:left w:val="single" w:sz="4" w:space="0" w:color="auto"/>
              <w:bottom w:val="single" w:sz="4" w:space="0" w:color="auto"/>
              <w:right w:val="single" w:sz="4" w:space="0" w:color="auto"/>
            </w:tcBorders>
          </w:tcPr>
          <w:p w14:paraId="50D6B070" w14:textId="77777777" w:rsidR="00D173CA" w:rsidRPr="00CE7681" w:rsidRDefault="00D173CA" w:rsidP="00952B57">
            <w:pPr>
              <w:pStyle w:val="TableParagraph"/>
              <w:jc w:val="center"/>
              <w:rPr>
                <w:sz w:val="20"/>
                <w:szCs w:val="20"/>
              </w:rPr>
            </w:pPr>
            <w:r w:rsidRPr="00CE7681">
              <w:rPr>
                <w:sz w:val="20"/>
                <w:szCs w:val="20"/>
              </w:rPr>
              <w:t>0.20***</w:t>
            </w:r>
          </w:p>
          <w:p w14:paraId="5E8BBAA8" w14:textId="573BA0D6" w:rsidR="00D173CA" w:rsidRPr="00CE7681" w:rsidRDefault="00D173CA" w:rsidP="00952B57">
            <w:pPr>
              <w:pStyle w:val="TableParagraph"/>
              <w:jc w:val="center"/>
              <w:rPr>
                <w:sz w:val="20"/>
                <w:szCs w:val="20"/>
              </w:rPr>
            </w:pPr>
            <w:r w:rsidRPr="00CE7681">
              <w:rPr>
                <w:sz w:val="20"/>
                <w:szCs w:val="20"/>
              </w:rPr>
              <w:t>(0.05, 0.76)</w:t>
            </w:r>
          </w:p>
        </w:tc>
      </w:tr>
      <w:tr w:rsidR="00D173CA" w:rsidRPr="00CE7681" w14:paraId="3378D228" w14:textId="77777777" w:rsidTr="00D86022">
        <w:trPr>
          <w:cantSplit/>
          <w:trHeight w:val="20"/>
        </w:trPr>
        <w:tc>
          <w:tcPr>
            <w:tcW w:w="3227" w:type="dxa"/>
            <w:tcBorders>
              <w:top w:val="single" w:sz="4" w:space="0" w:color="auto"/>
              <w:left w:val="single" w:sz="4" w:space="0" w:color="auto"/>
              <w:bottom w:val="single" w:sz="4" w:space="0" w:color="auto"/>
              <w:right w:val="single" w:sz="4" w:space="0" w:color="auto"/>
            </w:tcBorders>
          </w:tcPr>
          <w:p w14:paraId="35C768B6" w14:textId="48EF10DF" w:rsidR="00D173CA" w:rsidRPr="00CE7681" w:rsidRDefault="00D173CA" w:rsidP="00952B57">
            <w:pPr>
              <w:pStyle w:val="TableParagraph"/>
              <w:rPr>
                <w:sz w:val="20"/>
                <w:szCs w:val="20"/>
              </w:rPr>
            </w:pPr>
            <w:r w:rsidRPr="00CE7681">
              <w:rPr>
                <w:sz w:val="20"/>
                <w:szCs w:val="20"/>
              </w:rPr>
              <w:t>Żmien sal-ewwel rikaduta ta’ GCA¹ (Pazjenti b’bidu ġdid; gruppi ta’ Tocilizumab kontra Plaċebo + 52) HR (CI ta’ 99%)</w:t>
            </w:r>
          </w:p>
        </w:tc>
        <w:tc>
          <w:tcPr>
            <w:tcW w:w="1530" w:type="dxa"/>
            <w:tcBorders>
              <w:top w:val="single" w:sz="4" w:space="0" w:color="auto"/>
              <w:left w:val="single" w:sz="4" w:space="0" w:color="auto"/>
              <w:bottom w:val="single" w:sz="4" w:space="0" w:color="auto"/>
              <w:right w:val="single" w:sz="4" w:space="0" w:color="auto"/>
            </w:tcBorders>
          </w:tcPr>
          <w:p w14:paraId="3E08CF15" w14:textId="74BADDF9" w:rsidR="00D173CA" w:rsidRPr="00CE7681" w:rsidRDefault="00D173CA" w:rsidP="00952B57">
            <w:pPr>
              <w:pStyle w:val="TableParagraph"/>
              <w:jc w:val="center"/>
              <w:rPr>
                <w:sz w:val="20"/>
                <w:szCs w:val="20"/>
              </w:rPr>
            </w:pPr>
            <w:r w:rsidRPr="00CE7681">
              <w:rPr>
                <w:sz w:val="20"/>
                <w:szCs w:val="20"/>
              </w:rPr>
              <w:t>N/A</w:t>
            </w:r>
          </w:p>
        </w:tc>
        <w:tc>
          <w:tcPr>
            <w:tcW w:w="1447" w:type="dxa"/>
            <w:tcBorders>
              <w:top w:val="single" w:sz="4" w:space="0" w:color="auto"/>
              <w:left w:val="single" w:sz="4" w:space="0" w:color="auto"/>
              <w:bottom w:val="single" w:sz="4" w:space="0" w:color="auto"/>
              <w:right w:val="single" w:sz="4" w:space="0" w:color="auto"/>
            </w:tcBorders>
          </w:tcPr>
          <w:p w14:paraId="72FD1E9C" w14:textId="528BDB72" w:rsidR="00D173CA" w:rsidRPr="00CE7681" w:rsidRDefault="00D173CA" w:rsidP="00952B57">
            <w:pPr>
              <w:pStyle w:val="TableParagraph"/>
              <w:jc w:val="center"/>
              <w:rPr>
                <w:sz w:val="20"/>
                <w:szCs w:val="20"/>
              </w:rPr>
            </w:pPr>
            <w:r w:rsidRPr="00CE7681">
              <w:rPr>
                <w:sz w:val="20"/>
                <w:szCs w:val="20"/>
              </w:rPr>
              <w:t>N/A</w:t>
            </w:r>
          </w:p>
        </w:tc>
        <w:tc>
          <w:tcPr>
            <w:tcW w:w="1644" w:type="dxa"/>
            <w:tcBorders>
              <w:top w:val="single" w:sz="4" w:space="0" w:color="auto"/>
              <w:left w:val="single" w:sz="4" w:space="0" w:color="auto"/>
              <w:bottom w:val="single" w:sz="4" w:space="0" w:color="auto"/>
              <w:right w:val="single" w:sz="4" w:space="0" w:color="auto"/>
            </w:tcBorders>
          </w:tcPr>
          <w:p w14:paraId="349DA6B9" w14:textId="77777777" w:rsidR="00D173CA" w:rsidRPr="00CE7681" w:rsidRDefault="00D173CA" w:rsidP="00952B57">
            <w:pPr>
              <w:pStyle w:val="TableParagraph"/>
              <w:jc w:val="center"/>
              <w:rPr>
                <w:sz w:val="20"/>
                <w:szCs w:val="20"/>
              </w:rPr>
            </w:pPr>
            <w:r w:rsidRPr="00CE7681">
              <w:rPr>
                <w:sz w:val="20"/>
                <w:szCs w:val="20"/>
              </w:rPr>
              <w:t>0.44</w:t>
            </w:r>
          </w:p>
          <w:p w14:paraId="738C3989" w14:textId="1F11C6AC" w:rsidR="00D173CA" w:rsidRPr="00CE7681" w:rsidRDefault="00D173CA" w:rsidP="00952B57">
            <w:pPr>
              <w:pStyle w:val="TableParagraph"/>
              <w:jc w:val="center"/>
              <w:rPr>
                <w:sz w:val="20"/>
                <w:szCs w:val="20"/>
              </w:rPr>
            </w:pPr>
            <w:r w:rsidRPr="00CE7681">
              <w:rPr>
                <w:sz w:val="20"/>
                <w:szCs w:val="20"/>
              </w:rPr>
              <w:t>(0.14, 1.32)</w:t>
            </w:r>
          </w:p>
        </w:tc>
        <w:tc>
          <w:tcPr>
            <w:tcW w:w="1624" w:type="dxa"/>
            <w:tcBorders>
              <w:top w:val="single" w:sz="4" w:space="0" w:color="auto"/>
              <w:left w:val="single" w:sz="4" w:space="0" w:color="auto"/>
              <w:bottom w:val="single" w:sz="4" w:space="0" w:color="auto"/>
              <w:right w:val="single" w:sz="4" w:space="0" w:color="auto"/>
            </w:tcBorders>
          </w:tcPr>
          <w:p w14:paraId="3FC3F9DC" w14:textId="77777777" w:rsidR="00D173CA" w:rsidRPr="00CE7681" w:rsidRDefault="00D173CA" w:rsidP="00952B57">
            <w:pPr>
              <w:pStyle w:val="TableParagraph"/>
              <w:jc w:val="center"/>
              <w:rPr>
                <w:sz w:val="20"/>
                <w:szCs w:val="20"/>
              </w:rPr>
            </w:pPr>
            <w:r w:rsidRPr="00CE7681">
              <w:rPr>
                <w:sz w:val="20"/>
                <w:szCs w:val="20"/>
              </w:rPr>
              <w:t>0.35</w:t>
            </w:r>
          </w:p>
          <w:p w14:paraId="65882824" w14:textId="5C553274" w:rsidR="00D173CA" w:rsidRPr="00CE7681" w:rsidRDefault="00D173CA" w:rsidP="00952B57">
            <w:pPr>
              <w:pStyle w:val="TableParagraph"/>
              <w:jc w:val="center"/>
              <w:rPr>
                <w:sz w:val="20"/>
                <w:szCs w:val="20"/>
              </w:rPr>
            </w:pPr>
            <w:r w:rsidRPr="00CE7681">
              <w:rPr>
                <w:sz w:val="20"/>
                <w:szCs w:val="20"/>
              </w:rPr>
              <w:t>(0.09, 1.42)</w:t>
            </w:r>
          </w:p>
        </w:tc>
      </w:tr>
      <w:tr w:rsidR="00D173CA" w:rsidRPr="00CE7681" w14:paraId="1D5906C1" w14:textId="77777777" w:rsidTr="00141620">
        <w:trPr>
          <w:cantSplit/>
          <w:trHeight w:val="20"/>
        </w:trPr>
        <w:tc>
          <w:tcPr>
            <w:tcW w:w="3227" w:type="dxa"/>
            <w:tcBorders>
              <w:top w:val="single" w:sz="4" w:space="0" w:color="auto"/>
            </w:tcBorders>
          </w:tcPr>
          <w:p w14:paraId="1D97B276" w14:textId="77777777" w:rsidR="00D173CA" w:rsidRPr="00CE7681" w:rsidRDefault="00D173CA" w:rsidP="00952B57">
            <w:pPr>
              <w:pStyle w:val="TableParagraph"/>
              <w:rPr>
                <w:i/>
                <w:sz w:val="20"/>
                <w:szCs w:val="20"/>
              </w:rPr>
            </w:pPr>
            <w:r w:rsidRPr="00CE7681">
              <w:rPr>
                <w:i/>
                <w:sz w:val="20"/>
                <w:szCs w:val="20"/>
              </w:rPr>
              <w:t>Doża kumulattiva ta’ glukokortikojdi (mg)</w:t>
            </w:r>
          </w:p>
          <w:p w14:paraId="5FA60AB1" w14:textId="77777777" w:rsidR="00D173CA" w:rsidRPr="00CE7681" w:rsidRDefault="00D173CA" w:rsidP="00952B57">
            <w:pPr>
              <w:pStyle w:val="TableParagraph"/>
              <w:ind w:left="284"/>
              <w:rPr>
                <w:i/>
                <w:sz w:val="20"/>
                <w:szCs w:val="20"/>
              </w:rPr>
            </w:pPr>
            <w:r w:rsidRPr="00CE7681">
              <w:rPr>
                <w:i/>
                <w:sz w:val="20"/>
                <w:szCs w:val="20"/>
              </w:rPr>
              <w:t>medjan f’Ġimgħa 52 (gruppi ta’ Tocilizumab kontra Plaċebo+26</w:t>
            </w:r>
            <w:r w:rsidRPr="00CE7681">
              <w:rPr>
                <w:i/>
                <w:sz w:val="20"/>
                <w:szCs w:val="20"/>
                <w:vertAlign w:val="superscript"/>
              </w:rPr>
              <w:t>2</w:t>
            </w:r>
            <w:r w:rsidRPr="00CE7681">
              <w:rPr>
                <w:i/>
                <w:sz w:val="20"/>
                <w:szCs w:val="20"/>
              </w:rPr>
              <w:t>)</w:t>
            </w:r>
          </w:p>
          <w:p w14:paraId="7FF5207B" w14:textId="77777777" w:rsidR="00D173CA" w:rsidRPr="00CE7681" w:rsidRDefault="00D173CA" w:rsidP="00952B57">
            <w:pPr>
              <w:pStyle w:val="TableParagraph"/>
              <w:ind w:left="284"/>
              <w:rPr>
                <w:i/>
                <w:sz w:val="20"/>
                <w:szCs w:val="20"/>
              </w:rPr>
            </w:pPr>
            <w:r w:rsidRPr="00CE7681">
              <w:rPr>
                <w:i/>
                <w:sz w:val="20"/>
                <w:szCs w:val="20"/>
              </w:rPr>
              <w:t>medjan f’Ġimgħa 52 (gruppi ta’ Tocilizumab kontra Plaċebo +52</w:t>
            </w:r>
            <w:r w:rsidRPr="00CE7681">
              <w:rPr>
                <w:i/>
                <w:sz w:val="20"/>
                <w:szCs w:val="20"/>
                <w:vertAlign w:val="superscript"/>
              </w:rPr>
              <w:t>2</w:t>
            </w:r>
            <w:r w:rsidRPr="00CE7681">
              <w:rPr>
                <w:i/>
                <w:sz w:val="20"/>
                <w:szCs w:val="20"/>
              </w:rPr>
              <w:t>)</w:t>
            </w:r>
          </w:p>
        </w:tc>
        <w:tc>
          <w:tcPr>
            <w:tcW w:w="1530" w:type="dxa"/>
            <w:tcBorders>
              <w:top w:val="single" w:sz="4" w:space="0" w:color="auto"/>
            </w:tcBorders>
          </w:tcPr>
          <w:p w14:paraId="79EC1C5F" w14:textId="77777777" w:rsidR="00D173CA" w:rsidRPr="00CE7681" w:rsidRDefault="00D173CA" w:rsidP="00952B57">
            <w:pPr>
              <w:pStyle w:val="TableParagraph"/>
              <w:jc w:val="center"/>
              <w:rPr>
                <w:i/>
                <w:sz w:val="20"/>
                <w:szCs w:val="20"/>
              </w:rPr>
            </w:pPr>
          </w:p>
          <w:p w14:paraId="720954EE" w14:textId="77777777" w:rsidR="00D173CA" w:rsidRPr="00CE7681" w:rsidRDefault="00D173CA" w:rsidP="00952B57">
            <w:pPr>
              <w:pStyle w:val="TableParagraph"/>
              <w:jc w:val="center"/>
              <w:rPr>
                <w:sz w:val="20"/>
                <w:szCs w:val="20"/>
              </w:rPr>
            </w:pPr>
            <w:r w:rsidRPr="00CE7681">
              <w:rPr>
                <w:sz w:val="20"/>
                <w:szCs w:val="20"/>
              </w:rPr>
              <w:t>3296.00</w:t>
            </w:r>
          </w:p>
          <w:p w14:paraId="6B0C285E" w14:textId="77777777" w:rsidR="00D173CA" w:rsidRPr="00CE7681" w:rsidRDefault="00D173CA" w:rsidP="00952B57">
            <w:pPr>
              <w:pStyle w:val="TableParagraph"/>
              <w:jc w:val="center"/>
              <w:rPr>
                <w:i/>
                <w:sz w:val="20"/>
                <w:szCs w:val="20"/>
              </w:rPr>
            </w:pPr>
          </w:p>
          <w:p w14:paraId="4C758C5E" w14:textId="77777777" w:rsidR="00D173CA" w:rsidRPr="00CE7681" w:rsidRDefault="00D173CA" w:rsidP="00952B57">
            <w:pPr>
              <w:pStyle w:val="TableParagraph"/>
              <w:jc w:val="center"/>
              <w:rPr>
                <w:sz w:val="20"/>
                <w:szCs w:val="20"/>
              </w:rPr>
            </w:pPr>
            <w:r w:rsidRPr="00CE7681">
              <w:rPr>
                <w:sz w:val="20"/>
                <w:szCs w:val="20"/>
              </w:rPr>
              <w:t>N/A</w:t>
            </w:r>
          </w:p>
        </w:tc>
        <w:tc>
          <w:tcPr>
            <w:tcW w:w="1447" w:type="dxa"/>
            <w:tcBorders>
              <w:top w:val="single" w:sz="4" w:space="0" w:color="auto"/>
            </w:tcBorders>
          </w:tcPr>
          <w:p w14:paraId="0DFF29EE" w14:textId="77777777" w:rsidR="005304A7" w:rsidRPr="00CE7681" w:rsidRDefault="005304A7" w:rsidP="00952B57">
            <w:pPr>
              <w:pStyle w:val="TableParagraph"/>
              <w:jc w:val="center"/>
              <w:rPr>
                <w:sz w:val="20"/>
                <w:szCs w:val="20"/>
              </w:rPr>
            </w:pPr>
          </w:p>
          <w:p w14:paraId="6A4C1407" w14:textId="03A93912" w:rsidR="005304A7" w:rsidRPr="00CE7681" w:rsidRDefault="00D173CA" w:rsidP="00952B57">
            <w:pPr>
              <w:pStyle w:val="TableParagraph"/>
              <w:jc w:val="center"/>
              <w:rPr>
                <w:sz w:val="20"/>
                <w:szCs w:val="20"/>
              </w:rPr>
            </w:pPr>
            <w:r w:rsidRPr="00CE7681">
              <w:rPr>
                <w:sz w:val="20"/>
                <w:szCs w:val="20"/>
              </w:rPr>
              <w:t>N/A</w:t>
            </w:r>
          </w:p>
          <w:p w14:paraId="1ECB0742" w14:textId="77777777" w:rsidR="005304A7" w:rsidRPr="00CE7681" w:rsidRDefault="005304A7" w:rsidP="00952B57">
            <w:pPr>
              <w:pStyle w:val="TableParagraph"/>
              <w:jc w:val="center"/>
              <w:rPr>
                <w:sz w:val="20"/>
                <w:szCs w:val="20"/>
              </w:rPr>
            </w:pPr>
          </w:p>
          <w:p w14:paraId="5496D37B" w14:textId="10F84064" w:rsidR="00D173CA" w:rsidRPr="00CE7681" w:rsidRDefault="00D173CA" w:rsidP="00952B57">
            <w:pPr>
              <w:pStyle w:val="TableParagraph"/>
              <w:jc w:val="center"/>
              <w:rPr>
                <w:sz w:val="20"/>
                <w:szCs w:val="20"/>
              </w:rPr>
            </w:pPr>
            <w:r w:rsidRPr="00CE7681">
              <w:rPr>
                <w:sz w:val="20"/>
                <w:szCs w:val="20"/>
              </w:rPr>
              <w:t>3817.50</w:t>
            </w:r>
          </w:p>
        </w:tc>
        <w:tc>
          <w:tcPr>
            <w:tcW w:w="1644" w:type="dxa"/>
            <w:tcBorders>
              <w:top w:val="single" w:sz="4" w:space="0" w:color="auto"/>
            </w:tcBorders>
          </w:tcPr>
          <w:p w14:paraId="393BEDA6" w14:textId="77777777" w:rsidR="00D173CA" w:rsidRPr="00CE7681" w:rsidRDefault="00D173CA" w:rsidP="00952B57">
            <w:pPr>
              <w:pStyle w:val="TableParagraph"/>
              <w:jc w:val="center"/>
              <w:rPr>
                <w:i/>
                <w:sz w:val="20"/>
                <w:szCs w:val="20"/>
              </w:rPr>
            </w:pPr>
          </w:p>
          <w:p w14:paraId="4B18DC96" w14:textId="77777777" w:rsidR="00D173CA" w:rsidRPr="00CE7681" w:rsidRDefault="00D173CA" w:rsidP="00952B57">
            <w:pPr>
              <w:pStyle w:val="TableParagraph"/>
              <w:jc w:val="center"/>
              <w:rPr>
                <w:sz w:val="20"/>
                <w:szCs w:val="20"/>
              </w:rPr>
            </w:pPr>
            <w:r w:rsidRPr="00CE7681">
              <w:rPr>
                <w:sz w:val="20"/>
                <w:szCs w:val="20"/>
              </w:rPr>
              <w:t>1862.00*</w:t>
            </w:r>
          </w:p>
          <w:p w14:paraId="13D333D2" w14:textId="77777777" w:rsidR="00D173CA" w:rsidRPr="00CE7681" w:rsidRDefault="00D173CA" w:rsidP="00952B57">
            <w:pPr>
              <w:pStyle w:val="TableParagraph"/>
              <w:jc w:val="center"/>
              <w:rPr>
                <w:i/>
                <w:sz w:val="20"/>
                <w:szCs w:val="20"/>
              </w:rPr>
            </w:pPr>
          </w:p>
          <w:p w14:paraId="2877C426" w14:textId="77777777" w:rsidR="00D173CA" w:rsidRPr="00CE7681" w:rsidRDefault="00D173CA" w:rsidP="00952B57">
            <w:pPr>
              <w:pStyle w:val="TableParagraph"/>
              <w:jc w:val="center"/>
              <w:rPr>
                <w:sz w:val="20"/>
                <w:szCs w:val="20"/>
              </w:rPr>
            </w:pPr>
            <w:r w:rsidRPr="00CE7681">
              <w:rPr>
                <w:sz w:val="20"/>
                <w:szCs w:val="20"/>
              </w:rPr>
              <w:t>1862.00*</w:t>
            </w:r>
          </w:p>
        </w:tc>
        <w:tc>
          <w:tcPr>
            <w:tcW w:w="1624" w:type="dxa"/>
            <w:tcBorders>
              <w:top w:val="single" w:sz="4" w:space="0" w:color="auto"/>
            </w:tcBorders>
          </w:tcPr>
          <w:p w14:paraId="15ACBCE0" w14:textId="77777777" w:rsidR="00D173CA" w:rsidRPr="00CE7681" w:rsidRDefault="00D173CA" w:rsidP="00952B57">
            <w:pPr>
              <w:pStyle w:val="TableParagraph"/>
              <w:jc w:val="center"/>
              <w:rPr>
                <w:i/>
                <w:sz w:val="20"/>
                <w:szCs w:val="20"/>
              </w:rPr>
            </w:pPr>
          </w:p>
          <w:p w14:paraId="1ED69367" w14:textId="77777777" w:rsidR="00D173CA" w:rsidRPr="00CE7681" w:rsidRDefault="00D173CA" w:rsidP="00952B57">
            <w:pPr>
              <w:pStyle w:val="TableParagraph"/>
              <w:jc w:val="center"/>
              <w:rPr>
                <w:sz w:val="20"/>
                <w:szCs w:val="20"/>
              </w:rPr>
            </w:pPr>
            <w:r w:rsidRPr="00CE7681">
              <w:rPr>
                <w:sz w:val="20"/>
                <w:szCs w:val="20"/>
              </w:rPr>
              <w:t>1862.00*</w:t>
            </w:r>
          </w:p>
          <w:p w14:paraId="28E18879" w14:textId="77777777" w:rsidR="00D173CA" w:rsidRPr="00CE7681" w:rsidRDefault="00D173CA" w:rsidP="00952B57">
            <w:pPr>
              <w:pStyle w:val="TableParagraph"/>
              <w:jc w:val="center"/>
              <w:rPr>
                <w:i/>
                <w:sz w:val="20"/>
                <w:szCs w:val="20"/>
              </w:rPr>
            </w:pPr>
          </w:p>
          <w:p w14:paraId="6F3D4A51" w14:textId="77777777" w:rsidR="00D173CA" w:rsidRPr="00CE7681" w:rsidRDefault="00D173CA" w:rsidP="00952B57">
            <w:pPr>
              <w:pStyle w:val="TableParagraph"/>
              <w:jc w:val="center"/>
              <w:rPr>
                <w:sz w:val="20"/>
                <w:szCs w:val="20"/>
              </w:rPr>
            </w:pPr>
            <w:r w:rsidRPr="00CE7681">
              <w:rPr>
                <w:sz w:val="20"/>
                <w:szCs w:val="20"/>
              </w:rPr>
              <w:t>1862.00*</w:t>
            </w:r>
          </w:p>
        </w:tc>
      </w:tr>
      <w:tr w:rsidR="00D173CA" w:rsidRPr="00CE7681" w14:paraId="6826C962" w14:textId="77777777" w:rsidTr="005304A7">
        <w:trPr>
          <w:cantSplit/>
          <w:trHeight w:val="20"/>
        </w:trPr>
        <w:tc>
          <w:tcPr>
            <w:tcW w:w="9472" w:type="dxa"/>
            <w:gridSpan w:val="5"/>
          </w:tcPr>
          <w:p w14:paraId="7B64E15E" w14:textId="77777777" w:rsidR="00D173CA" w:rsidRPr="00CE7681" w:rsidRDefault="00D173CA" w:rsidP="00952B57">
            <w:pPr>
              <w:pStyle w:val="TableParagraph"/>
              <w:rPr>
                <w:b/>
                <w:sz w:val="20"/>
                <w:szCs w:val="20"/>
              </w:rPr>
            </w:pPr>
            <w:r w:rsidRPr="00CE7681">
              <w:rPr>
                <w:b/>
                <w:sz w:val="20"/>
                <w:szCs w:val="20"/>
              </w:rPr>
              <w:t>Punti Finali Exploratorji</w:t>
            </w:r>
          </w:p>
        </w:tc>
      </w:tr>
      <w:tr w:rsidR="00D173CA" w:rsidRPr="00CE7681" w14:paraId="7F23B402" w14:textId="77777777" w:rsidTr="00141620">
        <w:trPr>
          <w:cantSplit/>
          <w:trHeight w:val="20"/>
        </w:trPr>
        <w:tc>
          <w:tcPr>
            <w:tcW w:w="3227" w:type="dxa"/>
          </w:tcPr>
          <w:p w14:paraId="3308A6B8" w14:textId="77777777" w:rsidR="00D173CA" w:rsidRPr="00CE7681" w:rsidRDefault="00D173CA" w:rsidP="00952B57">
            <w:pPr>
              <w:pStyle w:val="TableParagraph"/>
              <w:rPr>
                <w:sz w:val="20"/>
                <w:szCs w:val="20"/>
              </w:rPr>
            </w:pPr>
            <w:r w:rsidRPr="00CE7681">
              <w:rPr>
                <w:sz w:val="20"/>
                <w:szCs w:val="20"/>
              </w:rPr>
              <w:t>Rata ta’ rkadar fis-sena, Ġimgħa 52</w:t>
            </w:r>
            <w:r w:rsidRPr="00CE7681">
              <w:rPr>
                <w:sz w:val="20"/>
                <w:szCs w:val="20"/>
                <w:vertAlign w:val="superscript"/>
              </w:rPr>
              <w:t>§</w:t>
            </w:r>
          </w:p>
          <w:p w14:paraId="6DF0ACD2" w14:textId="77777777" w:rsidR="00D173CA" w:rsidRPr="00CE7681" w:rsidRDefault="00D173CA" w:rsidP="00952B57">
            <w:pPr>
              <w:pStyle w:val="TableParagraph"/>
              <w:rPr>
                <w:i/>
                <w:sz w:val="20"/>
                <w:szCs w:val="20"/>
              </w:rPr>
            </w:pPr>
          </w:p>
          <w:p w14:paraId="4522D52C" w14:textId="77777777" w:rsidR="00D173CA" w:rsidRPr="00CE7681" w:rsidRDefault="00D173CA" w:rsidP="00952B57">
            <w:pPr>
              <w:pStyle w:val="TableParagraph"/>
              <w:rPr>
                <w:sz w:val="20"/>
                <w:szCs w:val="20"/>
              </w:rPr>
            </w:pPr>
            <w:r w:rsidRPr="00CE7681">
              <w:rPr>
                <w:sz w:val="20"/>
                <w:szCs w:val="20"/>
              </w:rPr>
              <w:t>Medja (SD)</w:t>
            </w:r>
          </w:p>
        </w:tc>
        <w:tc>
          <w:tcPr>
            <w:tcW w:w="1530" w:type="dxa"/>
          </w:tcPr>
          <w:p w14:paraId="6458CD94" w14:textId="77777777" w:rsidR="00D173CA" w:rsidRPr="00CE7681" w:rsidRDefault="00D173CA" w:rsidP="00952B57">
            <w:pPr>
              <w:pStyle w:val="TableParagraph"/>
              <w:rPr>
                <w:i/>
                <w:sz w:val="20"/>
                <w:szCs w:val="20"/>
              </w:rPr>
            </w:pPr>
          </w:p>
          <w:p w14:paraId="3DD38361" w14:textId="77777777" w:rsidR="00D173CA" w:rsidRPr="00CE7681" w:rsidRDefault="00D173CA" w:rsidP="00952B57">
            <w:pPr>
              <w:pStyle w:val="TableParagraph"/>
              <w:jc w:val="center"/>
              <w:rPr>
                <w:sz w:val="20"/>
                <w:szCs w:val="20"/>
              </w:rPr>
            </w:pPr>
            <w:r w:rsidRPr="00CE7681">
              <w:rPr>
                <w:sz w:val="20"/>
                <w:szCs w:val="20"/>
              </w:rPr>
              <w:t>1.74</w:t>
            </w:r>
          </w:p>
          <w:p w14:paraId="7663E731" w14:textId="77777777" w:rsidR="00D173CA" w:rsidRPr="00CE7681" w:rsidRDefault="00D173CA" w:rsidP="00952B57">
            <w:pPr>
              <w:pStyle w:val="TableParagraph"/>
              <w:jc w:val="center"/>
              <w:rPr>
                <w:sz w:val="20"/>
                <w:szCs w:val="20"/>
              </w:rPr>
            </w:pPr>
            <w:r w:rsidRPr="00CE7681">
              <w:rPr>
                <w:sz w:val="20"/>
                <w:szCs w:val="20"/>
              </w:rPr>
              <w:t>(2.18)</w:t>
            </w:r>
          </w:p>
        </w:tc>
        <w:tc>
          <w:tcPr>
            <w:tcW w:w="1447" w:type="dxa"/>
          </w:tcPr>
          <w:p w14:paraId="71A94386" w14:textId="77777777" w:rsidR="00D173CA" w:rsidRPr="00CE7681" w:rsidRDefault="00D173CA" w:rsidP="00952B57">
            <w:pPr>
              <w:pStyle w:val="TableParagraph"/>
              <w:rPr>
                <w:i/>
                <w:sz w:val="20"/>
                <w:szCs w:val="20"/>
              </w:rPr>
            </w:pPr>
          </w:p>
          <w:p w14:paraId="05906E49" w14:textId="77777777" w:rsidR="00D173CA" w:rsidRPr="00CE7681" w:rsidRDefault="00D173CA" w:rsidP="00952B57">
            <w:pPr>
              <w:pStyle w:val="TableParagraph"/>
              <w:jc w:val="center"/>
              <w:rPr>
                <w:sz w:val="20"/>
                <w:szCs w:val="20"/>
              </w:rPr>
            </w:pPr>
            <w:r w:rsidRPr="00CE7681">
              <w:rPr>
                <w:sz w:val="20"/>
                <w:szCs w:val="20"/>
              </w:rPr>
              <w:t>1.30</w:t>
            </w:r>
          </w:p>
          <w:p w14:paraId="10E38AB7" w14:textId="77777777" w:rsidR="00D173CA" w:rsidRPr="00CE7681" w:rsidRDefault="00D173CA" w:rsidP="00952B57">
            <w:pPr>
              <w:pStyle w:val="TableParagraph"/>
              <w:jc w:val="center"/>
              <w:rPr>
                <w:sz w:val="20"/>
                <w:szCs w:val="20"/>
              </w:rPr>
            </w:pPr>
            <w:r w:rsidRPr="00CE7681">
              <w:rPr>
                <w:sz w:val="20"/>
                <w:szCs w:val="20"/>
              </w:rPr>
              <w:t>(1.84)</w:t>
            </w:r>
          </w:p>
        </w:tc>
        <w:tc>
          <w:tcPr>
            <w:tcW w:w="1644" w:type="dxa"/>
          </w:tcPr>
          <w:p w14:paraId="044D37B2" w14:textId="77777777" w:rsidR="00D173CA" w:rsidRPr="00CE7681" w:rsidRDefault="00D173CA" w:rsidP="00952B57">
            <w:pPr>
              <w:pStyle w:val="TableParagraph"/>
              <w:rPr>
                <w:i/>
                <w:sz w:val="20"/>
                <w:szCs w:val="20"/>
              </w:rPr>
            </w:pPr>
          </w:p>
          <w:p w14:paraId="215E5765" w14:textId="77777777" w:rsidR="00D173CA" w:rsidRPr="00CE7681" w:rsidRDefault="00D173CA" w:rsidP="00952B57">
            <w:pPr>
              <w:pStyle w:val="TableParagraph"/>
              <w:jc w:val="center"/>
              <w:rPr>
                <w:sz w:val="20"/>
                <w:szCs w:val="20"/>
              </w:rPr>
            </w:pPr>
            <w:r w:rsidRPr="00CE7681">
              <w:rPr>
                <w:sz w:val="20"/>
                <w:szCs w:val="20"/>
              </w:rPr>
              <w:t>0.41</w:t>
            </w:r>
          </w:p>
          <w:p w14:paraId="3B4B8C38" w14:textId="77777777" w:rsidR="00D173CA" w:rsidRPr="00CE7681" w:rsidRDefault="00D173CA" w:rsidP="00952B57">
            <w:pPr>
              <w:pStyle w:val="TableParagraph"/>
              <w:jc w:val="center"/>
              <w:rPr>
                <w:sz w:val="20"/>
                <w:szCs w:val="20"/>
              </w:rPr>
            </w:pPr>
            <w:r w:rsidRPr="00CE7681">
              <w:rPr>
                <w:sz w:val="20"/>
                <w:szCs w:val="20"/>
              </w:rPr>
              <w:t>(0.78)</w:t>
            </w:r>
          </w:p>
        </w:tc>
        <w:tc>
          <w:tcPr>
            <w:tcW w:w="1624" w:type="dxa"/>
          </w:tcPr>
          <w:p w14:paraId="5C4F019B" w14:textId="77777777" w:rsidR="00D173CA" w:rsidRPr="00CE7681" w:rsidRDefault="00D173CA" w:rsidP="00952B57">
            <w:pPr>
              <w:pStyle w:val="TableParagraph"/>
              <w:rPr>
                <w:i/>
                <w:sz w:val="20"/>
                <w:szCs w:val="20"/>
              </w:rPr>
            </w:pPr>
          </w:p>
          <w:p w14:paraId="5DFD792A" w14:textId="77777777" w:rsidR="00D173CA" w:rsidRPr="00CE7681" w:rsidRDefault="00D173CA" w:rsidP="00952B57">
            <w:pPr>
              <w:pStyle w:val="TableParagraph"/>
              <w:jc w:val="center"/>
              <w:rPr>
                <w:sz w:val="20"/>
                <w:szCs w:val="20"/>
              </w:rPr>
            </w:pPr>
            <w:r w:rsidRPr="00CE7681">
              <w:rPr>
                <w:sz w:val="20"/>
                <w:szCs w:val="20"/>
              </w:rPr>
              <w:t>0.67</w:t>
            </w:r>
          </w:p>
          <w:p w14:paraId="601E22A3" w14:textId="77777777" w:rsidR="00D173CA" w:rsidRPr="00CE7681" w:rsidRDefault="00D173CA" w:rsidP="00952B57">
            <w:pPr>
              <w:pStyle w:val="TableParagraph"/>
              <w:jc w:val="center"/>
              <w:rPr>
                <w:sz w:val="20"/>
                <w:szCs w:val="20"/>
              </w:rPr>
            </w:pPr>
            <w:r w:rsidRPr="00CE7681">
              <w:rPr>
                <w:sz w:val="20"/>
                <w:szCs w:val="20"/>
              </w:rPr>
              <w:t>(1.10)</w:t>
            </w:r>
          </w:p>
        </w:tc>
      </w:tr>
    </w:tbl>
    <w:p w14:paraId="17BDA70B" w14:textId="77777777" w:rsidR="0093534B" w:rsidRPr="00CE7681" w:rsidRDefault="005A74DB" w:rsidP="00952B57">
      <w:pPr>
        <w:rPr>
          <w:sz w:val="18"/>
          <w:szCs w:val="18"/>
        </w:rPr>
      </w:pPr>
      <w:r w:rsidRPr="00CE7681">
        <w:rPr>
          <w:sz w:val="18"/>
          <w:szCs w:val="18"/>
        </w:rPr>
        <w:t>* p&lt; 0.0001</w:t>
      </w:r>
    </w:p>
    <w:p w14:paraId="61BDFD47" w14:textId="77777777" w:rsidR="0093534B" w:rsidRPr="00CE7681" w:rsidRDefault="005A74DB" w:rsidP="00952B57">
      <w:pPr>
        <w:rPr>
          <w:sz w:val="18"/>
          <w:szCs w:val="18"/>
        </w:rPr>
      </w:pPr>
      <w:r w:rsidRPr="00CE7681">
        <w:rPr>
          <w:sz w:val="18"/>
          <w:szCs w:val="18"/>
        </w:rPr>
        <w:t>** p&lt; 0.005 (limitu għal sinifikanza għal testijiet ta’ superjorità primarji u sekondarji ewlenin)</w:t>
      </w:r>
    </w:p>
    <w:p w14:paraId="50AA740B" w14:textId="77777777" w:rsidR="0093534B" w:rsidRPr="00CE7681" w:rsidRDefault="005A74DB" w:rsidP="00952B57">
      <w:pPr>
        <w:rPr>
          <w:sz w:val="18"/>
          <w:szCs w:val="18"/>
        </w:rPr>
      </w:pPr>
      <w:r w:rsidRPr="00CE7681">
        <w:rPr>
          <w:sz w:val="18"/>
          <w:szCs w:val="18"/>
        </w:rPr>
        <w:t>***Valur p deskrittiv &lt; 0.005</w:t>
      </w:r>
    </w:p>
    <w:p w14:paraId="517EC67F" w14:textId="4158A7FA" w:rsidR="0093534B" w:rsidRPr="00CE7681" w:rsidRDefault="005A74DB" w:rsidP="00952B57">
      <w:pPr>
        <w:rPr>
          <w:sz w:val="18"/>
          <w:szCs w:val="18"/>
        </w:rPr>
      </w:pPr>
      <w:r w:rsidRPr="00CE7681">
        <w:rPr>
          <w:sz w:val="18"/>
          <w:szCs w:val="18"/>
        </w:rPr>
        <w:t>****Rikaduta: rikorrenza ta’ sinjali jew sintomi ta’ GCA u/jew ESR ≥ 30 mm/siegħa – Żieda fid-doża meħtieġa ta’</w:t>
      </w:r>
      <w:r w:rsidR="005304A7" w:rsidRPr="00CE7681">
        <w:rPr>
          <w:sz w:val="18"/>
          <w:szCs w:val="18"/>
        </w:rPr>
        <w:t xml:space="preserve"> </w:t>
      </w:r>
      <w:r w:rsidRPr="00CE7681">
        <w:rPr>
          <w:sz w:val="18"/>
          <w:szCs w:val="18"/>
        </w:rPr>
        <w:t>prednisone</w:t>
      </w:r>
    </w:p>
    <w:p w14:paraId="0791E110" w14:textId="77777777" w:rsidR="0093534B" w:rsidRPr="00CE7681" w:rsidRDefault="005A74DB" w:rsidP="00952B57">
      <w:pPr>
        <w:rPr>
          <w:sz w:val="18"/>
          <w:szCs w:val="18"/>
        </w:rPr>
      </w:pPr>
      <w:r w:rsidRPr="00CE7681">
        <w:rPr>
          <w:sz w:val="18"/>
          <w:szCs w:val="18"/>
        </w:rPr>
        <w:t>Remissjoni: nuqqas ta’ rikaduta u normalizzazzjoni tas-CRP</w:t>
      </w:r>
    </w:p>
    <w:p w14:paraId="3218B93C" w14:textId="4CA111AE" w:rsidR="0093534B" w:rsidRPr="00CE7681" w:rsidRDefault="005A74DB" w:rsidP="00952B57">
      <w:pPr>
        <w:rPr>
          <w:sz w:val="18"/>
          <w:szCs w:val="18"/>
        </w:rPr>
      </w:pPr>
      <w:r w:rsidRPr="00CE7681">
        <w:rPr>
          <w:sz w:val="18"/>
          <w:szCs w:val="18"/>
        </w:rPr>
        <w:t>Remissjoni sostnuta: remissjoni minn ġimgħa 12 sa ġimgħa 52 – Il-pazjenti jridu jaderixxu mal-prednisone mnaqqas bil-</w:t>
      </w:r>
      <w:r w:rsidR="005304A7" w:rsidRPr="00CE7681">
        <w:rPr>
          <w:sz w:val="18"/>
          <w:szCs w:val="18"/>
        </w:rPr>
        <w:t xml:space="preserve"> </w:t>
      </w:r>
      <w:r w:rsidRPr="00CE7681">
        <w:rPr>
          <w:sz w:val="18"/>
          <w:szCs w:val="18"/>
        </w:rPr>
        <w:t>mod għax-xejn iddefinit mill-protokoll</w:t>
      </w:r>
    </w:p>
    <w:p w14:paraId="798709B6" w14:textId="76C25F4C" w:rsidR="0093534B" w:rsidRPr="00CE7681" w:rsidRDefault="005304A7" w:rsidP="00952B57">
      <w:pPr>
        <w:rPr>
          <w:sz w:val="18"/>
          <w:szCs w:val="18"/>
        </w:rPr>
      </w:pPr>
      <w:r w:rsidRPr="00CE7681">
        <w:rPr>
          <w:sz w:val="18"/>
          <w:szCs w:val="18"/>
          <w:vertAlign w:val="superscript"/>
        </w:rPr>
        <w:t>1</w:t>
      </w:r>
      <w:r w:rsidRPr="00CE7681">
        <w:rPr>
          <w:sz w:val="18"/>
          <w:szCs w:val="18"/>
        </w:rPr>
        <w:t xml:space="preserve"> </w:t>
      </w:r>
      <w:r w:rsidR="005A74DB" w:rsidRPr="00CE7681">
        <w:rPr>
          <w:sz w:val="18"/>
          <w:szCs w:val="18"/>
        </w:rPr>
        <w:t>analiżi taż-żmien (f’jiem) bejn remissjoni klinika u l-ewwel irkadar tal-marda</w:t>
      </w:r>
    </w:p>
    <w:p w14:paraId="4C8C96EF" w14:textId="4463024E" w:rsidR="0093534B" w:rsidRPr="00CE7681" w:rsidRDefault="005304A7" w:rsidP="00952B57">
      <w:pPr>
        <w:rPr>
          <w:sz w:val="18"/>
          <w:szCs w:val="18"/>
        </w:rPr>
      </w:pPr>
      <w:r w:rsidRPr="00CE7681">
        <w:rPr>
          <w:sz w:val="18"/>
          <w:szCs w:val="18"/>
          <w:vertAlign w:val="superscript"/>
        </w:rPr>
        <w:t>2</w:t>
      </w:r>
      <w:r w:rsidRPr="00CE7681">
        <w:rPr>
          <w:sz w:val="18"/>
          <w:szCs w:val="18"/>
        </w:rPr>
        <w:t xml:space="preserve"> </w:t>
      </w:r>
      <w:r w:rsidR="005A74DB" w:rsidRPr="00CE7681">
        <w:rPr>
          <w:sz w:val="18"/>
          <w:szCs w:val="18"/>
        </w:rPr>
        <w:t xml:space="preserve">valuri p huma determinati bl-użu ta’ analiżi Van Elteren għal </w:t>
      </w:r>
      <w:r w:rsidR="005A74DB" w:rsidRPr="00CE7681">
        <w:rPr>
          <w:i/>
          <w:sz w:val="18"/>
          <w:szCs w:val="18"/>
        </w:rPr>
        <w:t xml:space="preserve">data </w:t>
      </w:r>
      <w:r w:rsidR="005A74DB" w:rsidRPr="00CE7681">
        <w:rPr>
          <w:sz w:val="18"/>
          <w:szCs w:val="18"/>
        </w:rPr>
        <w:t>mhux parametrika</w:t>
      </w:r>
    </w:p>
    <w:p w14:paraId="48872691" w14:textId="5B8DA749" w:rsidR="0093534B" w:rsidRPr="00CE7681" w:rsidRDefault="009D05E2" w:rsidP="00952B57">
      <w:pPr>
        <w:rPr>
          <w:sz w:val="18"/>
          <w:szCs w:val="18"/>
        </w:rPr>
      </w:pPr>
      <w:r w:rsidRPr="00CE7681">
        <w:rPr>
          <w:sz w:val="18"/>
          <w:szCs w:val="18"/>
          <w:vertAlign w:val="superscript"/>
        </w:rPr>
        <w:t>§</w:t>
      </w:r>
      <w:r w:rsidRPr="00CE7681">
        <w:rPr>
          <w:sz w:val="18"/>
          <w:szCs w:val="18"/>
        </w:rPr>
        <w:t xml:space="preserve"> </w:t>
      </w:r>
      <w:r w:rsidR="005A74DB" w:rsidRPr="00CE7681">
        <w:rPr>
          <w:sz w:val="18"/>
          <w:szCs w:val="18"/>
        </w:rPr>
        <w:t>analiżi statistiċi ma twettqux</w:t>
      </w:r>
    </w:p>
    <w:p w14:paraId="03DF570E" w14:textId="77777777" w:rsidR="0093534B" w:rsidRPr="00CE7681" w:rsidRDefault="005A74DB" w:rsidP="00952B57">
      <w:pPr>
        <w:rPr>
          <w:sz w:val="18"/>
          <w:szCs w:val="18"/>
        </w:rPr>
      </w:pPr>
      <w:r w:rsidRPr="00CE7681">
        <w:rPr>
          <w:sz w:val="18"/>
          <w:szCs w:val="18"/>
        </w:rPr>
        <w:t>N/A= Mhux applikabbli</w:t>
      </w:r>
    </w:p>
    <w:p w14:paraId="2DBB9D9B" w14:textId="77777777" w:rsidR="00DC2304" w:rsidRPr="00CE7681" w:rsidRDefault="005A74DB" w:rsidP="00952B57">
      <w:pPr>
        <w:rPr>
          <w:rFonts w:eastAsia="SimSun"/>
          <w:sz w:val="18"/>
          <w:szCs w:val="18"/>
          <w:lang w:eastAsia="zh-CN"/>
        </w:rPr>
      </w:pPr>
      <w:r w:rsidRPr="00CE7681">
        <w:rPr>
          <w:sz w:val="18"/>
          <w:szCs w:val="18"/>
        </w:rPr>
        <w:t>HR = Proporzjon ta’ Periklu</w:t>
      </w:r>
    </w:p>
    <w:p w14:paraId="2A1B676A" w14:textId="2FC4D8BD" w:rsidR="0093534B" w:rsidRPr="00CE7681" w:rsidRDefault="005A74DB" w:rsidP="00952B57">
      <w:pPr>
        <w:rPr>
          <w:sz w:val="18"/>
          <w:szCs w:val="18"/>
        </w:rPr>
      </w:pPr>
      <w:r w:rsidRPr="00CE7681">
        <w:rPr>
          <w:sz w:val="18"/>
          <w:szCs w:val="18"/>
        </w:rPr>
        <w:t>CI = Intervall ta’ Kunfidenza</w:t>
      </w:r>
    </w:p>
    <w:p w14:paraId="785B113D" w14:textId="77777777" w:rsidR="0093534B" w:rsidRPr="00CE7681" w:rsidRDefault="0093534B" w:rsidP="00952B57">
      <w:pPr>
        <w:pStyle w:val="a3"/>
      </w:pPr>
    </w:p>
    <w:p w14:paraId="58B15927" w14:textId="77777777" w:rsidR="0093534B" w:rsidRPr="00CE7681" w:rsidRDefault="005A74DB" w:rsidP="00952B57">
      <w:pPr>
        <w:keepNext/>
        <w:widowControl/>
        <w:rPr>
          <w:i/>
        </w:rPr>
      </w:pPr>
      <w:r w:rsidRPr="00CE7681">
        <w:rPr>
          <w:i/>
        </w:rPr>
        <w:t>Riżultati tal-Kwalità tal-Ħajja</w:t>
      </w:r>
    </w:p>
    <w:p w14:paraId="26B62115" w14:textId="77777777" w:rsidR="0093534B" w:rsidRPr="00CE7681" w:rsidRDefault="0093534B" w:rsidP="00952B57">
      <w:pPr>
        <w:pStyle w:val="a3"/>
        <w:keepNext/>
        <w:widowControl/>
        <w:rPr>
          <w:i/>
        </w:rPr>
      </w:pPr>
    </w:p>
    <w:p w14:paraId="2797F534" w14:textId="1F510176" w:rsidR="0093534B" w:rsidRPr="00CE7681" w:rsidRDefault="005A74DB" w:rsidP="00952B57">
      <w:pPr>
        <w:pStyle w:val="a3"/>
        <w:keepNext/>
        <w:widowControl/>
      </w:pPr>
      <w:r w:rsidRPr="00CE7681">
        <w:t xml:space="preserve">Fl-Istudju WA28119, ir-riżultati SF-36 kienu separati f’punteġġi ta’ sommarju ta’ komponent fiżiku u mentali (PCS u MCS - </w:t>
      </w:r>
      <w:r w:rsidRPr="00CE7681">
        <w:rPr>
          <w:i/>
        </w:rPr>
        <w:t>physical component summary and mental component summary</w:t>
      </w:r>
      <w:r w:rsidRPr="00CE7681">
        <w:t xml:space="preserve">, rispettivament). Il-bidla medja f’PCS mil-linja bażi sa ġimgħa 52 kienet ogħla (li turi aktar titjib) fil- gruppi ta’ doża ta’ </w:t>
      </w:r>
      <w:r w:rsidR="00046A94" w:rsidRPr="00CE7681">
        <w:t>tocilizumab</w:t>
      </w:r>
      <w:r w:rsidRPr="00CE7681">
        <w:t xml:space="preserve"> kull ġimgħa u kull ġimagħtejn [4.10, 2.76, rispettivament] milli fiż- żewġ gruppi tal-plaċebo [plaċebo flimkien ma’ 26 ġimgħa; -0.28, plaċebo flimkien ma’</w:t>
      </w:r>
      <w:r w:rsidR="005304A7" w:rsidRPr="00CE7681">
        <w:t xml:space="preserve"> </w:t>
      </w:r>
      <w:r w:rsidRPr="00CE7681">
        <w:t xml:space="preserve">52 ġimgħa; -1.49], għalkemm il-paragun bejn il-grupp ta’ </w:t>
      </w:r>
      <w:r w:rsidR="00046A94" w:rsidRPr="00CE7681">
        <w:t>tocilizumab</w:t>
      </w:r>
      <w:r w:rsidRPr="00CE7681">
        <w:t xml:space="preserve"> kull ġimgħa flimkien ma’</w:t>
      </w:r>
      <w:r w:rsidR="005304A7" w:rsidRPr="00CE7681">
        <w:t xml:space="preserve"> </w:t>
      </w:r>
      <w:r w:rsidRPr="00CE7681">
        <w:t xml:space="preserve">26 ġimgħa ta’ prednisone mnaqqas bil-mod għax-xejn u l-grupp ta’ plaċebo flimkien ma’ 52 ġimgħa ta’ prednisone mnaqqas bil-mod għax-xejn (5.59, CI ta’ 99%: 8.6, 10.32) biss wera differenza statistikament </w:t>
      </w:r>
      <w:r w:rsidRPr="00CE7681">
        <w:lastRenderedPageBreak/>
        <w:t xml:space="preserve">sinifikanti (p = 0.0024). Għal MCS, il-bidla medja mil-linja bażi sa ġimgħa 52 kemm għall-grupp ta’ doża ta’ </w:t>
      </w:r>
      <w:r w:rsidR="00046A94" w:rsidRPr="00CE7681">
        <w:t>tocilizumab</w:t>
      </w:r>
      <w:r w:rsidRPr="00CE7681">
        <w:t xml:space="preserve"> ta’ kull ġimgħa kif ukoll ta’ kull ġimagħtejn [7.28, 6.12, rispettivament] kienet ogħla mill-grupp ta’ plaċebo flimkien ma’ 52 ġimgħa ta’ prednisone mnaqqas bil-mod għax-xejn [2.84] (għalkemm id-differenzi ma kinux statistikament sinifikanti [p ta’ kull ġimgħa=0.0252 għal doża ta’ kull ġimgħa, p=0.1468 għal doża ta’ kull ġimagħtejn]) u simili għall- grupp ta’ plaċebo flimkien ma’ 26 ġimgħa ta’ prednisone mnaqqas bil-mod għax-xejn [6.67].</w:t>
      </w:r>
    </w:p>
    <w:p w14:paraId="0BA699BF" w14:textId="77777777" w:rsidR="0093534B" w:rsidRPr="00CE7681" w:rsidRDefault="0093534B" w:rsidP="00952B57">
      <w:pPr>
        <w:pStyle w:val="a3"/>
      </w:pPr>
    </w:p>
    <w:p w14:paraId="1164DD4D" w14:textId="1D482AA6" w:rsidR="0093534B" w:rsidRPr="00CE7681" w:rsidRDefault="005A74DB" w:rsidP="00952B57">
      <w:pPr>
        <w:pStyle w:val="a3"/>
      </w:pPr>
      <w:r w:rsidRPr="00CE7681">
        <w:t xml:space="preserve">Il-Valutazzjoni Globali tal-attività tal-marda tal-Pazjent ġiet evalwata fuq Skala Analoga Viżwali (VAS - </w:t>
      </w:r>
      <w:r w:rsidRPr="00CE7681">
        <w:rPr>
          <w:i/>
        </w:rPr>
        <w:t>Visual Analogue Scale</w:t>
      </w:r>
      <w:r w:rsidRPr="00CE7681">
        <w:t xml:space="preserve">) ta’ 0-100mm. Il-bidla medja fil-VAS globali tal-Pazjent mil-linja bażi f’ġimgħa 52 kienet aktar baxxa (li turi titjib akbar) fil-gruppi ta’ doża ta’ kull ġimgħa u ta’ kull ġimagħtejn ta’ </w:t>
      </w:r>
      <w:r w:rsidR="00046A94" w:rsidRPr="00CE7681">
        <w:t>tocilizumab</w:t>
      </w:r>
      <w:r w:rsidRPr="00CE7681">
        <w:t xml:space="preserve"> [-19.0, -25.3, rispettivament] milli fiż-żewġ gruppi tal-plaċebo [plaċebo flimkien ma’ 26 ġimgħa -3.4, plaċebo flimkien ma’ 52 ġimgħa -7.2], għalkemm fil-grupp ta’ </w:t>
      </w:r>
      <w:r w:rsidR="00046A94" w:rsidRPr="00CE7681">
        <w:t>tocilizumab</w:t>
      </w:r>
      <w:r w:rsidRPr="00CE7681">
        <w:t xml:space="preserve"> kull ġimagħtejn flimkien ma’ 26 ġimgħa ta’ prednisone mnaqqas bil-mod għax-xejn biss uriet differenza statistikament sinifikanti meta mqabbel mal-plaċebo [plaċebo flimkien ma’ 26 ġimgħa ta’ tnaqqis bil-mod għax-xejn p=0.0059, u plaċebo flimkien ma’ 52 ġimgħa ta’ tnaqqis bil-mod għax- xejn p=0.0081].</w:t>
      </w:r>
    </w:p>
    <w:p w14:paraId="658A8D31" w14:textId="77777777" w:rsidR="00023494" w:rsidRPr="00CE7681" w:rsidRDefault="00023494" w:rsidP="00952B57"/>
    <w:p w14:paraId="6888E618" w14:textId="2895C814" w:rsidR="0093534B" w:rsidRPr="00CE7681" w:rsidRDefault="005A74DB" w:rsidP="00952B57">
      <w:pPr>
        <w:pStyle w:val="a3"/>
      </w:pPr>
      <w:r w:rsidRPr="00CE7681">
        <w:t>Il-punteġġi tal-bidla ta’ FACIT-</w:t>
      </w:r>
      <w:r w:rsidRPr="00CE7681">
        <w:rPr>
          <w:i/>
        </w:rPr>
        <w:t xml:space="preserve">Fatigue </w:t>
      </w:r>
      <w:r w:rsidRPr="00CE7681">
        <w:t xml:space="preserve">mil-linja bażi sa ġimgħa 52 ġew ikkalkulati għall-gruppi kollha. Il-punteġġi tal-bidla medja [SD] kienu kif ġej: </w:t>
      </w:r>
      <w:r w:rsidR="00046A94" w:rsidRPr="00CE7681">
        <w:t>tocilizumab</w:t>
      </w:r>
      <w:r w:rsidRPr="00CE7681">
        <w:t xml:space="preserve"> kull ġimgħa flimkien ma’</w:t>
      </w:r>
      <w:r w:rsidR="005304A7" w:rsidRPr="00CE7681">
        <w:t xml:space="preserve"> </w:t>
      </w:r>
      <w:r w:rsidRPr="00CE7681">
        <w:t>26</w:t>
      </w:r>
      <w:r w:rsidR="005304A7" w:rsidRPr="00CE7681">
        <w:t> </w:t>
      </w:r>
      <w:r w:rsidRPr="00CE7681">
        <w:t xml:space="preserve">ġimgħa 5.61 [10.115], </w:t>
      </w:r>
      <w:r w:rsidR="00046A94" w:rsidRPr="00CE7681">
        <w:t>tocilizumab</w:t>
      </w:r>
      <w:r w:rsidRPr="00CE7681">
        <w:t xml:space="preserve"> kull ġimagħtejn flimkien ma’ 26 ġimgħa 1.81 [8.836], plaċebo</w:t>
      </w:r>
      <w:r w:rsidR="005304A7" w:rsidRPr="00CE7681">
        <w:t xml:space="preserve"> </w:t>
      </w:r>
      <w:r w:rsidRPr="00CE7681">
        <w:t>flimkien ma’ 26 ġimgħa 0.26 [10.702], u plaċebo flimkien ma’ 52 ġimgħa -1.63 [6.753].</w:t>
      </w:r>
    </w:p>
    <w:p w14:paraId="66F00ECB" w14:textId="77777777" w:rsidR="0093534B" w:rsidRPr="00CE7681" w:rsidRDefault="0093534B" w:rsidP="00952B57">
      <w:pPr>
        <w:pStyle w:val="a3"/>
      </w:pPr>
    </w:p>
    <w:p w14:paraId="75CD7CEA" w14:textId="73FA3E19" w:rsidR="0093534B" w:rsidRPr="00CE7681" w:rsidRDefault="005A74DB" w:rsidP="00952B57">
      <w:pPr>
        <w:pStyle w:val="a3"/>
      </w:pPr>
      <w:r w:rsidRPr="00CE7681">
        <w:t xml:space="preserve">Il-bidla fil-punteġġi EQ5D mil-linja bażi sa ġimgħa 52 kienet </w:t>
      </w:r>
      <w:r w:rsidR="00046A94" w:rsidRPr="00CE7681">
        <w:t>tocilizumab</w:t>
      </w:r>
      <w:r w:rsidRPr="00CE7681">
        <w:t xml:space="preserve"> kull ġimgħa flimkien ma’</w:t>
      </w:r>
      <w:r w:rsidR="005304A7" w:rsidRPr="00CE7681">
        <w:t xml:space="preserve"> </w:t>
      </w:r>
      <w:r w:rsidRPr="00CE7681">
        <w:t>26</w:t>
      </w:r>
      <w:r w:rsidR="005304A7" w:rsidRPr="00CE7681">
        <w:t> </w:t>
      </w:r>
      <w:r w:rsidRPr="00CE7681">
        <w:t xml:space="preserve">ġimgħa 0.10 [0.198], </w:t>
      </w:r>
      <w:r w:rsidR="00046A94" w:rsidRPr="00CE7681">
        <w:t>tocilizumab</w:t>
      </w:r>
      <w:r w:rsidRPr="00CE7681">
        <w:t xml:space="preserve"> kull ġimagħtejn flimkien ma’ 26 ġimgħa 0.05 [0.215], plaċebo</w:t>
      </w:r>
      <w:r w:rsidR="005304A7" w:rsidRPr="00CE7681">
        <w:t xml:space="preserve"> </w:t>
      </w:r>
      <w:r w:rsidRPr="00CE7681">
        <w:t>flimkien ma’ 26 ġimgħa 0.07 [0.293], u plaċebo flimkien ma’ 52 ġimgħa -0.02 [0.159].</w:t>
      </w:r>
    </w:p>
    <w:p w14:paraId="673E248D" w14:textId="77777777" w:rsidR="0093534B" w:rsidRPr="00CE7681" w:rsidRDefault="0093534B" w:rsidP="00952B57">
      <w:pPr>
        <w:pStyle w:val="a3"/>
      </w:pPr>
    </w:p>
    <w:p w14:paraId="560D25B0" w14:textId="77777777" w:rsidR="0093534B" w:rsidRPr="00CE7681" w:rsidRDefault="005A74DB" w:rsidP="00952B57">
      <w:pPr>
        <w:pStyle w:val="a3"/>
      </w:pPr>
      <w:r w:rsidRPr="00CE7681">
        <w:t>Punteġġi ogħla jindikaw titjib kemm f’FACIT-</w:t>
      </w:r>
      <w:r w:rsidRPr="00CE7681">
        <w:rPr>
          <w:i/>
        </w:rPr>
        <w:t xml:space="preserve">Fatigue </w:t>
      </w:r>
      <w:r w:rsidRPr="00CE7681">
        <w:t>kif ukoll f’EQ5D.</w:t>
      </w:r>
    </w:p>
    <w:p w14:paraId="668FFCA6" w14:textId="77777777" w:rsidR="005304A7" w:rsidRPr="00CE7681" w:rsidRDefault="005304A7" w:rsidP="00952B57">
      <w:pPr>
        <w:pStyle w:val="a3"/>
      </w:pPr>
    </w:p>
    <w:p w14:paraId="516BC36D" w14:textId="77777777" w:rsidR="0093534B" w:rsidRPr="00CE7681" w:rsidRDefault="005A74DB" w:rsidP="00952B57">
      <w:pPr>
        <w:pStyle w:val="a3"/>
      </w:pPr>
      <w:r w:rsidRPr="00CE7681">
        <w:rPr>
          <w:u w:val="single"/>
        </w:rPr>
        <w:t>Użu fil-vini</w:t>
      </w:r>
    </w:p>
    <w:p w14:paraId="2E351B6B" w14:textId="77777777" w:rsidR="0093534B" w:rsidRPr="00CE7681" w:rsidRDefault="005A74DB" w:rsidP="00952B57">
      <w:pPr>
        <w:rPr>
          <w:b/>
        </w:rPr>
      </w:pPr>
      <w:r w:rsidRPr="00CE7681">
        <w:rPr>
          <w:b/>
          <w:u w:val="single"/>
        </w:rPr>
        <w:t>RA</w:t>
      </w:r>
    </w:p>
    <w:p w14:paraId="4669A426" w14:textId="77777777" w:rsidR="0093534B" w:rsidRPr="00CE7681" w:rsidRDefault="005A74DB" w:rsidP="00952B57">
      <w:pPr>
        <w:pStyle w:val="a3"/>
      </w:pPr>
      <w:r w:rsidRPr="00CE7681">
        <w:rPr>
          <w:u w:val="single"/>
        </w:rPr>
        <w:t>Effikaċja klinika</w:t>
      </w:r>
    </w:p>
    <w:p w14:paraId="5DCB1C32" w14:textId="622D4522" w:rsidR="0093534B" w:rsidRPr="00CE7681" w:rsidRDefault="005A74DB" w:rsidP="00952B57">
      <w:pPr>
        <w:pStyle w:val="a3"/>
      </w:pPr>
      <w:r w:rsidRPr="00CE7681">
        <w:t xml:space="preserve">L-effikaċja ta’ </w:t>
      </w:r>
      <w:r w:rsidR="00046A94" w:rsidRPr="00CE7681">
        <w:t>tocilizumab</w:t>
      </w:r>
      <w:r w:rsidRPr="00CE7681">
        <w:t xml:space="preserve"> li jtaffi s-sinjali u s-sintomi ta’ RA kienet evalwata f’ħames studji randomised, </w:t>
      </w:r>
      <w:r w:rsidRPr="00CE7681">
        <w:rPr>
          <w:i/>
        </w:rPr>
        <w:t xml:space="preserve">double-blind </w:t>
      </w:r>
      <w:r w:rsidRPr="00CE7681">
        <w:t xml:space="preserve">u b’aktar minn ċentru wieħed. Fl-istudji I-V idaħħlu pazjenti ta’ </w:t>
      </w:r>
      <w:r w:rsidR="0077157C" w:rsidRPr="00CE7681">
        <w:t>≥</w:t>
      </w:r>
      <w:r w:rsidRPr="00CE7681">
        <w:t xml:space="preserve"> 18-il sena b’RA attiva ddijanjostikata skont il-kriterji tal-Kulleġġ Amerikan tar-Rewmatoloġija (ACR- </w:t>
      </w:r>
      <w:r w:rsidRPr="00CE7681">
        <w:rPr>
          <w:i/>
        </w:rPr>
        <w:t>American College of Rheumatology</w:t>
      </w:r>
      <w:r w:rsidRPr="00CE7681">
        <w:t>) u li fil-linja bażi kellhom mill-anqas tmien ġogi muġugħin u sitta minfuħin.</w:t>
      </w:r>
    </w:p>
    <w:p w14:paraId="54059490" w14:textId="77777777" w:rsidR="0093534B" w:rsidRPr="00CE7681" w:rsidRDefault="0093534B" w:rsidP="00952B57">
      <w:pPr>
        <w:pStyle w:val="a3"/>
      </w:pPr>
    </w:p>
    <w:p w14:paraId="75212F74" w14:textId="0E096784" w:rsidR="0093534B" w:rsidRPr="00CE7681" w:rsidRDefault="005A74DB" w:rsidP="00952B57">
      <w:pPr>
        <w:pStyle w:val="a3"/>
      </w:pPr>
      <w:r w:rsidRPr="00CE7681">
        <w:t xml:space="preserve">Fl-Istudju I, </w:t>
      </w:r>
      <w:r w:rsidR="00046A94" w:rsidRPr="00CE7681">
        <w:t>tocilizumab</w:t>
      </w:r>
      <w:r w:rsidRPr="00CE7681">
        <w:t xml:space="preserve"> </w:t>
      </w:r>
      <w:r w:rsidR="006B52C5" w:rsidRPr="00CE7681">
        <w:t>i</w:t>
      </w:r>
      <w:r w:rsidRPr="00CE7681">
        <w:t xml:space="preserve">ngħata fil-vini kull erba’ ġimgħat bħala monoterapija. Fl-Istudji II, III u V, </w:t>
      </w:r>
      <w:r w:rsidR="00046A94" w:rsidRPr="00CE7681">
        <w:t>tocilizumab</w:t>
      </w:r>
      <w:r w:rsidRPr="00CE7681">
        <w:t xml:space="preserve"> </w:t>
      </w:r>
      <w:r w:rsidR="006B52C5" w:rsidRPr="00CE7681">
        <w:t>i</w:t>
      </w:r>
      <w:r w:rsidRPr="00CE7681">
        <w:t xml:space="preserve">ngħata fil-vini kull erba’ ġimgħat flimkien ma’ MTX kontra plaċebo u MTX. Fl-Istudju IV, </w:t>
      </w:r>
      <w:r w:rsidR="00046A94" w:rsidRPr="00CE7681">
        <w:t>tocilizumab</w:t>
      </w:r>
      <w:r w:rsidRPr="00CE7681">
        <w:t xml:space="preserve"> </w:t>
      </w:r>
      <w:r w:rsidR="006B52C5" w:rsidRPr="00CE7681">
        <w:t>i</w:t>
      </w:r>
      <w:r w:rsidRPr="00CE7681">
        <w:t>ngħata fil-vini kull erba’ ġimgħat flimkien ma’ DMARDs oħra kontra plaċebo u DMARDs oħra. Il-punt finali primarju ta’ kull wieħed mill-ħames studji kien il-proporzjon ta’ pazjenti li kisbu rispons ta’ ACR 20 f’ġimgħa 24.</w:t>
      </w:r>
    </w:p>
    <w:p w14:paraId="6D52DEE2" w14:textId="77777777" w:rsidR="005304A7" w:rsidRPr="00CE7681" w:rsidRDefault="005304A7" w:rsidP="00952B57">
      <w:pPr>
        <w:pStyle w:val="a3"/>
      </w:pPr>
    </w:p>
    <w:p w14:paraId="15265880" w14:textId="19D4DFC3" w:rsidR="0093534B" w:rsidRPr="00CE7681" w:rsidRDefault="005A74DB" w:rsidP="00952B57">
      <w:pPr>
        <w:pStyle w:val="a3"/>
        <w:keepNext/>
        <w:widowControl/>
      </w:pPr>
      <w:r w:rsidRPr="00CE7681">
        <w:t xml:space="preserve">L-Istudju I ivvaluta 673 pazjent li ma kinux ittrattati b’MTX fi żmien sitt xhur qabel randomisation u li ma kinux waqqfu trattament preċedenti ta’ MTX minħabba effetti tossiċi klinikament importanti jew nuqqas ta’ rispons. Il-maġġoranza (67%) tal-pazjenti qatt ma kienu ħadu MTX qabel. Dożi ta’ 8 mg/kg ta’ </w:t>
      </w:r>
      <w:r w:rsidR="00046A94" w:rsidRPr="00CE7681">
        <w:t>tocilizumab</w:t>
      </w:r>
      <w:r w:rsidRPr="00CE7681">
        <w:t xml:space="preserve"> </w:t>
      </w:r>
      <w:r w:rsidR="006B52C5" w:rsidRPr="00CE7681">
        <w:t>i</w:t>
      </w:r>
      <w:r w:rsidRPr="00CE7681">
        <w:t>ngħataw kull erba’ ġimgħat bħala monoterapija. Il-grupp komparatur ingħata MTX darba kull ġimgħa (dożi miżjuda minn 7.5 mg sa massimu ta’ 20 mg kull ġimgħa fuq perjodu ta’ tmien ġimgħat).</w:t>
      </w:r>
    </w:p>
    <w:p w14:paraId="7B1DD494" w14:textId="77777777" w:rsidR="0093534B" w:rsidRPr="00CE7681" w:rsidRDefault="0093534B" w:rsidP="00952B57">
      <w:pPr>
        <w:pStyle w:val="a3"/>
      </w:pPr>
    </w:p>
    <w:p w14:paraId="427126CE" w14:textId="1A7DC9B4" w:rsidR="0093534B" w:rsidRPr="00CE7681" w:rsidRDefault="005A74DB" w:rsidP="00952B57">
      <w:pPr>
        <w:pStyle w:val="a3"/>
      </w:pPr>
      <w:r w:rsidRPr="00CE7681">
        <w:t xml:space="preserve">L-Istudju II, studju ta’ sentejn b’analiżi ppjanata f’ġimgħa 24, f’ġimgħa 52 u f’ġimgħa 104, ivvaluta 1196 pazjent li kellhom rispons kliniku mhux adegwat għal MTX. Dożi ta’ 4 jew 8 mg/kg ta’ </w:t>
      </w:r>
      <w:r w:rsidR="00046A94" w:rsidRPr="00CE7681">
        <w:t>tocilizumab</w:t>
      </w:r>
      <w:r w:rsidRPr="00CE7681">
        <w:t xml:space="preserve"> jew plaċebo ngħataw kull erba’ ġimgħat bħala terapija fl-għama għal 52 ġimgħa flimkien ma’ MTX stabbli (10 mg sa 25 mg kull ġimgħa). Wara ġimgħa 52, il-pazjenti kollha setgħu jirċievu trattament open-label b’</w:t>
      </w:r>
      <w:r w:rsidR="00046A94" w:rsidRPr="00CE7681">
        <w:t>tocilizumab</w:t>
      </w:r>
      <w:r w:rsidRPr="00CE7681">
        <w:t xml:space="preserve"> 8 mg/kg. Mill-pazjenti li temmew l-istudju li oriġinarjament kienu randomised għall-plaċebo + MTX, 86% irċevew open-label </w:t>
      </w:r>
      <w:r w:rsidR="00046A94" w:rsidRPr="00CE7681">
        <w:t>tocilizumab</w:t>
      </w:r>
      <w:r w:rsidRPr="00CE7681">
        <w:t xml:space="preserve"> 8 mg/kg fit-tieni sena. Il-punt finali primarju f’ġimgħa 24 kien il-proporzjon ta’ pazjenti li kisbu rispons ta’ ACR 20. F’ġimgħa 52 u f’ġimgħa 104 il-punti finali koprimarji kienu l-prevenzjoni ta’ ħsara fil-ġogi u t-titjib fil-funzjoni </w:t>
      </w:r>
      <w:r w:rsidRPr="00CE7681">
        <w:lastRenderedPageBreak/>
        <w:t>fiżika.</w:t>
      </w:r>
    </w:p>
    <w:p w14:paraId="6B4651DF" w14:textId="77777777" w:rsidR="005304A7" w:rsidRPr="00CE7681" w:rsidRDefault="005304A7" w:rsidP="00952B57">
      <w:pPr>
        <w:pStyle w:val="a3"/>
      </w:pPr>
    </w:p>
    <w:p w14:paraId="09EA7C30" w14:textId="66AFD0A9" w:rsidR="0093534B" w:rsidRPr="00CE7681" w:rsidRDefault="005A74DB" w:rsidP="00952B57">
      <w:pPr>
        <w:pStyle w:val="a3"/>
        <w:keepNext/>
        <w:widowControl/>
      </w:pPr>
      <w:r w:rsidRPr="00CE7681">
        <w:t xml:space="preserve">L-Istudju III ivvaluta 623 pazjent li kellhom rispons kliniku mhux adegwat għal MTX. Dożi ta’ 4 jew 8 mg/kg ta’ </w:t>
      </w:r>
      <w:r w:rsidR="00046A94" w:rsidRPr="00CE7681">
        <w:t>tocilizumab</w:t>
      </w:r>
      <w:r w:rsidRPr="00CE7681">
        <w:t xml:space="preserve"> jew plaċebo ngħataw kull erba’ ġimgħat, flimkien ma’ MTX stabbli (10 mg sa 25 mg kull ġimgħa).</w:t>
      </w:r>
    </w:p>
    <w:p w14:paraId="03AAFEA1" w14:textId="77777777" w:rsidR="0093534B" w:rsidRPr="00CE7681" w:rsidRDefault="0093534B" w:rsidP="00952B57">
      <w:pPr>
        <w:pStyle w:val="a3"/>
      </w:pPr>
    </w:p>
    <w:p w14:paraId="51F71B03" w14:textId="01E4CE2C" w:rsidR="0093534B" w:rsidRPr="00CE7681" w:rsidRDefault="005A74DB" w:rsidP="00952B57">
      <w:pPr>
        <w:pStyle w:val="a3"/>
      </w:pPr>
      <w:r w:rsidRPr="00CE7681">
        <w:t xml:space="preserve">L-Istudju IV ivvaluta 1,220 pazjent li kellhom rispons mhux adegwat għat-terapija rewmatoloġika li kienu qed jieħdu, inkluż DMARD wieħed jew aktar. Dożi ta’ 8 mg/kg ta’ </w:t>
      </w:r>
      <w:r w:rsidR="00046A94" w:rsidRPr="00CE7681">
        <w:t>tocilizumab</w:t>
      </w:r>
      <w:r w:rsidRPr="00CE7681">
        <w:t xml:space="preserve"> jew plaċebo ngħataw kull erba’ ġimgħat flimkien ma’ DMARDs stabbli.</w:t>
      </w:r>
    </w:p>
    <w:p w14:paraId="6FC87F51" w14:textId="77777777" w:rsidR="005304A7" w:rsidRPr="00CE7681" w:rsidRDefault="005304A7" w:rsidP="00952B57">
      <w:pPr>
        <w:pStyle w:val="a3"/>
      </w:pPr>
    </w:p>
    <w:p w14:paraId="0FD42898" w14:textId="41C61B3E" w:rsidR="0093534B" w:rsidRPr="00CE7681" w:rsidRDefault="005A74DB" w:rsidP="00952B57">
      <w:pPr>
        <w:pStyle w:val="a3"/>
      </w:pPr>
      <w:r w:rsidRPr="00CE7681">
        <w:t xml:space="preserve">L-Istudju V ivvaluta 499 pazjent li kellhom rispons kliniku mhux adegwat jew li kienu intolleranti għal terapija b’antagonisti għal TNF waħda jew aktar. It-terapija b’antagonist għal TNF ġiet imwaqqfa qabel randomisation. Dożi ta’ 4 jew 8 mg/kg ta’ </w:t>
      </w:r>
      <w:r w:rsidR="00046A94" w:rsidRPr="00CE7681">
        <w:t>tocilizumab</w:t>
      </w:r>
      <w:r w:rsidRPr="00CE7681">
        <w:t xml:space="preserve"> jew plaċebo ngħataw kull erba’ ġimgħat flimkien ma’ MTX stabbli (10 mg sa 25 mg kull ġimgħa).</w:t>
      </w:r>
    </w:p>
    <w:p w14:paraId="59261547" w14:textId="77777777" w:rsidR="00023494" w:rsidRPr="00CE7681" w:rsidRDefault="00023494" w:rsidP="00952B57"/>
    <w:p w14:paraId="250B1844" w14:textId="77777777" w:rsidR="0093534B" w:rsidRPr="00CE7681" w:rsidRDefault="005A74DB" w:rsidP="00952B57">
      <w:pPr>
        <w:pStyle w:val="a3"/>
      </w:pPr>
      <w:r w:rsidRPr="00CE7681">
        <w:rPr>
          <w:u w:val="single"/>
        </w:rPr>
        <w:t>Rispons kliniku</w:t>
      </w:r>
    </w:p>
    <w:p w14:paraId="35AEA984" w14:textId="454EB29A" w:rsidR="0093534B" w:rsidRPr="00CE7681" w:rsidRDefault="005A74DB" w:rsidP="00952B57">
      <w:pPr>
        <w:pStyle w:val="a3"/>
      </w:pPr>
      <w:r w:rsidRPr="00CE7681">
        <w:t>Fl-istudji kollha, pazjenti ttrattati b’</w:t>
      </w:r>
      <w:r w:rsidR="00046A94" w:rsidRPr="00CE7681">
        <w:t>tocilizumab</w:t>
      </w:r>
      <w:r w:rsidRPr="00CE7681">
        <w:t xml:space="preserve"> 8 mg/kg kellhom rati ta’ rispons ta’ ACR 20, 50, u 70 li kienu statistikament ogħla b’mod sinifikanti fis-6 xahar meta mqabbla mal-kontroll (Tabella 5). Fl- Istudju I, intweriet is-superjorità ta’ </w:t>
      </w:r>
      <w:r w:rsidR="00046A94" w:rsidRPr="00CE7681">
        <w:t>tocilizumab</w:t>
      </w:r>
      <w:r w:rsidRPr="00CE7681">
        <w:t xml:space="preserve"> 8 mg/kg kontra l-komparatur attiv MTX.</w:t>
      </w:r>
    </w:p>
    <w:p w14:paraId="08AA0B5E" w14:textId="77777777" w:rsidR="0093534B" w:rsidRPr="00CE7681" w:rsidRDefault="0093534B" w:rsidP="00952B57">
      <w:pPr>
        <w:pStyle w:val="a3"/>
      </w:pPr>
    </w:p>
    <w:p w14:paraId="7993FC96" w14:textId="60CD276E" w:rsidR="0093534B" w:rsidRPr="00CE7681" w:rsidRDefault="005A74DB" w:rsidP="00952B57">
      <w:pPr>
        <w:pStyle w:val="a3"/>
      </w:pPr>
      <w:r w:rsidRPr="00CE7681">
        <w:t>L-effett tat-trattament kien simili fil-pazjenti indipendenti mill-istat tal-fattur rewmatiku, l-età, is-sess, ir-razza, in-numru ta’ trattamenti preċedenti jew l-istat tal-marda. Il-ħin biex it-trattament jibda jaħdem kien wieħed rapidu (mit-tieni ġimgħa) u l-ammont ta’ rispons kompla jitjieb matul it-trattament.</w:t>
      </w:r>
      <w:r w:rsidR="00DC2304" w:rsidRPr="00CE7681">
        <w:rPr>
          <w:rFonts w:eastAsia="SimSun"/>
          <w:lang w:eastAsia="zh-CN"/>
        </w:rPr>
        <w:t xml:space="preserve"> </w:t>
      </w:r>
      <w:r w:rsidRPr="00CE7681">
        <w:t>Risponsi kontinwi li jibqgħu għal tul ta’ żmien kienu osservati għal aktar minn 3 snin fl-Istudji open label ta’ estensjoni I-V li għadhom sejrin.</w:t>
      </w:r>
    </w:p>
    <w:p w14:paraId="379F17B8" w14:textId="77777777" w:rsidR="005304A7" w:rsidRPr="00CE7681" w:rsidRDefault="005304A7" w:rsidP="00952B57">
      <w:pPr>
        <w:pStyle w:val="a3"/>
      </w:pPr>
    </w:p>
    <w:p w14:paraId="3D4E1216" w14:textId="77268A5E" w:rsidR="0093534B" w:rsidRPr="00CE7681" w:rsidRDefault="005A74DB" w:rsidP="00952B57">
      <w:pPr>
        <w:pStyle w:val="a3"/>
      </w:pPr>
      <w:r w:rsidRPr="00CE7681">
        <w:t>F’pazjenti ttrattati b’</w:t>
      </w:r>
      <w:r w:rsidR="00046A94" w:rsidRPr="00CE7681">
        <w:t>tocilizumab</w:t>
      </w:r>
      <w:r w:rsidRPr="00CE7681">
        <w:t xml:space="preserve"> 8 mg/kg, ġie nnutat titjib sinifikanti fil-komponenti individwali kollha tar-rispons ta’ ACR fosthom: għadd ta’ ġogi muġugħin u minfuħin; valutazzjoni globali tal-pazjenti u tat-tobba; punteġġi tal-indiċi ta’ diżabilità; valutazzjoni tal-uġigħ u CRP meta mqabbla ma’ pazjenti li rċevew plaċebo flimkien ma’ MTX jew DMARDs oħra fl-istudji kollha.</w:t>
      </w:r>
    </w:p>
    <w:p w14:paraId="67016C43" w14:textId="77777777" w:rsidR="00D14AF7" w:rsidRPr="00CE7681" w:rsidRDefault="00D14AF7" w:rsidP="00952B57">
      <w:pPr>
        <w:pStyle w:val="a3"/>
      </w:pPr>
    </w:p>
    <w:p w14:paraId="771898C0" w14:textId="71EC1455" w:rsidR="0093534B" w:rsidRPr="00CE7681" w:rsidRDefault="005A74DB" w:rsidP="00952B57">
      <w:pPr>
        <w:pStyle w:val="a3"/>
      </w:pPr>
      <w:r w:rsidRPr="00CE7681">
        <w:t xml:space="preserve">Pazjenti fl-Istudji I–V kellhom Punteġġ tal-Attività tal-Marda (DAS28 - </w:t>
      </w:r>
      <w:r w:rsidRPr="00CE7681">
        <w:rPr>
          <w:i/>
        </w:rPr>
        <w:t>Disease Activity Score</w:t>
      </w:r>
      <w:r w:rsidRPr="00CE7681">
        <w:t>) medju ta’ 6.5–6.8 fil-linja bażi. Tnaqqis sinifikanti f’DAS28 mil-linja bażi (titjib medju) ta’ 3.1–3.4 kien osservat f’pazjenti ttrattati b’</w:t>
      </w:r>
      <w:r w:rsidR="00046A94" w:rsidRPr="00CE7681">
        <w:t>tocilizumab</w:t>
      </w:r>
      <w:r w:rsidRPr="00CE7681">
        <w:t xml:space="preserve"> meta mqabbel ma’ pazjenti ta’ kontroll (1.3-2.1). Il- proporzjon ta’ pazjenti li laħqu DAS28 ta’ remissjoni klinika (DAS28 &lt; 2.6) kien ogħla b’mod sinifikanti f’pazjenti li rċevew </w:t>
      </w:r>
      <w:r w:rsidR="00046A94" w:rsidRPr="00CE7681">
        <w:t>tocilizumab</w:t>
      </w:r>
      <w:r w:rsidRPr="00CE7681">
        <w:t xml:space="preserve"> (28–34%) meta mqabbel ma’ 1–12% tal-pazjenti ta’ kontroll f’ġimgħa 24. Fl-Istudju II, 65% tal-pazjenti kisbu DAS28 ta’ &lt; 2.6 f’ġimgħa 104 imqabbel ma’ 48% f’ġimgħa 52 u 33% tal-pazjenti f’ġimgħa 24.</w:t>
      </w:r>
    </w:p>
    <w:p w14:paraId="03C426D2" w14:textId="77777777" w:rsidR="00D14AF7" w:rsidRPr="00CE7681" w:rsidRDefault="00D14AF7" w:rsidP="00952B57">
      <w:pPr>
        <w:pStyle w:val="a3"/>
      </w:pPr>
    </w:p>
    <w:p w14:paraId="05A8F7E3" w14:textId="05037A88" w:rsidR="0093534B" w:rsidRPr="00CE7681" w:rsidRDefault="005A74DB" w:rsidP="00952B57">
      <w:pPr>
        <w:pStyle w:val="a3"/>
      </w:pPr>
      <w:r w:rsidRPr="00CE7681">
        <w:t xml:space="preserve">F’analiżi globali tal-Istudji II, III u IV, il-proporzjon ta’ pazjenti li kisbu rispons ta’ ACR 20, 50 u 70 kien ogħla b’mod sinifikanti (59% kontra 50%, 37% kontra 27%, 18% kontra 11%, rispettivament) fil- grupp ta’ </w:t>
      </w:r>
      <w:r w:rsidR="00046A94" w:rsidRPr="00CE7681">
        <w:t>tocilizumab</w:t>
      </w:r>
      <w:r w:rsidRPr="00CE7681">
        <w:t xml:space="preserve"> 8 mg/kg flimkien ma’ DMARD kontra l-grupp ta’ </w:t>
      </w:r>
      <w:r w:rsidR="00046A94" w:rsidRPr="00CE7681">
        <w:t>tocilizumab</w:t>
      </w:r>
      <w:r w:rsidRPr="00CE7681">
        <w:t xml:space="preserve"> 4 mg/kg flimkien ma’ DMARD (p&lt; 0.03). B’mod simili, il-proporzjon ta’ pazjenti li kisbu DAS28 ta’ remissjoni (DAS28 &lt; 2.6) kien ogħla b’mod sinifikanti (31% kontra 16% rispettivament) f’pazjenti li rċevew </w:t>
      </w:r>
      <w:r w:rsidR="00046A94" w:rsidRPr="00CE7681">
        <w:t>tocilizumab</w:t>
      </w:r>
      <w:r w:rsidRPr="00CE7681">
        <w:t xml:space="preserve"> 8 mg/kg flimkien ma’ DMARD milli f’pazjenti li rċevew </w:t>
      </w:r>
      <w:r w:rsidR="00046A94" w:rsidRPr="00CE7681">
        <w:t>tocilizumab</w:t>
      </w:r>
      <w:r w:rsidRPr="00CE7681">
        <w:t xml:space="preserve"> 4 mg/kg flimkien ma’ DMARD (p&lt; 0.0001).</w:t>
      </w:r>
    </w:p>
    <w:p w14:paraId="3E3A75F0" w14:textId="77777777" w:rsidR="00023494" w:rsidRPr="00CE7681" w:rsidRDefault="00023494" w:rsidP="00952B57"/>
    <w:p w14:paraId="63CB540C" w14:textId="2545EB8E" w:rsidR="0093534B" w:rsidRPr="00CE7681" w:rsidRDefault="005A74DB" w:rsidP="00952B57">
      <w:pPr>
        <w:pStyle w:val="T2"/>
      </w:pPr>
      <w:r w:rsidRPr="00CE7681">
        <w:t>Tabella 5</w:t>
      </w:r>
      <w:r w:rsidR="00FF1A39" w:rsidRPr="00CE7681">
        <w:t>.</w:t>
      </w:r>
      <w:r w:rsidR="00D14AF7" w:rsidRPr="00CE7681">
        <w:tab/>
      </w:r>
      <w:r w:rsidRPr="00CE7681">
        <w:t>Risponsi ta’ ACR fi studji bil-plaċebo bħala kontroll/MTX/DMARD (% ta’ pazjenti)</w:t>
      </w:r>
    </w:p>
    <w:p w14:paraId="0A6444BA" w14:textId="77777777" w:rsidR="0093534B" w:rsidRPr="00CE7681" w:rsidRDefault="0093534B" w:rsidP="00952B57">
      <w:pPr>
        <w:pStyle w:val="a3"/>
        <w:rPr>
          <w:i/>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847"/>
        <w:gridCol w:w="849"/>
        <w:gridCol w:w="600"/>
        <w:gridCol w:w="890"/>
        <w:gridCol w:w="14"/>
        <w:gridCol w:w="797"/>
        <w:gridCol w:w="845"/>
        <w:gridCol w:w="856"/>
        <w:gridCol w:w="882"/>
        <w:gridCol w:w="14"/>
        <w:gridCol w:w="947"/>
        <w:gridCol w:w="887"/>
        <w:gridCol w:w="14"/>
        <w:gridCol w:w="767"/>
      </w:tblGrid>
      <w:tr w:rsidR="0093534B" w:rsidRPr="00CE7681" w14:paraId="2D5A7F5F" w14:textId="77777777" w:rsidTr="00FA3F95">
        <w:trPr>
          <w:cantSplit/>
          <w:trHeight w:val="20"/>
          <w:tblHeader/>
        </w:trPr>
        <w:tc>
          <w:tcPr>
            <w:tcW w:w="847" w:type="dxa"/>
          </w:tcPr>
          <w:p w14:paraId="43AD4A6B" w14:textId="77777777" w:rsidR="0093534B" w:rsidRPr="00CE7681" w:rsidRDefault="0093534B" w:rsidP="00952B57">
            <w:pPr>
              <w:pStyle w:val="TableParagraph"/>
              <w:rPr>
                <w:sz w:val="20"/>
                <w:szCs w:val="20"/>
              </w:rPr>
            </w:pPr>
          </w:p>
        </w:tc>
        <w:tc>
          <w:tcPr>
            <w:tcW w:w="1449" w:type="dxa"/>
            <w:gridSpan w:val="2"/>
          </w:tcPr>
          <w:p w14:paraId="399DF905" w14:textId="73DD2F6B" w:rsidR="00D14AF7" w:rsidRPr="00CE7681" w:rsidRDefault="005A74DB" w:rsidP="00952B57">
            <w:pPr>
              <w:pStyle w:val="TableParagraph"/>
              <w:jc w:val="center"/>
              <w:rPr>
                <w:b/>
                <w:sz w:val="20"/>
                <w:szCs w:val="20"/>
              </w:rPr>
            </w:pPr>
            <w:r w:rsidRPr="00CE7681">
              <w:rPr>
                <w:b/>
                <w:sz w:val="20"/>
                <w:szCs w:val="20"/>
              </w:rPr>
              <w:t>Studju I</w:t>
            </w:r>
          </w:p>
          <w:p w14:paraId="6A0CC336" w14:textId="262A236E" w:rsidR="0093534B" w:rsidRPr="00CE7681" w:rsidRDefault="005A74DB" w:rsidP="00952B57">
            <w:pPr>
              <w:pStyle w:val="TableParagraph"/>
              <w:jc w:val="center"/>
              <w:rPr>
                <w:b/>
                <w:sz w:val="20"/>
                <w:szCs w:val="20"/>
              </w:rPr>
            </w:pPr>
            <w:r w:rsidRPr="00CE7681">
              <w:rPr>
                <w:b/>
                <w:sz w:val="20"/>
                <w:szCs w:val="20"/>
              </w:rPr>
              <w:t>AMBITION</w:t>
            </w:r>
          </w:p>
        </w:tc>
        <w:tc>
          <w:tcPr>
            <w:tcW w:w="1701" w:type="dxa"/>
            <w:gridSpan w:val="3"/>
          </w:tcPr>
          <w:p w14:paraId="17B5BFB3" w14:textId="0771054D" w:rsidR="00D14AF7" w:rsidRPr="00CE7681" w:rsidRDefault="005A74DB" w:rsidP="00952B57">
            <w:pPr>
              <w:pStyle w:val="TableParagraph"/>
              <w:jc w:val="center"/>
              <w:rPr>
                <w:b/>
                <w:sz w:val="20"/>
                <w:szCs w:val="20"/>
              </w:rPr>
            </w:pPr>
            <w:r w:rsidRPr="00CE7681">
              <w:rPr>
                <w:b/>
                <w:sz w:val="20"/>
                <w:szCs w:val="20"/>
              </w:rPr>
              <w:t>Studju II</w:t>
            </w:r>
          </w:p>
          <w:p w14:paraId="06A9CE61" w14:textId="7C670848" w:rsidR="0093534B" w:rsidRPr="00CE7681" w:rsidRDefault="005A74DB" w:rsidP="00952B57">
            <w:pPr>
              <w:pStyle w:val="TableParagraph"/>
              <w:jc w:val="center"/>
              <w:rPr>
                <w:b/>
                <w:sz w:val="20"/>
                <w:szCs w:val="20"/>
              </w:rPr>
            </w:pPr>
            <w:r w:rsidRPr="00CE7681">
              <w:rPr>
                <w:b/>
                <w:sz w:val="20"/>
                <w:szCs w:val="20"/>
              </w:rPr>
              <w:t>LITHE</w:t>
            </w:r>
          </w:p>
        </w:tc>
        <w:tc>
          <w:tcPr>
            <w:tcW w:w="1701" w:type="dxa"/>
            <w:gridSpan w:val="2"/>
          </w:tcPr>
          <w:p w14:paraId="23C80385" w14:textId="15E4FDF8" w:rsidR="00D14AF7" w:rsidRPr="00CE7681" w:rsidRDefault="005A74DB" w:rsidP="00952B57">
            <w:pPr>
              <w:pStyle w:val="TableParagraph"/>
              <w:jc w:val="center"/>
              <w:rPr>
                <w:b/>
                <w:sz w:val="20"/>
                <w:szCs w:val="20"/>
              </w:rPr>
            </w:pPr>
            <w:r w:rsidRPr="00CE7681">
              <w:rPr>
                <w:b/>
                <w:sz w:val="20"/>
                <w:szCs w:val="20"/>
              </w:rPr>
              <w:t>Studju III</w:t>
            </w:r>
          </w:p>
          <w:p w14:paraId="3B5F17F6" w14:textId="3287EE26" w:rsidR="0093534B" w:rsidRPr="00CE7681" w:rsidRDefault="005A74DB" w:rsidP="00952B57">
            <w:pPr>
              <w:pStyle w:val="TableParagraph"/>
              <w:jc w:val="center"/>
              <w:rPr>
                <w:b/>
                <w:sz w:val="20"/>
                <w:szCs w:val="20"/>
              </w:rPr>
            </w:pPr>
            <w:r w:rsidRPr="00CE7681">
              <w:rPr>
                <w:b/>
                <w:sz w:val="20"/>
                <w:szCs w:val="20"/>
              </w:rPr>
              <w:t>OPTION</w:t>
            </w:r>
          </w:p>
        </w:tc>
        <w:tc>
          <w:tcPr>
            <w:tcW w:w="1843" w:type="dxa"/>
            <w:gridSpan w:val="3"/>
          </w:tcPr>
          <w:p w14:paraId="4F0FFFB1" w14:textId="0CEFBFE8" w:rsidR="00D14AF7" w:rsidRPr="00CE7681" w:rsidRDefault="005A74DB" w:rsidP="00952B57">
            <w:pPr>
              <w:pStyle w:val="TableParagraph"/>
              <w:jc w:val="center"/>
              <w:rPr>
                <w:b/>
                <w:sz w:val="20"/>
                <w:szCs w:val="20"/>
              </w:rPr>
            </w:pPr>
            <w:r w:rsidRPr="00CE7681">
              <w:rPr>
                <w:b/>
                <w:sz w:val="20"/>
                <w:szCs w:val="20"/>
              </w:rPr>
              <w:t>Studju IV</w:t>
            </w:r>
          </w:p>
          <w:p w14:paraId="4A26FF19" w14:textId="4B3BC561" w:rsidR="0093534B" w:rsidRPr="00CE7681" w:rsidRDefault="005A74DB" w:rsidP="00952B57">
            <w:pPr>
              <w:pStyle w:val="TableParagraph"/>
              <w:jc w:val="center"/>
              <w:rPr>
                <w:b/>
                <w:sz w:val="20"/>
                <w:szCs w:val="20"/>
              </w:rPr>
            </w:pPr>
            <w:r w:rsidRPr="00CE7681">
              <w:rPr>
                <w:b/>
                <w:sz w:val="20"/>
                <w:szCs w:val="20"/>
              </w:rPr>
              <w:t>TOWARD</w:t>
            </w:r>
          </w:p>
        </w:tc>
        <w:tc>
          <w:tcPr>
            <w:tcW w:w="1668" w:type="dxa"/>
            <w:gridSpan w:val="3"/>
          </w:tcPr>
          <w:p w14:paraId="741C11A0" w14:textId="64A1CC38" w:rsidR="00D14AF7" w:rsidRPr="00CE7681" w:rsidRDefault="005A74DB" w:rsidP="00952B57">
            <w:pPr>
              <w:pStyle w:val="TableParagraph"/>
              <w:jc w:val="center"/>
              <w:rPr>
                <w:b/>
                <w:sz w:val="20"/>
                <w:szCs w:val="20"/>
              </w:rPr>
            </w:pPr>
            <w:r w:rsidRPr="00CE7681">
              <w:rPr>
                <w:b/>
                <w:sz w:val="20"/>
                <w:szCs w:val="20"/>
              </w:rPr>
              <w:t>Studju V</w:t>
            </w:r>
          </w:p>
          <w:p w14:paraId="55154DE7" w14:textId="33D100E5" w:rsidR="0093534B" w:rsidRPr="00CE7681" w:rsidRDefault="005A74DB" w:rsidP="00952B57">
            <w:pPr>
              <w:pStyle w:val="TableParagraph"/>
              <w:jc w:val="center"/>
              <w:rPr>
                <w:b/>
                <w:sz w:val="20"/>
                <w:szCs w:val="20"/>
              </w:rPr>
            </w:pPr>
            <w:r w:rsidRPr="00CE7681">
              <w:rPr>
                <w:b/>
                <w:sz w:val="20"/>
                <w:szCs w:val="20"/>
              </w:rPr>
              <w:t>RADIATE</w:t>
            </w:r>
          </w:p>
        </w:tc>
      </w:tr>
      <w:tr w:rsidR="0093534B" w:rsidRPr="00CE7681" w14:paraId="684930A9" w14:textId="77777777" w:rsidTr="00FA3F95">
        <w:trPr>
          <w:cantSplit/>
          <w:trHeight w:val="20"/>
          <w:tblHeader/>
        </w:trPr>
        <w:tc>
          <w:tcPr>
            <w:tcW w:w="847" w:type="dxa"/>
          </w:tcPr>
          <w:p w14:paraId="03D51AEF" w14:textId="77777777" w:rsidR="0093534B" w:rsidRPr="00CE7681" w:rsidRDefault="005A74DB" w:rsidP="00952B57">
            <w:pPr>
              <w:pStyle w:val="TableParagraph"/>
              <w:jc w:val="center"/>
              <w:rPr>
                <w:sz w:val="20"/>
                <w:szCs w:val="20"/>
              </w:rPr>
            </w:pPr>
            <w:r w:rsidRPr="00CE7681">
              <w:rPr>
                <w:sz w:val="20"/>
                <w:szCs w:val="20"/>
              </w:rPr>
              <w:t>Ġimgħa</w:t>
            </w:r>
          </w:p>
        </w:tc>
        <w:tc>
          <w:tcPr>
            <w:tcW w:w="849" w:type="dxa"/>
          </w:tcPr>
          <w:p w14:paraId="2176F7E0" w14:textId="77777777" w:rsidR="0093534B" w:rsidRPr="00CE7681" w:rsidRDefault="005A74DB" w:rsidP="00952B57">
            <w:pPr>
              <w:pStyle w:val="TableParagraph"/>
              <w:jc w:val="center"/>
              <w:rPr>
                <w:b/>
                <w:sz w:val="20"/>
                <w:szCs w:val="20"/>
              </w:rPr>
            </w:pPr>
            <w:r w:rsidRPr="00CE7681">
              <w:rPr>
                <w:b/>
                <w:sz w:val="20"/>
                <w:szCs w:val="20"/>
              </w:rPr>
              <w:t>TCZ</w:t>
            </w:r>
          </w:p>
          <w:p w14:paraId="6C1016ED" w14:textId="336B0C62" w:rsidR="0093534B" w:rsidRPr="00CE7681" w:rsidRDefault="005A74DB" w:rsidP="00952B57">
            <w:pPr>
              <w:pStyle w:val="TableParagraph"/>
              <w:jc w:val="center"/>
              <w:rPr>
                <w:b/>
                <w:sz w:val="20"/>
                <w:szCs w:val="20"/>
              </w:rPr>
            </w:pPr>
            <w:r w:rsidRPr="00CE7681">
              <w:rPr>
                <w:b/>
                <w:sz w:val="20"/>
                <w:szCs w:val="20"/>
              </w:rPr>
              <w:t>8 mg</w:t>
            </w:r>
            <w:r w:rsidR="00ED7281" w:rsidRPr="00CE7681">
              <w:rPr>
                <w:b/>
                <w:sz w:val="20"/>
                <w:szCs w:val="20"/>
              </w:rPr>
              <w:t>/</w:t>
            </w:r>
            <w:r w:rsidRPr="00CE7681">
              <w:rPr>
                <w:b/>
                <w:sz w:val="20"/>
                <w:szCs w:val="20"/>
              </w:rPr>
              <w:t>kg</w:t>
            </w:r>
          </w:p>
        </w:tc>
        <w:tc>
          <w:tcPr>
            <w:tcW w:w="600" w:type="dxa"/>
          </w:tcPr>
          <w:p w14:paraId="404C7809" w14:textId="77777777" w:rsidR="0093534B" w:rsidRPr="00CE7681" w:rsidRDefault="005A74DB" w:rsidP="00952B57">
            <w:pPr>
              <w:pStyle w:val="TableParagraph"/>
              <w:jc w:val="center"/>
              <w:rPr>
                <w:b/>
                <w:sz w:val="20"/>
                <w:szCs w:val="20"/>
              </w:rPr>
            </w:pPr>
            <w:r w:rsidRPr="00CE7681">
              <w:rPr>
                <w:b/>
                <w:sz w:val="20"/>
                <w:szCs w:val="20"/>
              </w:rPr>
              <w:t>MTX</w:t>
            </w:r>
          </w:p>
        </w:tc>
        <w:tc>
          <w:tcPr>
            <w:tcW w:w="890" w:type="dxa"/>
          </w:tcPr>
          <w:p w14:paraId="50A5C783" w14:textId="77777777" w:rsidR="0093534B" w:rsidRPr="00CE7681" w:rsidRDefault="005A74DB" w:rsidP="00952B57">
            <w:pPr>
              <w:pStyle w:val="TableParagraph"/>
              <w:jc w:val="center"/>
              <w:rPr>
                <w:b/>
                <w:sz w:val="20"/>
                <w:szCs w:val="20"/>
              </w:rPr>
            </w:pPr>
            <w:r w:rsidRPr="00CE7681">
              <w:rPr>
                <w:b/>
                <w:sz w:val="20"/>
                <w:szCs w:val="20"/>
              </w:rPr>
              <w:t>TCZ</w:t>
            </w:r>
          </w:p>
          <w:p w14:paraId="02E3C90E" w14:textId="77777777" w:rsidR="0093534B" w:rsidRPr="00CE7681" w:rsidRDefault="005A74DB" w:rsidP="00952B57">
            <w:pPr>
              <w:pStyle w:val="TableParagraph"/>
              <w:jc w:val="center"/>
              <w:rPr>
                <w:b/>
                <w:sz w:val="20"/>
                <w:szCs w:val="20"/>
              </w:rPr>
            </w:pPr>
            <w:r w:rsidRPr="00CE7681">
              <w:rPr>
                <w:b/>
                <w:sz w:val="20"/>
                <w:szCs w:val="20"/>
              </w:rPr>
              <w:t>8 mg/kg</w:t>
            </w:r>
          </w:p>
          <w:p w14:paraId="77A4D71A" w14:textId="77777777" w:rsidR="0093534B" w:rsidRPr="00CE7681" w:rsidRDefault="005A74DB" w:rsidP="00952B57">
            <w:pPr>
              <w:pStyle w:val="TableParagraph"/>
              <w:jc w:val="center"/>
              <w:rPr>
                <w:b/>
                <w:sz w:val="20"/>
                <w:szCs w:val="20"/>
              </w:rPr>
            </w:pPr>
            <w:r w:rsidRPr="00CE7681">
              <w:rPr>
                <w:b/>
                <w:sz w:val="20"/>
                <w:szCs w:val="20"/>
              </w:rPr>
              <w:t>+ MTX</w:t>
            </w:r>
          </w:p>
        </w:tc>
        <w:tc>
          <w:tcPr>
            <w:tcW w:w="811" w:type="dxa"/>
            <w:gridSpan w:val="2"/>
          </w:tcPr>
          <w:p w14:paraId="09DD096C" w14:textId="77777777" w:rsidR="0093534B" w:rsidRPr="00CE7681" w:rsidRDefault="005A74DB" w:rsidP="00952B57">
            <w:pPr>
              <w:pStyle w:val="TableParagraph"/>
              <w:jc w:val="center"/>
              <w:rPr>
                <w:b/>
                <w:sz w:val="20"/>
                <w:szCs w:val="20"/>
              </w:rPr>
            </w:pPr>
            <w:r w:rsidRPr="00CE7681">
              <w:rPr>
                <w:b/>
                <w:sz w:val="20"/>
                <w:szCs w:val="20"/>
              </w:rPr>
              <w:t>PBO + MTX</w:t>
            </w:r>
          </w:p>
        </w:tc>
        <w:tc>
          <w:tcPr>
            <w:tcW w:w="845" w:type="dxa"/>
          </w:tcPr>
          <w:p w14:paraId="7FBF19EB" w14:textId="77777777" w:rsidR="0093534B" w:rsidRPr="00CE7681" w:rsidRDefault="005A74DB" w:rsidP="00952B57">
            <w:pPr>
              <w:pStyle w:val="TableParagraph"/>
              <w:jc w:val="center"/>
              <w:rPr>
                <w:b/>
                <w:sz w:val="20"/>
                <w:szCs w:val="20"/>
              </w:rPr>
            </w:pPr>
            <w:r w:rsidRPr="00CE7681">
              <w:rPr>
                <w:b/>
                <w:sz w:val="20"/>
                <w:szCs w:val="20"/>
              </w:rPr>
              <w:t>TCZ</w:t>
            </w:r>
          </w:p>
          <w:p w14:paraId="61525A95" w14:textId="77777777" w:rsidR="0093534B" w:rsidRPr="00CE7681" w:rsidRDefault="005A74DB" w:rsidP="00952B57">
            <w:pPr>
              <w:pStyle w:val="TableParagraph"/>
              <w:jc w:val="center"/>
              <w:rPr>
                <w:b/>
                <w:sz w:val="20"/>
                <w:szCs w:val="20"/>
              </w:rPr>
            </w:pPr>
            <w:r w:rsidRPr="00CE7681">
              <w:rPr>
                <w:b/>
                <w:sz w:val="20"/>
                <w:szCs w:val="20"/>
              </w:rPr>
              <w:t>8 mg/kg</w:t>
            </w:r>
          </w:p>
          <w:p w14:paraId="2F69FD0B" w14:textId="77777777" w:rsidR="0093534B" w:rsidRPr="00CE7681" w:rsidRDefault="005A74DB" w:rsidP="00952B57">
            <w:pPr>
              <w:pStyle w:val="TableParagraph"/>
              <w:jc w:val="center"/>
              <w:rPr>
                <w:b/>
                <w:sz w:val="20"/>
                <w:szCs w:val="20"/>
              </w:rPr>
            </w:pPr>
            <w:r w:rsidRPr="00CE7681">
              <w:rPr>
                <w:b/>
                <w:sz w:val="20"/>
                <w:szCs w:val="20"/>
              </w:rPr>
              <w:t>+ MTX</w:t>
            </w:r>
          </w:p>
        </w:tc>
        <w:tc>
          <w:tcPr>
            <w:tcW w:w="856" w:type="dxa"/>
          </w:tcPr>
          <w:p w14:paraId="101D4C97" w14:textId="77777777" w:rsidR="0093534B" w:rsidRPr="00CE7681" w:rsidRDefault="005A74DB" w:rsidP="00952B57">
            <w:pPr>
              <w:pStyle w:val="TableParagraph"/>
              <w:jc w:val="center"/>
              <w:rPr>
                <w:b/>
                <w:sz w:val="20"/>
                <w:szCs w:val="20"/>
              </w:rPr>
            </w:pPr>
            <w:r w:rsidRPr="00CE7681">
              <w:rPr>
                <w:b/>
                <w:sz w:val="20"/>
                <w:szCs w:val="20"/>
              </w:rPr>
              <w:t>PBO</w:t>
            </w:r>
          </w:p>
          <w:p w14:paraId="4F0FFC2B" w14:textId="77777777" w:rsidR="0093534B" w:rsidRPr="00CE7681" w:rsidRDefault="005A74DB" w:rsidP="00952B57">
            <w:pPr>
              <w:pStyle w:val="TableParagraph"/>
              <w:jc w:val="center"/>
              <w:rPr>
                <w:b/>
                <w:sz w:val="20"/>
                <w:szCs w:val="20"/>
              </w:rPr>
            </w:pPr>
            <w:r w:rsidRPr="00CE7681">
              <w:rPr>
                <w:b/>
                <w:sz w:val="20"/>
                <w:szCs w:val="20"/>
              </w:rPr>
              <w:t>+ MTX</w:t>
            </w:r>
          </w:p>
        </w:tc>
        <w:tc>
          <w:tcPr>
            <w:tcW w:w="882" w:type="dxa"/>
          </w:tcPr>
          <w:p w14:paraId="3349EA1E" w14:textId="77777777" w:rsidR="0093534B" w:rsidRPr="00CE7681" w:rsidRDefault="005A74DB" w:rsidP="00952B57">
            <w:pPr>
              <w:pStyle w:val="TableParagraph"/>
              <w:jc w:val="center"/>
              <w:rPr>
                <w:b/>
                <w:sz w:val="20"/>
                <w:szCs w:val="20"/>
              </w:rPr>
            </w:pPr>
            <w:r w:rsidRPr="00CE7681">
              <w:rPr>
                <w:b/>
                <w:sz w:val="20"/>
                <w:szCs w:val="20"/>
              </w:rPr>
              <w:t>TCZ</w:t>
            </w:r>
          </w:p>
          <w:p w14:paraId="35A75B56" w14:textId="77777777" w:rsidR="0093534B" w:rsidRPr="00CE7681" w:rsidRDefault="005A74DB" w:rsidP="00952B57">
            <w:pPr>
              <w:pStyle w:val="TableParagraph"/>
              <w:jc w:val="center"/>
              <w:rPr>
                <w:b/>
                <w:sz w:val="20"/>
                <w:szCs w:val="20"/>
              </w:rPr>
            </w:pPr>
            <w:r w:rsidRPr="00CE7681">
              <w:rPr>
                <w:b/>
                <w:sz w:val="20"/>
                <w:szCs w:val="20"/>
              </w:rPr>
              <w:t>8 mg/kg</w:t>
            </w:r>
          </w:p>
          <w:p w14:paraId="7067D54B" w14:textId="77777777" w:rsidR="0093534B" w:rsidRPr="00CE7681" w:rsidRDefault="005A74DB" w:rsidP="00952B57">
            <w:pPr>
              <w:pStyle w:val="TableParagraph"/>
              <w:jc w:val="center"/>
              <w:rPr>
                <w:b/>
                <w:sz w:val="20"/>
                <w:szCs w:val="20"/>
              </w:rPr>
            </w:pPr>
            <w:r w:rsidRPr="00CE7681">
              <w:rPr>
                <w:b/>
                <w:sz w:val="20"/>
                <w:szCs w:val="20"/>
              </w:rPr>
              <w:t>+ DMARD</w:t>
            </w:r>
          </w:p>
        </w:tc>
        <w:tc>
          <w:tcPr>
            <w:tcW w:w="961" w:type="dxa"/>
            <w:gridSpan w:val="2"/>
          </w:tcPr>
          <w:p w14:paraId="5A6EA364" w14:textId="77777777" w:rsidR="0093534B" w:rsidRPr="00CE7681" w:rsidRDefault="005A74DB" w:rsidP="00952B57">
            <w:pPr>
              <w:pStyle w:val="TableParagraph"/>
              <w:jc w:val="center"/>
              <w:rPr>
                <w:b/>
                <w:sz w:val="20"/>
                <w:szCs w:val="20"/>
              </w:rPr>
            </w:pPr>
            <w:r w:rsidRPr="00CE7681">
              <w:rPr>
                <w:b/>
                <w:sz w:val="20"/>
                <w:szCs w:val="20"/>
              </w:rPr>
              <w:t>PBO + DMARD</w:t>
            </w:r>
          </w:p>
        </w:tc>
        <w:tc>
          <w:tcPr>
            <w:tcW w:w="887" w:type="dxa"/>
          </w:tcPr>
          <w:p w14:paraId="617F2AFD" w14:textId="77777777" w:rsidR="0093534B" w:rsidRPr="00CE7681" w:rsidRDefault="005A74DB" w:rsidP="00952B57">
            <w:pPr>
              <w:pStyle w:val="TableParagraph"/>
              <w:jc w:val="center"/>
              <w:rPr>
                <w:b/>
                <w:sz w:val="20"/>
                <w:szCs w:val="20"/>
              </w:rPr>
            </w:pPr>
            <w:r w:rsidRPr="00CE7681">
              <w:rPr>
                <w:b/>
                <w:sz w:val="20"/>
                <w:szCs w:val="20"/>
              </w:rPr>
              <w:t>TCZ</w:t>
            </w:r>
          </w:p>
          <w:p w14:paraId="66A108D2" w14:textId="77777777" w:rsidR="0093534B" w:rsidRPr="00CE7681" w:rsidRDefault="005A74DB" w:rsidP="00952B57">
            <w:pPr>
              <w:pStyle w:val="TableParagraph"/>
              <w:jc w:val="center"/>
              <w:rPr>
                <w:b/>
                <w:sz w:val="20"/>
                <w:szCs w:val="20"/>
              </w:rPr>
            </w:pPr>
            <w:r w:rsidRPr="00CE7681">
              <w:rPr>
                <w:b/>
                <w:sz w:val="20"/>
                <w:szCs w:val="20"/>
              </w:rPr>
              <w:t>8 mg/kg</w:t>
            </w:r>
          </w:p>
          <w:p w14:paraId="4ADC431F" w14:textId="77777777" w:rsidR="0093534B" w:rsidRPr="00CE7681" w:rsidRDefault="005A74DB" w:rsidP="00952B57">
            <w:pPr>
              <w:pStyle w:val="TableParagraph"/>
              <w:jc w:val="center"/>
              <w:rPr>
                <w:b/>
                <w:sz w:val="20"/>
                <w:szCs w:val="20"/>
              </w:rPr>
            </w:pPr>
            <w:r w:rsidRPr="00CE7681">
              <w:rPr>
                <w:b/>
                <w:sz w:val="20"/>
                <w:szCs w:val="20"/>
              </w:rPr>
              <w:t>+ MTX</w:t>
            </w:r>
          </w:p>
        </w:tc>
        <w:tc>
          <w:tcPr>
            <w:tcW w:w="781" w:type="dxa"/>
            <w:gridSpan w:val="2"/>
          </w:tcPr>
          <w:p w14:paraId="7F07C623" w14:textId="77777777" w:rsidR="0093534B" w:rsidRPr="00CE7681" w:rsidRDefault="005A74DB" w:rsidP="00952B57">
            <w:pPr>
              <w:pStyle w:val="TableParagraph"/>
              <w:jc w:val="center"/>
              <w:rPr>
                <w:b/>
                <w:sz w:val="20"/>
                <w:szCs w:val="20"/>
              </w:rPr>
            </w:pPr>
            <w:r w:rsidRPr="00CE7681">
              <w:rPr>
                <w:b/>
                <w:sz w:val="20"/>
                <w:szCs w:val="20"/>
              </w:rPr>
              <w:t>PBO + MTX</w:t>
            </w:r>
          </w:p>
        </w:tc>
      </w:tr>
      <w:tr w:rsidR="0093534B" w:rsidRPr="00CE7681" w14:paraId="3CF06C86" w14:textId="77777777" w:rsidTr="00FA3F95">
        <w:trPr>
          <w:cantSplit/>
          <w:trHeight w:val="20"/>
        </w:trPr>
        <w:tc>
          <w:tcPr>
            <w:tcW w:w="847" w:type="dxa"/>
          </w:tcPr>
          <w:p w14:paraId="5ADCBEA6" w14:textId="77777777" w:rsidR="0093534B" w:rsidRPr="00CE7681" w:rsidRDefault="0093534B" w:rsidP="00952B57">
            <w:pPr>
              <w:pStyle w:val="TableParagraph"/>
              <w:rPr>
                <w:sz w:val="20"/>
                <w:szCs w:val="20"/>
              </w:rPr>
            </w:pPr>
          </w:p>
        </w:tc>
        <w:tc>
          <w:tcPr>
            <w:tcW w:w="849" w:type="dxa"/>
          </w:tcPr>
          <w:p w14:paraId="618ADECA" w14:textId="77777777" w:rsidR="0093534B" w:rsidRPr="00CE7681" w:rsidRDefault="005A74DB" w:rsidP="00952B57">
            <w:pPr>
              <w:pStyle w:val="TableParagraph"/>
              <w:jc w:val="center"/>
              <w:rPr>
                <w:b/>
                <w:sz w:val="20"/>
                <w:szCs w:val="20"/>
              </w:rPr>
            </w:pPr>
            <w:r w:rsidRPr="00CE7681">
              <w:rPr>
                <w:b/>
                <w:sz w:val="20"/>
                <w:szCs w:val="20"/>
              </w:rPr>
              <w:t>N = 286</w:t>
            </w:r>
          </w:p>
        </w:tc>
        <w:tc>
          <w:tcPr>
            <w:tcW w:w="600" w:type="dxa"/>
          </w:tcPr>
          <w:p w14:paraId="2791C839" w14:textId="77777777" w:rsidR="0093534B" w:rsidRPr="00CE7681" w:rsidRDefault="005A74DB" w:rsidP="00952B57">
            <w:pPr>
              <w:pStyle w:val="TableParagraph"/>
              <w:jc w:val="center"/>
              <w:rPr>
                <w:b/>
                <w:sz w:val="20"/>
                <w:szCs w:val="20"/>
              </w:rPr>
            </w:pPr>
            <w:r w:rsidRPr="00CE7681">
              <w:rPr>
                <w:b/>
                <w:sz w:val="20"/>
                <w:szCs w:val="20"/>
              </w:rPr>
              <w:t>N = 284</w:t>
            </w:r>
          </w:p>
        </w:tc>
        <w:tc>
          <w:tcPr>
            <w:tcW w:w="890" w:type="dxa"/>
          </w:tcPr>
          <w:p w14:paraId="1EBAE835" w14:textId="77777777" w:rsidR="0093534B" w:rsidRPr="00CE7681" w:rsidRDefault="005A74DB" w:rsidP="00952B57">
            <w:pPr>
              <w:pStyle w:val="TableParagraph"/>
              <w:jc w:val="center"/>
              <w:rPr>
                <w:b/>
                <w:sz w:val="20"/>
                <w:szCs w:val="20"/>
              </w:rPr>
            </w:pPr>
            <w:r w:rsidRPr="00CE7681">
              <w:rPr>
                <w:b/>
                <w:sz w:val="20"/>
                <w:szCs w:val="20"/>
              </w:rPr>
              <w:t>N = 398</w:t>
            </w:r>
          </w:p>
        </w:tc>
        <w:tc>
          <w:tcPr>
            <w:tcW w:w="811" w:type="dxa"/>
            <w:gridSpan w:val="2"/>
          </w:tcPr>
          <w:p w14:paraId="036B0742" w14:textId="77777777" w:rsidR="0093534B" w:rsidRPr="00CE7681" w:rsidRDefault="005A74DB" w:rsidP="00952B57">
            <w:pPr>
              <w:pStyle w:val="TableParagraph"/>
              <w:jc w:val="center"/>
              <w:rPr>
                <w:b/>
                <w:sz w:val="20"/>
                <w:szCs w:val="20"/>
              </w:rPr>
            </w:pPr>
            <w:r w:rsidRPr="00CE7681">
              <w:rPr>
                <w:b/>
                <w:sz w:val="20"/>
                <w:szCs w:val="20"/>
              </w:rPr>
              <w:t>N = 393</w:t>
            </w:r>
          </w:p>
        </w:tc>
        <w:tc>
          <w:tcPr>
            <w:tcW w:w="845" w:type="dxa"/>
          </w:tcPr>
          <w:p w14:paraId="3C0225D3" w14:textId="77777777" w:rsidR="0093534B" w:rsidRPr="00CE7681" w:rsidRDefault="005A74DB" w:rsidP="00952B57">
            <w:pPr>
              <w:pStyle w:val="TableParagraph"/>
              <w:jc w:val="center"/>
              <w:rPr>
                <w:b/>
                <w:sz w:val="20"/>
                <w:szCs w:val="20"/>
              </w:rPr>
            </w:pPr>
            <w:r w:rsidRPr="00CE7681">
              <w:rPr>
                <w:b/>
                <w:sz w:val="20"/>
                <w:szCs w:val="20"/>
              </w:rPr>
              <w:t>N = 205</w:t>
            </w:r>
          </w:p>
        </w:tc>
        <w:tc>
          <w:tcPr>
            <w:tcW w:w="856" w:type="dxa"/>
          </w:tcPr>
          <w:p w14:paraId="3971E7FE" w14:textId="77777777" w:rsidR="0093534B" w:rsidRPr="00CE7681" w:rsidRDefault="005A74DB" w:rsidP="00952B57">
            <w:pPr>
              <w:pStyle w:val="TableParagraph"/>
              <w:jc w:val="center"/>
              <w:rPr>
                <w:b/>
                <w:sz w:val="20"/>
                <w:szCs w:val="20"/>
              </w:rPr>
            </w:pPr>
            <w:r w:rsidRPr="00CE7681">
              <w:rPr>
                <w:b/>
                <w:sz w:val="20"/>
                <w:szCs w:val="20"/>
              </w:rPr>
              <w:t>N = 204</w:t>
            </w:r>
          </w:p>
        </w:tc>
        <w:tc>
          <w:tcPr>
            <w:tcW w:w="882" w:type="dxa"/>
          </w:tcPr>
          <w:p w14:paraId="61DDDB08" w14:textId="77777777" w:rsidR="0093534B" w:rsidRPr="00CE7681" w:rsidRDefault="005A74DB" w:rsidP="00952B57">
            <w:pPr>
              <w:pStyle w:val="TableParagraph"/>
              <w:jc w:val="center"/>
              <w:rPr>
                <w:b/>
                <w:sz w:val="20"/>
                <w:szCs w:val="20"/>
              </w:rPr>
            </w:pPr>
            <w:r w:rsidRPr="00CE7681">
              <w:rPr>
                <w:b/>
                <w:sz w:val="20"/>
                <w:szCs w:val="20"/>
              </w:rPr>
              <w:t>N = 803</w:t>
            </w:r>
          </w:p>
        </w:tc>
        <w:tc>
          <w:tcPr>
            <w:tcW w:w="961" w:type="dxa"/>
            <w:gridSpan w:val="2"/>
          </w:tcPr>
          <w:p w14:paraId="1728A0FE" w14:textId="77777777" w:rsidR="0093534B" w:rsidRPr="00CE7681" w:rsidRDefault="005A74DB" w:rsidP="00952B57">
            <w:pPr>
              <w:pStyle w:val="TableParagraph"/>
              <w:jc w:val="center"/>
              <w:rPr>
                <w:b/>
                <w:sz w:val="20"/>
                <w:szCs w:val="20"/>
              </w:rPr>
            </w:pPr>
            <w:r w:rsidRPr="00CE7681">
              <w:rPr>
                <w:b/>
                <w:sz w:val="20"/>
                <w:szCs w:val="20"/>
              </w:rPr>
              <w:t>N = 413</w:t>
            </w:r>
          </w:p>
        </w:tc>
        <w:tc>
          <w:tcPr>
            <w:tcW w:w="887" w:type="dxa"/>
          </w:tcPr>
          <w:p w14:paraId="0CB4F702" w14:textId="77777777" w:rsidR="0093534B" w:rsidRPr="00CE7681" w:rsidRDefault="005A74DB" w:rsidP="00952B57">
            <w:pPr>
              <w:pStyle w:val="TableParagraph"/>
              <w:jc w:val="center"/>
              <w:rPr>
                <w:b/>
                <w:sz w:val="20"/>
                <w:szCs w:val="20"/>
              </w:rPr>
            </w:pPr>
            <w:r w:rsidRPr="00CE7681">
              <w:rPr>
                <w:b/>
                <w:sz w:val="20"/>
                <w:szCs w:val="20"/>
              </w:rPr>
              <w:t>N = 170</w:t>
            </w:r>
          </w:p>
        </w:tc>
        <w:tc>
          <w:tcPr>
            <w:tcW w:w="781" w:type="dxa"/>
            <w:gridSpan w:val="2"/>
          </w:tcPr>
          <w:p w14:paraId="1574CD30" w14:textId="77777777" w:rsidR="0093534B" w:rsidRPr="00CE7681" w:rsidRDefault="005A74DB" w:rsidP="00952B57">
            <w:pPr>
              <w:pStyle w:val="TableParagraph"/>
              <w:jc w:val="center"/>
              <w:rPr>
                <w:b/>
                <w:sz w:val="20"/>
                <w:szCs w:val="20"/>
              </w:rPr>
            </w:pPr>
            <w:r w:rsidRPr="00CE7681">
              <w:rPr>
                <w:b/>
                <w:sz w:val="20"/>
                <w:szCs w:val="20"/>
              </w:rPr>
              <w:t>N = 158</w:t>
            </w:r>
          </w:p>
        </w:tc>
      </w:tr>
      <w:tr w:rsidR="0093534B" w:rsidRPr="00CE7681" w14:paraId="471CB448" w14:textId="77777777" w:rsidTr="00D14AF7">
        <w:trPr>
          <w:cantSplit/>
          <w:trHeight w:val="20"/>
        </w:trPr>
        <w:tc>
          <w:tcPr>
            <w:tcW w:w="9209" w:type="dxa"/>
            <w:gridSpan w:val="14"/>
          </w:tcPr>
          <w:p w14:paraId="6E803275" w14:textId="77777777" w:rsidR="0093534B" w:rsidRPr="00CE7681" w:rsidRDefault="005A74DB" w:rsidP="00952B57">
            <w:pPr>
              <w:pStyle w:val="TableParagraph"/>
              <w:jc w:val="center"/>
              <w:rPr>
                <w:b/>
                <w:sz w:val="20"/>
                <w:szCs w:val="20"/>
              </w:rPr>
            </w:pPr>
            <w:r w:rsidRPr="00CE7681">
              <w:rPr>
                <w:b/>
                <w:sz w:val="20"/>
                <w:szCs w:val="20"/>
              </w:rPr>
              <w:lastRenderedPageBreak/>
              <w:t>ACR 20</w:t>
            </w:r>
          </w:p>
        </w:tc>
      </w:tr>
      <w:tr w:rsidR="0093534B" w:rsidRPr="00CE7681" w14:paraId="7657BCAE" w14:textId="77777777" w:rsidTr="00FA3F95">
        <w:trPr>
          <w:cantSplit/>
          <w:trHeight w:val="20"/>
        </w:trPr>
        <w:tc>
          <w:tcPr>
            <w:tcW w:w="847" w:type="dxa"/>
          </w:tcPr>
          <w:p w14:paraId="333CF8B6" w14:textId="77777777" w:rsidR="0093534B" w:rsidRPr="00CE7681" w:rsidRDefault="005A74DB" w:rsidP="00952B57">
            <w:pPr>
              <w:pStyle w:val="TableParagraph"/>
              <w:jc w:val="center"/>
              <w:rPr>
                <w:sz w:val="20"/>
                <w:szCs w:val="20"/>
              </w:rPr>
            </w:pPr>
            <w:r w:rsidRPr="00CE7681">
              <w:rPr>
                <w:sz w:val="20"/>
                <w:szCs w:val="20"/>
              </w:rPr>
              <w:t>24</w:t>
            </w:r>
          </w:p>
        </w:tc>
        <w:tc>
          <w:tcPr>
            <w:tcW w:w="849" w:type="dxa"/>
          </w:tcPr>
          <w:p w14:paraId="31CBB565" w14:textId="03C5DFC5" w:rsidR="0093534B" w:rsidRPr="00CE7681" w:rsidRDefault="005A74DB" w:rsidP="00952B57">
            <w:pPr>
              <w:pStyle w:val="TableParagraph"/>
              <w:jc w:val="center"/>
              <w:rPr>
                <w:sz w:val="20"/>
                <w:szCs w:val="20"/>
              </w:rPr>
            </w:pPr>
            <w:r w:rsidRPr="00CE7681">
              <w:rPr>
                <w:sz w:val="20"/>
                <w:szCs w:val="20"/>
              </w:rPr>
              <w:t>70%***</w:t>
            </w:r>
          </w:p>
        </w:tc>
        <w:tc>
          <w:tcPr>
            <w:tcW w:w="600" w:type="dxa"/>
          </w:tcPr>
          <w:p w14:paraId="6EFAB237" w14:textId="77777777" w:rsidR="0093534B" w:rsidRPr="00CE7681" w:rsidRDefault="005A74DB" w:rsidP="00952B57">
            <w:pPr>
              <w:pStyle w:val="TableParagraph"/>
              <w:jc w:val="center"/>
              <w:rPr>
                <w:sz w:val="20"/>
                <w:szCs w:val="20"/>
              </w:rPr>
            </w:pPr>
            <w:r w:rsidRPr="00CE7681">
              <w:rPr>
                <w:sz w:val="20"/>
                <w:szCs w:val="20"/>
              </w:rPr>
              <w:t>52%</w:t>
            </w:r>
          </w:p>
        </w:tc>
        <w:tc>
          <w:tcPr>
            <w:tcW w:w="890" w:type="dxa"/>
          </w:tcPr>
          <w:p w14:paraId="2293CF9C" w14:textId="77777777" w:rsidR="0093534B" w:rsidRPr="00CE7681" w:rsidRDefault="005A74DB" w:rsidP="00952B57">
            <w:pPr>
              <w:pStyle w:val="TableParagraph"/>
              <w:jc w:val="center"/>
              <w:rPr>
                <w:sz w:val="20"/>
                <w:szCs w:val="20"/>
              </w:rPr>
            </w:pPr>
            <w:r w:rsidRPr="00CE7681">
              <w:rPr>
                <w:sz w:val="20"/>
                <w:szCs w:val="20"/>
              </w:rPr>
              <w:t>56%***</w:t>
            </w:r>
          </w:p>
        </w:tc>
        <w:tc>
          <w:tcPr>
            <w:tcW w:w="811" w:type="dxa"/>
            <w:gridSpan w:val="2"/>
          </w:tcPr>
          <w:p w14:paraId="1B904F3E" w14:textId="77777777" w:rsidR="0093534B" w:rsidRPr="00CE7681" w:rsidRDefault="005A74DB" w:rsidP="00952B57">
            <w:pPr>
              <w:pStyle w:val="TableParagraph"/>
              <w:jc w:val="center"/>
              <w:rPr>
                <w:sz w:val="20"/>
                <w:szCs w:val="20"/>
              </w:rPr>
            </w:pPr>
            <w:r w:rsidRPr="00CE7681">
              <w:rPr>
                <w:sz w:val="20"/>
                <w:szCs w:val="20"/>
              </w:rPr>
              <w:t>27%</w:t>
            </w:r>
          </w:p>
        </w:tc>
        <w:tc>
          <w:tcPr>
            <w:tcW w:w="845" w:type="dxa"/>
          </w:tcPr>
          <w:p w14:paraId="0A3CC083" w14:textId="77777777" w:rsidR="0093534B" w:rsidRPr="00CE7681" w:rsidRDefault="005A74DB" w:rsidP="00952B57">
            <w:pPr>
              <w:pStyle w:val="TableParagraph"/>
              <w:jc w:val="center"/>
              <w:rPr>
                <w:sz w:val="20"/>
                <w:szCs w:val="20"/>
              </w:rPr>
            </w:pPr>
            <w:r w:rsidRPr="00CE7681">
              <w:rPr>
                <w:sz w:val="20"/>
                <w:szCs w:val="20"/>
              </w:rPr>
              <w:t>59%***</w:t>
            </w:r>
          </w:p>
        </w:tc>
        <w:tc>
          <w:tcPr>
            <w:tcW w:w="856" w:type="dxa"/>
          </w:tcPr>
          <w:p w14:paraId="57B223E6" w14:textId="77777777" w:rsidR="0093534B" w:rsidRPr="00CE7681" w:rsidRDefault="005A74DB" w:rsidP="00952B57">
            <w:pPr>
              <w:pStyle w:val="TableParagraph"/>
              <w:jc w:val="center"/>
              <w:rPr>
                <w:sz w:val="20"/>
                <w:szCs w:val="20"/>
              </w:rPr>
            </w:pPr>
            <w:r w:rsidRPr="00CE7681">
              <w:rPr>
                <w:sz w:val="20"/>
                <w:szCs w:val="20"/>
              </w:rPr>
              <w:t>26%</w:t>
            </w:r>
          </w:p>
        </w:tc>
        <w:tc>
          <w:tcPr>
            <w:tcW w:w="882" w:type="dxa"/>
          </w:tcPr>
          <w:p w14:paraId="6818253D" w14:textId="77777777" w:rsidR="0093534B" w:rsidRPr="00CE7681" w:rsidRDefault="005A74DB" w:rsidP="00952B57">
            <w:pPr>
              <w:pStyle w:val="TableParagraph"/>
              <w:jc w:val="center"/>
              <w:rPr>
                <w:sz w:val="20"/>
                <w:szCs w:val="20"/>
              </w:rPr>
            </w:pPr>
            <w:r w:rsidRPr="00CE7681">
              <w:rPr>
                <w:sz w:val="20"/>
                <w:szCs w:val="20"/>
              </w:rPr>
              <w:t>61%***</w:t>
            </w:r>
          </w:p>
        </w:tc>
        <w:tc>
          <w:tcPr>
            <w:tcW w:w="961" w:type="dxa"/>
            <w:gridSpan w:val="2"/>
          </w:tcPr>
          <w:p w14:paraId="01598A94" w14:textId="77777777" w:rsidR="0093534B" w:rsidRPr="00CE7681" w:rsidRDefault="005A74DB" w:rsidP="00952B57">
            <w:pPr>
              <w:pStyle w:val="TableParagraph"/>
              <w:jc w:val="center"/>
              <w:rPr>
                <w:sz w:val="20"/>
                <w:szCs w:val="20"/>
              </w:rPr>
            </w:pPr>
            <w:r w:rsidRPr="00CE7681">
              <w:rPr>
                <w:sz w:val="20"/>
                <w:szCs w:val="20"/>
              </w:rPr>
              <w:t>24%</w:t>
            </w:r>
          </w:p>
        </w:tc>
        <w:tc>
          <w:tcPr>
            <w:tcW w:w="887" w:type="dxa"/>
          </w:tcPr>
          <w:p w14:paraId="6325F514" w14:textId="77777777" w:rsidR="0093534B" w:rsidRPr="00CE7681" w:rsidRDefault="005A74DB" w:rsidP="00952B57">
            <w:pPr>
              <w:pStyle w:val="TableParagraph"/>
              <w:jc w:val="center"/>
              <w:rPr>
                <w:sz w:val="20"/>
                <w:szCs w:val="20"/>
              </w:rPr>
            </w:pPr>
            <w:r w:rsidRPr="00CE7681">
              <w:rPr>
                <w:sz w:val="20"/>
                <w:szCs w:val="20"/>
              </w:rPr>
              <w:t>50%***</w:t>
            </w:r>
          </w:p>
        </w:tc>
        <w:tc>
          <w:tcPr>
            <w:tcW w:w="781" w:type="dxa"/>
            <w:gridSpan w:val="2"/>
          </w:tcPr>
          <w:p w14:paraId="4237EBA4" w14:textId="77777777" w:rsidR="0093534B" w:rsidRPr="00CE7681" w:rsidRDefault="005A74DB" w:rsidP="00952B57">
            <w:pPr>
              <w:pStyle w:val="TableParagraph"/>
              <w:jc w:val="center"/>
              <w:rPr>
                <w:sz w:val="20"/>
                <w:szCs w:val="20"/>
              </w:rPr>
            </w:pPr>
            <w:r w:rsidRPr="00CE7681">
              <w:rPr>
                <w:sz w:val="20"/>
                <w:szCs w:val="20"/>
              </w:rPr>
              <w:t>10%</w:t>
            </w:r>
          </w:p>
        </w:tc>
      </w:tr>
      <w:tr w:rsidR="0093534B" w:rsidRPr="00CE7681" w14:paraId="65F0B4B4" w14:textId="77777777" w:rsidTr="00FA3F95">
        <w:trPr>
          <w:cantSplit/>
          <w:trHeight w:val="20"/>
        </w:trPr>
        <w:tc>
          <w:tcPr>
            <w:tcW w:w="847" w:type="dxa"/>
          </w:tcPr>
          <w:p w14:paraId="1EEE51B4" w14:textId="77777777" w:rsidR="0093534B" w:rsidRPr="00CE7681" w:rsidRDefault="005A74DB" w:rsidP="00952B57">
            <w:pPr>
              <w:pStyle w:val="TableParagraph"/>
              <w:jc w:val="center"/>
              <w:rPr>
                <w:sz w:val="20"/>
                <w:szCs w:val="20"/>
              </w:rPr>
            </w:pPr>
            <w:r w:rsidRPr="00CE7681">
              <w:rPr>
                <w:sz w:val="20"/>
                <w:szCs w:val="20"/>
              </w:rPr>
              <w:t>52</w:t>
            </w:r>
          </w:p>
        </w:tc>
        <w:tc>
          <w:tcPr>
            <w:tcW w:w="849" w:type="dxa"/>
          </w:tcPr>
          <w:p w14:paraId="37C12ED9" w14:textId="77777777" w:rsidR="0093534B" w:rsidRPr="00CE7681" w:rsidRDefault="0093534B" w:rsidP="00952B57">
            <w:pPr>
              <w:pStyle w:val="TableParagraph"/>
              <w:jc w:val="center"/>
              <w:rPr>
                <w:sz w:val="20"/>
                <w:szCs w:val="20"/>
              </w:rPr>
            </w:pPr>
          </w:p>
        </w:tc>
        <w:tc>
          <w:tcPr>
            <w:tcW w:w="600" w:type="dxa"/>
          </w:tcPr>
          <w:p w14:paraId="092F071D" w14:textId="77777777" w:rsidR="0093534B" w:rsidRPr="00CE7681" w:rsidRDefault="0093534B" w:rsidP="00952B57">
            <w:pPr>
              <w:pStyle w:val="TableParagraph"/>
              <w:jc w:val="center"/>
              <w:rPr>
                <w:sz w:val="20"/>
                <w:szCs w:val="20"/>
              </w:rPr>
            </w:pPr>
          </w:p>
        </w:tc>
        <w:tc>
          <w:tcPr>
            <w:tcW w:w="890" w:type="dxa"/>
          </w:tcPr>
          <w:p w14:paraId="6C309390" w14:textId="77777777" w:rsidR="0093534B" w:rsidRPr="00CE7681" w:rsidRDefault="005A74DB" w:rsidP="00952B57">
            <w:pPr>
              <w:pStyle w:val="TableParagraph"/>
              <w:jc w:val="center"/>
              <w:rPr>
                <w:sz w:val="20"/>
                <w:szCs w:val="20"/>
              </w:rPr>
            </w:pPr>
            <w:r w:rsidRPr="00CE7681">
              <w:rPr>
                <w:sz w:val="20"/>
                <w:szCs w:val="20"/>
              </w:rPr>
              <w:t>56%***</w:t>
            </w:r>
          </w:p>
        </w:tc>
        <w:tc>
          <w:tcPr>
            <w:tcW w:w="811" w:type="dxa"/>
            <w:gridSpan w:val="2"/>
          </w:tcPr>
          <w:p w14:paraId="1E99E5B7" w14:textId="77777777" w:rsidR="0093534B" w:rsidRPr="00CE7681" w:rsidRDefault="005A74DB" w:rsidP="00952B57">
            <w:pPr>
              <w:pStyle w:val="TableParagraph"/>
              <w:jc w:val="center"/>
              <w:rPr>
                <w:sz w:val="20"/>
                <w:szCs w:val="20"/>
              </w:rPr>
            </w:pPr>
            <w:r w:rsidRPr="00CE7681">
              <w:rPr>
                <w:sz w:val="20"/>
                <w:szCs w:val="20"/>
              </w:rPr>
              <w:t>25%</w:t>
            </w:r>
          </w:p>
        </w:tc>
        <w:tc>
          <w:tcPr>
            <w:tcW w:w="845" w:type="dxa"/>
          </w:tcPr>
          <w:p w14:paraId="110E4E43" w14:textId="77777777" w:rsidR="0093534B" w:rsidRPr="00CE7681" w:rsidRDefault="0093534B" w:rsidP="00952B57">
            <w:pPr>
              <w:pStyle w:val="TableParagraph"/>
              <w:jc w:val="center"/>
              <w:rPr>
                <w:sz w:val="20"/>
                <w:szCs w:val="20"/>
              </w:rPr>
            </w:pPr>
          </w:p>
        </w:tc>
        <w:tc>
          <w:tcPr>
            <w:tcW w:w="856" w:type="dxa"/>
          </w:tcPr>
          <w:p w14:paraId="6CDD1D54" w14:textId="77777777" w:rsidR="0093534B" w:rsidRPr="00CE7681" w:rsidRDefault="0093534B" w:rsidP="00952B57">
            <w:pPr>
              <w:pStyle w:val="TableParagraph"/>
              <w:jc w:val="center"/>
              <w:rPr>
                <w:sz w:val="20"/>
                <w:szCs w:val="20"/>
              </w:rPr>
            </w:pPr>
          </w:p>
        </w:tc>
        <w:tc>
          <w:tcPr>
            <w:tcW w:w="882" w:type="dxa"/>
          </w:tcPr>
          <w:p w14:paraId="79BB1A2C" w14:textId="77777777" w:rsidR="0093534B" w:rsidRPr="00CE7681" w:rsidRDefault="0093534B" w:rsidP="00952B57">
            <w:pPr>
              <w:pStyle w:val="TableParagraph"/>
              <w:jc w:val="center"/>
              <w:rPr>
                <w:sz w:val="20"/>
                <w:szCs w:val="20"/>
              </w:rPr>
            </w:pPr>
          </w:p>
        </w:tc>
        <w:tc>
          <w:tcPr>
            <w:tcW w:w="961" w:type="dxa"/>
            <w:gridSpan w:val="2"/>
          </w:tcPr>
          <w:p w14:paraId="19E7F12A" w14:textId="77777777" w:rsidR="0093534B" w:rsidRPr="00CE7681" w:rsidRDefault="0093534B" w:rsidP="00952B57">
            <w:pPr>
              <w:pStyle w:val="TableParagraph"/>
              <w:jc w:val="center"/>
              <w:rPr>
                <w:sz w:val="20"/>
                <w:szCs w:val="20"/>
              </w:rPr>
            </w:pPr>
          </w:p>
        </w:tc>
        <w:tc>
          <w:tcPr>
            <w:tcW w:w="887" w:type="dxa"/>
          </w:tcPr>
          <w:p w14:paraId="721B9060" w14:textId="77777777" w:rsidR="0093534B" w:rsidRPr="00CE7681" w:rsidRDefault="0093534B" w:rsidP="00952B57">
            <w:pPr>
              <w:pStyle w:val="TableParagraph"/>
              <w:jc w:val="center"/>
              <w:rPr>
                <w:sz w:val="20"/>
                <w:szCs w:val="20"/>
              </w:rPr>
            </w:pPr>
          </w:p>
        </w:tc>
        <w:tc>
          <w:tcPr>
            <w:tcW w:w="781" w:type="dxa"/>
            <w:gridSpan w:val="2"/>
          </w:tcPr>
          <w:p w14:paraId="267EB4F4" w14:textId="77777777" w:rsidR="0093534B" w:rsidRPr="00CE7681" w:rsidRDefault="0093534B" w:rsidP="00952B57">
            <w:pPr>
              <w:pStyle w:val="TableParagraph"/>
              <w:jc w:val="center"/>
              <w:rPr>
                <w:sz w:val="20"/>
                <w:szCs w:val="20"/>
              </w:rPr>
            </w:pPr>
          </w:p>
        </w:tc>
      </w:tr>
      <w:tr w:rsidR="0093534B" w:rsidRPr="00CE7681" w14:paraId="6E7E300F" w14:textId="77777777" w:rsidTr="00D14AF7">
        <w:trPr>
          <w:cantSplit/>
          <w:trHeight w:val="20"/>
        </w:trPr>
        <w:tc>
          <w:tcPr>
            <w:tcW w:w="9209" w:type="dxa"/>
            <w:gridSpan w:val="14"/>
          </w:tcPr>
          <w:p w14:paraId="5E5142D8" w14:textId="77777777" w:rsidR="0093534B" w:rsidRPr="00CE7681" w:rsidRDefault="005A74DB" w:rsidP="00952B57">
            <w:pPr>
              <w:pStyle w:val="TableParagraph"/>
              <w:jc w:val="center"/>
              <w:rPr>
                <w:b/>
                <w:sz w:val="20"/>
                <w:szCs w:val="20"/>
              </w:rPr>
            </w:pPr>
            <w:r w:rsidRPr="00CE7681">
              <w:rPr>
                <w:b/>
                <w:sz w:val="20"/>
                <w:szCs w:val="20"/>
              </w:rPr>
              <w:t>ACR 50</w:t>
            </w:r>
          </w:p>
        </w:tc>
      </w:tr>
      <w:tr w:rsidR="0093534B" w:rsidRPr="00CE7681" w14:paraId="418B64F3" w14:textId="77777777" w:rsidTr="00FA3F95">
        <w:trPr>
          <w:cantSplit/>
          <w:trHeight w:val="20"/>
        </w:trPr>
        <w:tc>
          <w:tcPr>
            <w:tcW w:w="847" w:type="dxa"/>
          </w:tcPr>
          <w:p w14:paraId="7A06963F" w14:textId="77777777" w:rsidR="0093534B" w:rsidRPr="00CE7681" w:rsidRDefault="005A74DB" w:rsidP="00952B57">
            <w:pPr>
              <w:pStyle w:val="TableParagraph"/>
              <w:jc w:val="center"/>
              <w:rPr>
                <w:sz w:val="20"/>
                <w:szCs w:val="20"/>
              </w:rPr>
            </w:pPr>
            <w:r w:rsidRPr="00CE7681">
              <w:rPr>
                <w:sz w:val="20"/>
                <w:szCs w:val="20"/>
              </w:rPr>
              <w:t>24</w:t>
            </w:r>
          </w:p>
        </w:tc>
        <w:tc>
          <w:tcPr>
            <w:tcW w:w="849" w:type="dxa"/>
          </w:tcPr>
          <w:p w14:paraId="5E1D8922" w14:textId="761184A2" w:rsidR="0093534B" w:rsidRPr="00CE7681" w:rsidRDefault="005A74DB" w:rsidP="00952B57">
            <w:pPr>
              <w:pStyle w:val="TableParagraph"/>
              <w:jc w:val="center"/>
              <w:rPr>
                <w:sz w:val="20"/>
                <w:szCs w:val="20"/>
              </w:rPr>
            </w:pPr>
            <w:r w:rsidRPr="00CE7681">
              <w:rPr>
                <w:sz w:val="20"/>
                <w:szCs w:val="20"/>
              </w:rPr>
              <w:t>44%**</w:t>
            </w:r>
          </w:p>
        </w:tc>
        <w:tc>
          <w:tcPr>
            <w:tcW w:w="600" w:type="dxa"/>
          </w:tcPr>
          <w:p w14:paraId="2E22CCFF" w14:textId="77777777" w:rsidR="0093534B" w:rsidRPr="00CE7681" w:rsidRDefault="005A74DB" w:rsidP="00952B57">
            <w:pPr>
              <w:pStyle w:val="TableParagraph"/>
              <w:jc w:val="center"/>
              <w:rPr>
                <w:sz w:val="20"/>
                <w:szCs w:val="20"/>
              </w:rPr>
            </w:pPr>
            <w:r w:rsidRPr="00CE7681">
              <w:rPr>
                <w:sz w:val="20"/>
                <w:szCs w:val="20"/>
              </w:rPr>
              <w:t>33%</w:t>
            </w:r>
          </w:p>
        </w:tc>
        <w:tc>
          <w:tcPr>
            <w:tcW w:w="890" w:type="dxa"/>
          </w:tcPr>
          <w:p w14:paraId="081F1ED8" w14:textId="77777777" w:rsidR="0093534B" w:rsidRPr="00CE7681" w:rsidRDefault="005A74DB" w:rsidP="00952B57">
            <w:pPr>
              <w:pStyle w:val="TableParagraph"/>
              <w:jc w:val="center"/>
              <w:rPr>
                <w:sz w:val="20"/>
                <w:szCs w:val="20"/>
              </w:rPr>
            </w:pPr>
            <w:r w:rsidRPr="00CE7681">
              <w:rPr>
                <w:sz w:val="20"/>
                <w:szCs w:val="20"/>
              </w:rPr>
              <w:t>32%***</w:t>
            </w:r>
          </w:p>
        </w:tc>
        <w:tc>
          <w:tcPr>
            <w:tcW w:w="811" w:type="dxa"/>
            <w:gridSpan w:val="2"/>
          </w:tcPr>
          <w:p w14:paraId="2CEEED88" w14:textId="77777777" w:rsidR="0093534B" w:rsidRPr="00CE7681" w:rsidRDefault="005A74DB" w:rsidP="00952B57">
            <w:pPr>
              <w:pStyle w:val="TableParagraph"/>
              <w:jc w:val="center"/>
              <w:rPr>
                <w:sz w:val="20"/>
                <w:szCs w:val="20"/>
              </w:rPr>
            </w:pPr>
            <w:r w:rsidRPr="00CE7681">
              <w:rPr>
                <w:sz w:val="20"/>
                <w:szCs w:val="20"/>
              </w:rPr>
              <w:t>10%</w:t>
            </w:r>
          </w:p>
        </w:tc>
        <w:tc>
          <w:tcPr>
            <w:tcW w:w="845" w:type="dxa"/>
          </w:tcPr>
          <w:p w14:paraId="651B428F" w14:textId="77777777" w:rsidR="0093534B" w:rsidRPr="00CE7681" w:rsidRDefault="005A74DB" w:rsidP="00952B57">
            <w:pPr>
              <w:pStyle w:val="TableParagraph"/>
              <w:jc w:val="center"/>
              <w:rPr>
                <w:sz w:val="20"/>
                <w:szCs w:val="20"/>
              </w:rPr>
            </w:pPr>
            <w:r w:rsidRPr="00CE7681">
              <w:rPr>
                <w:sz w:val="20"/>
                <w:szCs w:val="20"/>
              </w:rPr>
              <w:t>44%***</w:t>
            </w:r>
          </w:p>
        </w:tc>
        <w:tc>
          <w:tcPr>
            <w:tcW w:w="856" w:type="dxa"/>
          </w:tcPr>
          <w:p w14:paraId="61D56514" w14:textId="77777777" w:rsidR="0093534B" w:rsidRPr="00CE7681" w:rsidRDefault="005A74DB" w:rsidP="00952B57">
            <w:pPr>
              <w:pStyle w:val="TableParagraph"/>
              <w:jc w:val="center"/>
              <w:rPr>
                <w:sz w:val="20"/>
                <w:szCs w:val="20"/>
              </w:rPr>
            </w:pPr>
            <w:r w:rsidRPr="00CE7681">
              <w:rPr>
                <w:sz w:val="20"/>
                <w:szCs w:val="20"/>
              </w:rPr>
              <w:t>11%</w:t>
            </w:r>
          </w:p>
        </w:tc>
        <w:tc>
          <w:tcPr>
            <w:tcW w:w="882" w:type="dxa"/>
          </w:tcPr>
          <w:p w14:paraId="52939724" w14:textId="77777777" w:rsidR="0093534B" w:rsidRPr="00CE7681" w:rsidRDefault="005A74DB" w:rsidP="00952B57">
            <w:pPr>
              <w:pStyle w:val="TableParagraph"/>
              <w:jc w:val="center"/>
              <w:rPr>
                <w:sz w:val="20"/>
                <w:szCs w:val="20"/>
              </w:rPr>
            </w:pPr>
            <w:r w:rsidRPr="00CE7681">
              <w:rPr>
                <w:sz w:val="20"/>
                <w:szCs w:val="20"/>
              </w:rPr>
              <w:t>38%***</w:t>
            </w:r>
          </w:p>
        </w:tc>
        <w:tc>
          <w:tcPr>
            <w:tcW w:w="961" w:type="dxa"/>
            <w:gridSpan w:val="2"/>
          </w:tcPr>
          <w:p w14:paraId="031A28FB" w14:textId="77777777" w:rsidR="0093534B" w:rsidRPr="00CE7681" w:rsidRDefault="005A74DB" w:rsidP="00952B57">
            <w:pPr>
              <w:pStyle w:val="TableParagraph"/>
              <w:jc w:val="center"/>
              <w:rPr>
                <w:sz w:val="20"/>
                <w:szCs w:val="20"/>
              </w:rPr>
            </w:pPr>
            <w:r w:rsidRPr="00CE7681">
              <w:rPr>
                <w:sz w:val="20"/>
                <w:szCs w:val="20"/>
              </w:rPr>
              <w:t>9%</w:t>
            </w:r>
          </w:p>
        </w:tc>
        <w:tc>
          <w:tcPr>
            <w:tcW w:w="887" w:type="dxa"/>
          </w:tcPr>
          <w:p w14:paraId="1DA2E40D" w14:textId="77777777" w:rsidR="0093534B" w:rsidRPr="00CE7681" w:rsidRDefault="005A74DB" w:rsidP="00952B57">
            <w:pPr>
              <w:pStyle w:val="TableParagraph"/>
              <w:jc w:val="center"/>
              <w:rPr>
                <w:sz w:val="20"/>
                <w:szCs w:val="20"/>
              </w:rPr>
            </w:pPr>
            <w:r w:rsidRPr="00CE7681">
              <w:rPr>
                <w:sz w:val="20"/>
                <w:szCs w:val="20"/>
              </w:rPr>
              <w:t>29%***</w:t>
            </w:r>
          </w:p>
        </w:tc>
        <w:tc>
          <w:tcPr>
            <w:tcW w:w="781" w:type="dxa"/>
            <w:gridSpan w:val="2"/>
          </w:tcPr>
          <w:p w14:paraId="0D13896A" w14:textId="77777777" w:rsidR="0093534B" w:rsidRPr="00CE7681" w:rsidRDefault="005A74DB" w:rsidP="00952B57">
            <w:pPr>
              <w:pStyle w:val="TableParagraph"/>
              <w:jc w:val="center"/>
              <w:rPr>
                <w:sz w:val="20"/>
                <w:szCs w:val="20"/>
              </w:rPr>
            </w:pPr>
            <w:r w:rsidRPr="00CE7681">
              <w:rPr>
                <w:sz w:val="20"/>
                <w:szCs w:val="20"/>
              </w:rPr>
              <w:t>4%</w:t>
            </w:r>
          </w:p>
        </w:tc>
      </w:tr>
      <w:tr w:rsidR="0093534B" w:rsidRPr="00CE7681" w14:paraId="3E935B0F" w14:textId="77777777" w:rsidTr="00FA3F95">
        <w:trPr>
          <w:cantSplit/>
          <w:trHeight w:val="20"/>
        </w:trPr>
        <w:tc>
          <w:tcPr>
            <w:tcW w:w="847" w:type="dxa"/>
          </w:tcPr>
          <w:p w14:paraId="1BAC9605" w14:textId="77777777" w:rsidR="0093534B" w:rsidRPr="00CE7681" w:rsidRDefault="005A74DB" w:rsidP="00952B57">
            <w:pPr>
              <w:pStyle w:val="TableParagraph"/>
              <w:jc w:val="center"/>
              <w:rPr>
                <w:sz w:val="20"/>
                <w:szCs w:val="20"/>
              </w:rPr>
            </w:pPr>
            <w:r w:rsidRPr="00CE7681">
              <w:rPr>
                <w:sz w:val="20"/>
                <w:szCs w:val="20"/>
              </w:rPr>
              <w:t>52</w:t>
            </w:r>
          </w:p>
        </w:tc>
        <w:tc>
          <w:tcPr>
            <w:tcW w:w="849" w:type="dxa"/>
          </w:tcPr>
          <w:p w14:paraId="47040C31" w14:textId="77777777" w:rsidR="0093534B" w:rsidRPr="00CE7681" w:rsidRDefault="0093534B" w:rsidP="00952B57">
            <w:pPr>
              <w:pStyle w:val="TableParagraph"/>
              <w:jc w:val="center"/>
              <w:rPr>
                <w:sz w:val="20"/>
                <w:szCs w:val="20"/>
              </w:rPr>
            </w:pPr>
          </w:p>
        </w:tc>
        <w:tc>
          <w:tcPr>
            <w:tcW w:w="600" w:type="dxa"/>
          </w:tcPr>
          <w:p w14:paraId="01548D7E" w14:textId="77777777" w:rsidR="0093534B" w:rsidRPr="00CE7681" w:rsidRDefault="0093534B" w:rsidP="00952B57">
            <w:pPr>
              <w:pStyle w:val="TableParagraph"/>
              <w:jc w:val="center"/>
              <w:rPr>
                <w:sz w:val="20"/>
                <w:szCs w:val="20"/>
              </w:rPr>
            </w:pPr>
          </w:p>
        </w:tc>
        <w:tc>
          <w:tcPr>
            <w:tcW w:w="890" w:type="dxa"/>
          </w:tcPr>
          <w:p w14:paraId="23C4DE83" w14:textId="77777777" w:rsidR="0093534B" w:rsidRPr="00CE7681" w:rsidRDefault="005A74DB" w:rsidP="00952B57">
            <w:pPr>
              <w:pStyle w:val="TableParagraph"/>
              <w:jc w:val="center"/>
              <w:rPr>
                <w:sz w:val="20"/>
                <w:szCs w:val="20"/>
              </w:rPr>
            </w:pPr>
            <w:r w:rsidRPr="00CE7681">
              <w:rPr>
                <w:sz w:val="20"/>
                <w:szCs w:val="20"/>
              </w:rPr>
              <w:t>36%***</w:t>
            </w:r>
          </w:p>
        </w:tc>
        <w:tc>
          <w:tcPr>
            <w:tcW w:w="811" w:type="dxa"/>
            <w:gridSpan w:val="2"/>
          </w:tcPr>
          <w:p w14:paraId="529902DC" w14:textId="77777777" w:rsidR="0093534B" w:rsidRPr="00CE7681" w:rsidRDefault="005A74DB" w:rsidP="00952B57">
            <w:pPr>
              <w:pStyle w:val="TableParagraph"/>
              <w:jc w:val="center"/>
              <w:rPr>
                <w:sz w:val="20"/>
                <w:szCs w:val="20"/>
              </w:rPr>
            </w:pPr>
            <w:r w:rsidRPr="00CE7681">
              <w:rPr>
                <w:sz w:val="20"/>
                <w:szCs w:val="20"/>
              </w:rPr>
              <w:t>10%</w:t>
            </w:r>
          </w:p>
        </w:tc>
        <w:tc>
          <w:tcPr>
            <w:tcW w:w="845" w:type="dxa"/>
          </w:tcPr>
          <w:p w14:paraId="530F8AE6" w14:textId="77777777" w:rsidR="0093534B" w:rsidRPr="00CE7681" w:rsidRDefault="0093534B" w:rsidP="00952B57">
            <w:pPr>
              <w:pStyle w:val="TableParagraph"/>
              <w:jc w:val="center"/>
              <w:rPr>
                <w:sz w:val="20"/>
                <w:szCs w:val="20"/>
              </w:rPr>
            </w:pPr>
          </w:p>
        </w:tc>
        <w:tc>
          <w:tcPr>
            <w:tcW w:w="856" w:type="dxa"/>
          </w:tcPr>
          <w:p w14:paraId="16507AF7" w14:textId="77777777" w:rsidR="0093534B" w:rsidRPr="00CE7681" w:rsidRDefault="0093534B" w:rsidP="00952B57">
            <w:pPr>
              <w:pStyle w:val="TableParagraph"/>
              <w:jc w:val="center"/>
              <w:rPr>
                <w:sz w:val="20"/>
                <w:szCs w:val="20"/>
              </w:rPr>
            </w:pPr>
          </w:p>
        </w:tc>
        <w:tc>
          <w:tcPr>
            <w:tcW w:w="882" w:type="dxa"/>
          </w:tcPr>
          <w:p w14:paraId="288A0E4E" w14:textId="77777777" w:rsidR="0093534B" w:rsidRPr="00CE7681" w:rsidRDefault="0093534B" w:rsidP="00952B57">
            <w:pPr>
              <w:pStyle w:val="TableParagraph"/>
              <w:jc w:val="center"/>
              <w:rPr>
                <w:sz w:val="20"/>
                <w:szCs w:val="20"/>
              </w:rPr>
            </w:pPr>
          </w:p>
        </w:tc>
        <w:tc>
          <w:tcPr>
            <w:tcW w:w="961" w:type="dxa"/>
            <w:gridSpan w:val="2"/>
          </w:tcPr>
          <w:p w14:paraId="53537F21" w14:textId="77777777" w:rsidR="0093534B" w:rsidRPr="00CE7681" w:rsidRDefault="0093534B" w:rsidP="00952B57">
            <w:pPr>
              <w:pStyle w:val="TableParagraph"/>
              <w:jc w:val="center"/>
              <w:rPr>
                <w:sz w:val="20"/>
                <w:szCs w:val="20"/>
              </w:rPr>
            </w:pPr>
          </w:p>
        </w:tc>
        <w:tc>
          <w:tcPr>
            <w:tcW w:w="887" w:type="dxa"/>
          </w:tcPr>
          <w:p w14:paraId="4541090D" w14:textId="77777777" w:rsidR="0093534B" w:rsidRPr="00CE7681" w:rsidRDefault="0093534B" w:rsidP="00952B57">
            <w:pPr>
              <w:pStyle w:val="TableParagraph"/>
              <w:jc w:val="center"/>
              <w:rPr>
                <w:sz w:val="20"/>
                <w:szCs w:val="20"/>
              </w:rPr>
            </w:pPr>
          </w:p>
        </w:tc>
        <w:tc>
          <w:tcPr>
            <w:tcW w:w="781" w:type="dxa"/>
            <w:gridSpan w:val="2"/>
          </w:tcPr>
          <w:p w14:paraId="6B051F6C" w14:textId="77777777" w:rsidR="0093534B" w:rsidRPr="00CE7681" w:rsidRDefault="0093534B" w:rsidP="00952B57">
            <w:pPr>
              <w:pStyle w:val="TableParagraph"/>
              <w:jc w:val="center"/>
              <w:rPr>
                <w:sz w:val="20"/>
                <w:szCs w:val="20"/>
              </w:rPr>
            </w:pPr>
          </w:p>
        </w:tc>
      </w:tr>
      <w:tr w:rsidR="0093534B" w:rsidRPr="00CE7681" w14:paraId="7ED7E8CB" w14:textId="77777777" w:rsidTr="00D14AF7">
        <w:trPr>
          <w:cantSplit/>
          <w:trHeight w:val="20"/>
        </w:trPr>
        <w:tc>
          <w:tcPr>
            <w:tcW w:w="9209" w:type="dxa"/>
            <w:gridSpan w:val="14"/>
          </w:tcPr>
          <w:p w14:paraId="36192CC9" w14:textId="77777777" w:rsidR="0093534B" w:rsidRPr="00CE7681" w:rsidRDefault="005A74DB" w:rsidP="00952B57">
            <w:pPr>
              <w:pStyle w:val="TableParagraph"/>
              <w:jc w:val="center"/>
              <w:rPr>
                <w:b/>
                <w:sz w:val="20"/>
                <w:szCs w:val="20"/>
              </w:rPr>
            </w:pPr>
            <w:r w:rsidRPr="00CE7681">
              <w:rPr>
                <w:b/>
                <w:sz w:val="20"/>
                <w:szCs w:val="20"/>
              </w:rPr>
              <w:t>ACR 70</w:t>
            </w:r>
          </w:p>
        </w:tc>
      </w:tr>
      <w:tr w:rsidR="0093534B" w:rsidRPr="00CE7681" w14:paraId="786AD361" w14:textId="77777777" w:rsidTr="00FA3F95">
        <w:trPr>
          <w:cantSplit/>
          <w:trHeight w:val="20"/>
        </w:trPr>
        <w:tc>
          <w:tcPr>
            <w:tcW w:w="847" w:type="dxa"/>
          </w:tcPr>
          <w:p w14:paraId="3C0AA26A" w14:textId="77777777" w:rsidR="0093534B" w:rsidRPr="00CE7681" w:rsidRDefault="005A74DB" w:rsidP="00952B57">
            <w:pPr>
              <w:pStyle w:val="TableParagraph"/>
              <w:jc w:val="center"/>
              <w:rPr>
                <w:sz w:val="20"/>
                <w:szCs w:val="20"/>
              </w:rPr>
            </w:pPr>
            <w:r w:rsidRPr="00CE7681">
              <w:rPr>
                <w:sz w:val="20"/>
                <w:szCs w:val="20"/>
              </w:rPr>
              <w:t>24</w:t>
            </w:r>
          </w:p>
        </w:tc>
        <w:tc>
          <w:tcPr>
            <w:tcW w:w="849" w:type="dxa"/>
          </w:tcPr>
          <w:p w14:paraId="16095320" w14:textId="5A5B27C5" w:rsidR="0093534B" w:rsidRPr="00CE7681" w:rsidRDefault="005A74DB" w:rsidP="00952B57">
            <w:pPr>
              <w:pStyle w:val="TableParagraph"/>
              <w:jc w:val="center"/>
              <w:rPr>
                <w:sz w:val="20"/>
                <w:szCs w:val="20"/>
              </w:rPr>
            </w:pPr>
            <w:r w:rsidRPr="00CE7681">
              <w:rPr>
                <w:sz w:val="20"/>
                <w:szCs w:val="20"/>
              </w:rPr>
              <w:t>28%**</w:t>
            </w:r>
          </w:p>
        </w:tc>
        <w:tc>
          <w:tcPr>
            <w:tcW w:w="600" w:type="dxa"/>
          </w:tcPr>
          <w:p w14:paraId="7EC6B1C9" w14:textId="77777777" w:rsidR="0093534B" w:rsidRPr="00CE7681" w:rsidRDefault="005A74DB" w:rsidP="00952B57">
            <w:pPr>
              <w:pStyle w:val="TableParagraph"/>
              <w:jc w:val="center"/>
              <w:rPr>
                <w:sz w:val="20"/>
                <w:szCs w:val="20"/>
              </w:rPr>
            </w:pPr>
            <w:r w:rsidRPr="00CE7681">
              <w:rPr>
                <w:sz w:val="20"/>
                <w:szCs w:val="20"/>
              </w:rPr>
              <w:t>15%</w:t>
            </w:r>
          </w:p>
        </w:tc>
        <w:tc>
          <w:tcPr>
            <w:tcW w:w="890" w:type="dxa"/>
          </w:tcPr>
          <w:p w14:paraId="279F70F2" w14:textId="77777777" w:rsidR="0093534B" w:rsidRPr="00CE7681" w:rsidRDefault="005A74DB" w:rsidP="00952B57">
            <w:pPr>
              <w:pStyle w:val="TableParagraph"/>
              <w:jc w:val="center"/>
              <w:rPr>
                <w:sz w:val="20"/>
                <w:szCs w:val="20"/>
              </w:rPr>
            </w:pPr>
            <w:r w:rsidRPr="00CE7681">
              <w:rPr>
                <w:sz w:val="20"/>
                <w:szCs w:val="20"/>
              </w:rPr>
              <w:t>13%***</w:t>
            </w:r>
          </w:p>
        </w:tc>
        <w:tc>
          <w:tcPr>
            <w:tcW w:w="811" w:type="dxa"/>
            <w:gridSpan w:val="2"/>
          </w:tcPr>
          <w:p w14:paraId="2ABCB062" w14:textId="77777777" w:rsidR="0093534B" w:rsidRPr="00CE7681" w:rsidRDefault="005A74DB" w:rsidP="00952B57">
            <w:pPr>
              <w:pStyle w:val="TableParagraph"/>
              <w:jc w:val="center"/>
              <w:rPr>
                <w:sz w:val="20"/>
                <w:szCs w:val="20"/>
              </w:rPr>
            </w:pPr>
            <w:r w:rsidRPr="00CE7681">
              <w:rPr>
                <w:sz w:val="20"/>
                <w:szCs w:val="20"/>
              </w:rPr>
              <w:t>2%</w:t>
            </w:r>
          </w:p>
        </w:tc>
        <w:tc>
          <w:tcPr>
            <w:tcW w:w="845" w:type="dxa"/>
          </w:tcPr>
          <w:p w14:paraId="23C7697C" w14:textId="77777777" w:rsidR="0093534B" w:rsidRPr="00CE7681" w:rsidRDefault="005A74DB" w:rsidP="00952B57">
            <w:pPr>
              <w:pStyle w:val="TableParagraph"/>
              <w:jc w:val="center"/>
              <w:rPr>
                <w:sz w:val="20"/>
                <w:szCs w:val="20"/>
              </w:rPr>
            </w:pPr>
            <w:r w:rsidRPr="00CE7681">
              <w:rPr>
                <w:sz w:val="20"/>
                <w:szCs w:val="20"/>
              </w:rPr>
              <w:t>22%***</w:t>
            </w:r>
          </w:p>
        </w:tc>
        <w:tc>
          <w:tcPr>
            <w:tcW w:w="856" w:type="dxa"/>
          </w:tcPr>
          <w:p w14:paraId="34267145" w14:textId="77777777" w:rsidR="0093534B" w:rsidRPr="00CE7681" w:rsidRDefault="005A74DB" w:rsidP="00952B57">
            <w:pPr>
              <w:pStyle w:val="TableParagraph"/>
              <w:jc w:val="center"/>
              <w:rPr>
                <w:sz w:val="20"/>
                <w:szCs w:val="20"/>
              </w:rPr>
            </w:pPr>
            <w:r w:rsidRPr="00CE7681">
              <w:rPr>
                <w:sz w:val="20"/>
                <w:szCs w:val="20"/>
              </w:rPr>
              <w:t>2%</w:t>
            </w:r>
          </w:p>
        </w:tc>
        <w:tc>
          <w:tcPr>
            <w:tcW w:w="882" w:type="dxa"/>
          </w:tcPr>
          <w:p w14:paraId="41D438E3" w14:textId="77777777" w:rsidR="0093534B" w:rsidRPr="00CE7681" w:rsidRDefault="005A74DB" w:rsidP="00952B57">
            <w:pPr>
              <w:pStyle w:val="TableParagraph"/>
              <w:jc w:val="center"/>
              <w:rPr>
                <w:sz w:val="20"/>
                <w:szCs w:val="20"/>
              </w:rPr>
            </w:pPr>
            <w:r w:rsidRPr="00CE7681">
              <w:rPr>
                <w:sz w:val="20"/>
                <w:szCs w:val="20"/>
              </w:rPr>
              <w:t>21%***</w:t>
            </w:r>
          </w:p>
        </w:tc>
        <w:tc>
          <w:tcPr>
            <w:tcW w:w="961" w:type="dxa"/>
            <w:gridSpan w:val="2"/>
          </w:tcPr>
          <w:p w14:paraId="0597279F" w14:textId="77777777" w:rsidR="0093534B" w:rsidRPr="00CE7681" w:rsidRDefault="005A74DB" w:rsidP="00952B57">
            <w:pPr>
              <w:pStyle w:val="TableParagraph"/>
              <w:jc w:val="center"/>
              <w:rPr>
                <w:sz w:val="20"/>
                <w:szCs w:val="20"/>
              </w:rPr>
            </w:pPr>
            <w:r w:rsidRPr="00CE7681">
              <w:rPr>
                <w:sz w:val="20"/>
                <w:szCs w:val="20"/>
              </w:rPr>
              <w:t>3%</w:t>
            </w:r>
          </w:p>
        </w:tc>
        <w:tc>
          <w:tcPr>
            <w:tcW w:w="887" w:type="dxa"/>
          </w:tcPr>
          <w:p w14:paraId="12D7B95C" w14:textId="77777777" w:rsidR="0093534B" w:rsidRPr="00CE7681" w:rsidRDefault="005A74DB" w:rsidP="00952B57">
            <w:pPr>
              <w:pStyle w:val="TableParagraph"/>
              <w:jc w:val="center"/>
              <w:rPr>
                <w:sz w:val="20"/>
                <w:szCs w:val="20"/>
              </w:rPr>
            </w:pPr>
            <w:r w:rsidRPr="00CE7681">
              <w:rPr>
                <w:sz w:val="20"/>
                <w:szCs w:val="20"/>
              </w:rPr>
              <w:t>12%**</w:t>
            </w:r>
          </w:p>
        </w:tc>
        <w:tc>
          <w:tcPr>
            <w:tcW w:w="781" w:type="dxa"/>
            <w:gridSpan w:val="2"/>
          </w:tcPr>
          <w:p w14:paraId="78EEB38B" w14:textId="77777777" w:rsidR="0093534B" w:rsidRPr="00CE7681" w:rsidRDefault="005A74DB" w:rsidP="00952B57">
            <w:pPr>
              <w:pStyle w:val="TableParagraph"/>
              <w:jc w:val="center"/>
              <w:rPr>
                <w:sz w:val="20"/>
                <w:szCs w:val="20"/>
              </w:rPr>
            </w:pPr>
            <w:r w:rsidRPr="00CE7681">
              <w:rPr>
                <w:sz w:val="20"/>
                <w:szCs w:val="20"/>
              </w:rPr>
              <w:t>1%</w:t>
            </w:r>
          </w:p>
        </w:tc>
      </w:tr>
      <w:tr w:rsidR="0093534B" w:rsidRPr="00CE7681" w14:paraId="2F667E3E" w14:textId="77777777" w:rsidTr="00FA3F95">
        <w:trPr>
          <w:cantSplit/>
          <w:trHeight w:val="20"/>
        </w:trPr>
        <w:tc>
          <w:tcPr>
            <w:tcW w:w="847" w:type="dxa"/>
          </w:tcPr>
          <w:p w14:paraId="353C220E" w14:textId="77777777" w:rsidR="0093534B" w:rsidRPr="00CE7681" w:rsidRDefault="005A74DB" w:rsidP="00952B57">
            <w:pPr>
              <w:pStyle w:val="TableParagraph"/>
              <w:jc w:val="center"/>
              <w:rPr>
                <w:sz w:val="20"/>
                <w:szCs w:val="20"/>
              </w:rPr>
            </w:pPr>
            <w:r w:rsidRPr="00CE7681">
              <w:rPr>
                <w:sz w:val="20"/>
                <w:szCs w:val="20"/>
              </w:rPr>
              <w:t>52</w:t>
            </w:r>
          </w:p>
        </w:tc>
        <w:tc>
          <w:tcPr>
            <w:tcW w:w="1449" w:type="dxa"/>
            <w:gridSpan w:val="2"/>
          </w:tcPr>
          <w:p w14:paraId="5EF349A0" w14:textId="77777777" w:rsidR="0093534B" w:rsidRPr="00CE7681" w:rsidRDefault="0093534B" w:rsidP="00952B57">
            <w:pPr>
              <w:pStyle w:val="TableParagraph"/>
              <w:jc w:val="center"/>
              <w:rPr>
                <w:sz w:val="20"/>
                <w:szCs w:val="20"/>
              </w:rPr>
            </w:pPr>
          </w:p>
        </w:tc>
        <w:tc>
          <w:tcPr>
            <w:tcW w:w="904" w:type="dxa"/>
            <w:gridSpan w:val="2"/>
            <w:tcBorders>
              <w:right w:val="nil"/>
            </w:tcBorders>
          </w:tcPr>
          <w:p w14:paraId="365C7776" w14:textId="77777777" w:rsidR="0093534B" w:rsidRPr="00CE7681" w:rsidRDefault="005A74DB" w:rsidP="00952B57">
            <w:pPr>
              <w:pStyle w:val="TableParagraph"/>
              <w:jc w:val="center"/>
              <w:rPr>
                <w:sz w:val="20"/>
                <w:szCs w:val="20"/>
              </w:rPr>
            </w:pPr>
            <w:r w:rsidRPr="00CE7681">
              <w:rPr>
                <w:sz w:val="20"/>
                <w:szCs w:val="20"/>
              </w:rPr>
              <w:t>20%***</w:t>
            </w:r>
          </w:p>
        </w:tc>
        <w:tc>
          <w:tcPr>
            <w:tcW w:w="797" w:type="dxa"/>
            <w:tcBorders>
              <w:left w:val="nil"/>
            </w:tcBorders>
          </w:tcPr>
          <w:p w14:paraId="145FB8C5" w14:textId="77777777" w:rsidR="0093534B" w:rsidRPr="00CE7681" w:rsidRDefault="005A74DB" w:rsidP="00952B57">
            <w:pPr>
              <w:pStyle w:val="TableParagraph"/>
              <w:jc w:val="center"/>
              <w:rPr>
                <w:sz w:val="20"/>
                <w:szCs w:val="20"/>
              </w:rPr>
            </w:pPr>
            <w:r w:rsidRPr="00CE7681">
              <w:rPr>
                <w:sz w:val="20"/>
                <w:szCs w:val="20"/>
              </w:rPr>
              <w:t>4%</w:t>
            </w:r>
          </w:p>
        </w:tc>
        <w:tc>
          <w:tcPr>
            <w:tcW w:w="1701" w:type="dxa"/>
            <w:gridSpan w:val="2"/>
          </w:tcPr>
          <w:p w14:paraId="37401B4F" w14:textId="77777777" w:rsidR="0093534B" w:rsidRPr="00CE7681" w:rsidRDefault="0093534B" w:rsidP="00952B57">
            <w:pPr>
              <w:pStyle w:val="TableParagraph"/>
              <w:jc w:val="center"/>
              <w:rPr>
                <w:sz w:val="20"/>
                <w:szCs w:val="20"/>
              </w:rPr>
            </w:pPr>
          </w:p>
        </w:tc>
        <w:tc>
          <w:tcPr>
            <w:tcW w:w="896" w:type="dxa"/>
            <w:gridSpan w:val="2"/>
          </w:tcPr>
          <w:p w14:paraId="316472F4" w14:textId="77777777" w:rsidR="0093534B" w:rsidRPr="00CE7681" w:rsidRDefault="0093534B" w:rsidP="00952B57">
            <w:pPr>
              <w:pStyle w:val="TableParagraph"/>
              <w:jc w:val="center"/>
              <w:rPr>
                <w:sz w:val="20"/>
                <w:szCs w:val="20"/>
              </w:rPr>
            </w:pPr>
          </w:p>
        </w:tc>
        <w:tc>
          <w:tcPr>
            <w:tcW w:w="947" w:type="dxa"/>
          </w:tcPr>
          <w:p w14:paraId="759AB887" w14:textId="77777777" w:rsidR="0093534B" w:rsidRPr="00CE7681" w:rsidRDefault="0093534B" w:rsidP="00952B57">
            <w:pPr>
              <w:pStyle w:val="TableParagraph"/>
              <w:jc w:val="center"/>
              <w:rPr>
                <w:sz w:val="20"/>
                <w:szCs w:val="20"/>
              </w:rPr>
            </w:pPr>
          </w:p>
        </w:tc>
        <w:tc>
          <w:tcPr>
            <w:tcW w:w="901" w:type="dxa"/>
            <w:gridSpan w:val="2"/>
          </w:tcPr>
          <w:p w14:paraId="4BA61498" w14:textId="77777777" w:rsidR="0093534B" w:rsidRPr="00CE7681" w:rsidRDefault="0093534B" w:rsidP="00952B57">
            <w:pPr>
              <w:pStyle w:val="TableParagraph"/>
              <w:jc w:val="center"/>
              <w:rPr>
                <w:sz w:val="20"/>
                <w:szCs w:val="20"/>
              </w:rPr>
            </w:pPr>
          </w:p>
        </w:tc>
        <w:tc>
          <w:tcPr>
            <w:tcW w:w="767" w:type="dxa"/>
          </w:tcPr>
          <w:p w14:paraId="3D70E74E" w14:textId="77777777" w:rsidR="0093534B" w:rsidRPr="00CE7681" w:rsidRDefault="0093534B" w:rsidP="00952B57">
            <w:pPr>
              <w:pStyle w:val="TableParagraph"/>
              <w:jc w:val="center"/>
              <w:rPr>
                <w:sz w:val="20"/>
                <w:szCs w:val="20"/>
              </w:rPr>
            </w:pPr>
          </w:p>
        </w:tc>
      </w:tr>
    </w:tbl>
    <w:p w14:paraId="0A05E160" w14:textId="77777777" w:rsidR="0093534B" w:rsidRPr="00CE7681" w:rsidRDefault="005A74DB" w:rsidP="00952B57">
      <w:pPr>
        <w:ind w:left="770" w:hanging="770"/>
        <w:rPr>
          <w:i/>
          <w:sz w:val="18"/>
          <w:szCs w:val="18"/>
        </w:rPr>
      </w:pPr>
      <w:r w:rsidRPr="00CE7681">
        <w:rPr>
          <w:i/>
          <w:sz w:val="18"/>
          <w:szCs w:val="18"/>
        </w:rPr>
        <w:t>TCZ</w:t>
      </w:r>
      <w:r w:rsidRPr="00CE7681">
        <w:rPr>
          <w:i/>
          <w:sz w:val="18"/>
          <w:szCs w:val="18"/>
        </w:rPr>
        <w:tab/>
        <w:t>- Tocilizumab</w:t>
      </w:r>
    </w:p>
    <w:p w14:paraId="1EA3D2FA" w14:textId="77777777" w:rsidR="0093534B" w:rsidRPr="00CE7681" w:rsidRDefault="005A74DB" w:rsidP="00952B57">
      <w:pPr>
        <w:ind w:left="770" w:hanging="770"/>
        <w:rPr>
          <w:i/>
          <w:sz w:val="18"/>
          <w:szCs w:val="18"/>
        </w:rPr>
      </w:pPr>
      <w:r w:rsidRPr="00CE7681">
        <w:rPr>
          <w:i/>
          <w:sz w:val="18"/>
          <w:szCs w:val="18"/>
        </w:rPr>
        <w:t>MTX</w:t>
      </w:r>
      <w:r w:rsidRPr="00CE7681">
        <w:rPr>
          <w:i/>
          <w:sz w:val="18"/>
          <w:szCs w:val="18"/>
        </w:rPr>
        <w:tab/>
        <w:t>- Methotrexate</w:t>
      </w:r>
    </w:p>
    <w:p w14:paraId="0DE19604" w14:textId="77777777" w:rsidR="0093534B" w:rsidRPr="00CE7681" w:rsidRDefault="005A74DB" w:rsidP="00952B57">
      <w:pPr>
        <w:ind w:left="770" w:hanging="770"/>
        <w:rPr>
          <w:i/>
          <w:sz w:val="18"/>
          <w:szCs w:val="18"/>
        </w:rPr>
      </w:pPr>
      <w:r w:rsidRPr="00CE7681">
        <w:rPr>
          <w:i/>
          <w:sz w:val="18"/>
          <w:szCs w:val="18"/>
        </w:rPr>
        <w:t>PBO</w:t>
      </w:r>
      <w:r w:rsidRPr="00CE7681">
        <w:rPr>
          <w:i/>
          <w:sz w:val="18"/>
          <w:szCs w:val="18"/>
        </w:rPr>
        <w:tab/>
        <w:t>- Plaċebo</w:t>
      </w:r>
    </w:p>
    <w:p w14:paraId="2244DF16" w14:textId="77777777" w:rsidR="0093534B" w:rsidRPr="00CE7681" w:rsidRDefault="005A74DB" w:rsidP="00952B57">
      <w:pPr>
        <w:ind w:left="770" w:hanging="770"/>
        <w:rPr>
          <w:i/>
          <w:sz w:val="18"/>
          <w:szCs w:val="18"/>
        </w:rPr>
      </w:pPr>
      <w:r w:rsidRPr="00CE7681">
        <w:rPr>
          <w:i/>
          <w:sz w:val="18"/>
          <w:szCs w:val="18"/>
        </w:rPr>
        <w:t>DMARD</w:t>
      </w:r>
      <w:r w:rsidRPr="00CE7681">
        <w:rPr>
          <w:i/>
          <w:sz w:val="18"/>
          <w:szCs w:val="18"/>
        </w:rPr>
        <w:tab/>
        <w:t>- Mediċina kontra r-rewmati</w:t>
      </w:r>
      <w:r w:rsidRPr="00CE7681">
        <w:rPr>
          <w:sz w:val="18"/>
          <w:szCs w:val="18"/>
        </w:rPr>
        <w:t>ż</w:t>
      </w:r>
      <w:r w:rsidRPr="00CE7681">
        <w:rPr>
          <w:i/>
          <w:sz w:val="18"/>
          <w:szCs w:val="18"/>
        </w:rPr>
        <w:t>mu li timmodifika l-marda (Disease modifying anti-rheumatic drug)</w:t>
      </w:r>
    </w:p>
    <w:p w14:paraId="472F1B58" w14:textId="77777777" w:rsidR="0093534B" w:rsidRPr="00CE7681" w:rsidRDefault="005A74DB" w:rsidP="00952B57">
      <w:pPr>
        <w:ind w:left="770" w:hanging="770"/>
        <w:rPr>
          <w:i/>
          <w:sz w:val="18"/>
          <w:szCs w:val="18"/>
        </w:rPr>
      </w:pPr>
      <w:r w:rsidRPr="00CE7681">
        <w:rPr>
          <w:i/>
          <w:sz w:val="18"/>
          <w:szCs w:val="18"/>
        </w:rPr>
        <w:t>**</w:t>
      </w:r>
      <w:r w:rsidRPr="00CE7681">
        <w:rPr>
          <w:i/>
          <w:sz w:val="18"/>
          <w:szCs w:val="18"/>
        </w:rPr>
        <w:tab/>
        <w:t>- p&lt; 0.01, TCZ kontra PBO + MTX/DMARD</w:t>
      </w:r>
    </w:p>
    <w:p w14:paraId="7538DC54" w14:textId="77777777" w:rsidR="0093534B" w:rsidRPr="00CE7681" w:rsidRDefault="005A74DB" w:rsidP="00952B57">
      <w:pPr>
        <w:ind w:left="770" w:hanging="770"/>
        <w:rPr>
          <w:i/>
          <w:sz w:val="18"/>
          <w:szCs w:val="18"/>
        </w:rPr>
      </w:pPr>
      <w:r w:rsidRPr="00CE7681">
        <w:rPr>
          <w:i/>
          <w:sz w:val="18"/>
          <w:szCs w:val="18"/>
        </w:rPr>
        <w:t>***</w:t>
      </w:r>
      <w:r w:rsidRPr="00CE7681">
        <w:rPr>
          <w:i/>
          <w:sz w:val="18"/>
          <w:szCs w:val="18"/>
        </w:rPr>
        <w:tab/>
        <w:t>- p&lt; 0.0001, TCZ kontra PBO + MTX/DMARD</w:t>
      </w:r>
    </w:p>
    <w:p w14:paraId="216968CC" w14:textId="77777777" w:rsidR="0093534B" w:rsidRPr="00CE7681" w:rsidRDefault="0093534B" w:rsidP="00952B57">
      <w:pPr>
        <w:pStyle w:val="a3"/>
        <w:rPr>
          <w:i/>
        </w:rPr>
      </w:pPr>
    </w:p>
    <w:p w14:paraId="63E60B56" w14:textId="77777777" w:rsidR="0093534B" w:rsidRPr="00CE7681" w:rsidRDefault="005A74DB" w:rsidP="00952B57">
      <w:pPr>
        <w:rPr>
          <w:i/>
        </w:rPr>
      </w:pPr>
      <w:r w:rsidRPr="00CE7681">
        <w:rPr>
          <w:i/>
        </w:rPr>
        <w:t>Rispons kliniku maġġuri</w:t>
      </w:r>
    </w:p>
    <w:p w14:paraId="42268CED" w14:textId="718061B6" w:rsidR="0093534B" w:rsidRPr="00CE7681" w:rsidRDefault="005A74DB" w:rsidP="00952B57">
      <w:pPr>
        <w:pStyle w:val="a3"/>
      </w:pPr>
      <w:r w:rsidRPr="00CE7681">
        <w:t>Wara sentejn ta’ trattament b’</w:t>
      </w:r>
      <w:r w:rsidR="00046A94" w:rsidRPr="00CE7681">
        <w:t>tocilizumab</w:t>
      </w:r>
      <w:r w:rsidRPr="00CE7681">
        <w:t xml:space="preserve"> flimkien ma’ MTX, 14% tal-pazjenti kisbu rispons kliniku</w:t>
      </w:r>
      <w:r w:rsidR="00FF1A39" w:rsidRPr="00CE7681">
        <w:t xml:space="preserve"> </w:t>
      </w:r>
      <w:r w:rsidRPr="00CE7681">
        <w:t>maġġuri (manteniment ta’ rispons ta’ ACR70 għal 24 ġimgħa jew aktar).</w:t>
      </w:r>
    </w:p>
    <w:p w14:paraId="5BF94972" w14:textId="77777777" w:rsidR="0093534B" w:rsidRPr="00CE7681" w:rsidRDefault="0093534B" w:rsidP="00952B57">
      <w:pPr>
        <w:pStyle w:val="a3"/>
      </w:pPr>
    </w:p>
    <w:p w14:paraId="05838318" w14:textId="77777777" w:rsidR="0093534B" w:rsidRPr="00CE7681" w:rsidRDefault="005A74DB" w:rsidP="00952B57">
      <w:pPr>
        <w:rPr>
          <w:i/>
        </w:rPr>
      </w:pPr>
      <w:r w:rsidRPr="00CE7681">
        <w:rPr>
          <w:i/>
        </w:rPr>
        <w:t>Rispons radjografiku</w:t>
      </w:r>
    </w:p>
    <w:p w14:paraId="2148D9AE" w14:textId="653166B2" w:rsidR="0093534B" w:rsidRPr="00CE7681" w:rsidRDefault="005A74DB" w:rsidP="00952B57">
      <w:pPr>
        <w:pStyle w:val="a3"/>
      </w:pPr>
      <w:r w:rsidRPr="00CE7681">
        <w:t xml:space="preserve">Fl-Istudju II, f’pazjenti b’rispons mhux adegwat għal MTX, inibizzjoni ta’ ħsara strutturali fil-ġogi kienet evalwata b’mod radjografiku u mfissra bħala bidla fil-punteġġ Sharp immodifikat u l- komponenti tiegħu, il-punteġġ ta’ tħaffir u l-punteġġ ta’ djuq tal-ispazju tal-ġog. Inibizzjoni ta’ ħsara strutturali fil-ġogi ntweriet permezz ta’ progressjoni radjografika sinifikament anqas f’pazjenti li kienu qed jirċievu </w:t>
      </w:r>
      <w:r w:rsidR="00046A94" w:rsidRPr="00CE7681">
        <w:t>tocilizumab</w:t>
      </w:r>
      <w:r w:rsidRPr="00CE7681">
        <w:t xml:space="preserve"> meta mqabbel mal-kontroll (Tabella 6).</w:t>
      </w:r>
    </w:p>
    <w:p w14:paraId="45881948" w14:textId="77777777" w:rsidR="00FF1A39" w:rsidRPr="00CE7681" w:rsidRDefault="00FF1A39" w:rsidP="00952B57">
      <w:pPr>
        <w:pStyle w:val="a3"/>
      </w:pPr>
    </w:p>
    <w:p w14:paraId="02D3B744" w14:textId="5EC70FE4" w:rsidR="0093534B" w:rsidRPr="00CE7681" w:rsidRDefault="005A74DB" w:rsidP="00952B57">
      <w:pPr>
        <w:pStyle w:val="a3"/>
      </w:pPr>
      <w:r w:rsidRPr="00CE7681">
        <w:t>Fl-estensjoni open-label tal-Istudju II, l-inibizzjoni ta’ progressjoni ta’ ħsara strutturali fil-ġogi f’pazjenti ttrattati b’</w:t>
      </w:r>
      <w:r w:rsidR="00046A94" w:rsidRPr="00CE7681">
        <w:t>tocilizumab</w:t>
      </w:r>
      <w:r w:rsidRPr="00CE7681">
        <w:t xml:space="preserve"> flimkien ma’ MTX inżammet fit-tieni sena ta’ trattament. Il-bidla medja mil-linja bażi f’ġimgħa 104 tal-punteġġ Sharp-Genant totali kienet inqas b’mod sinifikanti għall-pazjenti randomised għal </w:t>
      </w:r>
      <w:r w:rsidR="00046A94" w:rsidRPr="00CE7681">
        <w:t>tocilizumab</w:t>
      </w:r>
      <w:r w:rsidRPr="00CE7681">
        <w:t xml:space="preserve"> 8 mg/kg flimkien ma’ MTX (p&lt; 0.0001) meta mqabbel ma’ pazjenti li kienu randomised għal plaċebo flimkien ma’ MTX.</w:t>
      </w:r>
    </w:p>
    <w:p w14:paraId="0F2A5105" w14:textId="77777777" w:rsidR="00023494" w:rsidRPr="00CE7681" w:rsidRDefault="00023494" w:rsidP="00952B57"/>
    <w:p w14:paraId="6572F1D3" w14:textId="76EAB59B" w:rsidR="0093534B" w:rsidRPr="00CE7681" w:rsidRDefault="005A74DB" w:rsidP="00952B57">
      <w:pPr>
        <w:pStyle w:val="T2"/>
      </w:pPr>
      <w:r w:rsidRPr="00CE7681">
        <w:t>Tabella 6</w:t>
      </w:r>
      <w:r w:rsidR="00FF1A39" w:rsidRPr="00CE7681">
        <w:t>.</w:t>
      </w:r>
      <w:r w:rsidR="00FF1A39" w:rsidRPr="00CE7681">
        <w:tab/>
      </w:r>
      <w:r w:rsidRPr="00CE7681">
        <w:t>Bidliet radjografiċi medji fuq medda ta’ 52 ġimgħa fl-Istudju II</w:t>
      </w:r>
    </w:p>
    <w:p w14:paraId="05B427AA" w14:textId="77777777" w:rsidR="0093534B" w:rsidRPr="00CE7681" w:rsidRDefault="0093534B" w:rsidP="00952B57">
      <w:pPr>
        <w:pStyle w:val="a3"/>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3114"/>
        <w:gridCol w:w="2789"/>
        <w:gridCol w:w="2611"/>
      </w:tblGrid>
      <w:tr w:rsidR="0093534B" w:rsidRPr="00CE7681" w14:paraId="4197DF20" w14:textId="77777777" w:rsidTr="00FF1A39">
        <w:trPr>
          <w:cantSplit/>
          <w:trHeight w:val="20"/>
        </w:trPr>
        <w:tc>
          <w:tcPr>
            <w:tcW w:w="3114" w:type="dxa"/>
          </w:tcPr>
          <w:p w14:paraId="6B624978" w14:textId="77777777" w:rsidR="0093534B" w:rsidRPr="00CE7681" w:rsidRDefault="0093534B" w:rsidP="00952B57">
            <w:pPr>
              <w:pStyle w:val="TableParagraph"/>
            </w:pPr>
          </w:p>
        </w:tc>
        <w:tc>
          <w:tcPr>
            <w:tcW w:w="2789" w:type="dxa"/>
          </w:tcPr>
          <w:p w14:paraId="34A980F2" w14:textId="77777777" w:rsidR="0093534B" w:rsidRPr="00CE7681" w:rsidRDefault="005A74DB" w:rsidP="00952B57">
            <w:pPr>
              <w:pStyle w:val="TableParagraph"/>
              <w:jc w:val="center"/>
              <w:rPr>
                <w:b/>
              </w:rPr>
            </w:pPr>
            <w:r w:rsidRPr="00CE7681">
              <w:rPr>
                <w:b/>
              </w:rPr>
              <w:t>PBO + MTX</w:t>
            </w:r>
          </w:p>
          <w:p w14:paraId="65C4A398" w14:textId="77777777" w:rsidR="0093534B" w:rsidRPr="00CE7681" w:rsidRDefault="005A74DB" w:rsidP="00952B57">
            <w:pPr>
              <w:pStyle w:val="TableParagraph"/>
              <w:jc w:val="center"/>
              <w:rPr>
                <w:b/>
              </w:rPr>
            </w:pPr>
            <w:r w:rsidRPr="00CE7681">
              <w:rPr>
                <w:b/>
              </w:rPr>
              <w:t>(+ TCZ minn ġimgħa 24)</w:t>
            </w:r>
          </w:p>
          <w:p w14:paraId="43C4FCB3" w14:textId="77777777" w:rsidR="0093534B" w:rsidRPr="00CE7681" w:rsidRDefault="005A74DB" w:rsidP="00952B57">
            <w:pPr>
              <w:pStyle w:val="TableParagraph"/>
              <w:jc w:val="center"/>
              <w:rPr>
                <w:b/>
              </w:rPr>
            </w:pPr>
            <w:r w:rsidRPr="00CE7681">
              <w:rPr>
                <w:b/>
              </w:rPr>
              <w:t>N = 393</w:t>
            </w:r>
          </w:p>
        </w:tc>
        <w:tc>
          <w:tcPr>
            <w:tcW w:w="2611" w:type="dxa"/>
          </w:tcPr>
          <w:p w14:paraId="771F29E1" w14:textId="77777777" w:rsidR="0093534B" w:rsidRPr="00CE7681" w:rsidRDefault="005A74DB" w:rsidP="00952B57">
            <w:pPr>
              <w:pStyle w:val="TableParagraph"/>
              <w:jc w:val="center"/>
              <w:rPr>
                <w:b/>
              </w:rPr>
            </w:pPr>
            <w:r w:rsidRPr="00CE7681">
              <w:rPr>
                <w:b/>
              </w:rPr>
              <w:t>TCZ 8 mg/kg + MTX</w:t>
            </w:r>
          </w:p>
          <w:p w14:paraId="06F35F33" w14:textId="77777777" w:rsidR="0093534B" w:rsidRPr="00CE7681" w:rsidRDefault="005A74DB" w:rsidP="00952B57">
            <w:pPr>
              <w:pStyle w:val="TableParagraph"/>
              <w:jc w:val="center"/>
              <w:rPr>
                <w:b/>
              </w:rPr>
            </w:pPr>
            <w:r w:rsidRPr="00CE7681">
              <w:rPr>
                <w:b/>
              </w:rPr>
              <w:t>N = 398</w:t>
            </w:r>
          </w:p>
        </w:tc>
      </w:tr>
      <w:tr w:rsidR="0093534B" w:rsidRPr="00CE7681" w14:paraId="00841C08" w14:textId="77777777" w:rsidTr="00FF1A39">
        <w:trPr>
          <w:cantSplit/>
          <w:trHeight w:val="20"/>
        </w:trPr>
        <w:tc>
          <w:tcPr>
            <w:tcW w:w="3114" w:type="dxa"/>
          </w:tcPr>
          <w:p w14:paraId="105839D6" w14:textId="5967A07C" w:rsidR="0093534B" w:rsidRPr="00CE7681" w:rsidRDefault="005A74DB" w:rsidP="00952B57">
            <w:pPr>
              <w:pStyle w:val="TableParagraph"/>
            </w:pPr>
            <w:r w:rsidRPr="00CE7681">
              <w:t>Punteġġ Sharp-Genant</w:t>
            </w:r>
            <w:r w:rsidR="00FF1A39" w:rsidRPr="00CE7681">
              <w:t xml:space="preserve"> </w:t>
            </w:r>
            <w:r w:rsidRPr="00CE7681">
              <w:t>Totali</w:t>
            </w:r>
          </w:p>
        </w:tc>
        <w:tc>
          <w:tcPr>
            <w:tcW w:w="2789" w:type="dxa"/>
          </w:tcPr>
          <w:p w14:paraId="23AF73ED" w14:textId="77777777" w:rsidR="0093534B" w:rsidRPr="00CE7681" w:rsidRDefault="005A74DB" w:rsidP="00952B57">
            <w:pPr>
              <w:pStyle w:val="TableParagraph"/>
              <w:jc w:val="center"/>
            </w:pPr>
            <w:r w:rsidRPr="00CE7681">
              <w:t>1.13</w:t>
            </w:r>
          </w:p>
        </w:tc>
        <w:tc>
          <w:tcPr>
            <w:tcW w:w="2611" w:type="dxa"/>
          </w:tcPr>
          <w:p w14:paraId="1CFF12E2" w14:textId="77777777" w:rsidR="0093534B" w:rsidRPr="00CE7681" w:rsidRDefault="005A74DB" w:rsidP="00952B57">
            <w:pPr>
              <w:pStyle w:val="TableParagraph"/>
              <w:jc w:val="center"/>
            </w:pPr>
            <w:r w:rsidRPr="00CE7681">
              <w:t>0.29*</w:t>
            </w:r>
          </w:p>
        </w:tc>
      </w:tr>
      <w:tr w:rsidR="0093534B" w:rsidRPr="00CE7681" w14:paraId="794436F3" w14:textId="77777777" w:rsidTr="00FF1A39">
        <w:trPr>
          <w:cantSplit/>
          <w:trHeight w:val="20"/>
        </w:trPr>
        <w:tc>
          <w:tcPr>
            <w:tcW w:w="3114" w:type="dxa"/>
          </w:tcPr>
          <w:p w14:paraId="67340DA9" w14:textId="77777777" w:rsidR="0093534B" w:rsidRPr="00CE7681" w:rsidRDefault="005A74DB" w:rsidP="00952B57">
            <w:pPr>
              <w:pStyle w:val="TableParagraph"/>
            </w:pPr>
            <w:r w:rsidRPr="00CE7681">
              <w:t>Punteġġ ta’ tħaffir</w:t>
            </w:r>
          </w:p>
        </w:tc>
        <w:tc>
          <w:tcPr>
            <w:tcW w:w="2789" w:type="dxa"/>
          </w:tcPr>
          <w:p w14:paraId="52FCF36C" w14:textId="77777777" w:rsidR="0093534B" w:rsidRPr="00CE7681" w:rsidRDefault="005A74DB" w:rsidP="00952B57">
            <w:pPr>
              <w:pStyle w:val="TableParagraph"/>
              <w:jc w:val="center"/>
            </w:pPr>
            <w:r w:rsidRPr="00CE7681">
              <w:t>0.71</w:t>
            </w:r>
          </w:p>
        </w:tc>
        <w:tc>
          <w:tcPr>
            <w:tcW w:w="2611" w:type="dxa"/>
          </w:tcPr>
          <w:p w14:paraId="4D13522C" w14:textId="77777777" w:rsidR="0093534B" w:rsidRPr="00CE7681" w:rsidRDefault="005A74DB" w:rsidP="00952B57">
            <w:pPr>
              <w:pStyle w:val="TableParagraph"/>
              <w:jc w:val="center"/>
            </w:pPr>
            <w:r w:rsidRPr="00CE7681">
              <w:t>0.17*</w:t>
            </w:r>
          </w:p>
        </w:tc>
      </w:tr>
      <w:tr w:rsidR="0093534B" w:rsidRPr="00CE7681" w14:paraId="006AC5DF" w14:textId="77777777" w:rsidTr="00FF1A39">
        <w:trPr>
          <w:cantSplit/>
          <w:trHeight w:val="20"/>
        </w:trPr>
        <w:tc>
          <w:tcPr>
            <w:tcW w:w="3114" w:type="dxa"/>
          </w:tcPr>
          <w:p w14:paraId="48FD07BB" w14:textId="77777777" w:rsidR="0093534B" w:rsidRPr="00CE7681" w:rsidRDefault="005A74DB" w:rsidP="00952B57">
            <w:pPr>
              <w:pStyle w:val="TableParagraph"/>
            </w:pPr>
            <w:r w:rsidRPr="00CE7681">
              <w:t>Punteġġ JSN</w:t>
            </w:r>
          </w:p>
        </w:tc>
        <w:tc>
          <w:tcPr>
            <w:tcW w:w="2789" w:type="dxa"/>
          </w:tcPr>
          <w:p w14:paraId="2E1E69BA" w14:textId="77777777" w:rsidR="0093534B" w:rsidRPr="00CE7681" w:rsidRDefault="005A74DB" w:rsidP="00952B57">
            <w:pPr>
              <w:pStyle w:val="TableParagraph"/>
              <w:jc w:val="center"/>
            </w:pPr>
            <w:r w:rsidRPr="00CE7681">
              <w:t>0.42</w:t>
            </w:r>
          </w:p>
        </w:tc>
        <w:tc>
          <w:tcPr>
            <w:tcW w:w="2611" w:type="dxa"/>
          </w:tcPr>
          <w:p w14:paraId="5FCAC169" w14:textId="77777777" w:rsidR="0093534B" w:rsidRPr="00CE7681" w:rsidRDefault="005A74DB" w:rsidP="00952B57">
            <w:pPr>
              <w:pStyle w:val="TableParagraph"/>
              <w:jc w:val="center"/>
            </w:pPr>
            <w:r w:rsidRPr="00CE7681">
              <w:t>0.12**</w:t>
            </w:r>
          </w:p>
        </w:tc>
      </w:tr>
    </w:tbl>
    <w:p w14:paraId="1B359EA2" w14:textId="77777777" w:rsidR="0093534B" w:rsidRPr="00CE7681" w:rsidRDefault="005A74DB" w:rsidP="00952B57">
      <w:pPr>
        <w:rPr>
          <w:i/>
          <w:sz w:val="18"/>
          <w:szCs w:val="18"/>
        </w:rPr>
      </w:pPr>
      <w:r w:rsidRPr="00CE7681">
        <w:rPr>
          <w:i/>
          <w:sz w:val="18"/>
          <w:szCs w:val="18"/>
        </w:rPr>
        <w:t>PBO</w:t>
      </w:r>
      <w:r w:rsidRPr="00CE7681">
        <w:rPr>
          <w:i/>
          <w:sz w:val="18"/>
          <w:szCs w:val="18"/>
        </w:rPr>
        <w:tab/>
        <w:t>- Plaċebo</w:t>
      </w:r>
    </w:p>
    <w:p w14:paraId="73135D2E" w14:textId="77777777" w:rsidR="0093534B" w:rsidRPr="00CE7681" w:rsidRDefault="005A74DB" w:rsidP="00952B57">
      <w:pPr>
        <w:rPr>
          <w:i/>
          <w:sz w:val="18"/>
          <w:szCs w:val="18"/>
        </w:rPr>
      </w:pPr>
      <w:r w:rsidRPr="00CE7681">
        <w:rPr>
          <w:i/>
          <w:sz w:val="18"/>
          <w:szCs w:val="18"/>
        </w:rPr>
        <w:t>MTX</w:t>
      </w:r>
      <w:r w:rsidRPr="00CE7681">
        <w:rPr>
          <w:i/>
          <w:sz w:val="18"/>
          <w:szCs w:val="18"/>
        </w:rPr>
        <w:tab/>
        <w:t>- Methotrexate</w:t>
      </w:r>
    </w:p>
    <w:p w14:paraId="48EA991F" w14:textId="77777777" w:rsidR="0093534B" w:rsidRPr="00CE7681" w:rsidRDefault="005A74DB" w:rsidP="00952B57">
      <w:pPr>
        <w:rPr>
          <w:i/>
          <w:sz w:val="18"/>
          <w:szCs w:val="18"/>
        </w:rPr>
      </w:pPr>
      <w:r w:rsidRPr="00CE7681">
        <w:rPr>
          <w:i/>
          <w:sz w:val="18"/>
          <w:szCs w:val="18"/>
        </w:rPr>
        <w:t>TCZ</w:t>
      </w:r>
      <w:r w:rsidRPr="00CE7681">
        <w:rPr>
          <w:i/>
          <w:sz w:val="18"/>
          <w:szCs w:val="18"/>
        </w:rPr>
        <w:tab/>
        <w:t>- Tocilizumab</w:t>
      </w:r>
    </w:p>
    <w:p w14:paraId="6B010F9A" w14:textId="77777777" w:rsidR="0093534B" w:rsidRPr="00CE7681" w:rsidRDefault="005A74DB" w:rsidP="00952B57">
      <w:pPr>
        <w:rPr>
          <w:i/>
          <w:sz w:val="18"/>
          <w:szCs w:val="18"/>
        </w:rPr>
      </w:pPr>
      <w:r w:rsidRPr="00CE7681">
        <w:rPr>
          <w:i/>
          <w:sz w:val="18"/>
          <w:szCs w:val="18"/>
        </w:rPr>
        <w:t>JSN</w:t>
      </w:r>
      <w:r w:rsidRPr="00CE7681">
        <w:rPr>
          <w:i/>
          <w:sz w:val="18"/>
          <w:szCs w:val="18"/>
        </w:rPr>
        <w:tab/>
        <w:t>- Djuq tal-ispazju tal-ġog</w:t>
      </w:r>
    </w:p>
    <w:p w14:paraId="22C082E1" w14:textId="77777777" w:rsidR="0093534B" w:rsidRPr="00CE7681" w:rsidRDefault="005A74DB" w:rsidP="00952B57">
      <w:pPr>
        <w:keepNext/>
        <w:widowControl/>
        <w:rPr>
          <w:i/>
          <w:sz w:val="18"/>
          <w:szCs w:val="18"/>
        </w:rPr>
      </w:pPr>
      <w:r w:rsidRPr="00CE7681">
        <w:rPr>
          <w:i/>
          <w:sz w:val="18"/>
          <w:szCs w:val="18"/>
        </w:rPr>
        <w:t>*</w:t>
      </w:r>
      <w:r w:rsidRPr="00CE7681">
        <w:rPr>
          <w:i/>
          <w:sz w:val="18"/>
          <w:szCs w:val="18"/>
        </w:rPr>
        <w:tab/>
        <w:t>- p≤ 0.0001, TCZ kontra PBO + MTX</w:t>
      </w:r>
    </w:p>
    <w:p w14:paraId="4E69B5FF" w14:textId="77777777" w:rsidR="0093534B" w:rsidRPr="00CE7681" w:rsidRDefault="005A74DB" w:rsidP="00952B57">
      <w:pPr>
        <w:rPr>
          <w:i/>
          <w:sz w:val="18"/>
          <w:szCs w:val="18"/>
        </w:rPr>
      </w:pPr>
      <w:r w:rsidRPr="00CE7681">
        <w:rPr>
          <w:i/>
          <w:sz w:val="18"/>
          <w:szCs w:val="18"/>
        </w:rPr>
        <w:t>**</w:t>
      </w:r>
      <w:r w:rsidRPr="00CE7681">
        <w:rPr>
          <w:i/>
          <w:sz w:val="18"/>
          <w:szCs w:val="18"/>
        </w:rPr>
        <w:tab/>
        <w:t>- p&lt; 0.005, TCZ kontra PBO + MTX</w:t>
      </w:r>
    </w:p>
    <w:p w14:paraId="4877E3AF" w14:textId="77777777" w:rsidR="0093534B" w:rsidRPr="00CE7681" w:rsidRDefault="0093534B" w:rsidP="00952B57">
      <w:pPr>
        <w:pStyle w:val="a3"/>
        <w:rPr>
          <w:i/>
        </w:rPr>
      </w:pPr>
    </w:p>
    <w:p w14:paraId="0A6B9B19" w14:textId="15B998A3" w:rsidR="0093534B" w:rsidRPr="00CE7681" w:rsidRDefault="005A74DB" w:rsidP="00952B57">
      <w:pPr>
        <w:pStyle w:val="a3"/>
      </w:pPr>
      <w:r w:rsidRPr="00CE7681">
        <w:t>Wara sena ta’ trattament b’</w:t>
      </w:r>
      <w:r w:rsidR="00046A94" w:rsidRPr="00CE7681">
        <w:t>tocilizumab</w:t>
      </w:r>
      <w:r w:rsidRPr="00CE7681">
        <w:t xml:space="preserve"> flimkien ma’ MTX, 85% tal-pazjenti (n=348) ma kellhom l- ebda progressjoni fil-ħsara strutturali fil-ġogi, kif definit minn bidla ta’ żero jew inqas fil-Punteġġ Sharp Totali, meta mqabbel ma’ 67% tal-pazjenti ttrattati bi plaċebo flimkien ma’ MTX (n=290)</w:t>
      </w:r>
      <w:r w:rsidR="00736992" w:rsidRPr="00CE7681">
        <w:rPr>
          <w:rFonts w:eastAsia="SimSun"/>
          <w:lang w:eastAsia="zh-CN"/>
        </w:rPr>
        <w:t xml:space="preserve"> </w:t>
      </w:r>
      <w:r w:rsidRPr="00CE7681">
        <w:lastRenderedPageBreak/>
        <w:t>(p</w:t>
      </w:r>
      <w:r w:rsidR="00736992" w:rsidRPr="00CE7681">
        <w:t> </w:t>
      </w:r>
      <w:r w:rsidR="006B33E3" w:rsidRPr="00CE7681">
        <w:t>≤</w:t>
      </w:r>
      <w:r w:rsidR="00736992" w:rsidRPr="00CE7681">
        <w:t> </w:t>
      </w:r>
      <w:r w:rsidRPr="00CE7681">
        <w:t>0.001). Dan baqa’ konsistenti wara sentejn ta’ trattament (83%; n=353). Tlieta u disgħin fil-mija (93%; n=271) tal-pazjenti ma kellhom l-ebda progressjoni bejn ġimgħa 52 u ġimgħa 104.</w:t>
      </w:r>
    </w:p>
    <w:p w14:paraId="0F58640D" w14:textId="77777777" w:rsidR="00FF1A39" w:rsidRPr="00CE7681" w:rsidRDefault="00FF1A39" w:rsidP="00952B57">
      <w:pPr>
        <w:pStyle w:val="a3"/>
      </w:pPr>
    </w:p>
    <w:p w14:paraId="5D29C441" w14:textId="77777777" w:rsidR="0093534B" w:rsidRPr="00CE7681" w:rsidRDefault="005A74DB" w:rsidP="00952B57">
      <w:pPr>
        <w:rPr>
          <w:i/>
        </w:rPr>
      </w:pPr>
      <w:r w:rsidRPr="00CE7681">
        <w:rPr>
          <w:i/>
        </w:rPr>
        <w:t>Riżultati relatati mas-saħħa u l-kwalità tal-ħajja</w:t>
      </w:r>
    </w:p>
    <w:p w14:paraId="061BFD38" w14:textId="3336F8AA" w:rsidR="0093534B" w:rsidRPr="00CE7681" w:rsidRDefault="005A74DB" w:rsidP="00952B57">
      <w:pPr>
        <w:pStyle w:val="a3"/>
      </w:pPr>
      <w:r w:rsidRPr="00CE7681">
        <w:t>Pazjenti ttrattati b’</w:t>
      </w:r>
      <w:r w:rsidR="00046A94" w:rsidRPr="00CE7681">
        <w:t>tocilizumab</w:t>
      </w:r>
      <w:r w:rsidRPr="00CE7681">
        <w:t xml:space="preserve"> </w:t>
      </w:r>
      <w:r w:rsidR="006B52C5" w:rsidRPr="00CE7681">
        <w:t>i</w:t>
      </w:r>
      <w:r w:rsidRPr="00CE7681">
        <w:t>rrappurtaw titjib fir-riżultati kollha rrappurtati mill-pazjenti (Indiċi ta’ Diżabilità ibbażat fuq Kwestjonarju ta’ Valutazzjoni tas-Saħħa - HAQ-DI [</w:t>
      </w:r>
      <w:r w:rsidRPr="00CE7681">
        <w:rPr>
          <w:i/>
        </w:rPr>
        <w:t>Health Assessment Questionnaire Disability Index</w:t>
      </w:r>
      <w:r w:rsidRPr="00CE7681">
        <w:t>]), Short Form-36 u kwestjonarji tal-Valutazzjoni Funzjonali ta’ Terapija għal Mard Kroniku. Titjib statistikament sinifikanti fil-punteġġi ta’ HAQ-DI kien osservat f’pazjenti ttrattati b’</w:t>
      </w:r>
      <w:r w:rsidR="00046A94" w:rsidRPr="00CE7681">
        <w:t>tocilizumab</w:t>
      </w:r>
      <w:r w:rsidRPr="00CE7681">
        <w:t xml:space="preserve"> meta mqabbel ma’ pazjenti ttrattati b’DMARDs. Waqt il-perjodu open-label tal-Istudju II, it-titjib fil-funzjoni fiżika inżamm sa sentejn. F’Ġimgħa 52, il-bidla medja f’HAQ-DI kienet ta’ -0.58 fil-grupp ta’ </w:t>
      </w:r>
      <w:r w:rsidR="00046A94" w:rsidRPr="00CE7681">
        <w:t>tocilizumab</w:t>
      </w:r>
      <w:r w:rsidRPr="00CE7681">
        <w:t xml:space="preserve"> 8 mg/kg flimkien ma’ MTX meta mqabbel ma’-0.39 fil-grupp ta’ plaċebo + MTX. Il-bidla medja f’HAQ-DI inżammet f’Ġimgħa 104 fil-grupp ta’ </w:t>
      </w:r>
      <w:r w:rsidR="00046A94" w:rsidRPr="00CE7681">
        <w:t>tocilizumab</w:t>
      </w:r>
      <w:r w:rsidRPr="00CE7681">
        <w:t xml:space="preserve"> 8 mg/kg flimkien ma’ MTX (-0.61).</w:t>
      </w:r>
    </w:p>
    <w:p w14:paraId="05EF0C15" w14:textId="77777777" w:rsidR="00FF1A39" w:rsidRPr="00CE7681" w:rsidRDefault="00FF1A39" w:rsidP="00952B57">
      <w:pPr>
        <w:pStyle w:val="a3"/>
      </w:pPr>
    </w:p>
    <w:p w14:paraId="7ACE02B0" w14:textId="77777777" w:rsidR="0093534B" w:rsidRPr="00CE7681" w:rsidRDefault="005A74DB" w:rsidP="00952B57">
      <w:pPr>
        <w:rPr>
          <w:i/>
        </w:rPr>
      </w:pPr>
      <w:r w:rsidRPr="00CE7681">
        <w:rPr>
          <w:i/>
        </w:rPr>
        <w:t>Livelli ta’ emoglobina</w:t>
      </w:r>
    </w:p>
    <w:p w14:paraId="4C4A26BA" w14:textId="5EEE5138" w:rsidR="0093534B" w:rsidRPr="00CE7681" w:rsidRDefault="005A74DB" w:rsidP="00952B57">
      <w:pPr>
        <w:pStyle w:val="a3"/>
      </w:pPr>
      <w:r w:rsidRPr="00CE7681">
        <w:t>Titjib statistikament sinifikanti fil-livelli tal-emoglobina kienu osservati b’</w:t>
      </w:r>
      <w:r w:rsidR="00046A94" w:rsidRPr="00CE7681">
        <w:t>tocilizumab</w:t>
      </w:r>
      <w:r w:rsidRPr="00CE7681">
        <w:t xml:space="preserve"> meta mqabbel ma’ DMARDs (p&lt;0.0001) f’ġimgħa 24. Il-livelli medji tal-emoglobina żdiedu ma’ ġimgħa 2 u baqgħu fil-firxa normali sa ġimgħa 24.</w:t>
      </w:r>
    </w:p>
    <w:p w14:paraId="53BC9319" w14:textId="77777777" w:rsidR="0093534B" w:rsidRPr="00CE7681" w:rsidRDefault="0093534B" w:rsidP="00952B57">
      <w:pPr>
        <w:pStyle w:val="a3"/>
      </w:pPr>
    </w:p>
    <w:p w14:paraId="046404A5" w14:textId="77777777" w:rsidR="0093534B" w:rsidRPr="00CE7681" w:rsidRDefault="005A74DB" w:rsidP="00952B57">
      <w:pPr>
        <w:rPr>
          <w:i/>
        </w:rPr>
      </w:pPr>
      <w:r w:rsidRPr="00CE7681">
        <w:rPr>
          <w:i/>
        </w:rPr>
        <w:t>Tocilizumab kontra adalimumab bħala monoterapija</w:t>
      </w:r>
    </w:p>
    <w:p w14:paraId="0C12EA43" w14:textId="08BF7399" w:rsidR="0093534B" w:rsidRPr="00CE7681" w:rsidRDefault="005A74DB" w:rsidP="00952B57">
      <w:pPr>
        <w:pStyle w:val="a3"/>
      </w:pPr>
      <w:r w:rsidRPr="00CE7681">
        <w:t xml:space="preserve">L-Istudju VI (WA19924), studju </w:t>
      </w:r>
      <w:r w:rsidRPr="00CE7681">
        <w:rPr>
          <w:i/>
        </w:rPr>
        <w:t xml:space="preserve">double-blind </w:t>
      </w:r>
      <w:r w:rsidRPr="00CE7681">
        <w:t xml:space="preserve">ta’ 24 ġimgħa li qabbel monoterapija ta’ </w:t>
      </w:r>
      <w:r w:rsidR="00046A94" w:rsidRPr="00CE7681">
        <w:t>tocilizumab</w:t>
      </w:r>
      <w:r w:rsidRPr="00CE7681">
        <w:t xml:space="preserve"> ma’ monoterapija ta’ adalimumab, ivvaluta 326 pazjent b’RA li kienu intolleranti għal MTX jew li għalihom kontinwazzjoni ta’ trattament b’MTX kienet ikkunsidrata mhux xierqa (inkluż dawk li ma rrispondewx b’mod adegwat għal MTX). Pazjenti fil-grupp ta’ </w:t>
      </w:r>
      <w:r w:rsidR="00046A94" w:rsidRPr="00CE7681">
        <w:t>tocilizumab</w:t>
      </w:r>
      <w:r w:rsidRPr="00CE7681">
        <w:t xml:space="preserve"> </w:t>
      </w:r>
      <w:r w:rsidR="006B52C5" w:rsidRPr="00CE7681">
        <w:t>i</w:t>
      </w:r>
      <w:r w:rsidRPr="00CE7681">
        <w:t xml:space="preserve">rċevew infużjoni fil-vini (IV - </w:t>
      </w:r>
      <w:r w:rsidRPr="00CE7681">
        <w:rPr>
          <w:i/>
        </w:rPr>
        <w:t>intravenous</w:t>
      </w:r>
      <w:r w:rsidRPr="00CE7681">
        <w:t xml:space="preserve">) ta’ </w:t>
      </w:r>
      <w:r w:rsidR="00046A94" w:rsidRPr="00CE7681">
        <w:t>tocilizumab</w:t>
      </w:r>
      <w:r w:rsidRPr="00CE7681">
        <w:t xml:space="preserve"> (8 mg/kg) kull 4 ġimgħat (q4w) u injezzjoni ta’ plaċebo taħt il-ġilda (SC - </w:t>
      </w:r>
      <w:r w:rsidRPr="00CE7681">
        <w:rPr>
          <w:i/>
        </w:rPr>
        <w:t>subcutaneous</w:t>
      </w:r>
      <w:r w:rsidRPr="00CE7681">
        <w:t xml:space="preserve">) kull ġimagħtejn (q2w). Pazjenti fil-grupp ta’ adalimumab irċevew injezzjoni SC ta’ adalimumab (40 mg) q2w flimkien ma’ infużjoni ta’ plaċebo IV q4w. Kien osservat effett tat- trattament superjuri b’mod statistikament sinifikanti favur </w:t>
      </w:r>
      <w:r w:rsidR="00046A94" w:rsidRPr="00CE7681">
        <w:t>tocilizumab</w:t>
      </w:r>
      <w:r w:rsidRPr="00CE7681">
        <w:t xml:space="preserve"> imqabbel ma’ adalimumab fil- kontroll tal-attività tal-marda mil-linja bażi sa ġimgħa 24 għall-punt finali primarju ta’ bidla f’DAS28 u għall-punti finali sekondarji kollha (Tabella 7).</w:t>
      </w:r>
    </w:p>
    <w:p w14:paraId="4CB1C848" w14:textId="77777777" w:rsidR="00023494" w:rsidRPr="00CE7681" w:rsidRDefault="00023494" w:rsidP="00952B57"/>
    <w:p w14:paraId="5B5D57FC" w14:textId="1778B3CF" w:rsidR="0093534B" w:rsidRPr="00CE7681" w:rsidRDefault="005A74DB" w:rsidP="00952B57">
      <w:pPr>
        <w:pStyle w:val="T2"/>
      </w:pPr>
      <w:r w:rsidRPr="00CE7681">
        <w:t>Tabella 7</w:t>
      </w:r>
      <w:r w:rsidR="008C7AA5" w:rsidRPr="00CE7681">
        <w:t>.</w:t>
      </w:r>
      <w:r w:rsidR="008C7AA5" w:rsidRPr="00CE7681">
        <w:tab/>
      </w:r>
      <w:r w:rsidRPr="00CE7681">
        <w:t>Riżultati tal-Effikaċja għall-Istudju VI (WA19924)</w:t>
      </w:r>
    </w:p>
    <w:p w14:paraId="2705329E" w14:textId="77777777" w:rsidR="0093534B" w:rsidRPr="00CE7681" w:rsidRDefault="0093534B" w:rsidP="00952B57">
      <w:pPr>
        <w:pStyle w:val="a3"/>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494"/>
        <w:gridCol w:w="1754"/>
        <w:gridCol w:w="1466"/>
        <w:gridCol w:w="11"/>
        <w:gridCol w:w="1703"/>
        <w:gridCol w:w="11"/>
        <w:gridCol w:w="1345"/>
      </w:tblGrid>
      <w:tr w:rsidR="00FF1A39" w:rsidRPr="00CE7681" w14:paraId="228D5774" w14:textId="77777777" w:rsidTr="00AA53C3">
        <w:trPr>
          <w:cantSplit/>
          <w:trHeight w:val="20"/>
          <w:tblHeader/>
        </w:trPr>
        <w:tc>
          <w:tcPr>
            <w:tcW w:w="2494" w:type="dxa"/>
          </w:tcPr>
          <w:p w14:paraId="03C48474" w14:textId="73AD7B88" w:rsidR="00FF1A39" w:rsidRPr="00CE7681" w:rsidRDefault="00FF1A39" w:rsidP="00952B57">
            <w:pPr>
              <w:pStyle w:val="TableParagraph"/>
              <w:rPr>
                <w:b/>
              </w:rPr>
            </w:pPr>
          </w:p>
        </w:tc>
        <w:tc>
          <w:tcPr>
            <w:tcW w:w="3231" w:type="dxa"/>
            <w:gridSpan w:val="3"/>
            <w:vAlign w:val="bottom"/>
          </w:tcPr>
          <w:p w14:paraId="16198925" w14:textId="6CAF20E9" w:rsidR="00FF1A39" w:rsidRPr="00CE7681" w:rsidRDefault="00FF1A39" w:rsidP="00952B57">
            <w:pPr>
              <w:pStyle w:val="TableParagraph"/>
              <w:jc w:val="center"/>
              <w:rPr>
                <w:b/>
              </w:rPr>
            </w:pPr>
            <w:r w:rsidRPr="00CE7681">
              <w:rPr>
                <w:b/>
              </w:rPr>
              <w:t>ADA + Plaċebo</w:t>
            </w:r>
          </w:p>
          <w:p w14:paraId="3437DB62" w14:textId="77777777" w:rsidR="00AA53C3" w:rsidRPr="00CE7681" w:rsidRDefault="00FF1A39" w:rsidP="00952B57">
            <w:pPr>
              <w:pStyle w:val="TableParagraph"/>
              <w:jc w:val="center"/>
              <w:rPr>
                <w:b/>
              </w:rPr>
            </w:pPr>
            <w:r w:rsidRPr="00CE7681">
              <w:rPr>
                <w:b/>
              </w:rPr>
              <w:t xml:space="preserve">(IV) </w:t>
            </w:r>
          </w:p>
          <w:p w14:paraId="293E1006" w14:textId="4B84798C" w:rsidR="00FF1A39" w:rsidRPr="00CE7681" w:rsidRDefault="00FF1A39" w:rsidP="00952B57">
            <w:pPr>
              <w:pStyle w:val="TableParagraph"/>
              <w:jc w:val="center"/>
              <w:rPr>
                <w:b/>
              </w:rPr>
            </w:pPr>
            <w:r w:rsidRPr="00CE7681">
              <w:rPr>
                <w:b/>
              </w:rPr>
              <w:t>N = 162</w:t>
            </w:r>
          </w:p>
        </w:tc>
        <w:tc>
          <w:tcPr>
            <w:tcW w:w="1714" w:type="dxa"/>
            <w:gridSpan w:val="2"/>
            <w:vAlign w:val="bottom"/>
          </w:tcPr>
          <w:p w14:paraId="4CF98DEC" w14:textId="77777777" w:rsidR="00FF1A39" w:rsidRPr="00CE7681" w:rsidRDefault="00FF1A39" w:rsidP="00952B57">
            <w:pPr>
              <w:pStyle w:val="TableParagraph"/>
              <w:jc w:val="center"/>
              <w:rPr>
                <w:b/>
              </w:rPr>
            </w:pPr>
            <w:r w:rsidRPr="00CE7681">
              <w:rPr>
                <w:b/>
              </w:rPr>
              <w:t>TCZ + Plaċebo</w:t>
            </w:r>
          </w:p>
          <w:p w14:paraId="74CBDA59" w14:textId="77777777" w:rsidR="00AA53C3" w:rsidRPr="00CE7681" w:rsidRDefault="00FF1A39" w:rsidP="00952B57">
            <w:pPr>
              <w:pStyle w:val="TableParagraph"/>
              <w:jc w:val="center"/>
              <w:rPr>
                <w:b/>
              </w:rPr>
            </w:pPr>
            <w:r w:rsidRPr="00CE7681">
              <w:rPr>
                <w:b/>
              </w:rPr>
              <w:t xml:space="preserve">(SC) </w:t>
            </w:r>
          </w:p>
          <w:p w14:paraId="1CC6651D" w14:textId="6D230D8D" w:rsidR="00FF1A39" w:rsidRPr="00CE7681" w:rsidRDefault="00FF1A39" w:rsidP="00952B57">
            <w:pPr>
              <w:pStyle w:val="TableParagraph"/>
              <w:jc w:val="center"/>
              <w:rPr>
                <w:b/>
              </w:rPr>
            </w:pPr>
            <w:r w:rsidRPr="00CE7681">
              <w:rPr>
                <w:b/>
              </w:rPr>
              <w:t>N = 163</w:t>
            </w:r>
          </w:p>
        </w:tc>
        <w:tc>
          <w:tcPr>
            <w:tcW w:w="1345" w:type="dxa"/>
            <w:vAlign w:val="bottom"/>
          </w:tcPr>
          <w:p w14:paraId="63572E05" w14:textId="77777777" w:rsidR="00FF1A39" w:rsidRPr="00CE7681" w:rsidRDefault="00FF1A39" w:rsidP="00952B57">
            <w:pPr>
              <w:pStyle w:val="TableParagraph"/>
              <w:jc w:val="center"/>
              <w:rPr>
                <w:b/>
                <w:bCs/>
              </w:rPr>
            </w:pPr>
            <w:r w:rsidRPr="00CE7681">
              <w:rPr>
                <w:b/>
                <w:bCs/>
              </w:rPr>
              <w:t>Valur p</w:t>
            </w:r>
            <w:r w:rsidRPr="00CE7681">
              <w:rPr>
                <w:b/>
                <w:bCs/>
                <w:vertAlign w:val="superscript"/>
              </w:rPr>
              <w:t>(a)</w:t>
            </w:r>
          </w:p>
        </w:tc>
      </w:tr>
      <w:tr w:rsidR="0093534B" w:rsidRPr="00CE7681" w14:paraId="50FC9CB5" w14:textId="77777777" w:rsidTr="00AA53C3">
        <w:trPr>
          <w:cantSplit/>
          <w:trHeight w:val="20"/>
        </w:trPr>
        <w:tc>
          <w:tcPr>
            <w:tcW w:w="8784" w:type="dxa"/>
            <w:gridSpan w:val="7"/>
          </w:tcPr>
          <w:p w14:paraId="2360BB42" w14:textId="77777777" w:rsidR="0093534B" w:rsidRPr="00CE7681" w:rsidRDefault="005A74DB" w:rsidP="00952B57">
            <w:pPr>
              <w:pStyle w:val="TableParagraph"/>
              <w:rPr>
                <w:b/>
              </w:rPr>
            </w:pPr>
            <w:r w:rsidRPr="00CE7681">
              <w:rPr>
                <w:b/>
              </w:rPr>
              <w:t>Punt Finali Primarju – Bidla Medja mil-linja bażi f’Ġimgħa 24</w:t>
            </w:r>
          </w:p>
        </w:tc>
      </w:tr>
      <w:tr w:rsidR="0093534B" w:rsidRPr="00CE7681" w14:paraId="1F5D3D9C" w14:textId="77777777" w:rsidTr="00AA53C3">
        <w:trPr>
          <w:cantSplit/>
          <w:trHeight w:val="20"/>
        </w:trPr>
        <w:tc>
          <w:tcPr>
            <w:tcW w:w="4248" w:type="dxa"/>
            <w:gridSpan w:val="2"/>
          </w:tcPr>
          <w:p w14:paraId="06149B68" w14:textId="77777777" w:rsidR="0093534B" w:rsidRPr="00CE7681" w:rsidRDefault="005A74DB" w:rsidP="00952B57">
            <w:pPr>
              <w:pStyle w:val="TableParagraph"/>
              <w:jc w:val="right"/>
              <w:rPr>
                <w:bCs/>
              </w:rPr>
            </w:pPr>
            <w:r w:rsidRPr="00CE7681">
              <w:rPr>
                <w:bCs/>
              </w:rPr>
              <w:t>DAS28 (medja aġġustata)</w:t>
            </w:r>
          </w:p>
        </w:tc>
        <w:tc>
          <w:tcPr>
            <w:tcW w:w="1466" w:type="dxa"/>
          </w:tcPr>
          <w:p w14:paraId="5F9A9B7A" w14:textId="77777777" w:rsidR="0093534B" w:rsidRPr="00CE7681" w:rsidRDefault="005A74DB" w:rsidP="00952B57">
            <w:pPr>
              <w:pStyle w:val="TableParagraph"/>
              <w:jc w:val="center"/>
              <w:rPr>
                <w:bCs/>
              </w:rPr>
            </w:pPr>
            <w:r w:rsidRPr="00CE7681">
              <w:rPr>
                <w:bCs/>
              </w:rPr>
              <w:t>-1.8</w:t>
            </w:r>
          </w:p>
        </w:tc>
        <w:tc>
          <w:tcPr>
            <w:tcW w:w="1714" w:type="dxa"/>
            <w:gridSpan w:val="2"/>
          </w:tcPr>
          <w:p w14:paraId="494B8816" w14:textId="77777777" w:rsidR="0093534B" w:rsidRPr="00CE7681" w:rsidRDefault="005A74DB" w:rsidP="00952B57">
            <w:pPr>
              <w:pStyle w:val="TableParagraph"/>
              <w:jc w:val="center"/>
              <w:rPr>
                <w:bCs/>
              </w:rPr>
            </w:pPr>
            <w:r w:rsidRPr="00CE7681">
              <w:rPr>
                <w:bCs/>
              </w:rPr>
              <w:t>-3.3</w:t>
            </w:r>
          </w:p>
        </w:tc>
        <w:tc>
          <w:tcPr>
            <w:tcW w:w="1356" w:type="dxa"/>
            <w:gridSpan w:val="2"/>
          </w:tcPr>
          <w:p w14:paraId="71B09BFD" w14:textId="77777777" w:rsidR="0093534B" w:rsidRPr="00CE7681" w:rsidRDefault="0093534B" w:rsidP="00952B57">
            <w:pPr>
              <w:pStyle w:val="TableParagraph"/>
              <w:rPr>
                <w:bCs/>
              </w:rPr>
            </w:pPr>
          </w:p>
        </w:tc>
      </w:tr>
      <w:tr w:rsidR="0093534B" w:rsidRPr="00CE7681" w14:paraId="09E9A69D" w14:textId="77777777" w:rsidTr="00AA53C3">
        <w:trPr>
          <w:cantSplit/>
          <w:trHeight w:val="20"/>
        </w:trPr>
        <w:tc>
          <w:tcPr>
            <w:tcW w:w="4248" w:type="dxa"/>
            <w:gridSpan w:val="2"/>
          </w:tcPr>
          <w:p w14:paraId="4F577EF4" w14:textId="63CB9083" w:rsidR="0093534B" w:rsidRPr="00CE7681" w:rsidRDefault="005A74DB" w:rsidP="00952B57">
            <w:pPr>
              <w:pStyle w:val="TableParagraph"/>
              <w:jc w:val="right"/>
              <w:rPr>
                <w:bCs/>
              </w:rPr>
            </w:pPr>
            <w:r w:rsidRPr="00CE7681">
              <w:rPr>
                <w:bCs/>
              </w:rPr>
              <w:t>Differenza fil-medja aġġustata (CI</w:t>
            </w:r>
            <w:r w:rsidR="00FF1A39" w:rsidRPr="00CE7681">
              <w:rPr>
                <w:bCs/>
              </w:rPr>
              <w:t xml:space="preserve"> </w:t>
            </w:r>
            <w:r w:rsidRPr="00CE7681">
              <w:rPr>
                <w:bCs/>
              </w:rPr>
              <w:t>ta’ 95%)</w:t>
            </w:r>
          </w:p>
        </w:tc>
        <w:tc>
          <w:tcPr>
            <w:tcW w:w="3180" w:type="dxa"/>
            <w:gridSpan w:val="3"/>
          </w:tcPr>
          <w:p w14:paraId="6AAE3739" w14:textId="77777777" w:rsidR="0093534B" w:rsidRPr="00CE7681" w:rsidRDefault="005A74DB" w:rsidP="00952B57">
            <w:pPr>
              <w:pStyle w:val="TableParagraph"/>
              <w:jc w:val="center"/>
              <w:rPr>
                <w:bCs/>
              </w:rPr>
            </w:pPr>
            <w:r w:rsidRPr="00CE7681">
              <w:rPr>
                <w:bCs/>
              </w:rPr>
              <w:t>-1.5 (-1.8, -1.1)</w:t>
            </w:r>
          </w:p>
        </w:tc>
        <w:tc>
          <w:tcPr>
            <w:tcW w:w="1356" w:type="dxa"/>
            <w:gridSpan w:val="2"/>
          </w:tcPr>
          <w:p w14:paraId="388964B8" w14:textId="77777777" w:rsidR="0093534B" w:rsidRPr="00CE7681" w:rsidRDefault="005A74DB" w:rsidP="00952B57">
            <w:pPr>
              <w:pStyle w:val="TableParagraph"/>
              <w:jc w:val="center"/>
              <w:rPr>
                <w:bCs/>
              </w:rPr>
            </w:pPr>
            <w:r w:rsidRPr="00CE7681">
              <w:rPr>
                <w:bCs/>
              </w:rPr>
              <w:t>&lt;0.0001</w:t>
            </w:r>
          </w:p>
        </w:tc>
      </w:tr>
      <w:tr w:rsidR="0093534B" w:rsidRPr="00CE7681" w14:paraId="77771753" w14:textId="77777777" w:rsidTr="00AA53C3">
        <w:trPr>
          <w:cantSplit/>
          <w:trHeight w:val="20"/>
        </w:trPr>
        <w:tc>
          <w:tcPr>
            <w:tcW w:w="8784" w:type="dxa"/>
            <w:gridSpan w:val="7"/>
          </w:tcPr>
          <w:p w14:paraId="63A97840" w14:textId="77777777" w:rsidR="0093534B" w:rsidRPr="00CE7681" w:rsidRDefault="005A74DB" w:rsidP="00952B57">
            <w:pPr>
              <w:pStyle w:val="TableParagraph"/>
              <w:rPr>
                <w:b/>
              </w:rPr>
            </w:pPr>
            <w:r w:rsidRPr="00CE7681">
              <w:rPr>
                <w:b/>
              </w:rPr>
              <w:t xml:space="preserve">Punti Finali Sekondarji – Persentaġġ ta’ Dawk li Rrispondew f’Ġimgħa 24 </w:t>
            </w:r>
            <w:r w:rsidRPr="00CE7681">
              <w:rPr>
                <w:b/>
                <w:vertAlign w:val="superscript"/>
              </w:rPr>
              <w:t>(b)</w:t>
            </w:r>
          </w:p>
        </w:tc>
      </w:tr>
      <w:tr w:rsidR="0093534B" w:rsidRPr="00CE7681" w14:paraId="21C3EB86" w14:textId="77777777" w:rsidTr="00AA53C3">
        <w:trPr>
          <w:cantSplit/>
          <w:trHeight w:val="20"/>
        </w:trPr>
        <w:tc>
          <w:tcPr>
            <w:tcW w:w="4248" w:type="dxa"/>
            <w:gridSpan w:val="2"/>
          </w:tcPr>
          <w:p w14:paraId="2EC6B075" w14:textId="77777777" w:rsidR="0093534B" w:rsidRPr="00CE7681" w:rsidRDefault="005A74DB" w:rsidP="00952B57">
            <w:pPr>
              <w:pStyle w:val="TableParagraph"/>
              <w:jc w:val="right"/>
            </w:pPr>
            <w:r w:rsidRPr="00CE7681">
              <w:t>DAS28 &lt; 2.6, n (%)</w:t>
            </w:r>
          </w:p>
        </w:tc>
        <w:tc>
          <w:tcPr>
            <w:tcW w:w="1466" w:type="dxa"/>
          </w:tcPr>
          <w:p w14:paraId="176C4229" w14:textId="77777777" w:rsidR="0093534B" w:rsidRPr="00CE7681" w:rsidRDefault="005A74DB" w:rsidP="00952B57">
            <w:pPr>
              <w:pStyle w:val="TableParagraph"/>
              <w:jc w:val="center"/>
            </w:pPr>
            <w:r w:rsidRPr="00CE7681">
              <w:t>17 (10.5)</w:t>
            </w:r>
          </w:p>
        </w:tc>
        <w:tc>
          <w:tcPr>
            <w:tcW w:w="1714" w:type="dxa"/>
            <w:gridSpan w:val="2"/>
          </w:tcPr>
          <w:p w14:paraId="2F32E794" w14:textId="77777777" w:rsidR="0093534B" w:rsidRPr="00CE7681" w:rsidRDefault="005A74DB" w:rsidP="00952B57">
            <w:pPr>
              <w:pStyle w:val="TableParagraph"/>
              <w:jc w:val="right"/>
            </w:pPr>
            <w:r w:rsidRPr="00CE7681">
              <w:t>65 (39.9)</w:t>
            </w:r>
          </w:p>
        </w:tc>
        <w:tc>
          <w:tcPr>
            <w:tcW w:w="1356" w:type="dxa"/>
            <w:gridSpan w:val="2"/>
          </w:tcPr>
          <w:p w14:paraId="4EEAD395" w14:textId="77777777" w:rsidR="0093534B" w:rsidRPr="00CE7681" w:rsidRDefault="005A74DB" w:rsidP="00952B57">
            <w:pPr>
              <w:pStyle w:val="TableParagraph"/>
              <w:jc w:val="center"/>
            </w:pPr>
            <w:r w:rsidRPr="00CE7681">
              <w:t>&lt;0.0001</w:t>
            </w:r>
          </w:p>
        </w:tc>
      </w:tr>
      <w:tr w:rsidR="0093534B" w:rsidRPr="00CE7681" w14:paraId="2567BD38" w14:textId="77777777" w:rsidTr="00AA53C3">
        <w:trPr>
          <w:cantSplit/>
          <w:trHeight w:val="20"/>
        </w:trPr>
        <w:tc>
          <w:tcPr>
            <w:tcW w:w="4248" w:type="dxa"/>
            <w:gridSpan w:val="2"/>
          </w:tcPr>
          <w:p w14:paraId="742F38D6" w14:textId="77777777" w:rsidR="0093534B" w:rsidRPr="00CE7681" w:rsidRDefault="005A74DB" w:rsidP="00952B57">
            <w:pPr>
              <w:pStyle w:val="TableParagraph"/>
              <w:jc w:val="right"/>
            </w:pPr>
            <w:r w:rsidRPr="00CE7681">
              <w:t>DAS28 ≤ 3.2, n (%)</w:t>
            </w:r>
          </w:p>
        </w:tc>
        <w:tc>
          <w:tcPr>
            <w:tcW w:w="1466" w:type="dxa"/>
          </w:tcPr>
          <w:p w14:paraId="52A45CAE" w14:textId="77777777" w:rsidR="0093534B" w:rsidRPr="00CE7681" w:rsidRDefault="005A74DB" w:rsidP="00952B57">
            <w:pPr>
              <w:pStyle w:val="TableParagraph"/>
              <w:jc w:val="center"/>
            </w:pPr>
            <w:r w:rsidRPr="00CE7681">
              <w:t>32 (19.8)</w:t>
            </w:r>
          </w:p>
        </w:tc>
        <w:tc>
          <w:tcPr>
            <w:tcW w:w="1714" w:type="dxa"/>
            <w:gridSpan w:val="2"/>
          </w:tcPr>
          <w:p w14:paraId="068471A1" w14:textId="77777777" w:rsidR="0093534B" w:rsidRPr="00CE7681" w:rsidRDefault="005A74DB" w:rsidP="00952B57">
            <w:pPr>
              <w:pStyle w:val="TableParagraph"/>
              <w:jc w:val="right"/>
            </w:pPr>
            <w:r w:rsidRPr="00CE7681">
              <w:t>84 (51.5)</w:t>
            </w:r>
          </w:p>
        </w:tc>
        <w:tc>
          <w:tcPr>
            <w:tcW w:w="1356" w:type="dxa"/>
            <w:gridSpan w:val="2"/>
          </w:tcPr>
          <w:p w14:paraId="2207EEFA" w14:textId="77777777" w:rsidR="0093534B" w:rsidRPr="00CE7681" w:rsidRDefault="005A74DB" w:rsidP="00952B57">
            <w:pPr>
              <w:pStyle w:val="TableParagraph"/>
              <w:jc w:val="center"/>
            </w:pPr>
            <w:r w:rsidRPr="00CE7681">
              <w:t>&lt;0.0001</w:t>
            </w:r>
          </w:p>
        </w:tc>
      </w:tr>
      <w:tr w:rsidR="0093534B" w:rsidRPr="00CE7681" w14:paraId="01DC0D41" w14:textId="77777777" w:rsidTr="00AA53C3">
        <w:trPr>
          <w:cantSplit/>
          <w:trHeight w:val="20"/>
        </w:trPr>
        <w:tc>
          <w:tcPr>
            <w:tcW w:w="4248" w:type="dxa"/>
            <w:gridSpan w:val="2"/>
          </w:tcPr>
          <w:p w14:paraId="17D2E35D" w14:textId="77777777" w:rsidR="0093534B" w:rsidRPr="00CE7681" w:rsidRDefault="005A74DB" w:rsidP="00952B57">
            <w:pPr>
              <w:pStyle w:val="TableParagraph"/>
              <w:jc w:val="right"/>
            </w:pPr>
            <w:r w:rsidRPr="00CE7681">
              <w:t>Rispons ta’ ACR20, n (%)</w:t>
            </w:r>
          </w:p>
        </w:tc>
        <w:tc>
          <w:tcPr>
            <w:tcW w:w="1466" w:type="dxa"/>
          </w:tcPr>
          <w:p w14:paraId="10692E58" w14:textId="77777777" w:rsidR="0093534B" w:rsidRPr="00CE7681" w:rsidRDefault="005A74DB" w:rsidP="00952B57">
            <w:pPr>
              <w:pStyle w:val="TableParagraph"/>
              <w:jc w:val="center"/>
            </w:pPr>
            <w:r w:rsidRPr="00CE7681">
              <w:t>80 (49.4)</w:t>
            </w:r>
          </w:p>
        </w:tc>
        <w:tc>
          <w:tcPr>
            <w:tcW w:w="1714" w:type="dxa"/>
            <w:gridSpan w:val="2"/>
          </w:tcPr>
          <w:p w14:paraId="2E23AB5B" w14:textId="77777777" w:rsidR="0093534B" w:rsidRPr="00CE7681" w:rsidRDefault="005A74DB" w:rsidP="00952B57">
            <w:pPr>
              <w:pStyle w:val="TableParagraph"/>
              <w:jc w:val="right"/>
            </w:pPr>
            <w:r w:rsidRPr="00CE7681">
              <w:t>106 (65.0)</w:t>
            </w:r>
          </w:p>
        </w:tc>
        <w:tc>
          <w:tcPr>
            <w:tcW w:w="1356" w:type="dxa"/>
            <w:gridSpan w:val="2"/>
          </w:tcPr>
          <w:p w14:paraId="29717D2E" w14:textId="77777777" w:rsidR="0093534B" w:rsidRPr="00CE7681" w:rsidRDefault="005A74DB" w:rsidP="00952B57">
            <w:pPr>
              <w:pStyle w:val="TableParagraph"/>
              <w:jc w:val="center"/>
            </w:pPr>
            <w:r w:rsidRPr="00CE7681">
              <w:t>0.0038</w:t>
            </w:r>
          </w:p>
        </w:tc>
      </w:tr>
      <w:tr w:rsidR="0093534B" w:rsidRPr="00CE7681" w14:paraId="5A8FC8B4" w14:textId="77777777" w:rsidTr="00AA53C3">
        <w:trPr>
          <w:cantSplit/>
          <w:trHeight w:val="20"/>
        </w:trPr>
        <w:tc>
          <w:tcPr>
            <w:tcW w:w="4248" w:type="dxa"/>
            <w:gridSpan w:val="2"/>
          </w:tcPr>
          <w:p w14:paraId="71F52B49" w14:textId="77777777" w:rsidR="0093534B" w:rsidRPr="00CE7681" w:rsidRDefault="005A74DB" w:rsidP="00952B57">
            <w:pPr>
              <w:pStyle w:val="TableParagraph"/>
              <w:jc w:val="right"/>
            </w:pPr>
            <w:r w:rsidRPr="00CE7681">
              <w:t>Rispons ta’ ACR50, n (%)</w:t>
            </w:r>
          </w:p>
        </w:tc>
        <w:tc>
          <w:tcPr>
            <w:tcW w:w="1466" w:type="dxa"/>
          </w:tcPr>
          <w:p w14:paraId="658A83F5" w14:textId="77777777" w:rsidR="0093534B" w:rsidRPr="00CE7681" w:rsidRDefault="005A74DB" w:rsidP="00952B57">
            <w:pPr>
              <w:pStyle w:val="TableParagraph"/>
              <w:jc w:val="center"/>
            </w:pPr>
            <w:r w:rsidRPr="00CE7681">
              <w:t>45 (27.8)</w:t>
            </w:r>
          </w:p>
        </w:tc>
        <w:tc>
          <w:tcPr>
            <w:tcW w:w="1714" w:type="dxa"/>
            <w:gridSpan w:val="2"/>
          </w:tcPr>
          <w:p w14:paraId="0DF54944" w14:textId="77777777" w:rsidR="0093534B" w:rsidRPr="00CE7681" w:rsidRDefault="005A74DB" w:rsidP="00952B57">
            <w:pPr>
              <w:pStyle w:val="TableParagraph"/>
              <w:jc w:val="right"/>
            </w:pPr>
            <w:r w:rsidRPr="00CE7681">
              <w:t>77 (47.2)</w:t>
            </w:r>
          </w:p>
        </w:tc>
        <w:tc>
          <w:tcPr>
            <w:tcW w:w="1356" w:type="dxa"/>
            <w:gridSpan w:val="2"/>
          </w:tcPr>
          <w:p w14:paraId="16086177" w14:textId="77777777" w:rsidR="0093534B" w:rsidRPr="00CE7681" w:rsidRDefault="005A74DB" w:rsidP="00952B57">
            <w:pPr>
              <w:pStyle w:val="TableParagraph"/>
              <w:jc w:val="center"/>
            </w:pPr>
            <w:r w:rsidRPr="00CE7681">
              <w:t>0.0002</w:t>
            </w:r>
          </w:p>
        </w:tc>
      </w:tr>
      <w:tr w:rsidR="0093534B" w:rsidRPr="00CE7681" w14:paraId="6FA75DD3" w14:textId="77777777" w:rsidTr="00AA53C3">
        <w:trPr>
          <w:cantSplit/>
          <w:trHeight w:val="20"/>
        </w:trPr>
        <w:tc>
          <w:tcPr>
            <w:tcW w:w="4248" w:type="dxa"/>
            <w:gridSpan w:val="2"/>
          </w:tcPr>
          <w:p w14:paraId="59137D40" w14:textId="77777777" w:rsidR="0093534B" w:rsidRPr="00CE7681" w:rsidRDefault="005A74DB" w:rsidP="00952B57">
            <w:pPr>
              <w:pStyle w:val="TableParagraph"/>
              <w:jc w:val="right"/>
            </w:pPr>
            <w:r w:rsidRPr="00CE7681">
              <w:t>Rispons ta’ ACR70, n (%)</w:t>
            </w:r>
          </w:p>
        </w:tc>
        <w:tc>
          <w:tcPr>
            <w:tcW w:w="1466" w:type="dxa"/>
          </w:tcPr>
          <w:p w14:paraId="5BB8F49D" w14:textId="77777777" w:rsidR="0093534B" w:rsidRPr="00CE7681" w:rsidRDefault="005A74DB" w:rsidP="00952B57">
            <w:pPr>
              <w:pStyle w:val="TableParagraph"/>
              <w:jc w:val="center"/>
            </w:pPr>
            <w:r w:rsidRPr="00CE7681">
              <w:t>29 (17.9)</w:t>
            </w:r>
          </w:p>
        </w:tc>
        <w:tc>
          <w:tcPr>
            <w:tcW w:w="1714" w:type="dxa"/>
            <w:gridSpan w:val="2"/>
          </w:tcPr>
          <w:p w14:paraId="618D083F" w14:textId="77777777" w:rsidR="0093534B" w:rsidRPr="00CE7681" w:rsidRDefault="005A74DB" w:rsidP="00952B57">
            <w:pPr>
              <w:pStyle w:val="TableParagraph"/>
              <w:jc w:val="right"/>
            </w:pPr>
            <w:r w:rsidRPr="00CE7681">
              <w:t>53 (32.5)</w:t>
            </w:r>
          </w:p>
        </w:tc>
        <w:tc>
          <w:tcPr>
            <w:tcW w:w="1356" w:type="dxa"/>
            <w:gridSpan w:val="2"/>
          </w:tcPr>
          <w:p w14:paraId="7A823139" w14:textId="77777777" w:rsidR="0093534B" w:rsidRPr="00CE7681" w:rsidRDefault="005A74DB" w:rsidP="00952B57">
            <w:pPr>
              <w:pStyle w:val="TableParagraph"/>
              <w:jc w:val="center"/>
            </w:pPr>
            <w:r w:rsidRPr="00CE7681">
              <w:t>0.0023</w:t>
            </w:r>
          </w:p>
        </w:tc>
      </w:tr>
    </w:tbl>
    <w:p w14:paraId="02C76D41" w14:textId="1DC6DA8A" w:rsidR="0093534B" w:rsidRPr="00CE7681" w:rsidRDefault="005A74DB" w:rsidP="00952B57">
      <w:pPr>
        <w:rPr>
          <w:i/>
          <w:sz w:val="18"/>
          <w:szCs w:val="18"/>
        </w:rPr>
      </w:pPr>
      <w:r w:rsidRPr="00CE7681">
        <w:rPr>
          <w:i/>
          <w:sz w:val="18"/>
          <w:szCs w:val="18"/>
          <w:vertAlign w:val="superscript"/>
        </w:rPr>
        <w:t>a</w:t>
      </w:r>
      <w:r w:rsidR="00AA53C3" w:rsidRPr="00CE7681">
        <w:rPr>
          <w:i/>
          <w:sz w:val="18"/>
          <w:szCs w:val="18"/>
        </w:rPr>
        <w:t xml:space="preserve"> </w:t>
      </w:r>
      <w:r w:rsidRPr="00CE7681">
        <w:rPr>
          <w:i/>
          <w:sz w:val="18"/>
          <w:szCs w:val="18"/>
        </w:rPr>
        <w:t>valur p huwa aġġustat għar-reġjun u għat-tul ta’ RA għall-punti finali kollha u barra dan għall-valur fil-linja bażi għall- punti finali kontinwi kollha.</w:t>
      </w:r>
    </w:p>
    <w:p w14:paraId="37B704FF" w14:textId="77777777" w:rsidR="0093534B" w:rsidRPr="00CE7681" w:rsidRDefault="005A74DB" w:rsidP="00952B57">
      <w:pPr>
        <w:rPr>
          <w:i/>
          <w:sz w:val="18"/>
          <w:szCs w:val="18"/>
        </w:rPr>
      </w:pPr>
      <w:r w:rsidRPr="00CE7681">
        <w:rPr>
          <w:i/>
          <w:sz w:val="18"/>
          <w:szCs w:val="18"/>
          <w:vertAlign w:val="superscript"/>
        </w:rPr>
        <w:t>b</w:t>
      </w:r>
      <w:r w:rsidRPr="00CE7681">
        <w:rPr>
          <w:i/>
          <w:sz w:val="18"/>
          <w:szCs w:val="18"/>
        </w:rPr>
        <w:t xml:space="preserve"> Imputazzjoni ta’ dawk li ma rrispondewx intużat għad-data nieqsa. Multipliċità ikkontrollata bl-użu tal-Proċedura Bonferroni-Holm</w:t>
      </w:r>
    </w:p>
    <w:p w14:paraId="03476ED4" w14:textId="77777777" w:rsidR="0093534B" w:rsidRPr="00CE7681" w:rsidRDefault="0093534B" w:rsidP="00952B57">
      <w:pPr>
        <w:pStyle w:val="a3"/>
        <w:rPr>
          <w:i/>
          <w:sz w:val="18"/>
          <w:szCs w:val="18"/>
        </w:rPr>
      </w:pPr>
    </w:p>
    <w:p w14:paraId="74C4908F" w14:textId="4855E4B6" w:rsidR="0093534B" w:rsidRPr="00CE7681" w:rsidRDefault="005A74DB" w:rsidP="00952B57">
      <w:pPr>
        <w:pStyle w:val="a3"/>
        <w:keepNext/>
        <w:widowControl/>
      </w:pPr>
      <w:r w:rsidRPr="00CE7681">
        <w:t xml:space="preserve">Il-profil globali ta’ avvenimenti avversi kliniċi kien simili bejn </w:t>
      </w:r>
      <w:r w:rsidR="00046A94" w:rsidRPr="00CE7681">
        <w:t>tocilizumab</w:t>
      </w:r>
      <w:r w:rsidRPr="00CE7681">
        <w:t xml:space="preserve"> u adalimumab. Il- proporzjon ta’ pazjenti b’avvenimenti avversi serji kien ibbilanċjat bejn il-gruppi ta’ trattament (</w:t>
      </w:r>
      <w:r w:rsidR="00046A94" w:rsidRPr="00CE7681">
        <w:t>tocilizumab</w:t>
      </w:r>
      <w:r w:rsidRPr="00CE7681">
        <w:t xml:space="preserve"> 11.7% kontra adalimumab 9.9%). It-tipi ta’ reazzjonijiet avversi tal-mediċina fil-grupp ta’ </w:t>
      </w:r>
      <w:r w:rsidR="00046A94" w:rsidRPr="00CE7681">
        <w:t>tocilizumab</w:t>
      </w:r>
      <w:r w:rsidRPr="00CE7681">
        <w:t xml:space="preserve"> kienu konsistenti mal-profil tas-sigurtà magħruf ta’ </w:t>
      </w:r>
      <w:r w:rsidR="00046A94" w:rsidRPr="00CE7681">
        <w:t>tocilizumab</w:t>
      </w:r>
      <w:r w:rsidRPr="00CE7681">
        <w:t xml:space="preserve"> u r-reazzjonijiet avversi kienu rrappurtati bi frekwenza simili meta mqabbla ma’ Tabella 1. Inċidenza ogħla ta’ </w:t>
      </w:r>
      <w:r w:rsidRPr="00CE7681">
        <w:lastRenderedPageBreak/>
        <w:t xml:space="preserve">infezzjonijiet u infestazzjonijiet kienet irrappurtata fil-grupp ta’ </w:t>
      </w:r>
      <w:r w:rsidR="00046A94" w:rsidRPr="00CE7681">
        <w:t>tocilizumab</w:t>
      </w:r>
      <w:r w:rsidRPr="00CE7681">
        <w:t xml:space="preserve"> (48% kontra 42%), bl-ebda differenza fl- inċidenza ta’ infezzjonijiet serji (3.1%). Iż-żewġ trattamenti tal-istudju induċew l-istess modi ta’ bidliet fil-parametri ta’ sigurtà tal-laboratorju (tnaqqis fl-għadd ta’ newtrofili u plejtlits, żidiet fil-livell ta’ ALT, AST u lipidi), madankollu, id-daqs tal-bidla u l-frekwenza ta’ anormalitajiet sostanzjali kienu ogħla b’</w:t>
      </w:r>
      <w:r w:rsidR="00046A94" w:rsidRPr="00CE7681">
        <w:t>tocilizumab</w:t>
      </w:r>
      <w:r w:rsidRPr="00CE7681">
        <w:t xml:space="preserve"> meta mqabbla ma’ adalimumab. Erba’ (2.5%) pazjenti fil-grupp ta’ </w:t>
      </w:r>
      <w:r w:rsidR="00046A94" w:rsidRPr="00CE7681">
        <w:t>tocilizumab</w:t>
      </w:r>
      <w:r w:rsidRPr="00CE7681">
        <w:t xml:space="preserve"> u żewġ (1.2%) pazjenti fil-grupp ta’ adalimumab kellhom tnaqqis fl-għadd ta’ newtrofili ta’ CTC ta’ grad 3 jew 4. Ħdax-il pazjent (6.8%) fil-grupp ta’ </w:t>
      </w:r>
      <w:r w:rsidR="00046A94" w:rsidRPr="00CE7681">
        <w:t>tocilizumab</w:t>
      </w:r>
      <w:r w:rsidRPr="00CE7681">
        <w:t xml:space="preserve"> u ħames (3.1%) pazjenti fil-grupp ta’ adalimumab kellhom żidiet fil-livell ta’ ALT ta’ CTC ta’ grad 2 jew ogħla. Iż-żieda medja fil-livell ta’ LDL mil-linja bażi kienet ta’ 0.64 mmol/L (25 mg/dL) għall-pazjenti fil-grupp ta’ </w:t>
      </w:r>
      <w:r w:rsidR="00046A94" w:rsidRPr="00CE7681">
        <w:t>tocilizumab</w:t>
      </w:r>
      <w:r w:rsidRPr="00CE7681">
        <w:t xml:space="preserve"> u ta’</w:t>
      </w:r>
      <w:r w:rsidR="00AA53C3" w:rsidRPr="00CE7681">
        <w:t xml:space="preserve"> </w:t>
      </w:r>
      <w:r w:rsidRPr="00CE7681">
        <w:t xml:space="preserve">0.19 mmol/L (7 mg/dL) għall-pazjenti fil-grupp ta’ adalimumab. Is-sigurtà osservata fil-grupp ta’ </w:t>
      </w:r>
      <w:r w:rsidR="00046A94" w:rsidRPr="00CE7681">
        <w:t>tocilizumab</w:t>
      </w:r>
      <w:r w:rsidRPr="00CE7681">
        <w:t xml:space="preserve"> kienet konsistenti mal-profil ta’ sigurtà magħruf ta’ </w:t>
      </w:r>
      <w:r w:rsidR="00046A94" w:rsidRPr="00CE7681">
        <w:t>tocilizumab</w:t>
      </w:r>
      <w:r w:rsidRPr="00CE7681">
        <w:t xml:space="preserve"> u ma kienu osservati l- ebda reazzjonijiet avversi tal-mediċina ġodda jew mhux mistennija (ara Tabella 1).</w:t>
      </w:r>
    </w:p>
    <w:p w14:paraId="33EAAAD2" w14:textId="77777777" w:rsidR="0093534B" w:rsidRPr="00CE7681" w:rsidRDefault="0093534B" w:rsidP="00952B57">
      <w:pPr>
        <w:pStyle w:val="a3"/>
      </w:pPr>
    </w:p>
    <w:p w14:paraId="4CA81148" w14:textId="72F1E4B9" w:rsidR="0093534B" w:rsidRPr="00CE7681" w:rsidRDefault="004072D8" w:rsidP="00952B57">
      <w:pPr>
        <w:pStyle w:val="T1"/>
      </w:pPr>
      <w:r w:rsidRPr="00CE7681">
        <w:t>5.2</w:t>
      </w:r>
      <w:r w:rsidR="00143E45" w:rsidRPr="00CE7681">
        <w:tab/>
      </w:r>
      <w:r w:rsidR="005A74DB" w:rsidRPr="00CE7681">
        <w:t>Tagħrif farmakokinetiku</w:t>
      </w:r>
    </w:p>
    <w:p w14:paraId="282D89EB" w14:textId="77777777" w:rsidR="00AA53C3" w:rsidRPr="00CE7681" w:rsidRDefault="00AA53C3" w:rsidP="00952B57">
      <w:pPr>
        <w:pStyle w:val="a3"/>
      </w:pPr>
    </w:p>
    <w:p w14:paraId="66ABCC93" w14:textId="79595E39" w:rsidR="0093534B" w:rsidRPr="00CE7681" w:rsidRDefault="005A74DB" w:rsidP="00952B57">
      <w:pPr>
        <w:pStyle w:val="a3"/>
      </w:pPr>
      <w:r w:rsidRPr="00CE7681">
        <w:t xml:space="preserve">Il-farmakokinetika ta’ </w:t>
      </w:r>
      <w:r w:rsidR="00046A94" w:rsidRPr="00CE7681">
        <w:t>tocilizumab</w:t>
      </w:r>
      <w:r w:rsidRPr="00CE7681">
        <w:t xml:space="preserve"> hija kkaratterizzata minn eliminazzjoni mhux lineari li hija taħlita ta’ tneħħija lineari u eliminazzjoni Michaelis-Menten. Il-parti mhux lineari tal-eliminazzjoni ta’ </w:t>
      </w:r>
      <w:r w:rsidR="00046A94" w:rsidRPr="00CE7681">
        <w:t>tocilizumab</w:t>
      </w:r>
      <w:r w:rsidRPr="00CE7681">
        <w:t xml:space="preserve"> twassal għal żieda fl-esponiment li hija aktar minn proporzjonali mad-doża. Il-parametri farmakokinetiċi ta’ </w:t>
      </w:r>
      <w:r w:rsidR="00046A94" w:rsidRPr="00CE7681">
        <w:t>tocilizumab</w:t>
      </w:r>
      <w:r w:rsidRPr="00CE7681">
        <w:t xml:space="preserve"> ma jinbidlux maż-żmien. Minħabba d-dipendenza tat-tneħħija totali fuq il-konċentrazzjonijiet fis-serum ta’ </w:t>
      </w:r>
      <w:r w:rsidR="00046A94" w:rsidRPr="00CE7681">
        <w:t>tocilizumab</w:t>
      </w:r>
      <w:r w:rsidRPr="00CE7681">
        <w:t>, il-</w:t>
      </w:r>
      <w:r w:rsidRPr="00CE7681">
        <w:rPr>
          <w:i/>
        </w:rPr>
        <w:t xml:space="preserve">half-life </w:t>
      </w:r>
      <w:r w:rsidRPr="00CE7681">
        <w:t xml:space="preserve">ta’ </w:t>
      </w:r>
      <w:r w:rsidR="00046A94" w:rsidRPr="00CE7681">
        <w:t>tocilizumab</w:t>
      </w:r>
      <w:r w:rsidRPr="00CE7681">
        <w:t xml:space="preserve"> hija wkoll dipendenti fuq il-konċentrazzjoni u tvarja skont il-livell ta’ konċentrazzjoni fis-serum. Analiżi tal- farmakokinetika tal-popolazzjoni fi kwalunkwe popolazzjoni ta’ pazjenti ttestjata s’issa ma tindika l- ebda relazzjoni bejn it-tneħħija apparenti u l-preżenza ta’ antikorpi kontra l-mediċina.</w:t>
      </w:r>
    </w:p>
    <w:p w14:paraId="67D3FFF0" w14:textId="77777777" w:rsidR="0093534B" w:rsidRPr="00CE7681" w:rsidRDefault="0093534B" w:rsidP="00952B57">
      <w:pPr>
        <w:pStyle w:val="a3"/>
      </w:pPr>
    </w:p>
    <w:p w14:paraId="4B0E808A" w14:textId="77777777" w:rsidR="0093534B" w:rsidRPr="00CE7681" w:rsidRDefault="005A74DB" w:rsidP="00952B57">
      <w:pPr>
        <w:pStyle w:val="a3"/>
      </w:pPr>
      <w:r w:rsidRPr="00CE7681">
        <w:rPr>
          <w:u w:val="single"/>
        </w:rPr>
        <w:t>RA</w:t>
      </w:r>
    </w:p>
    <w:p w14:paraId="06660C9F" w14:textId="77777777" w:rsidR="0093534B" w:rsidRPr="00CE7681" w:rsidRDefault="005A74DB" w:rsidP="00952B57">
      <w:pPr>
        <w:pStyle w:val="a3"/>
      </w:pPr>
      <w:r w:rsidRPr="00CE7681">
        <w:rPr>
          <w:u w:val="single"/>
        </w:rPr>
        <w:t>Użu fil-vini</w:t>
      </w:r>
    </w:p>
    <w:p w14:paraId="13FEE51D" w14:textId="4ABADFC2" w:rsidR="0093534B" w:rsidRPr="00CE7681" w:rsidRDefault="005A74DB" w:rsidP="00952B57">
      <w:pPr>
        <w:pStyle w:val="a3"/>
      </w:pPr>
      <w:r w:rsidRPr="00CE7681">
        <w:t xml:space="preserve">Il-farmakokinetika ta’ </w:t>
      </w:r>
      <w:r w:rsidR="00046A94" w:rsidRPr="00CE7681">
        <w:t>tocilizumab</w:t>
      </w:r>
      <w:r w:rsidRPr="00CE7681">
        <w:t xml:space="preserve"> ġiet iddeterminata bl-użu ta’ analiżi tal-farmakokinetika tal- popolazzjoni minn tagħrif miġbur minn 3552 pazjent b’RA ttrattati b’infużjoni ta’ siegħa ta’ 4 jew 8 mg/kg </w:t>
      </w:r>
      <w:r w:rsidR="00046A94" w:rsidRPr="00CE7681">
        <w:t>tocilizumab</w:t>
      </w:r>
      <w:r w:rsidRPr="00CE7681">
        <w:t xml:space="preserve"> kull erba’ ġimgħat għal 24 ġimgħa jew b’162 mg </w:t>
      </w:r>
      <w:r w:rsidR="00046A94" w:rsidRPr="00CE7681">
        <w:t>tocilizumab</w:t>
      </w:r>
      <w:r w:rsidRPr="00CE7681">
        <w:t xml:space="preserve"> mogħtija taħt il- ġilda darba kull ġimgħa jew darba kull ġimagħtejn għal 24 ġimgħa.</w:t>
      </w:r>
    </w:p>
    <w:p w14:paraId="34A8499A" w14:textId="77777777" w:rsidR="00023494" w:rsidRPr="00CE7681" w:rsidRDefault="00023494" w:rsidP="00952B57"/>
    <w:p w14:paraId="64AE66B9" w14:textId="16DC5A1D" w:rsidR="0093534B" w:rsidRPr="00CE7681" w:rsidRDefault="005A74DB" w:rsidP="00952B57">
      <w:pPr>
        <w:pStyle w:val="a3"/>
      </w:pPr>
      <w:r w:rsidRPr="00CE7681">
        <w:t xml:space="preserve">Il-parametri li ġejjin (medja imbassra </w:t>
      </w:r>
      <w:r w:rsidR="00345232" w:rsidRPr="00CE7681">
        <w:t>±</w:t>
      </w:r>
      <w:r w:rsidRPr="00CE7681">
        <w:t xml:space="preserve"> SD) kienu stmati għal doża ta’ 8 mg/kg </w:t>
      </w:r>
      <w:r w:rsidR="00046A94" w:rsidRPr="00CE7681">
        <w:t>tocilizumab</w:t>
      </w:r>
      <w:r w:rsidRPr="00CE7681">
        <w:t xml:space="preserve"> mogħtija kull erba’ ġimgħat: l-erja taħt il-kurva (AUC) fi stat fiss = 38000 </w:t>
      </w:r>
      <w:r w:rsidR="00345232" w:rsidRPr="00CE7681">
        <w:t>±</w:t>
      </w:r>
      <w:r w:rsidRPr="00CE7681">
        <w:t xml:space="preserve"> 13000 h µg/mL, l-inqas konċentrazzjoni (</w:t>
      </w:r>
      <w:r w:rsidR="00060450" w:rsidRPr="00CE7681">
        <w:t>C</w:t>
      </w:r>
      <w:r w:rsidR="00060450" w:rsidRPr="00CE7681">
        <w:rPr>
          <w:vertAlign w:val="subscript"/>
        </w:rPr>
        <w:t>min</w:t>
      </w:r>
      <w:r w:rsidRPr="00CE7681">
        <w:t xml:space="preserve">) = 15.9 </w:t>
      </w:r>
      <w:r w:rsidR="00345232" w:rsidRPr="00CE7681">
        <w:t>±</w:t>
      </w:r>
      <w:r w:rsidRPr="00CE7681">
        <w:t xml:space="preserve"> 13.1 </w:t>
      </w:r>
      <w:r w:rsidR="00D27ABF" w:rsidRPr="00CE7681">
        <w:t>µ</w:t>
      </w:r>
      <w:r w:rsidRPr="00CE7681">
        <w:t>g/mL u l-ogħla konċentrazzjoni (</w:t>
      </w:r>
      <w:r w:rsidR="00C77BD5" w:rsidRPr="00CE7681">
        <w:t>C</w:t>
      </w:r>
      <w:r w:rsidR="00C77BD5" w:rsidRPr="00CE7681">
        <w:rPr>
          <w:vertAlign w:val="subscript"/>
        </w:rPr>
        <w:t>max</w:t>
      </w:r>
      <w:r w:rsidRPr="00CE7681">
        <w:t xml:space="preserve">) = 182 </w:t>
      </w:r>
      <w:r w:rsidR="00345232" w:rsidRPr="00CE7681">
        <w:t>±</w:t>
      </w:r>
      <w:r w:rsidRPr="00CE7681">
        <w:t xml:space="preserve"> 50.4 µg/mL u l- proporzjonijiet ta’ akkumulazzjoni għal AUC u </w:t>
      </w:r>
      <w:r w:rsidR="00C77BD5" w:rsidRPr="00CE7681">
        <w:t>C</w:t>
      </w:r>
      <w:r w:rsidR="00C77BD5" w:rsidRPr="00CE7681">
        <w:rPr>
          <w:vertAlign w:val="subscript"/>
        </w:rPr>
        <w:t>max</w:t>
      </w:r>
      <w:r w:rsidRPr="00CE7681">
        <w:t xml:space="preserve"> kienu żgħar, 1.32 u 1.09, rispettivament. Il- proporzjon ta’ akkumulazzjoni kien ogħla għal </w:t>
      </w:r>
      <w:r w:rsidR="00060450" w:rsidRPr="00CE7681">
        <w:t>C</w:t>
      </w:r>
      <w:r w:rsidR="00060450" w:rsidRPr="00CE7681">
        <w:rPr>
          <w:vertAlign w:val="subscript"/>
        </w:rPr>
        <w:t>min</w:t>
      </w:r>
      <w:r w:rsidRPr="00CE7681">
        <w:t xml:space="preserve"> (2.49), li kien mistenni fuq il-bażi tal- kontribuzzjoni tat-tneħħija mhux lineari f’konċentrazzjonijiet aktar baxxi. Intlaħaq stat fiss wara l- ewwel teħid għal </w:t>
      </w:r>
      <w:r w:rsidR="00C77BD5" w:rsidRPr="00CE7681">
        <w:t>C</w:t>
      </w:r>
      <w:r w:rsidR="00C77BD5" w:rsidRPr="00CE7681">
        <w:rPr>
          <w:vertAlign w:val="subscript"/>
        </w:rPr>
        <w:t>max</w:t>
      </w:r>
      <w:r w:rsidRPr="00CE7681">
        <w:t xml:space="preserve"> u wara 8 u 20 ġimgħa għall-AUC u </w:t>
      </w:r>
      <w:r w:rsidR="00060450" w:rsidRPr="00CE7681">
        <w:t>C</w:t>
      </w:r>
      <w:r w:rsidR="00060450" w:rsidRPr="00CE7681">
        <w:rPr>
          <w:vertAlign w:val="subscript"/>
        </w:rPr>
        <w:t>min</w:t>
      </w:r>
      <w:r w:rsidRPr="00CE7681">
        <w:t xml:space="preserve">, rispettivament. L-AUC, </w:t>
      </w:r>
      <w:r w:rsidR="00060450" w:rsidRPr="00CE7681">
        <w:t>C</w:t>
      </w:r>
      <w:r w:rsidR="00060450" w:rsidRPr="00CE7681">
        <w:rPr>
          <w:vertAlign w:val="subscript"/>
        </w:rPr>
        <w:t>min</w:t>
      </w:r>
      <w:r w:rsidRPr="00CE7681">
        <w:t xml:space="preserve"> u </w:t>
      </w:r>
      <w:r w:rsidR="00C77BD5" w:rsidRPr="00CE7681">
        <w:t>C</w:t>
      </w:r>
      <w:r w:rsidR="00C77BD5" w:rsidRPr="00CE7681">
        <w:rPr>
          <w:vertAlign w:val="subscript"/>
        </w:rPr>
        <w:t>max</w:t>
      </w:r>
      <w:r w:rsidRPr="00CE7681">
        <w:t xml:space="preserve"> ta’</w:t>
      </w:r>
      <w:r w:rsidR="00AA53C3" w:rsidRPr="00CE7681">
        <w:t xml:space="preserve"> </w:t>
      </w:r>
      <w:r w:rsidR="00046A94" w:rsidRPr="00CE7681">
        <w:t>tocilizumab</w:t>
      </w:r>
      <w:r w:rsidRPr="00CE7681">
        <w:t xml:space="preserve"> żdiedu ma’ żjieda fil-piż tal-ġisem. Għall-piż tal-ġisem ta’ ≥ 100 kg, il-medja mbassra (±</w:t>
      </w:r>
      <w:r w:rsidR="00AA53C3" w:rsidRPr="00CE7681">
        <w:t> </w:t>
      </w:r>
      <w:r w:rsidRPr="00CE7681">
        <w:t xml:space="preserve">SD) fi stat fiss tal-AUC, </w:t>
      </w:r>
      <w:r w:rsidR="00060450" w:rsidRPr="00CE7681">
        <w:t>C</w:t>
      </w:r>
      <w:r w:rsidR="00060450" w:rsidRPr="00CE7681">
        <w:rPr>
          <w:vertAlign w:val="subscript"/>
        </w:rPr>
        <w:t>min</w:t>
      </w:r>
      <w:r w:rsidRPr="00CE7681">
        <w:t xml:space="preserve"> u </w:t>
      </w:r>
      <w:r w:rsidR="00C77BD5" w:rsidRPr="00CE7681">
        <w:t>C</w:t>
      </w:r>
      <w:r w:rsidR="00C77BD5" w:rsidRPr="00CE7681">
        <w:rPr>
          <w:vertAlign w:val="subscript"/>
        </w:rPr>
        <w:t>max</w:t>
      </w:r>
      <w:r w:rsidRPr="00CE7681">
        <w:t xml:space="preserve"> ta’ </w:t>
      </w:r>
      <w:r w:rsidR="00046A94" w:rsidRPr="00CE7681">
        <w:t>tocilizumab</w:t>
      </w:r>
      <w:r w:rsidRPr="00CE7681">
        <w:t xml:space="preserve"> kienet ta’ 50000 ± 16800 μg•h/mL,</w:t>
      </w:r>
      <w:r w:rsidR="00AA53C3" w:rsidRPr="00CE7681">
        <w:t xml:space="preserve"> </w:t>
      </w:r>
      <w:r w:rsidRPr="00CE7681">
        <w:t>24.4</w:t>
      </w:r>
      <w:r w:rsidR="00AA53C3" w:rsidRPr="00CE7681">
        <w:t> </w:t>
      </w:r>
      <w:r w:rsidRPr="00CE7681">
        <w:t>±</w:t>
      </w:r>
      <w:r w:rsidR="00AA53C3" w:rsidRPr="00CE7681">
        <w:t> </w:t>
      </w:r>
      <w:r w:rsidRPr="00CE7681">
        <w:t>17.5</w:t>
      </w:r>
      <w:r w:rsidR="00AA53C3" w:rsidRPr="00CE7681">
        <w:t> </w:t>
      </w:r>
      <w:r w:rsidRPr="00CE7681">
        <w:t xml:space="preserve">μg/mL, u 226 ± 50.3 μg/mL, rispettivament, li huma ogħla mill-valuri medji ta’ espożizzjoni għall-popolazzjoni tal-pazjenti (i.e. il-piżijiet tal-ġisem kollha) irrappurtati fuq. Il-kurva tad-doża-rispons għal </w:t>
      </w:r>
      <w:r w:rsidR="00046A94" w:rsidRPr="00CE7681">
        <w:t>tocilizumab</w:t>
      </w:r>
      <w:r w:rsidRPr="00CE7681">
        <w:t xml:space="preserve"> tiċċattja f’espożizzjoni aktar għolja, li twassal għal żidiet aktar żgħar fl-effikaċja għal kull żjieda inkrementali fil-konċentrazzjoni ta’ </w:t>
      </w:r>
      <w:r w:rsidR="00046A94" w:rsidRPr="00CE7681">
        <w:t>tocilizumab</w:t>
      </w:r>
      <w:r w:rsidRPr="00CE7681">
        <w:t xml:space="preserve"> b’tali mod li żidiet ta’ sinifikanza klinika fl-effikaċja ma kinux murija f’pazjenti ttrattati b’&gt; 800 mg ta’ </w:t>
      </w:r>
      <w:r w:rsidR="00046A94" w:rsidRPr="00CE7681">
        <w:t>tocilizumab</w:t>
      </w:r>
      <w:r w:rsidRPr="00CE7681">
        <w:t xml:space="preserve">. Għalhekk, dożi ta’ </w:t>
      </w:r>
      <w:r w:rsidR="00046A94" w:rsidRPr="00CE7681">
        <w:t>tocilizumab</w:t>
      </w:r>
      <w:r w:rsidRPr="00CE7681">
        <w:t xml:space="preserve"> ta’ aktar minn 800 mg f’kull infużjoni mhux rakkomandati (ara sezzjoni 4.2).</w:t>
      </w:r>
    </w:p>
    <w:p w14:paraId="19315E3C" w14:textId="77777777" w:rsidR="00AA53C3" w:rsidRPr="00CE7681" w:rsidRDefault="00AA53C3" w:rsidP="00952B57">
      <w:pPr>
        <w:pStyle w:val="a3"/>
      </w:pPr>
    </w:p>
    <w:p w14:paraId="11A7A924" w14:textId="77777777" w:rsidR="0093534B" w:rsidRPr="00CE7681" w:rsidRDefault="005A74DB" w:rsidP="00952B57">
      <w:pPr>
        <w:pStyle w:val="a3"/>
      </w:pPr>
      <w:r w:rsidRPr="00CE7681">
        <w:rPr>
          <w:u w:val="single"/>
        </w:rPr>
        <w:t>Distribuzzjoni</w:t>
      </w:r>
    </w:p>
    <w:p w14:paraId="5E00877C" w14:textId="082AB5CD" w:rsidR="0093534B" w:rsidRPr="00CE7681" w:rsidRDefault="005A74DB" w:rsidP="00952B57">
      <w:pPr>
        <w:pStyle w:val="a3"/>
      </w:pPr>
      <w:r w:rsidRPr="00CE7681">
        <w:t>F’pazjenti b’RA, il-volum ta’ distribuzzjoni ċentrali kien ta’ 3.72, il-volum ta’ distribuzzjoni periferali</w:t>
      </w:r>
      <w:r w:rsidR="00AA53C3" w:rsidRPr="00CE7681">
        <w:t xml:space="preserve"> </w:t>
      </w:r>
      <w:r w:rsidRPr="00CE7681">
        <w:t>kien ta’ 3.35 li rriżulta f’volum ta’ distribuzzjoni fi stat fiss ta’ 7.07.</w:t>
      </w:r>
    </w:p>
    <w:p w14:paraId="555A96BB" w14:textId="77777777" w:rsidR="0093534B" w:rsidRPr="00CE7681" w:rsidRDefault="0093534B" w:rsidP="00952B57">
      <w:pPr>
        <w:pStyle w:val="a3"/>
      </w:pPr>
    </w:p>
    <w:p w14:paraId="0F557959" w14:textId="77777777" w:rsidR="0093534B" w:rsidRPr="00CE7681" w:rsidRDefault="005A74DB" w:rsidP="00952B57">
      <w:pPr>
        <w:pStyle w:val="a3"/>
      </w:pPr>
      <w:r w:rsidRPr="00CE7681">
        <w:rPr>
          <w:u w:val="single"/>
        </w:rPr>
        <w:t>Eliminazzjoni</w:t>
      </w:r>
    </w:p>
    <w:p w14:paraId="5D14250B" w14:textId="23454F52" w:rsidR="000A3BFD" w:rsidRPr="00CE7681" w:rsidRDefault="005A74DB" w:rsidP="00952B57">
      <w:pPr>
        <w:pStyle w:val="a3"/>
      </w:pPr>
      <w:r w:rsidRPr="00CE7681">
        <w:t xml:space="preserve">Wara għoti fil-vini, </w:t>
      </w:r>
      <w:r w:rsidR="00046A94" w:rsidRPr="00CE7681">
        <w:t>tocilizumab</w:t>
      </w:r>
      <w:r w:rsidRPr="00CE7681">
        <w:t xml:space="preserve"> jgħaddi minn eliminazzjoni ta’ żewġ fażijiet miċ-ċirkolazzjoni. It- tneħħija totali ta’ </w:t>
      </w:r>
      <w:r w:rsidR="00046A94" w:rsidRPr="00CE7681">
        <w:t>tocilizumab</w:t>
      </w:r>
      <w:r w:rsidRPr="00CE7681">
        <w:t xml:space="preserve"> kienet dipendenti fuq il-konċentrazzjoni u hija s-somma tat-tneħħija lineari u mhux lineari. It-tneħħija lineari kienet stmata bħala parametru fl-analiżi tal-farmakokinetika </w:t>
      </w:r>
      <w:r w:rsidRPr="00CE7681">
        <w:lastRenderedPageBreak/>
        <w:t xml:space="preserve">tal-popolazzjoni u kienet 9.5 mL/siegħa. It-tneħħija mhux lineari dipendenti fuq il-konċentrazzjoni għandha rwol importanti f’konċentrazzjonijiet baxxi ta’ </w:t>
      </w:r>
      <w:r w:rsidR="00046A94" w:rsidRPr="00CE7681">
        <w:t>tocilizumab</w:t>
      </w:r>
      <w:r w:rsidRPr="00CE7681">
        <w:t xml:space="preserve">. Ladarba s-sensiela ta’ reazzjonijiet tat-tneħħija mhux lineari tilħaq is-saturazzjoni, f’konċentrazzjonijiet ogħla ta’ </w:t>
      </w:r>
      <w:r w:rsidR="00046A94" w:rsidRPr="00CE7681">
        <w:t>tocilizumab</w:t>
      </w:r>
      <w:r w:rsidRPr="00CE7681">
        <w:t xml:space="preserve">, it-tneħħija tiġi ddeterminata l-aktar mit-tneħħija lineari. </w:t>
      </w:r>
    </w:p>
    <w:p w14:paraId="5D1D1702" w14:textId="3500BC67" w:rsidR="0093534B" w:rsidRPr="00CE7681" w:rsidRDefault="005A74DB" w:rsidP="00952B57">
      <w:pPr>
        <w:pStyle w:val="a3"/>
      </w:pPr>
      <w:r w:rsidRPr="00CE7681">
        <w:t>It-t</w:t>
      </w:r>
      <w:r w:rsidRPr="00CE7681">
        <w:rPr>
          <w:vertAlign w:val="subscript"/>
        </w:rPr>
        <w:t>1/2</w:t>
      </w:r>
      <w:r w:rsidRPr="00CE7681">
        <w:t xml:space="preserve"> ta’ </w:t>
      </w:r>
      <w:r w:rsidR="00046A94" w:rsidRPr="00CE7681">
        <w:t>tocilizumab</w:t>
      </w:r>
      <w:r w:rsidRPr="00CE7681">
        <w:t xml:space="preserve"> kienet dipendenti fuq il-konċentrazzjoni. Fi stat fiss, wara doża ta’ 8 mg/kg kull 4 ġimgħat, it-t</w:t>
      </w:r>
      <w:r w:rsidRPr="00CE7681">
        <w:rPr>
          <w:vertAlign w:val="subscript"/>
        </w:rPr>
        <w:t>1/2</w:t>
      </w:r>
      <w:r w:rsidRPr="00CE7681">
        <w:t xml:space="preserve"> effettiv naqas mat-tnaqqis fil-konċentrazzjonijiet waqt intervall fid-doża minn 18-il ġurnata għal 6 ijiem.</w:t>
      </w:r>
    </w:p>
    <w:p w14:paraId="582B7985" w14:textId="77777777" w:rsidR="00AA53C3" w:rsidRPr="00CE7681" w:rsidRDefault="00AA53C3" w:rsidP="00952B57">
      <w:pPr>
        <w:pStyle w:val="a3"/>
        <w:rPr>
          <w:u w:val="single"/>
        </w:rPr>
      </w:pPr>
    </w:p>
    <w:p w14:paraId="40089319" w14:textId="0F735FB6" w:rsidR="0093534B" w:rsidRPr="00CE7681" w:rsidRDefault="005A74DB" w:rsidP="00952B57">
      <w:pPr>
        <w:pStyle w:val="a3"/>
      </w:pPr>
      <w:r w:rsidRPr="00CE7681">
        <w:rPr>
          <w:u w:val="single"/>
        </w:rPr>
        <w:t>Linearità</w:t>
      </w:r>
    </w:p>
    <w:p w14:paraId="24000B16" w14:textId="78489D6C" w:rsidR="0093534B" w:rsidRPr="00CE7681" w:rsidRDefault="005A74DB" w:rsidP="00952B57">
      <w:pPr>
        <w:pStyle w:val="a3"/>
      </w:pPr>
      <w:r w:rsidRPr="00CE7681">
        <w:t xml:space="preserve">Il-parametri farmakokinetiċi ta’ </w:t>
      </w:r>
      <w:r w:rsidR="00046A94" w:rsidRPr="00CE7681">
        <w:t>tocilizumab</w:t>
      </w:r>
      <w:r w:rsidRPr="00CE7681">
        <w:t xml:space="preserve"> ma nbidlux maż-żmien. Għad-dożi ta’ 4 u 8 mg/kg kull 4 ġimgħat kienet osservata żjieda aktar minn proporzjonali mad-doża fl-AUC u </w:t>
      </w:r>
      <w:r w:rsidR="00060450" w:rsidRPr="00CE7681">
        <w:t>C</w:t>
      </w:r>
      <w:r w:rsidR="00060450" w:rsidRPr="00CE7681">
        <w:rPr>
          <w:vertAlign w:val="subscript"/>
        </w:rPr>
        <w:t>min</w:t>
      </w:r>
      <w:r w:rsidRPr="00CE7681">
        <w:t xml:space="preserve">. </w:t>
      </w:r>
      <w:r w:rsidR="00C77BD5" w:rsidRPr="00CE7681">
        <w:t>C</w:t>
      </w:r>
      <w:r w:rsidR="00C77BD5" w:rsidRPr="00CE7681">
        <w:rPr>
          <w:vertAlign w:val="subscript"/>
        </w:rPr>
        <w:t>max</w:t>
      </w:r>
      <w:r w:rsidRPr="00CE7681">
        <w:t xml:space="preserve"> żdiedet b’mod proporzjonali mad-doża. Fi stat fiss, l-AUC u </w:t>
      </w:r>
      <w:r w:rsidR="00060450" w:rsidRPr="00CE7681">
        <w:t>C</w:t>
      </w:r>
      <w:r w:rsidR="00060450" w:rsidRPr="00CE7681">
        <w:rPr>
          <w:vertAlign w:val="subscript"/>
        </w:rPr>
        <w:t>min</w:t>
      </w:r>
      <w:r w:rsidRPr="00CE7681">
        <w:t xml:space="preserve"> imbassra kienu 3.2 u 30 darba ogħla rispettivament bi 8 mg/kg meta mqabbel ma’ 4 mg/kg.</w:t>
      </w:r>
    </w:p>
    <w:p w14:paraId="30B61F23" w14:textId="77777777" w:rsidR="0093534B" w:rsidRPr="00CE7681" w:rsidRDefault="0093534B" w:rsidP="00952B57">
      <w:pPr>
        <w:pStyle w:val="a3"/>
      </w:pPr>
    </w:p>
    <w:p w14:paraId="55D55AE1" w14:textId="77777777" w:rsidR="0093534B" w:rsidRPr="00CE7681" w:rsidRDefault="005A74DB" w:rsidP="00952B57">
      <w:pPr>
        <w:pStyle w:val="a3"/>
      </w:pPr>
      <w:r w:rsidRPr="00CE7681">
        <w:rPr>
          <w:u w:val="single"/>
        </w:rPr>
        <w:t>Użu taħt il-ġilda</w:t>
      </w:r>
    </w:p>
    <w:p w14:paraId="750C496B" w14:textId="14CC288E" w:rsidR="0093534B" w:rsidRPr="00CE7681" w:rsidRDefault="005A74DB" w:rsidP="00952B57">
      <w:pPr>
        <w:pStyle w:val="a3"/>
      </w:pPr>
      <w:r w:rsidRPr="00CE7681">
        <w:t xml:space="preserve">Il-farmakokinetika ta’ </w:t>
      </w:r>
      <w:r w:rsidR="00046A94" w:rsidRPr="00CE7681">
        <w:t>tocilizumab</w:t>
      </w:r>
      <w:r w:rsidRPr="00CE7681">
        <w:t xml:space="preserve"> kienet determinata bl-użu ta’ analiżi tal-farmakokinetika tal- popolazzjoni ta’ tagħrif miġbur minn 3552 pazjent b’RA ttrattati b’162 mg taħt il-ġilda kull ġimgħa, 162 mg taħt il-ġilda kull ġimagħtejn, u 4 jew 8 mg/kg fil-vini kull 4 ġimgħat għal 24 ġimgħa.</w:t>
      </w:r>
    </w:p>
    <w:p w14:paraId="73698C59" w14:textId="77777777" w:rsidR="0093534B" w:rsidRPr="00CE7681" w:rsidRDefault="0093534B" w:rsidP="00952B57">
      <w:pPr>
        <w:pStyle w:val="a3"/>
      </w:pPr>
    </w:p>
    <w:p w14:paraId="333A238D" w14:textId="691ABBDC" w:rsidR="0093534B" w:rsidRPr="00CE7681" w:rsidRDefault="005A74DB" w:rsidP="00952B57">
      <w:pPr>
        <w:pStyle w:val="a3"/>
      </w:pPr>
      <w:r w:rsidRPr="00CE7681">
        <w:t xml:space="preserve">Il-parametri farmakokinetiċi ta’ </w:t>
      </w:r>
      <w:r w:rsidR="00046A94" w:rsidRPr="00CE7681">
        <w:t>tocilizumab</w:t>
      </w:r>
      <w:r w:rsidRPr="00CE7681">
        <w:t xml:space="preserve"> ma nbidlux maż-żmien. Għad-doża ta’ 162 mg kull ġimgħa, il-medja mbassra (±SD) tal-AUC ta’ ġimgħa 1 fi stat fiss, </w:t>
      </w:r>
      <w:r w:rsidR="00060450" w:rsidRPr="00CE7681">
        <w:t>C</w:t>
      </w:r>
      <w:r w:rsidR="00060450" w:rsidRPr="00CE7681">
        <w:rPr>
          <w:vertAlign w:val="subscript"/>
        </w:rPr>
        <w:t>min</w:t>
      </w:r>
      <w:r w:rsidRPr="00CE7681">
        <w:t xml:space="preserve"> u </w:t>
      </w:r>
      <w:r w:rsidR="00C77BD5" w:rsidRPr="00CE7681">
        <w:t>C</w:t>
      </w:r>
      <w:r w:rsidR="00C77BD5" w:rsidRPr="00CE7681">
        <w:rPr>
          <w:vertAlign w:val="subscript"/>
        </w:rPr>
        <w:t>max</w:t>
      </w:r>
      <w:r w:rsidRPr="00CE7681">
        <w:t xml:space="preserve"> ta’ </w:t>
      </w:r>
      <w:r w:rsidR="00046A94" w:rsidRPr="00CE7681">
        <w:t>tocilizumab</w:t>
      </w:r>
      <w:r w:rsidRPr="00CE7681">
        <w:t xml:space="preserve"> kienu ta’ 7970 ± 3432 µg•h/mL, 43.0 ± 19.8 µg/mL, u 49.8 ± 21.0 µg/mL, rispettivament . Il-proporzjonijiet ta’ akkumulazzjoni għall-AUC, </w:t>
      </w:r>
      <w:r w:rsidR="00060450" w:rsidRPr="00CE7681">
        <w:t>C</w:t>
      </w:r>
      <w:r w:rsidR="00060450" w:rsidRPr="00CE7681">
        <w:rPr>
          <w:vertAlign w:val="subscript"/>
        </w:rPr>
        <w:t>min</w:t>
      </w:r>
      <w:r w:rsidRPr="00CE7681">
        <w:t xml:space="preserve">, u </w:t>
      </w:r>
      <w:r w:rsidR="00C77BD5" w:rsidRPr="00CE7681">
        <w:t>C</w:t>
      </w:r>
      <w:r w:rsidR="00C77BD5" w:rsidRPr="00CE7681">
        <w:rPr>
          <w:vertAlign w:val="subscript"/>
        </w:rPr>
        <w:t>max</w:t>
      </w:r>
      <w:r w:rsidRPr="00CE7681">
        <w:t xml:space="preserve"> kienu ta’ 6.32, 6.30, u 5.27, rispettivament. L-istat fiss intlaħaq wara 12-il ġimgħa għal AUC, </w:t>
      </w:r>
      <w:r w:rsidR="00060450" w:rsidRPr="00CE7681">
        <w:t>C</w:t>
      </w:r>
      <w:r w:rsidR="00060450" w:rsidRPr="00CE7681">
        <w:rPr>
          <w:vertAlign w:val="subscript"/>
        </w:rPr>
        <w:t>min</w:t>
      </w:r>
      <w:r w:rsidRPr="00CE7681">
        <w:t xml:space="preserve">, u </w:t>
      </w:r>
      <w:r w:rsidR="00C77BD5" w:rsidRPr="00CE7681">
        <w:t>C</w:t>
      </w:r>
      <w:r w:rsidR="00C77BD5" w:rsidRPr="00CE7681">
        <w:rPr>
          <w:vertAlign w:val="subscript"/>
        </w:rPr>
        <w:t>max</w:t>
      </w:r>
      <w:r w:rsidRPr="00CE7681">
        <w:t>.</w:t>
      </w:r>
    </w:p>
    <w:p w14:paraId="58729D61" w14:textId="77777777" w:rsidR="0093534B" w:rsidRPr="00CE7681" w:rsidRDefault="0093534B" w:rsidP="00952B57">
      <w:pPr>
        <w:pStyle w:val="a3"/>
      </w:pPr>
    </w:p>
    <w:p w14:paraId="400C852E" w14:textId="41A5D4D8" w:rsidR="0093534B" w:rsidRPr="00CE7681" w:rsidRDefault="005A74DB" w:rsidP="00952B57">
      <w:pPr>
        <w:pStyle w:val="a3"/>
      </w:pPr>
      <w:r w:rsidRPr="00CE7681">
        <w:t xml:space="preserve">Għad-doża ta’ 162 kull ġimagħtejn, il-medja mbassra (±SD) tal-AUC ta’ ġimgħa 2 fi stat fiss, </w:t>
      </w:r>
      <w:r w:rsidR="00060450" w:rsidRPr="00CE7681">
        <w:t>C</w:t>
      </w:r>
      <w:r w:rsidR="00060450" w:rsidRPr="00CE7681">
        <w:rPr>
          <w:vertAlign w:val="subscript"/>
        </w:rPr>
        <w:t>min</w:t>
      </w:r>
      <w:r w:rsidRPr="00CE7681">
        <w:t xml:space="preserve"> u </w:t>
      </w:r>
      <w:r w:rsidR="00C77BD5" w:rsidRPr="00CE7681">
        <w:t>C</w:t>
      </w:r>
      <w:r w:rsidR="00C77BD5" w:rsidRPr="00CE7681">
        <w:rPr>
          <w:vertAlign w:val="subscript"/>
        </w:rPr>
        <w:t>max</w:t>
      </w:r>
      <w:r w:rsidRPr="00CE7681">
        <w:t xml:space="preserve"> ta’ </w:t>
      </w:r>
      <w:r w:rsidR="00046A94" w:rsidRPr="00CE7681">
        <w:t>tocilizumab</w:t>
      </w:r>
      <w:r w:rsidRPr="00CE7681">
        <w:t xml:space="preserve"> kienu ta’ 3430 ± 2660 µg•h/mL, 5.7 ± 6.8 µg/mL, u 13.2 ± 8.8 µg/mL, rispettivament. Il-proporzjonijiet ta’ akkumulazzjoni għall-AUC, </w:t>
      </w:r>
      <w:r w:rsidR="00060450" w:rsidRPr="00CE7681">
        <w:t>C</w:t>
      </w:r>
      <w:r w:rsidR="00060450" w:rsidRPr="00CE7681">
        <w:rPr>
          <w:vertAlign w:val="subscript"/>
        </w:rPr>
        <w:t>min</w:t>
      </w:r>
      <w:r w:rsidRPr="00CE7681">
        <w:t xml:space="preserve">, u </w:t>
      </w:r>
      <w:r w:rsidR="00C77BD5" w:rsidRPr="00CE7681">
        <w:t>C</w:t>
      </w:r>
      <w:r w:rsidR="00C77BD5" w:rsidRPr="00CE7681">
        <w:rPr>
          <w:vertAlign w:val="subscript"/>
        </w:rPr>
        <w:t>max</w:t>
      </w:r>
      <w:r w:rsidRPr="00CE7681">
        <w:t xml:space="preserve"> kienu ta’ 2.67, 6.02 , u 2.12, rispettivament. L-istat fiss intlaħaq wara 12-il ġimgħa għall-AUC u </w:t>
      </w:r>
      <w:r w:rsidR="00060450" w:rsidRPr="00CE7681">
        <w:t>C</w:t>
      </w:r>
      <w:r w:rsidR="00060450" w:rsidRPr="00CE7681">
        <w:rPr>
          <w:vertAlign w:val="subscript"/>
        </w:rPr>
        <w:t>min</w:t>
      </w:r>
      <w:r w:rsidRPr="00CE7681">
        <w:t xml:space="preserve">, u wara 10 ġimgħat għal </w:t>
      </w:r>
      <w:r w:rsidR="00C77BD5" w:rsidRPr="00CE7681">
        <w:t>C</w:t>
      </w:r>
      <w:r w:rsidR="00C77BD5" w:rsidRPr="00CE7681">
        <w:rPr>
          <w:vertAlign w:val="subscript"/>
        </w:rPr>
        <w:t>max</w:t>
      </w:r>
      <w:r w:rsidRPr="00CE7681">
        <w:t>.</w:t>
      </w:r>
    </w:p>
    <w:p w14:paraId="3B5E019D" w14:textId="77777777" w:rsidR="00023494" w:rsidRPr="00CE7681" w:rsidRDefault="00023494" w:rsidP="00952B57"/>
    <w:p w14:paraId="2070BDF4" w14:textId="77777777" w:rsidR="0093534B" w:rsidRPr="00CE7681" w:rsidRDefault="005A74DB" w:rsidP="00952B57">
      <w:pPr>
        <w:pStyle w:val="a3"/>
      </w:pPr>
      <w:r w:rsidRPr="00CE7681">
        <w:rPr>
          <w:u w:val="single"/>
        </w:rPr>
        <w:t>Assorbiment</w:t>
      </w:r>
    </w:p>
    <w:p w14:paraId="2033EBEB" w14:textId="11E327DB" w:rsidR="0093534B" w:rsidRPr="00CE7681" w:rsidRDefault="005A74DB" w:rsidP="00952B57">
      <w:pPr>
        <w:pStyle w:val="a3"/>
      </w:pPr>
      <w:r w:rsidRPr="00CE7681">
        <w:t xml:space="preserve">Wara dożaġġ taħt il-ġilda f’pazjenti b’RA, tmax, il-ħin sal-konċentrazzjonijiet massimi fis-serum ta’ </w:t>
      </w:r>
      <w:r w:rsidR="00046A94" w:rsidRPr="00CE7681">
        <w:t>tocilizumab</w:t>
      </w:r>
      <w:r w:rsidRPr="00CE7681">
        <w:t xml:space="preserve"> kien ta’ 2.8 ijiem. Il-bijodisponibilità għall-formulazzjoni SC kienet ta’ 79%.</w:t>
      </w:r>
    </w:p>
    <w:p w14:paraId="02EE6BA5" w14:textId="77777777" w:rsidR="0093534B" w:rsidRPr="00CE7681" w:rsidRDefault="0093534B" w:rsidP="00952B57">
      <w:pPr>
        <w:pStyle w:val="a3"/>
      </w:pPr>
    </w:p>
    <w:p w14:paraId="0FA4412E" w14:textId="77777777" w:rsidR="0093534B" w:rsidRPr="00CE7681" w:rsidRDefault="005A74DB" w:rsidP="00952B57">
      <w:pPr>
        <w:pStyle w:val="a3"/>
      </w:pPr>
      <w:r w:rsidRPr="00CE7681">
        <w:rPr>
          <w:u w:val="single"/>
        </w:rPr>
        <w:t>Eliminazzjoni</w:t>
      </w:r>
    </w:p>
    <w:p w14:paraId="67D29749" w14:textId="5D82C3F9" w:rsidR="0093534B" w:rsidRPr="00CE7681" w:rsidRDefault="005A74DB" w:rsidP="00952B57">
      <w:pPr>
        <w:pStyle w:val="a3"/>
      </w:pPr>
      <w:r w:rsidRPr="00CE7681">
        <w:t>Għall-għoti taħt il-ġilda, t</w:t>
      </w:r>
      <w:r w:rsidRPr="00CE7681">
        <w:rPr>
          <w:vertAlign w:val="subscript"/>
        </w:rPr>
        <w:t>1/2</w:t>
      </w:r>
      <w:r w:rsidRPr="00CE7681">
        <w:t xml:space="preserve"> evidenti dipendenti mill-konċentrazzjoni hija sa 12-il ġurnata għal 162</w:t>
      </w:r>
      <w:r w:rsidR="003822BD" w:rsidRPr="00CE7681">
        <w:t> </w:t>
      </w:r>
      <w:r w:rsidRPr="00CE7681">
        <w:t>mg</w:t>
      </w:r>
      <w:r w:rsidR="003822BD" w:rsidRPr="00CE7681">
        <w:t xml:space="preserve"> </w:t>
      </w:r>
      <w:r w:rsidRPr="00CE7681">
        <w:t>kull ġimgħa u ta’ ħamest ijiem għal 162 mg kull ġimagħtejn f’pazjenti b’RA fi stat fiss.</w:t>
      </w:r>
    </w:p>
    <w:p w14:paraId="1502CB93" w14:textId="77777777" w:rsidR="0093534B" w:rsidRPr="00CE7681" w:rsidRDefault="0093534B" w:rsidP="00952B57">
      <w:pPr>
        <w:pStyle w:val="a3"/>
      </w:pPr>
    </w:p>
    <w:p w14:paraId="27488A24" w14:textId="77777777" w:rsidR="0093534B" w:rsidRPr="00CE7681" w:rsidRDefault="005A74DB" w:rsidP="00952B57">
      <w:pPr>
        <w:pStyle w:val="a3"/>
      </w:pPr>
      <w:r w:rsidRPr="00CE7681">
        <w:rPr>
          <w:u w:val="single"/>
        </w:rPr>
        <w:t>sJIA</w:t>
      </w:r>
    </w:p>
    <w:p w14:paraId="24E84259" w14:textId="77777777" w:rsidR="0093534B" w:rsidRPr="00CE7681" w:rsidRDefault="005A74DB" w:rsidP="00952B57">
      <w:pPr>
        <w:pStyle w:val="a3"/>
      </w:pPr>
      <w:r w:rsidRPr="00CE7681">
        <w:rPr>
          <w:u w:val="single"/>
        </w:rPr>
        <w:t>Użu għal Taħt il-Ġilda</w:t>
      </w:r>
    </w:p>
    <w:p w14:paraId="7D461DCE" w14:textId="527CB7AD" w:rsidR="0093534B" w:rsidRPr="00CE7681" w:rsidRDefault="005A74DB" w:rsidP="00952B57">
      <w:pPr>
        <w:pStyle w:val="a3"/>
      </w:pPr>
      <w:r w:rsidRPr="00CE7681">
        <w:t xml:space="preserve">Il-farmakokinetika ta’ </w:t>
      </w:r>
      <w:r w:rsidR="00046A94" w:rsidRPr="00CE7681">
        <w:t>tocilizumab</w:t>
      </w:r>
      <w:r w:rsidRPr="00CE7681">
        <w:t xml:space="preserve"> f’pazjenti b’sJIA kienet ikkaratterizzata minn analiżi tal- farmakokinetika tal-popolazzjoni li kienet tinkludi 140 pazjent li kienu ttrattati bi 8 mg/kg IV kull ġimagħtejn (pazjenti li kienu jiżnu ≥30 kg), 12 mg/kg IV kull ġimagħtejn (pazjenti li kienu jiżnu inqas minn 30 kg), 162 mg SC kull ġimgħa (pazjenti li kienu jiżnu ≥30 kg), 162 mg SC kull 10 ijiem jew kull ġimagħtejn (pazjenti li kienu jiżnu inqas minn 30 kg).</w:t>
      </w:r>
    </w:p>
    <w:p w14:paraId="65EC9BB4" w14:textId="77777777" w:rsidR="003822BD" w:rsidRPr="00CE7681" w:rsidRDefault="003822BD" w:rsidP="00952B57">
      <w:pPr>
        <w:pStyle w:val="a3"/>
      </w:pPr>
    </w:p>
    <w:p w14:paraId="3E7FE589" w14:textId="159F4DC1" w:rsidR="0093534B" w:rsidRPr="00CE7681" w:rsidRDefault="005A74DB" w:rsidP="00952B57">
      <w:pPr>
        <w:pStyle w:val="a3"/>
      </w:pPr>
      <w:r w:rsidRPr="00CE7681">
        <w:t xml:space="preserve">Hemm </w:t>
      </w:r>
      <w:r w:rsidRPr="00CE7681">
        <w:rPr>
          <w:i/>
        </w:rPr>
        <w:t xml:space="preserve">data </w:t>
      </w:r>
      <w:r w:rsidRPr="00CE7681">
        <w:t xml:space="preserve">limitata disponibbli rigward l-esponimenti wara għoti taħt il-ġilda ta’ </w:t>
      </w:r>
      <w:r w:rsidR="00046A94" w:rsidRPr="00CE7681">
        <w:t>tocilizumab</w:t>
      </w:r>
      <w:r w:rsidR="00736992" w:rsidRPr="00CE7681">
        <w:rPr>
          <w:rFonts w:eastAsia="SimSun"/>
          <w:lang w:eastAsia="zh-CN"/>
        </w:rPr>
        <w:t xml:space="preserve"> </w:t>
      </w:r>
      <w:r w:rsidRPr="00CE7681">
        <w:t>f’pazjenti b’sJIA b’età ta’ inqas minn sentejn b’piż tal-ġisem ta’ inqas minn 10 kg.</w:t>
      </w:r>
    </w:p>
    <w:p w14:paraId="4B959CE0" w14:textId="77777777" w:rsidR="0093534B" w:rsidRPr="00CE7681" w:rsidRDefault="0093534B" w:rsidP="00952B57">
      <w:pPr>
        <w:pStyle w:val="a3"/>
      </w:pPr>
    </w:p>
    <w:p w14:paraId="0D948062" w14:textId="1B7699CA" w:rsidR="0093534B" w:rsidRPr="00CE7681" w:rsidRDefault="005A74DB" w:rsidP="00952B57">
      <w:pPr>
        <w:pStyle w:val="a3"/>
      </w:pPr>
      <w:r w:rsidRPr="00CE7681">
        <w:t xml:space="preserve">Pazjenti b’sJIA jrid ikollhom piż tal-ġisem ta’ mill-inqas 10 kg meta jirċievu </w:t>
      </w:r>
      <w:r w:rsidR="00046A94" w:rsidRPr="00CE7681">
        <w:t>tocilizumab</w:t>
      </w:r>
      <w:r w:rsidRPr="00CE7681">
        <w:t xml:space="preserve"> taħt il-ġilda</w:t>
      </w:r>
      <w:r w:rsidR="00736992" w:rsidRPr="00CE7681">
        <w:rPr>
          <w:rFonts w:eastAsia="SimSun"/>
          <w:lang w:eastAsia="zh-CN"/>
        </w:rPr>
        <w:t xml:space="preserve"> </w:t>
      </w:r>
      <w:r w:rsidRPr="00CE7681">
        <w:t>(ara sezzjoni 4.2).</w:t>
      </w:r>
    </w:p>
    <w:p w14:paraId="3FD9D7A7" w14:textId="77777777" w:rsidR="003822BD" w:rsidRPr="00CE7681" w:rsidRDefault="003822BD" w:rsidP="00952B57">
      <w:pPr>
        <w:pStyle w:val="a3"/>
      </w:pPr>
    </w:p>
    <w:p w14:paraId="150DE46E" w14:textId="4B7C1CC7" w:rsidR="0093534B" w:rsidRPr="00CE7681" w:rsidRDefault="005A74DB" w:rsidP="00952B57">
      <w:pPr>
        <w:pStyle w:val="T2"/>
        <w:keepNext/>
        <w:widowControl/>
      </w:pPr>
      <w:r w:rsidRPr="00CE7681">
        <w:t>Tabella 8.</w:t>
      </w:r>
      <w:r w:rsidR="003822BD" w:rsidRPr="00CE7681">
        <w:tab/>
      </w:r>
      <w:r w:rsidRPr="00CE7681">
        <w:t>Medja mbassra ± SD tal-parametri PK fi stat fiss wara dożaġġ SC f’sJIA</w:t>
      </w:r>
    </w:p>
    <w:p w14:paraId="5101059C" w14:textId="77777777" w:rsidR="0093534B" w:rsidRPr="00CE7681" w:rsidRDefault="0093534B" w:rsidP="00952B57">
      <w:pPr>
        <w:pStyle w:val="a3"/>
        <w:keepNext/>
        <w:widowControl/>
        <w:rPr>
          <w:i/>
        </w:rPr>
      </w:pPr>
    </w:p>
    <w:tbl>
      <w:tblPr>
        <w:tblW w:w="9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3539"/>
        <w:gridCol w:w="2709"/>
        <w:gridCol w:w="2804"/>
      </w:tblGrid>
      <w:tr w:rsidR="0093534B" w:rsidRPr="00CE7681" w14:paraId="10C292EA" w14:textId="77777777" w:rsidTr="003404CA">
        <w:trPr>
          <w:cantSplit/>
          <w:trHeight w:val="20"/>
          <w:tblHeader/>
        </w:trPr>
        <w:tc>
          <w:tcPr>
            <w:tcW w:w="3539" w:type="dxa"/>
          </w:tcPr>
          <w:p w14:paraId="2F410D9C" w14:textId="2FF6A876" w:rsidR="0093534B" w:rsidRPr="00CE7681" w:rsidRDefault="005A74DB" w:rsidP="00952B57">
            <w:pPr>
              <w:pStyle w:val="TableParagraph"/>
              <w:rPr>
                <w:b/>
              </w:rPr>
            </w:pPr>
            <w:r w:rsidRPr="00CE7681">
              <w:rPr>
                <w:b/>
              </w:rPr>
              <w:t xml:space="preserve">Parametru PK ta’ </w:t>
            </w:r>
            <w:r w:rsidR="00046A94" w:rsidRPr="00CE7681">
              <w:rPr>
                <w:b/>
              </w:rPr>
              <w:t>Tocilizumab</w:t>
            </w:r>
          </w:p>
        </w:tc>
        <w:tc>
          <w:tcPr>
            <w:tcW w:w="2709" w:type="dxa"/>
          </w:tcPr>
          <w:p w14:paraId="6DB3EEA3" w14:textId="77777777" w:rsidR="0093534B" w:rsidRPr="00CE7681" w:rsidRDefault="005A74DB" w:rsidP="00952B57">
            <w:pPr>
              <w:pStyle w:val="TableParagraph"/>
              <w:jc w:val="center"/>
              <w:rPr>
                <w:b/>
              </w:rPr>
            </w:pPr>
            <w:r w:rsidRPr="00CE7681">
              <w:rPr>
                <w:b/>
              </w:rPr>
              <w:t>162 mg QW ≥ 30 kg</w:t>
            </w:r>
          </w:p>
        </w:tc>
        <w:tc>
          <w:tcPr>
            <w:tcW w:w="2804" w:type="dxa"/>
          </w:tcPr>
          <w:p w14:paraId="2AD6E2AB" w14:textId="77777777" w:rsidR="0093534B" w:rsidRPr="00CE7681" w:rsidRDefault="005A74DB" w:rsidP="00952B57">
            <w:pPr>
              <w:pStyle w:val="TableParagraph"/>
              <w:jc w:val="center"/>
              <w:rPr>
                <w:b/>
              </w:rPr>
            </w:pPr>
            <w:r w:rsidRPr="00CE7681">
              <w:rPr>
                <w:b/>
              </w:rPr>
              <w:t>162 mg Q2W taħt it-30 kg</w:t>
            </w:r>
          </w:p>
        </w:tc>
      </w:tr>
      <w:tr w:rsidR="0093534B" w:rsidRPr="00CE7681" w14:paraId="45AB4D5E" w14:textId="77777777" w:rsidTr="003822BD">
        <w:trPr>
          <w:cantSplit/>
          <w:trHeight w:val="20"/>
        </w:trPr>
        <w:tc>
          <w:tcPr>
            <w:tcW w:w="3539" w:type="dxa"/>
          </w:tcPr>
          <w:p w14:paraId="138AD7DA" w14:textId="12FF3B29" w:rsidR="0093534B" w:rsidRPr="00CE7681" w:rsidRDefault="00C77BD5" w:rsidP="00952B57">
            <w:pPr>
              <w:pStyle w:val="TableParagraph"/>
            </w:pPr>
            <w:r w:rsidRPr="00CE7681">
              <w:t>C</w:t>
            </w:r>
            <w:r w:rsidRPr="00CE7681">
              <w:rPr>
                <w:vertAlign w:val="subscript"/>
              </w:rPr>
              <w:t>max</w:t>
            </w:r>
            <w:r w:rsidR="005A74DB" w:rsidRPr="00CE7681">
              <w:t xml:space="preserve"> (µg/mL)</w:t>
            </w:r>
          </w:p>
        </w:tc>
        <w:tc>
          <w:tcPr>
            <w:tcW w:w="2709" w:type="dxa"/>
          </w:tcPr>
          <w:p w14:paraId="50878C8D" w14:textId="77777777" w:rsidR="0093534B" w:rsidRPr="00CE7681" w:rsidRDefault="005A74DB" w:rsidP="00952B57">
            <w:pPr>
              <w:pStyle w:val="TableParagraph"/>
              <w:jc w:val="center"/>
            </w:pPr>
            <w:r w:rsidRPr="00CE7681">
              <w:t>99.8 ± 46.2</w:t>
            </w:r>
          </w:p>
        </w:tc>
        <w:tc>
          <w:tcPr>
            <w:tcW w:w="2804" w:type="dxa"/>
          </w:tcPr>
          <w:p w14:paraId="7B27EC90" w14:textId="77777777" w:rsidR="0093534B" w:rsidRPr="00CE7681" w:rsidRDefault="005A74DB" w:rsidP="00952B57">
            <w:pPr>
              <w:pStyle w:val="TableParagraph"/>
              <w:jc w:val="center"/>
            </w:pPr>
            <w:r w:rsidRPr="00CE7681">
              <w:t>134 ± 58.6</w:t>
            </w:r>
          </w:p>
        </w:tc>
      </w:tr>
      <w:tr w:rsidR="0093534B" w:rsidRPr="00CE7681" w14:paraId="0DFF212C" w14:textId="77777777" w:rsidTr="003822BD">
        <w:trPr>
          <w:cantSplit/>
          <w:trHeight w:val="20"/>
        </w:trPr>
        <w:tc>
          <w:tcPr>
            <w:tcW w:w="3539" w:type="dxa"/>
          </w:tcPr>
          <w:p w14:paraId="57C3EF21" w14:textId="4C0A5D56" w:rsidR="0093534B" w:rsidRPr="00CE7681" w:rsidRDefault="00060450" w:rsidP="00952B57">
            <w:pPr>
              <w:pStyle w:val="TableParagraph"/>
            </w:pPr>
            <w:r w:rsidRPr="00CE7681">
              <w:lastRenderedPageBreak/>
              <w:t>C</w:t>
            </w:r>
            <w:r w:rsidRPr="00CE7681">
              <w:rPr>
                <w:vertAlign w:val="subscript"/>
              </w:rPr>
              <w:t>min</w:t>
            </w:r>
            <w:r w:rsidR="005A74DB" w:rsidRPr="00CE7681">
              <w:t xml:space="preserve"> (µg/mL)</w:t>
            </w:r>
          </w:p>
        </w:tc>
        <w:tc>
          <w:tcPr>
            <w:tcW w:w="2709" w:type="dxa"/>
          </w:tcPr>
          <w:p w14:paraId="12B9B8FB" w14:textId="77777777" w:rsidR="0093534B" w:rsidRPr="00CE7681" w:rsidRDefault="005A74DB" w:rsidP="00952B57">
            <w:pPr>
              <w:pStyle w:val="TableParagraph"/>
              <w:jc w:val="center"/>
            </w:pPr>
            <w:r w:rsidRPr="00CE7681">
              <w:t>79.2 ± 35.6</w:t>
            </w:r>
          </w:p>
        </w:tc>
        <w:tc>
          <w:tcPr>
            <w:tcW w:w="2804" w:type="dxa"/>
          </w:tcPr>
          <w:p w14:paraId="79FA2F8D" w14:textId="77777777" w:rsidR="0093534B" w:rsidRPr="00CE7681" w:rsidRDefault="005A74DB" w:rsidP="00952B57">
            <w:pPr>
              <w:pStyle w:val="TableParagraph"/>
              <w:jc w:val="center"/>
            </w:pPr>
            <w:r w:rsidRPr="00CE7681">
              <w:t>65.9 ± 31.3</w:t>
            </w:r>
          </w:p>
        </w:tc>
      </w:tr>
      <w:tr w:rsidR="0093534B" w:rsidRPr="00CE7681" w14:paraId="17066143" w14:textId="77777777" w:rsidTr="003822BD">
        <w:trPr>
          <w:cantSplit/>
          <w:trHeight w:val="20"/>
        </w:trPr>
        <w:tc>
          <w:tcPr>
            <w:tcW w:w="3539" w:type="dxa"/>
          </w:tcPr>
          <w:p w14:paraId="0FA84CA9" w14:textId="2FB4F075" w:rsidR="0093534B" w:rsidRPr="00CE7681" w:rsidRDefault="00BB49A6" w:rsidP="00952B57">
            <w:pPr>
              <w:pStyle w:val="TableParagraph"/>
            </w:pPr>
            <w:r w:rsidRPr="00CE7681">
              <w:t>C</w:t>
            </w:r>
            <w:r w:rsidRPr="00CE7681">
              <w:rPr>
                <w:vertAlign w:val="subscript"/>
              </w:rPr>
              <w:t>mean</w:t>
            </w:r>
            <w:r w:rsidR="005A74DB" w:rsidRPr="00CE7681">
              <w:t xml:space="preserve"> (µg/mL)</w:t>
            </w:r>
          </w:p>
        </w:tc>
        <w:tc>
          <w:tcPr>
            <w:tcW w:w="2709" w:type="dxa"/>
          </w:tcPr>
          <w:p w14:paraId="4691A14C" w14:textId="77777777" w:rsidR="0093534B" w:rsidRPr="00CE7681" w:rsidRDefault="005A74DB" w:rsidP="00952B57">
            <w:pPr>
              <w:pStyle w:val="TableParagraph"/>
              <w:jc w:val="center"/>
            </w:pPr>
            <w:r w:rsidRPr="00CE7681">
              <w:t>91.3 ± 40.4</w:t>
            </w:r>
          </w:p>
        </w:tc>
        <w:tc>
          <w:tcPr>
            <w:tcW w:w="2804" w:type="dxa"/>
          </w:tcPr>
          <w:p w14:paraId="5BE5B966" w14:textId="77777777" w:rsidR="0093534B" w:rsidRPr="00CE7681" w:rsidRDefault="005A74DB" w:rsidP="00952B57">
            <w:pPr>
              <w:pStyle w:val="TableParagraph"/>
              <w:jc w:val="center"/>
            </w:pPr>
            <w:r w:rsidRPr="00CE7681">
              <w:t>101 ± 43.2</w:t>
            </w:r>
          </w:p>
        </w:tc>
      </w:tr>
      <w:tr w:rsidR="0093534B" w:rsidRPr="00CE7681" w14:paraId="1D8E1C99" w14:textId="77777777" w:rsidTr="003822BD">
        <w:trPr>
          <w:cantSplit/>
          <w:trHeight w:val="20"/>
        </w:trPr>
        <w:tc>
          <w:tcPr>
            <w:tcW w:w="3539" w:type="dxa"/>
          </w:tcPr>
          <w:p w14:paraId="6ACE0DB2" w14:textId="1D537E07" w:rsidR="0093534B" w:rsidRPr="00CE7681" w:rsidRDefault="00C77BD5" w:rsidP="00952B57">
            <w:pPr>
              <w:pStyle w:val="TableParagraph"/>
            </w:pPr>
            <w:r w:rsidRPr="00CE7681">
              <w:t>C</w:t>
            </w:r>
            <w:r w:rsidRPr="00CE7681">
              <w:rPr>
                <w:vertAlign w:val="subscript"/>
              </w:rPr>
              <w:t>max</w:t>
            </w:r>
            <w:r w:rsidR="005A74DB" w:rsidRPr="00CE7681">
              <w:t xml:space="preserve"> ta’ akkumulazzjoni</w:t>
            </w:r>
          </w:p>
        </w:tc>
        <w:tc>
          <w:tcPr>
            <w:tcW w:w="2709" w:type="dxa"/>
          </w:tcPr>
          <w:p w14:paraId="7DF05501" w14:textId="77777777" w:rsidR="0093534B" w:rsidRPr="00CE7681" w:rsidRDefault="005A74DB" w:rsidP="00952B57">
            <w:pPr>
              <w:pStyle w:val="TableParagraph"/>
              <w:jc w:val="center"/>
            </w:pPr>
            <w:r w:rsidRPr="00CE7681">
              <w:t>3.66</w:t>
            </w:r>
          </w:p>
        </w:tc>
        <w:tc>
          <w:tcPr>
            <w:tcW w:w="2804" w:type="dxa"/>
          </w:tcPr>
          <w:p w14:paraId="07FA0492" w14:textId="77777777" w:rsidR="0093534B" w:rsidRPr="00CE7681" w:rsidRDefault="005A74DB" w:rsidP="00952B57">
            <w:pPr>
              <w:pStyle w:val="TableParagraph"/>
              <w:jc w:val="center"/>
            </w:pPr>
            <w:r w:rsidRPr="00CE7681">
              <w:t>1.88</w:t>
            </w:r>
          </w:p>
        </w:tc>
      </w:tr>
      <w:tr w:rsidR="0093534B" w:rsidRPr="00CE7681" w14:paraId="099AB53B" w14:textId="77777777" w:rsidTr="003822BD">
        <w:trPr>
          <w:cantSplit/>
          <w:trHeight w:val="20"/>
        </w:trPr>
        <w:tc>
          <w:tcPr>
            <w:tcW w:w="3539" w:type="dxa"/>
          </w:tcPr>
          <w:p w14:paraId="6FEBDEF7" w14:textId="04D8F312" w:rsidR="0093534B" w:rsidRPr="00CE7681" w:rsidRDefault="00060450" w:rsidP="00952B57">
            <w:pPr>
              <w:pStyle w:val="TableParagraph"/>
            </w:pPr>
            <w:r w:rsidRPr="00CE7681">
              <w:t>C</w:t>
            </w:r>
            <w:r w:rsidRPr="00CE7681">
              <w:rPr>
                <w:vertAlign w:val="subscript"/>
              </w:rPr>
              <w:t>min</w:t>
            </w:r>
            <w:r w:rsidR="005A74DB" w:rsidRPr="00CE7681">
              <w:t xml:space="preserve"> ta’ akkumulazzjoni</w:t>
            </w:r>
          </w:p>
        </w:tc>
        <w:tc>
          <w:tcPr>
            <w:tcW w:w="2709" w:type="dxa"/>
          </w:tcPr>
          <w:p w14:paraId="46D58B36" w14:textId="77777777" w:rsidR="0093534B" w:rsidRPr="00CE7681" w:rsidRDefault="005A74DB" w:rsidP="00952B57">
            <w:pPr>
              <w:pStyle w:val="TableParagraph"/>
              <w:jc w:val="center"/>
            </w:pPr>
            <w:r w:rsidRPr="00CE7681">
              <w:t>4.39</w:t>
            </w:r>
          </w:p>
        </w:tc>
        <w:tc>
          <w:tcPr>
            <w:tcW w:w="2804" w:type="dxa"/>
          </w:tcPr>
          <w:p w14:paraId="094A7C99" w14:textId="77777777" w:rsidR="0093534B" w:rsidRPr="00CE7681" w:rsidRDefault="005A74DB" w:rsidP="00952B57">
            <w:pPr>
              <w:pStyle w:val="TableParagraph"/>
              <w:jc w:val="center"/>
            </w:pPr>
            <w:r w:rsidRPr="00CE7681">
              <w:t>3.21</w:t>
            </w:r>
          </w:p>
        </w:tc>
      </w:tr>
      <w:tr w:rsidR="0093534B" w:rsidRPr="00CE7681" w14:paraId="1718543E" w14:textId="77777777" w:rsidTr="003822BD">
        <w:trPr>
          <w:cantSplit/>
          <w:trHeight w:val="20"/>
        </w:trPr>
        <w:tc>
          <w:tcPr>
            <w:tcW w:w="3539" w:type="dxa"/>
          </w:tcPr>
          <w:p w14:paraId="0F273C07" w14:textId="639E7B2C" w:rsidR="0093534B" w:rsidRPr="00CE7681" w:rsidRDefault="00BB49A6" w:rsidP="00952B57">
            <w:pPr>
              <w:pStyle w:val="TableParagraph"/>
            </w:pPr>
            <w:r w:rsidRPr="00CE7681">
              <w:t>C</w:t>
            </w:r>
            <w:r w:rsidRPr="00CE7681">
              <w:rPr>
                <w:vertAlign w:val="subscript"/>
              </w:rPr>
              <w:t>mean</w:t>
            </w:r>
            <w:r w:rsidR="005A74DB" w:rsidRPr="00CE7681">
              <w:t xml:space="preserve"> jew </w:t>
            </w:r>
            <w:r w:rsidR="00DC4CBA" w:rsidRPr="00CE7681">
              <w:t>AUC</w:t>
            </w:r>
            <w:r w:rsidR="00DC4CBA" w:rsidRPr="00CE7681">
              <w:rPr>
                <w:vertAlign w:val="subscript"/>
              </w:rPr>
              <w:t>τ</w:t>
            </w:r>
            <w:r w:rsidR="005A74DB" w:rsidRPr="00CE7681">
              <w:t xml:space="preserve"> ta’ akkumulazzjoni*</w:t>
            </w:r>
          </w:p>
        </w:tc>
        <w:tc>
          <w:tcPr>
            <w:tcW w:w="2709" w:type="dxa"/>
          </w:tcPr>
          <w:p w14:paraId="6F3696BB" w14:textId="77777777" w:rsidR="0093534B" w:rsidRPr="00CE7681" w:rsidRDefault="005A74DB" w:rsidP="00952B57">
            <w:pPr>
              <w:pStyle w:val="TableParagraph"/>
              <w:jc w:val="center"/>
            </w:pPr>
            <w:r w:rsidRPr="00CE7681">
              <w:t>4.28</w:t>
            </w:r>
          </w:p>
        </w:tc>
        <w:tc>
          <w:tcPr>
            <w:tcW w:w="2804" w:type="dxa"/>
          </w:tcPr>
          <w:p w14:paraId="1C417AFF" w14:textId="77777777" w:rsidR="0093534B" w:rsidRPr="00CE7681" w:rsidRDefault="005A74DB" w:rsidP="00952B57">
            <w:pPr>
              <w:pStyle w:val="TableParagraph"/>
              <w:jc w:val="center"/>
            </w:pPr>
            <w:r w:rsidRPr="00CE7681">
              <w:t>2.27</w:t>
            </w:r>
          </w:p>
        </w:tc>
      </w:tr>
    </w:tbl>
    <w:p w14:paraId="1B648C91" w14:textId="77777777" w:rsidR="0093534B" w:rsidRPr="00CE7681" w:rsidRDefault="005A74DB" w:rsidP="00952B57">
      <w:r w:rsidRPr="00CE7681">
        <w:t>*τ = ġimgħa jew ġimagħtejn għaż-żewġ korsijiet SC</w:t>
      </w:r>
    </w:p>
    <w:p w14:paraId="7B71596F" w14:textId="77777777" w:rsidR="0093534B" w:rsidRPr="00CE7681" w:rsidRDefault="0093534B" w:rsidP="00952B57">
      <w:pPr>
        <w:pStyle w:val="a3"/>
      </w:pPr>
    </w:p>
    <w:p w14:paraId="4680F175" w14:textId="77777777" w:rsidR="0093534B" w:rsidRPr="00CE7681" w:rsidRDefault="005A74DB" w:rsidP="00952B57">
      <w:pPr>
        <w:pStyle w:val="a3"/>
      </w:pPr>
      <w:r w:rsidRPr="00CE7681">
        <w:t>Wara dożaġġ SC, madwar 90% tal-istat fiss intlaħaq sal-ġimgħa 12 għaż-żewġ korsijiet ta’ 162 mg, kemm dak QW kif ukoll dak Q2W.</w:t>
      </w:r>
    </w:p>
    <w:p w14:paraId="48E51EA5" w14:textId="77777777" w:rsidR="003822BD" w:rsidRPr="00CE7681" w:rsidRDefault="003822BD" w:rsidP="00952B57">
      <w:pPr>
        <w:pStyle w:val="a3"/>
        <w:rPr>
          <w:u w:val="single"/>
        </w:rPr>
      </w:pPr>
    </w:p>
    <w:p w14:paraId="5BBBF257" w14:textId="60020776" w:rsidR="0093534B" w:rsidRPr="00CE7681" w:rsidRDefault="005A74DB" w:rsidP="00952B57">
      <w:pPr>
        <w:pStyle w:val="a3"/>
      </w:pPr>
      <w:r w:rsidRPr="00CE7681">
        <w:rPr>
          <w:u w:val="single"/>
        </w:rPr>
        <w:t>Assorbiment</w:t>
      </w:r>
    </w:p>
    <w:p w14:paraId="21BFFC99" w14:textId="5F220C57" w:rsidR="0093534B" w:rsidRPr="00CE7681" w:rsidRDefault="005A74DB" w:rsidP="00952B57">
      <w:pPr>
        <w:pStyle w:val="a3"/>
      </w:pPr>
      <w:r w:rsidRPr="00CE7681">
        <w:t>Wara dożaġġ SC f’pazjenti b’sJIA, il-</w:t>
      </w:r>
      <w:r w:rsidRPr="00CE7681">
        <w:rPr>
          <w:i/>
        </w:rPr>
        <w:t xml:space="preserve">half-life </w:t>
      </w:r>
      <w:r w:rsidRPr="00CE7681">
        <w:t>tal-assorbiment kienet ta’ madwar jumejn, u l-</w:t>
      </w:r>
      <w:r w:rsidR="003822BD" w:rsidRPr="00CE7681">
        <w:t xml:space="preserve"> </w:t>
      </w:r>
      <w:r w:rsidRPr="00CE7681">
        <w:t>bijodisponibilità għall-formulazzjoni SC f’pazjenti b’sJIA kienet ta’ 95%.</w:t>
      </w:r>
    </w:p>
    <w:p w14:paraId="52710B06" w14:textId="77777777" w:rsidR="003822BD" w:rsidRPr="00CE7681" w:rsidRDefault="003822BD" w:rsidP="00952B57">
      <w:pPr>
        <w:pStyle w:val="a3"/>
        <w:rPr>
          <w:u w:val="single"/>
        </w:rPr>
      </w:pPr>
    </w:p>
    <w:p w14:paraId="5D4A306E" w14:textId="18D5858C" w:rsidR="0093534B" w:rsidRPr="00CE7681" w:rsidRDefault="005A74DB" w:rsidP="00952B57">
      <w:pPr>
        <w:pStyle w:val="a3"/>
      </w:pPr>
      <w:r w:rsidRPr="00CE7681">
        <w:rPr>
          <w:u w:val="single"/>
        </w:rPr>
        <w:t>Distribuzzjoni</w:t>
      </w:r>
    </w:p>
    <w:p w14:paraId="0230C44E" w14:textId="77777777" w:rsidR="0093534B" w:rsidRPr="00CE7681" w:rsidRDefault="005A74DB" w:rsidP="00952B57">
      <w:pPr>
        <w:pStyle w:val="a3"/>
      </w:pPr>
      <w:r w:rsidRPr="00CE7681">
        <w:t>F’pazjenti pedjatriċi b’sJIA, il-volum ta’ distribuzzjoni ċentrali kien ta’ 1.87 L, il-volum ta’ distribuzzjoni periferali kien ta’ 2.14 L li wassal għal volum ta’ distribuzzjoni fi stat fiss ta’ 4.01 L.</w:t>
      </w:r>
    </w:p>
    <w:p w14:paraId="23E79DBC" w14:textId="77777777" w:rsidR="0093534B" w:rsidRPr="00CE7681" w:rsidRDefault="0093534B" w:rsidP="00952B57">
      <w:pPr>
        <w:pStyle w:val="a3"/>
      </w:pPr>
    </w:p>
    <w:p w14:paraId="079AEE06" w14:textId="77777777" w:rsidR="0093534B" w:rsidRPr="00CE7681" w:rsidRDefault="005A74DB" w:rsidP="00952B57">
      <w:pPr>
        <w:pStyle w:val="a3"/>
      </w:pPr>
      <w:r w:rsidRPr="00CE7681">
        <w:rPr>
          <w:u w:val="single"/>
        </w:rPr>
        <w:t>Eliminazzjoni</w:t>
      </w:r>
    </w:p>
    <w:p w14:paraId="5DAA138D" w14:textId="24A974AF" w:rsidR="0093534B" w:rsidRPr="00CE7681" w:rsidRDefault="005A74DB" w:rsidP="00952B57">
      <w:pPr>
        <w:pStyle w:val="a3"/>
      </w:pPr>
      <w:r w:rsidRPr="00CE7681">
        <w:t>It-tneħħija totali ta’ tocilizumab kienet dipendenti mill-konċentrazzjoni u hija s-somma tat-tneħħija lineari u dik mhux lineari. It-tneħħija lineari kienet stmata bħala parametru fl-analiżi tal- farmakokinetika tal-popolazzjoni u kienet ta’ 5.7 mL/siegħa f’pazjenti pedjatriċi b’artrite idjopatika sistemika fil-minorenni. Wara għoti taħt il-ġilda, it-t</w:t>
      </w:r>
      <w:r w:rsidRPr="00CE7681">
        <w:rPr>
          <w:vertAlign w:val="subscript"/>
        </w:rPr>
        <w:t>1/2</w:t>
      </w:r>
      <w:r w:rsidRPr="00CE7681">
        <w:t xml:space="preserve"> effettiva ta’ </w:t>
      </w:r>
      <w:r w:rsidR="00046A94" w:rsidRPr="00CE7681">
        <w:t>tocilizumab</w:t>
      </w:r>
      <w:r w:rsidRPr="00CE7681">
        <w:t xml:space="preserve"> f’pazjenti b’sJIA kienet sa 14-il jum għaż-żewġ korsijiet ta’ 162 mg, kemm dak QW kif ukoll dak Q2W, matul intervall ta’ dożaġġ fi stat fiss.</w:t>
      </w:r>
    </w:p>
    <w:p w14:paraId="60BCEAFA" w14:textId="77777777" w:rsidR="00023494" w:rsidRPr="00CE7681" w:rsidRDefault="00023494" w:rsidP="00952B57"/>
    <w:p w14:paraId="4A8F6218" w14:textId="77777777" w:rsidR="0093534B" w:rsidRPr="00CE7681" w:rsidRDefault="005A74DB" w:rsidP="00952B57">
      <w:pPr>
        <w:pStyle w:val="a3"/>
      </w:pPr>
      <w:r w:rsidRPr="00CE7681">
        <w:rPr>
          <w:u w:val="single"/>
        </w:rPr>
        <w:t>pJIA</w:t>
      </w:r>
    </w:p>
    <w:p w14:paraId="79B3146C" w14:textId="77777777" w:rsidR="0093534B" w:rsidRPr="00CE7681" w:rsidRDefault="005A74DB" w:rsidP="00952B57">
      <w:pPr>
        <w:pStyle w:val="a3"/>
      </w:pPr>
      <w:r w:rsidRPr="00CE7681">
        <w:rPr>
          <w:u w:val="single"/>
        </w:rPr>
        <w:t>Użu għal taħt il-ġilda</w:t>
      </w:r>
    </w:p>
    <w:p w14:paraId="00A8F78F" w14:textId="13EE31CC" w:rsidR="0093534B" w:rsidRPr="00CE7681" w:rsidRDefault="005A74DB" w:rsidP="00952B57">
      <w:pPr>
        <w:pStyle w:val="a3"/>
      </w:pPr>
      <w:r w:rsidRPr="00CE7681">
        <w:t xml:space="preserve">Il-farmakokinetika ta’ </w:t>
      </w:r>
      <w:r w:rsidR="00046A94" w:rsidRPr="00CE7681">
        <w:t>tocilizumab</w:t>
      </w:r>
      <w:r w:rsidRPr="00CE7681">
        <w:t xml:space="preserve"> f’pazjenti b’pJIA kienet ikkaratterizzata minn analiżi tal- farmakokinetika tal-popolazzjoni li kienet tinkludi 237 pazjent li kienu ttrattati bi 8 mg/kg IV kull</w:t>
      </w:r>
      <w:r w:rsidR="003822BD" w:rsidRPr="00CE7681">
        <w:t xml:space="preserve"> </w:t>
      </w:r>
      <w:r w:rsidR="004072D8" w:rsidRPr="00CE7681">
        <w:t>4</w:t>
      </w:r>
      <w:r w:rsidR="003822BD" w:rsidRPr="00CE7681">
        <w:t> </w:t>
      </w:r>
      <w:r w:rsidRPr="00CE7681">
        <w:t>ġimgħat (pazjenti li kienu jiżnu ≥ 30 kg), 10 mg/kg IV kull 4 ġimgħat (pazjenti li kienu jiżnu inqas</w:t>
      </w:r>
      <w:r w:rsidR="003822BD" w:rsidRPr="00CE7681">
        <w:t xml:space="preserve"> </w:t>
      </w:r>
      <w:r w:rsidRPr="00CE7681">
        <w:t>minn 30 kg), 162 mg SC kull ġimagħtejn (pazjenti li kienu jiżnu ≥ 30 kg), jew 162 mg SC kull 3 ġimgħat (pazjenti li kienu jiżnu inqas minn 30 kg).</w:t>
      </w:r>
    </w:p>
    <w:p w14:paraId="260DF1F9" w14:textId="77777777" w:rsidR="003822BD" w:rsidRPr="00CE7681" w:rsidRDefault="003822BD" w:rsidP="00952B57">
      <w:pPr>
        <w:pStyle w:val="a3"/>
      </w:pPr>
    </w:p>
    <w:p w14:paraId="6D2DD83A" w14:textId="38A4EFBD" w:rsidR="0093534B" w:rsidRPr="00CE7681" w:rsidRDefault="005A74DB" w:rsidP="00952B57">
      <w:pPr>
        <w:pStyle w:val="T2"/>
      </w:pPr>
      <w:r w:rsidRPr="00CE7681">
        <w:t>Tabella 9.</w:t>
      </w:r>
      <w:r w:rsidR="003822BD" w:rsidRPr="00CE7681">
        <w:tab/>
      </w:r>
      <w:r w:rsidRPr="00CE7681">
        <w:t>Medja mbassra ± SD tal-parametri PK fi stat fiss wara dożaġġ SC f’pJIA</w:t>
      </w:r>
    </w:p>
    <w:p w14:paraId="12CD1A84" w14:textId="77777777" w:rsidR="0093534B" w:rsidRPr="00CE7681" w:rsidRDefault="0093534B" w:rsidP="00952B57">
      <w:pPr>
        <w:pStyle w:val="a3"/>
        <w:rPr>
          <w:i/>
        </w:rPr>
      </w:pPr>
    </w:p>
    <w:tbl>
      <w:tblPr>
        <w:tblW w:w="9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3681"/>
        <w:gridCol w:w="2571"/>
        <w:gridCol w:w="2786"/>
      </w:tblGrid>
      <w:tr w:rsidR="0093534B" w:rsidRPr="00CE7681" w14:paraId="4350AE61" w14:textId="77777777" w:rsidTr="003822BD">
        <w:trPr>
          <w:cantSplit/>
          <w:trHeight w:val="20"/>
          <w:tblHeader/>
        </w:trPr>
        <w:tc>
          <w:tcPr>
            <w:tcW w:w="3681" w:type="dxa"/>
          </w:tcPr>
          <w:p w14:paraId="617EF91E" w14:textId="33F918E1" w:rsidR="0093534B" w:rsidRPr="00CE7681" w:rsidRDefault="005A74DB" w:rsidP="00952B57">
            <w:pPr>
              <w:pStyle w:val="TableParagraph"/>
              <w:rPr>
                <w:b/>
              </w:rPr>
            </w:pPr>
            <w:r w:rsidRPr="00CE7681">
              <w:rPr>
                <w:b/>
              </w:rPr>
              <w:t xml:space="preserve">Parametru PK ta’ </w:t>
            </w:r>
            <w:r w:rsidR="00046A94" w:rsidRPr="00CE7681">
              <w:rPr>
                <w:b/>
              </w:rPr>
              <w:t>Tocilizumab</w:t>
            </w:r>
          </w:p>
        </w:tc>
        <w:tc>
          <w:tcPr>
            <w:tcW w:w="2571" w:type="dxa"/>
          </w:tcPr>
          <w:p w14:paraId="5F27D275" w14:textId="77777777" w:rsidR="0093534B" w:rsidRPr="00CE7681" w:rsidRDefault="005A74DB" w:rsidP="00952B57">
            <w:pPr>
              <w:pStyle w:val="TableParagraph"/>
              <w:jc w:val="center"/>
              <w:rPr>
                <w:b/>
              </w:rPr>
            </w:pPr>
            <w:r w:rsidRPr="00CE7681">
              <w:rPr>
                <w:b/>
              </w:rPr>
              <w:t>162 mg Q2W ≥ 30 kg</w:t>
            </w:r>
          </w:p>
        </w:tc>
        <w:tc>
          <w:tcPr>
            <w:tcW w:w="2786" w:type="dxa"/>
          </w:tcPr>
          <w:p w14:paraId="15C1B530" w14:textId="77777777" w:rsidR="0093534B" w:rsidRPr="00CE7681" w:rsidRDefault="005A74DB" w:rsidP="00952B57">
            <w:pPr>
              <w:pStyle w:val="TableParagraph"/>
              <w:jc w:val="center"/>
              <w:rPr>
                <w:b/>
              </w:rPr>
            </w:pPr>
            <w:r w:rsidRPr="00CE7681">
              <w:rPr>
                <w:b/>
              </w:rPr>
              <w:t>162 mg Q3W taħt it-30 kg</w:t>
            </w:r>
          </w:p>
        </w:tc>
      </w:tr>
      <w:tr w:rsidR="0093534B" w:rsidRPr="00CE7681" w14:paraId="172BF970" w14:textId="77777777" w:rsidTr="003822BD">
        <w:trPr>
          <w:cantSplit/>
          <w:trHeight w:val="20"/>
        </w:trPr>
        <w:tc>
          <w:tcPr>
            <w:tcW w:w="3681" w:type="dxa"/>
          </w:tcPr>
          <w:p w14:paraId="093EA512" w14:textId="2898A30A" w:rsidR="0093534B" w:rsidRPr="00CE7681" w:rsidRDefault="00C77BD5" w:rsidP="00952B57">
            <w:pPr>
              <w:pStyle w:val="TableParagraph"/>
            </w:pPr>
            <w:r w:rsidRPr="00CE7681">
              <w:t>C</w:t>
            </w:r>
            <w:r w:rsidRPr="00CE7681">
              <w:rPr>
                <w:vertAlign w:val="subscript"/>
              </w:rPr>
              <w:t>max</w:t>
            </w:r>
            <w:r w:rsidR="005A74DB" w:rsidRPr="00CE7681">
              <w:t xml:space="preserve"> (µg/mL)</w:t>
            </w:r>
          </w:p>
        </w:tc>
        <w:tc>
          <w:tcPr>
            <w:tcW w:w="2571" w:type="dxa"/>
          </w:tcPr>
          <w:p w14:paraId="434F513F" w14:textId="77777777" w:rsidR="0093534B" w:rsidRPr="00CE7681" w:rsidRDefault="005A74DB" w:rsidP="00952B57">
            <w:pPr>
              <w:pStyle w:val="TableParagraph"/>
              <w:jc w:val="center"/>
            </w:pPr>
            <w:r w:rsidRPr="00CE7681">
              <w:t>29.4 ± 13.5</w:t>
            </w:r>
          </w:p>
        </w:tc>
        <w:tc>
          <w:tcPr>
            <w:tcW w:w="2786" w:type="dxa"/>
          </w:tcPr>
          <w:p w14:paraId="54ECB015" w14:textId="77777777" w:rsidR="0093534B" w:rsidRPr="00CE7681" w:rsidRDefault="005A74DB" w:rsidP="00952B57">
            <w:pPr>
              <w:pStyle w:val="TableParagraph"/>
              <w:jc w:val="center"/>
            </w:pPr>
            <w:r w:rsidRPr="00CE7681">
              <w:t>75.5 ± 24.1</w:t>
            </w:r>
          </w:p>
        </w:tc>
      </w:tr>
      <w:tr w:rsidR="0093534B" w:rsidRPr="00CE7681" w14:paraId="151BFBBF" w14:textId="77777777" w:rsidTr="003822BD">
        <w:trPr>
          <w:cantSplit/>
          <w:trHeight w:val="20"/>
        </w:trPr>
        <w:tc>
          <w:tcPr>
            <w:tcW w:w="3681" w:type="dxa"/>
          </w:tcPr>
          <w:p w14:paraId="0D0CEF12" w14:textId="7E9E6E99" w:rsidR="0093534B" w:rsidRPr="00CE7681" w:rsidRDefault="00060450" w:rsidP="00952B57">
            <w:pPr>
              <w:pStyle w:val="TableParagraph"/>
            </w:pPr>
            <w:r w:rsidRPr="00CE7681">
              <w:t>C</w:t>
            </w:r>
            <w:r w:rsidRPr="00CE7681">
              <w:rPr>
                <w:vertAlign w:val="subscript"/>
              </w:rPr>
              <w:t>min</w:t>
            </w:r>
            <w:r w:rsidR="005A74DB" w:rsidRPr="00CE7681">
              <w:t xml:space="preserve"> (µg/mL)</w:t>
            </w:r>
          </w:p>
        </w:tc>
        <w:tc>
          <w:tcPr>
            <w:tcW w:w="2571" w:type="dxa"/>
          </w:tcPr>
          <w:p w14:paraId="443C2D8D" w14:textId="77777777" w:rsidR="0093534B" w:rsidRPr="00CE7681" w:rsidRDefault="005A74DB" w:rsidP="00952B57">
            <w:pPr>
              <w:pStyle w:val="TableParagraph"/>
              <w:jc w:val="center"/>
            </w:pPr>
            <w:r w:rsidRPr="00CE7681">
              <w:t>11.8 ± 7.08</w:t>
            </w:r>
          </w:p>
        </w:tc>
        <w:tc>
          <w:tcPr>
            <w:tcW w:w="2786" w:type="dxa"/>
          </w:tcPr>
          <w:p w14:paraId="53AC53E9" w14:textId="77777777" w:rsidR="0093534B" w:rsidRPr="00CE7681" w:rsidRDefault="005A74DB" w:rsidP="00952B57">
            <w:pPr>
              <w:pStyle w:val="TableParagraph"/>
              <w:jc w:val="center"/>
            </w:pPr>
            <w:r w:rsidRPr="00CE7681">
              <w:t>18.4 ± 12.9</w:t>
            </w:r>
          </w:p>
        </w:tc>
      </w:tr>
      <w:tr w:rsidR="0093534B" w:rsidRPr="00CE7681" w14:paraId="03BAC1C0" w14:textId="77777777" w:rsidTr="003822BD">
        <w:trPr>
          <w:cantSplit/>
          <w:trHeight w:val="20"/>
        </w:trPr>
        <w:tc>
          <w:tcPr>
            <w:tcW w:w="3681" w:type="dxa"/>
          </w:tcPr>
          <w:p w14:paraId="6D9589A7" w14:textId="4EE279B7" w:rsidR="0093534B" w:rsidRPr="00CE7681" w:rsidRDefault="00FA4A0F" w:rsidP="00952B57">
            <w:pPr>
              <w:pStyle w:val="TableParagraph"/>
            </w:pPr>
            <w:r w:rsidRPr="00CE7681">
              <w:t>C</w:t>
            </w:r>
            <w:r w:rsidRPr="00CE7681">
              <w:rPr>
                <w:vertAlign w:val="subscript"/>
              </w:rPr>
              <w:t>avg</w:t>
            </w:r>
            <w:r w:rsidR="005A74DB" w:rsidRPr="00CE7681">
              <w:t xml:space="preserve"> (µg/mL)</w:t>
            </w:r>
          </w:p>
        </w:tc>
        <w:tc>
          <w:tcPr>
            <w:tcW w:w="2571" w:type="dxa"/>
          </w:tcPr>
          <w:p w14:paraId="1CCEBF82" w14:textId="77777777" w:rsidR="0093534B" w:rsidRPr="00CE7681" w:rsidRDefault="005A74DB" w:rsidP="00952B57">
            <w:pPr>
              <w:pStyle w:val="TableParagraph"/>
              <w:jc w:val="center"/>
            </w:pPr>
            <w:r w:rsidRPr="00CE7681">
              <w:t>21.7 ± 10.4</w:t>
            </w:r>
          </w:p>
        </w:tc>
        <w:tc>
          <w:tcPr>
            <w:tcW w:w="2786" w:type="dxa"/>
          </w:tcPr>
          <w:p w14:paraId="4295B12C" w14:textId="77777777" w:rsidR="0093534B" w:rsidRPr="00CE7681" w:rsidRDefault="005A74DB" w:rsidP="00952B57">
            <w:pPr>
              <w:pStyle w:val="TableParagraph"/>
              <w:jc w:val="center"/>
            </w:pPr>
            <w:r w:rsidRPr="00CE7681">
              <w:t>45.5 ± 19.8</w:t>
            </w:r>
          </w:p>
        </w:tc>
      </w:tr>
      <w:tr w:rsidR="0093534B" w:rsidRPr="00CE7681" w14:paraId="5CF1CD6D" w14:textId="77777777" w:rsidTr="003822BD">
        <w:trPr>
          <w:cantSplit/>
          <w:trHeight w:val="20"/>
        </w:trPr>
        <w:tc>
          <w:tcPr>
            <w:tcW w:w="3681" w:type="dxa"/>
          </w:tcPr>
          <w:p w14:paraId="2EA79148" w14:textId="3A05AE4F" w:rsidR="0093534B" w:rsidRPr="00CE7681" w:rsidRDefault="00C77BD5" w:rsidP="00952B57">
            <w:pPr>
              <w:pStyle w:val="TableParagraph"/>
            </w:pPr>
            <w:r w:rsidRPr="00CE7681">
              <w:t>C</w:t>
            </w:r>
            <w:r w:rsidRPr="00CE7681">
              <w:rPr>
                <w:vertAlign w:val="subscript"/>
              </w:rPr>
              <w:t>max</w:t>
            </w:r>
            <w:r w:rsidR="005A74DB" w:rsidRPr="00CE7681">
              <w:t xml:space="preserve"> ta’ akkumulazzjoni</w:t>
            </w:r>
          </w:p>
        </w:tc>
        <w:tc>
          <w:tcPr>
            <w:tcW w:w="2571" w:type="dxa"/>
          </w:tcPr>
          <w:p w14:paraId="6D7D4946" w14:textId="77777777" w:rsidR="0093534B" w:rsidRPr="00CE7681" w:rsidRDefault="005A74DB" w:rsidP="00952B57">
            <w:pPr>
              <w:pStyle w:val="TableParagraph"/>
              <w:jc w:val="center"/>
            </w:pPr>
            <w:r w:rsidRPr="00CE7681">
              <w:t>1.72</w:t>
            </w:r>
          </w:p>
        </w:tc>
        <w:tc>
          <w:tcPr>
            <w:tcW w:w="2786" w:type="dxa"/>
          </w:tcPr>
          <w:p w14:paraId="7A7105A0" w14:textId="77777777" w:rsidR="0093534B" w:rsidRPr="00CE7681" w:rsidRDefault="005A74DB" w:rsidP="00952B57">
            <w:pPr>
              <w:pStyle w:val="TableParagraph"/>
              <w:jc w:val="center"/>
            </w:pPr>
            <w:r w:rsidRPr="00CE7681">
              <w:t>1.32</w:t>
            </w:r>
          </w:p>
        </w:tc>
      </w:tr>
      <w:tr w:rsidR="0093534B" w:rsidRPr="00CE7681" w14:paraId="7BEDF8CF" w14:textId="77777777" w:rsidTr="003822BD">
        <w:trPr>
          <w:cantSplit/>
          <w:trHeight w:val="20"/>
        </w:trPr>
        <w:tc>
          <w:tcPr>
            <w:tcW w:w="3681" w:type="dxa"/>
          </w:tcPr>
          <w:p w14:paraId="4362A3A4" w14:textId="3E375C41" w:rsidR="0093534B" w:rsidRPr="00CE7681" w:rsidRDefault="00060450" w:rsidP="00952B57">
            <w:pPr>
              <w:pStyle w:val="TableParagraph"/>
            </w:pPr>
            <w:r w:rsidRPr="00CE7681">
              <w:t>C</w:t>
            </w:r>
            <w:r w:rsidRPr="00CE7681">
              <w:rPr>
                <w:vertAlign w:val="subscript"/>
              </w:rPr>
              <w:t>min</w:t>
            </w:r>
            <w:r w:rsidR="005A74DB" w:rsidRPr="00CE7681">
              <w:t xml:space="preserve"> ta’ akkumulazzjoni</w:t>
            </w:r>
          </w:p>
        </w:tc>
        <w:tc>
          <w:tcPr>
            <w:tcW w:w="2571" w:type="dxa"/>
          </w:tcPr>
          <w:p w14:paraId="3A2CAAA3" w14:textId="77777777" w:rsidR="0093534B" w:rsidRPr="00CE7681" w:rsidRDefault="005A74DB" w:rsidP="00952B57">
            <w:pPr>
              <w:pStyle w:val="TableParagraph"/>
              <w:jc w:val="center"/>
            </w:pPr>
            <w:r w:rsidRPr="00CE7681">
              <w:t>3.58</w:t>
            </w:r>
          </w:p>
        </w:tc>
        <w:tc>
          <w:tcPr>
            <w:tcW w:w="2786" w:type="dxa"/>
          </w:tcPr>
          <w:p w14:paraId="5E9B03CF" w14:textId="77777777" w:rsidR="0093534B" w:rsidRPr="00CE7681" w:rsidRDefault="005A74DB" w:rsidP="00952B57">
            <w:pPr>
              <w:pStyle w:val="TableParagraph"/>
              <w:jc w:val="center"/>
            </w:pPr>
            <w:r w:rsidRPr="00CE7681">
              <w:t>2.08</w:t>
            </w:r>
          </w:p>
        </w:tc>
      </w:tr>
      <w:tr w:rsidR="0093534B" w:rsidRPr="00CE7681" w14:paraId="25609D47" w14:textId="77777777" w:rsidTr="003822BD">
        <w:trPr>
          <w:cantSplit/>
          <w:trHeight w:val="20"/>
        </w:trPr>
        <w:tc>
          <w:tcPr>
            <w:tcW w:w="3681" w:type="dxa"/>
          </w:tcPr>
          <w:p w14:paraId="736F0A84" w14:textId="56B7F157" w:rsidR="0093534B" w:rsidRPr="00CE7681" w:rsidRDefault="00BB49A6" w:rsidP="00952B57">
            <w:pPr>
              <w:pStyle w:val="TableParagraph"/>
            </w:pPr>
            <w:r w:rsidRPr="00CE7681">
              <w:t>C</w:t>
            </w:r>
            <w:r w:rsidRPr="00CE7681">
              <w:rPr>
                <w:vertAlign w:val="subscript"/>
              </w:rPr>
              <w:t>mean</w:t>
            </w:r>
            <w:r w:rsidR="005A74DB" w:rsidRPr="00CE7681">
              <w:t xml:space="preserve"> jew </w:t>
            </w:r>
            <w:r w:rsidR="00DC4CBA" w:rsidRPr="00CE7681">
              <w:t>AUC</w:t>
            </w:r>
            <w:r w:rsidR="00DC4CBA" w:rsidRPr="00CE7681">
              <w:rPr>
                <w:vertAlign w:val="subscript"/>
              </w:rPr>
              <w:t>τ</w:t>
            </w:r>
            <w:r w:rsidR="005A74DB" w:rsidRPr="00CE7681">
              <w:t xml:space="preserve"> ta’ akkumulazzjoni *</w:t>
            </w:r>
          </w:p>
        </w:tc>
        <w:tc>
          <w:tcPr>
            <w:tcW w:w="2571" w:type="dxa"/>
          </w:tcPr>
          <w:p w14:paraId="05F36AC2" w14:textId="77777777" w:rsidR="0093534B" w:rsidRPr="00CE7681" w:rsidRDefault="005A74DB" w:rsidP="00952B57">
            <w:pPr>
              <w:pStyle w:val="TableParagraph"/>
              <w:jc w:val="center"/>
            </w:pPr>
            <w:r w:rsidRPr="00CE7681">
              <w:t>2.04</w:t>
            </w:r>
          </w:p>
        </w:tc>
        <w:tc>
          <w:tcPr>
            <w:tcW w:w="2786" w:type="dxa"/>
          </w:tcPr>
          <w:p w14:paraId="6653513E" w14:textId="77777777" w:rsidR="0093534B" w:rsidRPr="00CE7681" w:rsidRDefault="005A74DB" w:rsidP="00952B57">
            <w:pPr>
              <w:pStyle w:val="TableParagraph"/>
              <w:jc w:val="center"/>
            </w:pPr>
            <w:r w:rsidRPr="00CE7681">
              <w:t>1.46</w:t>
            </w:r>
          </w:p>
        </w:tc>
      </w:tr>
    </w:tbl>
    <w:p w14:paraId="067E79E6" w14:textId="77777777" w:rsidR="0093534B" w:rsidRPr="00CE7681" w:rsidRDefault="005A74DB" w:rsidP="00952B57">
      <w:r w:rsidRPr="00CE7681">
        <w:t>*τ = ġimagħtejn jew 3 ġimgħat għaż-żewġ korsijiet SC</w:t>
      </w:r>
    </w:p>
    <w:p w14:paraId="3D171C82" w14:textId="77777777" w:rsidR="0093534B" w:rsidRPr="00CE7681" w:rsidRDefault="0093534B" w:rsidP="00952B57">
      <w:pPr>
        <w:pStyle w:val="a3"/>
      </w:pPr>
    </w:p>
    <w:p w14:paraId="2EAD2A4C" w14:textId="03E32F07" w:rsidR="0093534B" w:rsidRPr="00CE7681" w:rsidRDefault="005A74DB" w:rsidP="00952B57">
      <w:pPr>
        <w:pStyle w:val="a3"/>
      </w:pPr>
      <w:r w:rsidRPr="00CE7681">
        <w:t>Wara dożaġġ IV, madwar 90% tal-istat fiss intlaħaq sal-Ġimgħa 12 għad-doża ta’ 10 mg/kg (BW</w:t>
      </w:r>
      <w:r w:rsidR="003822BD" w:rsidRPr="00CE7681">
        <w:t xml:space="preserve"> </w:t>
      </w:r>
      <w:r w:rsidRPr="00CE7681">
        <w:t>&lt;</w:t>
      </w:r>
      <w:r w:rsidR="003822BD" w:rsidRPr="00CE7681">
        <w:t> </w:t>
      </w:r>
      <w:r w:rsidRPr="00CE7681">
        <w:t>30</w:t>
      </w:r>
      <w:r w:rsidR="003822BD" w:rsidRPr="00CE7681">
        <w:t> </w:t>
      </w:r>
      <w:r w:rsidRPr="00CE7681">
        <w:t>kg), u sal-Ġimgħa 16 għad-doża ta’ 8 mg/kg (BW ≥ 30 kg). Wara dożaġġ SC, madwar 90% tal- istat fiss intlaħaq sal-Ġimgħa 12 għaż-żewġ korsijiet ta’ 162 mg SC, kemm dak Q2W kif ukoll dak Q3W.</w:t>
      </w:r>
    </w:p>
    <w:p w14:paraId="443C623A" w14:textId="77777777" w:rsidR="0093534B" w:rsidRPr="00CE7681" w:rsidRDefault="0093534B" w:rsidP="00952B57">
      <w:pPr>
        <w:pStyle w:val="a3"/>
      </w:pPr>
    </w:p>
    <w:p w14:paraId="5B9122E3" w14:textId="77777777" w:rsidR="0093534B" w:rsidRPr="00CE7681" w:rsidRDefault="005A74DB" w:rsidP="00952B57">
      <w:pPr>
        <w:pStyle w:val="a3"/>
      </w:pPr>
      <w:r w:rsidRPr="00CE7681">
        <w:rPr>
          <w:u w:val="single"/>
        </w:rPr>
        <w:t>Assorbiment</w:t>
      </w:r>
    </w:p>
    <w:p w14:paraId="587461C4" w14:textId="52824E45" w:rsidR="0093534B" w:rsidRPr="00CE7681" w:rsidRDefault="005A74DB" w:rsidP="00952B57">
      <w:pPr>
        <w:pStyle w:val="a3"/>
      </w:pPr>
      <w:r w:rsidRPr="00CE7681">
        <w:t>Wara dożaġġ SC f’pazjenti b’pJIA, il-</w:t>
      </w:r>
      <w:r w:rsidRPr="00CE7681">
        <w:rPr>
          <w:i/>
        </w:rPr>
        <w:t xml:space="preserve">half-life </w:t>
      </w:r>
      <w:r w:rsidRPr="00CE7681">
        <w:t>tal-assorbiment kienet ta’ madwar jumejn, u l-</w:t>
      </w:r>
      <w:r w:rsidR="003822BD" w:rsidRPr="00CE7681">
        <w:t xml:space="preserve"> </w:t>
      </w:r>
      <w:r w:rsidRPr="00CE7681">
        <w:t>bijodisponibilità għall-formulazzjoni SC f’pazjenti b’pJIA kienet ta’ 96%.</w:t>
      </w:r>
    </w:p>
    <w:p w14:paraId="03D786AE" w14:textId="77777777" w:rsidR="0093534B" w:rsidRPr="00CE7681" w:rsidRDefault="0093534B" w:rsidP="00952B57">
      <w:pPr>
        <w:pStyle w:val="a3"/>
      </w:pPr>
    </w:p>
    <w:p w14:paraId="7E5678F4" w14:textId="77777777" w:rsidR="0093534B" w:rsidRPr="00CE7681" w:rsidRDefault="005A74DB" w:rsidP="00952B57">
      <w:pPr>
        <w:pStyle w:val="a3"/>
      </w:pPr>
      <w:r w:rsidRPr="00CE7681">
        <w:rPr>
          <w:u w:val="single"/>
        </w:rPr>
        <w:t>Distribuzzjoni</w:t>
      </w:r>
    </w:p>
    <w:p w14:paraId="566B2E3D" w14:textId="77777777" w:rsidR="0093534B" w:rsidRPr="00CE7681" w:rsidRDefault="005A74DB" w:rsidP="00952B57">
      <w:pPr>
        <w:pStyle w:val="a3"/>
      </w:pPr>
      <w:r w:rsidRPr="00CE7681">
        <w:t>F’pazjenti pedjatriċi b’pJIA, il-volum ta’ distribuzzjoni ċentrali kien ta’ 1.97 L, il-volum ta’ distribuzzjoni periferali kien ta’ 2.03 L, li wassal għal volum ta’ distribuzzjoni fi stat fiss ta’ 4.0 L.</w:t>
      </w:r>
    </w:p>
    <w:p w14:paraId="148402B8" w14:textId="77777777" w:rsidR="003822BD" w:rsidRPr="00CE7681" w:rsidRDefault="003822BD" w:rsidP="00952B57">
      <w:pPr>
        <w:pStyle w:val="a3"/>
        <w:rPr>
          <w:u w:val="single"/>
        </w:rPr>
      </w:pPr>
    </w:p>
    <w:p w14:paraId="68D9AEE7" w14:textId="6C019A29" w:rsidR="0093534B" w:rsidRPr="00CE7681" w:rsidRDefault="005A74DB" w:rsidP="00952B57">
      <w:pPr>
        <w:pStyle w:val="a3"/>
      </w:pPr>
      <w:r w:rsidRPr="00CE7681">
        <w:rPr>
          <w:u w:val="single"/>
        </w:rPr>
        <w:t>Eliminazzjoni</w:t>
      </w:r>
    </w:p>
    <w:p w14:paraId="0217BE78" w14:textId="77777777" w:rsidR="0093534B" w:rsidRPr="00CE7681" w:rsidRDefault="005A74DB" w:rsidP="00952B57">
      <w:pPr>
        <w:pStyle w:val="a3"/>
      </w:pPr>
      <w:r w:rsidRPr="00CE7681">
        <w:t>Analiżi tal-farmakokinetika tal-popolazzjoni għall-pazjenti b’pJIA wriet impatt relatat mad-daqs tal- ġisem fuq it-tneħħija lineari u għalhekk għandu jiġi kkunsidrat dożaġġ ibbażat fuq il-piż tal-ġisem (ara Tabella 9).</w:t>
      </w:r>
    </w:p>
    <w:p w14:paraId="0471821E" w14:textId="77777777" w:rsidR="003822BD" w:rsidRPr="00CE7681" w:rsidRDefault="003822BD" w:rsidP="00952B57">
      <w:pPr>
        <w:pStyle w:val="a3"/>
      </w:pPr>
    </w:p>
    <w:p w14:paraId="63F2C04F" w14:textId="763C4B4C" w:rsidR="0093534B" w:rsidRPr="00CE7681" w:rsidRDefault="005A74DB" w:rsidP="00952B57">
      <w:pPr>
        <w:pStyle w:val="a3"/>
      </w:pPr>
      <w:r w:rsidRPr="00CE7681">
        <w:t>Wara għoti taħt il-ġilda, it-t</w:t>
      </w:r>
      <w:r w:rsidRPr="00CE7681">
        <w:rPr>
          <w:vertAlign w:val="subscript"/>
        </w:rPr>
        <w:t>1/2</w:t>
      </w:r>
      <w:r w:rsidRPr="00CE7681">
        <w:t xml:space="preserve"> effettiva ta’ </w:t>
      </w:r>
      <w:r w:rsidR="00046A94" w:rsidRPr="00CE7681">
        <w:t>tocilizumab</w:t>
      </w:r>
      <w:r w:rsidRPr="00CE7681">
        <w:t xml:space="preserve"> f’pazjenti b’pJIA hija sa 10 ijiem għall-pazjenti ta’ &lt; 30 kg (162 mg SC Q3W) u sa 7 ijiem għall-pazjenti ta’ &gt;= 30 kg (162 mg SC Q2W) matul intervall ta’ dożaġġ fi stat fiss. Wara għoti fil-vini, tocilizumab jgħaddi minn eliminazzjoni ta’ żewġ fażijiet miċ-ċirkolazzjoni. It-tneħħija totali ta’ tocilizumab kienet dipendenti mill-konċentrazzjoni u hija s-somma tat-tneħħija lineari u dik mhux lineari. It-tneħħija lineari kienet stmata bħala parametru fl-analiżi tal-farmakokinetika tal-popolazzjoni u kienet ta’ 6.25 mL/siegħa. It-tneħħija mhux lineari dipendenti mill-konċentrazzjoni għandha rwol importanti ħafna f’konċentrazzjonijiet baxxi ta’ tocilizumab. F’konċentrazzjonijiet ogħla ta’ tocilizumab, ladarba l-mogħdija ta’ tneħħija mhux lineari tilħaq is-saturazzjoni, fil-biċċa l-kbira t-tneħħija tiġi ddeterminata mit-tneħħija lineari.</w:t>
      </w:r>
    </w:p>
    <w:p w14:paraId="457DB4F2" w14:textId="77777777" w:rsidR="003822BD" w:rsidRPr="00CE7681" w:rsidRDefault="003822BD" w:rsidP="00952B57">
      <w:pPr>
        <w:pStyle w:val="a3"/>
      </w:pPr>
    </w:p>
    <w:p w14:paraId="72C871D0" w14:textId="77777777" w:rsidR="0093534B" w:rsidRPr="00CE7681" w:rsidRDefault="005A74DB" w:rsidP="00952B57">
      <w:pPr>
        <w:pStyle w:val="a3"/>
      </w:pPr>
      <w:r w:rsidRPr="00CE7681">
        <w:rPr>
          <w:u w:val="single"/>
        </w:rPr>
        <w:t>GCA</w:t>
      </w:r>
    </w:p>
    <w:p w14:paraId="0EC3249D" w14:textId="77777777" w:rsidR="0093534B" w:rsidRPr="00CE7681" w:rsidRDefault="005A74DB" w:rsidP="00952B57">
      <w:pPr>
        <w:pStyle w:val="a3"/>
      </w:pPr>
      <w:r w:rsidRPr="00CE7681">
        <w:rPr>
          <w:u w:val="single"/>
        </w:rPr>
        <w:t>Użu taħt il-ġilda</w:t>
      </w:r>
    </w:p>
    <w:p w14:paraId="6F604BD0" w14:textId="0221A178" w:rsidR="0093534B" w:rsidRPr="00CE7681" w:rsidRDefault="005A74DB" w:rsidP="00952B57">
      <w:pPr>
        <w:pStyle w:val="a3"/>
      </w:pPr>
      <w:r w:rsidRPr="00CE7681">
        <w:t xml:space="preserve">Il-PK ta’ </w:t>
      </w:r>
      <w:r w:rsidR="00046A94" w:rsidRPr="00CE7681">
        <w:t>tocilizumab</w:t>
      </w:r>
      <w:r w:rsidRPr="00CE7681">
        <w:t xml:space="preserve"> f’pazjenti b’GCA kienet determinata bl-użu ta’ mudell tal-PK tal-popolazzjoni minn sett ta’ </w:t>
      </w:r>
      <w:r w:rsidRPr="00CE7681">
        <w:rPr>
          <w:i/>
        </w:rPr>
        <w:t xml:space="preserve">data </w:t>
      </w:r>
      <w:r w:rsidRPr="00CE7681">
        <w:t xml:space="preserve">kompost minn 149 pazjent b’GCA ttrattati b’162 mg taħt il-ġilda kull ġimgħa jew 162 mg taħt il-ġilda kull ġimagħtejn. Il-mudell li ġie żviluppat kellu l-istess struttura bħall-mudell tal- PK tal-popolazzjoni żviluppat qabel ibbażat fuq </w:t>
      </w:r>
      <w:r w:rsidRPr="00CE7681">
        <w:rPr>
          <w:i/>
        </w:rPr>
        <w:t xml:space="preserve">data </w:t>
      </w:r>
      <w:r w:rsidRPr="00CE7681">
        <w:t>minn pazjenti b’RA (ara Tabella 10).</w:t>
      </w:r>
    </w:p>
    <w:p w14:paraId="5C494DEB" w14:textId="77777777" w:rsidR="00023494" w:rsidRPr="00CE7681" w:rsidRDefault="00023494" w:rsidP="00952B57"/>
    <w:p w14:paraId="033F04D2" w14:textId="6DD4B294" w:rsidR="0093534B" w:rsidRPr="00CE7681" w:rsidRDefault="005A74DB" w:rsidP="00952B57">
      <w:pPr>
        <w:pStyle w:val="T2"/>
      </w:pPr>
      <w:r w:rsidRPr="00CE7681">
        <w:t>Tabella 10.</w:t>
      </w:r>
      <w:r w:rsidR="003822BD" w:rsidRPr="00CE7681">
        <w:tab/>
      </w:r>
      <w:r w:rsidRPr="00CE7681">
        <w:t>Medja mbassra ± SD tal-parametri PK fi stat fiss wara dożaġġ taħt il-ġilda f’GCA</w:t>
      </w:r>
    </w:p>
    <w:p w14:paraId="23A8949A" w14:textId="77777777" w:rsidR="0093534B" w:rsidRPr="00CE7681" w:rsidRDefault="0093534B" w:rsidP="00952B57">
      <w:pPr>
        <w:pStyle w:val="a3"/>
        <w:rPr>
          <w:i/>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28" w:type="dxa"/>
          <w:bottom w:w="28" w:type="dxa"/>
        </w:tblCellMar>
        <w:tblLook w:val="01E0" w:firstRow="1" w:lastRow="1" w:firstColumn="1" w:lastColumn="1" w:noHBand="0" w:noVBand="0"/>
      </w:tblPr>
      <w:tblGrid>
        <w:gridCol w:w="3676"/>
        <w:gridCol w:w="2664"/>
        <w:gridCol w:w="2594"/>
      </w:tblGrid>
      <w:tr w:rsidR="0093534B" w:rsidRPr="00CE7681" w14:paraId="3BDD4483" w14:textId="77777777" w:rsidTr="003404CA">
        <w:trPr>
          <w:cantSplit/>
          <w:trHeight w:val="20"/>
          <w:tblHeader/>
        </w:trPr>
        <w:tc>
          <w:tcPr>
            <w:tcW w:w="3676" w:type="dxa"/>
          </w:tcPr>
          <w:p w14:paraId="1559A726" w14:textId="77777777" w:rsidR="0093534B" w:rsidRPr="00CE7681" w:rsidRDefault="0093534B" w:rsidP="00952B57">
            <w:pPr>
              <w:pStyle w:val="TableParagraph"/>
            </w:pPr>
          </w:p>
        </w:tc>
        <w:tc>
          <w:tcPr>
            <w:tcW w:w="5258" w:type="dxa"/>
            <w:gridSpan w:val="2"/>
          </w:tcPr>
          <w:p w14:paraId="2B6E270F" w14:textId="77777777" w:rsidR="0093534B" w:rsidRPr="00CE7681" w:rsidRDefault="005A74DB" w:rsidP="00952B57">
            <w:pPr>
              <w:pStyle w:val="TableParagraph"/>
              <w:jc w:val="center"/>
              <w:rPr>
                <w:b/>
              </w:rPr>
            </w:pPr>
            <w:r w:rsidRPr="00CE7681">
              <w:rPr>
                <w:b/>
              </w:rPr>
              <w:t>Taħt il-ġilda</w:t>
            </w:r>
          </w:p>
        </w:tc>
      </w:tr>
      <w:tr w:rsidR="0093534B" w:rsidRPr="00CE7681" w14:paraId="38955B38" w14:textId="77777777" w:rsidTr="003404CA">
        <w:trPr>
          <w:cantSplit/>
          <w:trHeight w:val="20"/>
          <w:tblHeader/>
        </w:trPr>
        <w:tc>
          <w:tcPr>
            <w:tcW w:w="3676" w:type="dxa"/>
          </w:tcPr>
          <w:p w14:paraId="329A3C2B" w14:textId="77777777" w:rsidR="0093534B" w:rsidRPr="00CE7681" w:rsidRDefault="005A74DB" w:rsidP="00952B57">
            <w:pPr>
              <w:pStyle w:val="TableParagraph"/>
              <w:rPr>
                <w:b/>
              </w:rPr>
            </w:pPr>
            <w:r w:rsidRPr="00CE7681">
              <w:rPr>
                <w:b/>
              </w:rPr>
              <w:t>Parametru PK ta’ Tocilizumab</w:t>
            </w:r>
          </w:p>
        </w:tc>
        <w:tc>
          <w:tcPr>
            <w:tcW w:w="2664" w:type="dxa"/>
          </w:tcPr>
          <w:p w14:paraId="62030AA5" w14:textId="77777777" w:rsidR="0093534B" w:rsidRPr="00CE7681" w:rsidRDefault="005A74DB" w:rsidP="00952B57">
            <w:pPr>
              <w:pStyle w:val="TableParagraph"/>
              <w:jc w:val="center"/>
              <w:rPr>
                <w:b/>
              </w:rPr>
            </w:pPr>
            <w:r w:rsidRPr="00CE7681">
              <w:rPr>
                <w:b/>
              </w:rPr>
              <w:t>162 mg kull ġimagħtejn</w:t>
            </w:r>
          </w:p>
        </w:tc>
        <w:tc>
          <w:tcPr>
            <w:tcW w:w="2594" w:type="dxa"/>
          </w:tcPr>
          <w:p w14:paraId="29BC51A8" w14:textId="77777777" w:rsidR="0093534B" w:rsidRPr="00CE7681" w:rsidRDefault="005A74DB" w:rsidP="00952B57">
            <w:pPr>
              <w:pStyle w:val="TableParagraph"/>
              <w:jc w:val="center"/>
              <w:rPr>
                <w:b/>
              </w:rPr>
            </w:pPr>
            <w:r w:rsidRPr="00CE7681">
              <w:rPr>
                <w:b/>
              </w:rPr>
              <w:t>162 mg kull ġimgħa</w:t>
            </w:r>
          </w:p>
        </w:tc>
      </w:tr>
      <w:tr w:rsidR="0093534B" w:rsidRPr="00CE7681" w14:paraId="42A1D85B" w14:textId="77777777" w:rsidTr="003822BD">
        <w:trPr>
          <w:cantSplit/>
          <w:trHeight w:val="20"/>
        </w:trPr>
        <w:tc>
          <w:tcPr>
            <w:tcW w:w="3676" w:type="dxa"/>
          </w:tcPr>
          <w:p w14:paraId="54D94E3B" w14:textId="2BE94A0E" w:rsidR="0093534B" w:rsidRPr="00CE7681" w:rsidRDefault="00C77BD5" w:rsidP="00952B57">
            <w:pPr>
              <w:pStyle w:val="TableParagraph"/>
            </w:pPr>
            <w:r w:rsidRPr="00CE7681">
              <w:t>C</w:t>
            </w:r>
            <w:r w:rsidRPr="00CE7681">
              <w:rPr>
                <w:vertAlign w:val="subscript"/>
              </w:rPr>
              <w:t>max</w:t>
            </w:r>
            <w:r w:rsidR="005A74DB" w:rsidRPr="00CE7681">
              <w:t xml:space="preserve"> (µg/mL)</w:t>
            </w:r>
          </w:p>
        </w:tc>
        <w:tc>
          <w:tcPr>
            <w:tcW w:w="2664" w:type="dxa"/>
          </w:tcPr>
          <w:p w14:paraId="2F9B13F0" w14:textId="77777777" w:rsidR="0093534B" w:rsidRPr="00CE7681" w:rsidRDefault="005A74DB" w:rsidP="00952B57">
            <w:pPr>
              <w:pStyle w:val="TableParagraph"/>
              <w:jc w:val="center"/>
            </w:pPr>
            <w:r w:rsidRPr="00CE7681">
              <w:t>19.3 ± 12.8</w:t>
            </w:r>
          </w:p>
        </w:tc>
        <w:tc>
          <w:tcPr>
            <w:tcW w:w="2594" w:type="dxa"/>
          </w:tcPr>
          <w:p w14:paraId="6B58A43E" w14:textId="77777777" w:rsidR="0093534B" w:rsidRPr="00CE7681" w:rsidRDefault="005A74DB" w:rsidP="00952B57">
            <w:pPr>
              <w:pStyle w:val="TableParagraph"/>
              <w:jc w:val="center"/>
            </w:pPr>
            <w:r w:rsidRPr="00CE7681">
              <w:t>73 ± 30.4</w:t>
            </w:r>
          </w:p>
        </w:tc>
      </w:tr>
      <w:tr w:rsidR="0093534B" w:rsidRPr="00CE7681" w14:paraId="1E891898" w14:textId="77777777" w:rsidTr="003822BD">
        <w:trPr>
          <w:cantSplit/>
          <w:trHeight w:val="20"/>
        </w:trPr>
        <w:tc>
          <w:tcPr>
            <w:tcW w:w="3676" w:type="dxa"/>
          </w:tcPr>
          <w:p w14:paraId="55F60262" w14:textId="28955227" w:rsidR="0093534B" w:rsidRPr="00CE7681" w:rsidRDefault="00BB49A6" w:rsidP="00952B57">
            <w:pPr>
              <w:pStyle w:val="TableParagraph"/>
            </w:pPr>
            <w:r w:rsidRPr="00CE7681">
              <w:t>C</w:t>
            </w:r>
            <w:r w:rsidRPr="00CE7681">
              <w:rPr>
                <w:vertAlign w:val="subscript"/>
              </w:rPr>
              <w:t>trough</w:t>
            </w:r>
            <w:r w:rsidR="005A74DB" w:rsidRPr="00CE7681">
              <w:t xml:space="preserve"> (µg/mL)</w:t>
            </w:r>
          </w:p>
        </w:tc>
        <w:tc>
          <w:tcPr>
            <w:tcW w:w="2664" w:type="dxa"/>
          </w:tcPr>
          <w:p w14:paraId="59C655F2" w14:textId="77777777" w:rsidR="0093534B" w:rsidRPr="00CE7681" w:rsidRDefault="005A74DB" w:rsidP="00952B57">
            <w:pPr>
              <w:pStyle w:val="TableParagraph"/>
              <w:jc w:val="center"/>
            </w:pPr>
            <w:r w:rsidRPr="00CE7681">
              <w:t>11.1 ± 10.3</w:t>
            </w:r>
          </w:p>
        </w:tc>
        <w:tc>
          <w:tcPr>
            <w:tcW w:w="2594" w:type="dxa"/>
          </w:tcPr>
          <w:p w14:paraId="28DC17C8" w14:textId="77777777" w:rsidR="0093534B" w:rsidRPr="00CE7681" w:rsidRDefault="005A74DB" w:rsidP="00952B57">
            <w:pPr>
              <w:pStyle w:val="TableParagraph"/>
              <w:jc w:val="center"/>
            </w:pPr>
            <w:r w:rsidRPr="00CE7681">
              <w:t>68.1± 29.5</w:t>
            </w:r>
          </w:p>
        </w:tc>
      </w:tr>
      <w:tr w:rsidR="0093534B" w:rsidRPr="00CE7681" w14:paraId="5DB5D46E" w14:textId="77777777" w:rsidTr="003822BD">
        <w:trPr>
          <w:cantSplit/>
          <w:trHeight w:val="20"/>
        </w:trPr>
        <w:tc>
          <w:tcPr>
            <w:tcW w:w="3676" w:type="dxa"/>
          </w:tcPr>
          <w:p w14:paraId="0C8136E5" w14:textId="28A3CDCD" w:rsidR="0093534B" w:rsidRPr="00CE7681" w:rsidRDefault="00BB49A6" w:rsidP="00952B57">
            <w:pPr>
              <w:pStyle w:val="TableParagraph"/>
            </w:pPr>
            <w:r w:rsidRPr="00CE7681">
              <w:t>C</w:t>
            </w:r>
            <w:r w:rsidRPr="00CE7681">
              <w:rPr>
                <w:vertAlign w:val="subscript"/>
              </w:rPr>
              <w:t>mean</w:t>
            </w:r>
            <w:r w:rsidR="005A74DB" w:rsidRPr="00CE7681">
              <w:t xml:space="preserve"> (µg/mL)</w:t>
            </w:r>
          </w:p>
        </w:tc>
        <w:tc>
          <w:tcPr>
            <w:tcW w:w="2664" w:type="dxa"/>
          </w:tcPr>
          <w:p w14:paraId="5423A118" w14:textId="77777777" w:rsidR="0093534B" w:rsidRPr="00CE7681" w:rsidRDefault="005A74DB" w:rsidP="00952B57">
            <w:pPr>
              <w:pStyle w:val="TableParagraph"/>
              <w:jc w:val="center"/>
            </w:pPr>
            <w:r w:rsidRPr="00CE7681">
              <w:t>16.2 ± 11.8</w:t>
            </w:r>
          </w:p>
        </w:tc>
        <w:tc>
          <w:tcPr>
            <w:tcW w:w="2594" w:type="dxa"/>
          </w:tcPr>
          <w:p w14:paraId="75E7EE81" w14:textId="77777777" w:rsidR="0093534B" w:rsidRPr="00CE7681" w:rsidRDefault="005A74DB" w:rsidP="00952B57">
            <w:pPr>
              <w:pStyle w:val="TableParagraph"/>
              <w:jc w:val="center"/>
            </w:pPr>
            <w:r w:rsidRPr="00CE7681">
              <w:t>71.3 ± 30.1</w:t>
            </w:r>
          </w:p>
        </w:tc>
      </w:tr>
      <w:tr w:rsidR="0093534B" w:rsidRPr="00CE7681" w14:paraId="059C17B4" w14:textId="77777777" w:rsidTr="003822BD">
        <w:trPr>
          <w:cantSplit/>
          <w:trHeight w:val="20"/>
        </w:trPr>
        <w:tc>
          <w:tcPr>
            <w:tcW w:w="3676" w:type="dxa"/>
          </w:tcPr>
          <w:p w14:paraId="23A36CAF" w14:textId="118E4E56" w:rsidR="0093534B" w:rsidRPr="00CE7681" w:rsidRDefault="00C77BD5" w:rsidP="00952B57">
            <w:pPr>
              <w:pStyle w:val="TableParagraph"/>
            </w:pPr>
            <w:r w:rsidRPr="00CE7681">
              <w:t>C</w:t>
            </w:r>
            <w:r w:rsidRPr="00CE7681">
              <w:rPr>
                <w:vertAlign w:val="subscript"/>
              </w:rPr>
              <w:t>max</w:t>
            </w:r>
            <w:r w:rsidR="005A74DB" w:rsidRPr="00CE7681">
              <w:t xml:space="preserve"> ta’ Akkumulazzjoni</w:t>
            </w:r>
          </w:p>
        </w:tc>
        <w:tc>
          <w:tcPr>
            <w:tcW w:w="2664" w:type="dxa"/>
          </w:tcPr>
          <w:p w14:paraId="4F8D3E8E" w14:textId="77777777" w:rsidR="0093534B" w:rsidRPr="00CE7681" w:rsidRDefault="005A74DB" w:rsidP="00952B57">
            <w:pPr>
              <w:pStyle w:val="TableParagraph"/>
              <w:jc w:val="center"/>
            </w:pPr>
            <w:r w:rsidRPr="00CE7681">
              <w:t>2.18</w:t>
            </w:r>
          </w:p>
        </w:tc>
        <w:tc>
          <w:tcPr>
            <w:tcW w:w="2594" w:type="dxa"/>
          </w:tcPr>
          <w:p w14:paraId="78A5A446" w14:textId="77777777" w:rsidR="0093534B" w:rsidRPr="00CE7681" w:rsidRDefault="005A74DB" w:rsidP="00952B57">
            <w:pPr>
              <w:pStyle w:val="TableParagraph"/>
              <w:jc w:val="center"/>
            </w:pPr>
            <w:r w:rsidRPr="00CE7681">
              <w:t>8.88</w:t>
            </w:r>
          </w:p>
        </w:tc>
      </w:tr>
      <w:tr w:rsidR="0093534B" w:rsidRPr="00CE7681" w14:paraId="4DFB06D8" w14:textId="77777777" w:rsidTr="003822BD">
        <w:trPr>
          <w:cantSplit/>
          <w:trHeight w:val="20"/>
        </w:trPr>
        <w:tc>
          <w:tcPr>
            <w:tcW w:w="3676" w:type="dxa"/>
          </w:tcPr>
          <w:p w14:paraId="50461B0C" w14:textId="7EA0FAB1" w:rsidR="0093534B" w:rsidRPr="00CE7681" w:rsidRDefault="00BB49A6" w:rsidP="00952B57">
            <w:pPr>
              <w:pStyle w:val="TableParagraph"/>
            </w:pPr>
            <w:r w:rsidRPr="00CE7681">
              <w:t>C</w:t>
            </w:r>
            <w:r w:rsidRPr="00CE7681">
              <w:rPr>
                <w:vertAlign w:val="subscript"/>
              </w:rPr>
              <w:t>trough</w:t>
            </w:r>
            <w:r w:rsidR="005A74DB" w:rsidRPr="00CE7681">
              <w:t xml:space="preserve"> ta’ Akkumulazzjoni</w:t>
            </w:r>
          </w:p>
        </w:tc>
        <w:tc>
          <w:tcPr>
            <w:tcW w:w="2664" w:type="dxa"/>
          </w:tcPr>
          <w:p w14:paraId="2C888037" w14:textId="77777777" w:rsidR="0093534B" w:rsidRPr="00CE7681" w:rsidRDefault="005A74DB" w:rsidP="00952B57">
            <w:pPr>
              <w:pStyle w:val="TableParagraph"/>
              <w:jc w:val="center"/>
            </w:pPr>
            <w:r w:rsidRPr="00CE7681">
              <w:t>5.61</w:t>
            </w:r>
          </w:p>
        </w:tc>
        <w:tc>
          <w:tcPr>
            <w:tcW w:w="2594" w:type="dxa"/>
          </w:tcPr>
          <w:p w14:paraId="0BAB8431" w14:textId="77777777" w:rsidR="0093534B" w:rsidRPr="00CE7681" w:rsidRDefault="005A74DB" w:rsidP="00952B57">
            <w:pPr>
              <w:pStyle w:val="TableParagraph"/>
              <w:jc w:val="center"/>
            </w:pPr>
            <w:r w:rsidRPr="00CE7681">
              <w:t>9.59</w:t>
            </w:r>
          </w:p>
        </w:tc>
      </w:tr>
      <w:tr w:rsidR="0093534B" w:rsidRPr="00CE7681" w14:paraId="18C940EF" w14:textId="77777777" w:rsidTr="003822BD">
        <w:trPr>
          <w:cantSplit/>
          <w:trHeight w:val="20"/>
        </w:trPr>
        <w:tc>
          <w:tcPr>
            <w:tcW w:w="3676" w:type="dxa"/>
          </w:tcPr>
          <w:p w14:paraId="32426B67" w14:textId="01704A79" w:rsidR="0093534B" w:rsidRPr="00CE7681" w:rsidRDefault="00BB49A6" w:rsidP="00952B57">
            <w:pPr>
              <w:pStyle w:val="TableParagraph"/>
            </w:pPr>
            <w:r w:rsidRPr="00CE7681">
              <w:t>C</w:t>
            </w:r>
            <w:r w:rsidRPr="00CE7681">
              <w:rPr>
                <w:vertAlign w:val="subscript"/>
              </w:rPr>
              <w:t>mean</w:t>
            </w:r>
            <w:r w:rsidR="005A74DB" w:rsidRPr="00CE7681">
              <w:t xml:space="preserve"> jew </w:t>
            </w:r>
            <w:r w:rsidR="00DC4CBA" w:rsidRPr="00CE7681">
              <w:t>AUC</w:t>
            </w:r>
            <w:r w:rsidR="00DC4CBA" w:rsidRPr="00CE7681">
              <w:rPr>
                <w:vertAlign w:val="subscript"/>
              </w:rPr>
              <w:t>τ</w:t>
            </w:r>
            <w:r w:rsidR="005A74DB" w:rsidRPr="00CE7681">
              <w:t>* ta’ Akkumulazzjoni</w:t>
            </w:r>
          </w:p>
        </w:tc>
        <w:tc>
          <w:tcPr>
            <w:tcW w:w="2664" w:type="dxa"/>
          </w:tcPr>
          <w:p w14:paraId="391F2D94" w14:textId="77777777" w:rsidR="0093534B" w:rsidRPr="00CE7681" w:rsidRDefault="005A74DB" w:rsidP="00952B57">
            <w:pPr>
              <w:pStyle w:val="TableParagraph"/>
              <w:jc w:val="center"/>
            </w:pPr>
            <w:r w:rsidRPr="00CE7681">
              <w:t>2.81</w:t>
            </w:r>
          </w:p>
        </w:tc>
        <w:tc>
          <w:tcPr>
            <w:tcW w:w="2594" w:type="dxa"/>
          </w:tcPr>
          <w:p w14:paraId="7C245477" w14:textId="77777777" w:rsidR="0093534B" w:rsidRPr="00CE7681" w:rsidRDefault="005A74DB" w:rsidP="00952B57">
            <w:pPr>
              <w:pStyle w:val="TableParagraph"/>
              <w:jc w:val="center"/>
            </w:pPr>
            <w:r w:rsidRPr="00CE7681">
              <w:t>10.91</w:t>
            </w:r>
          </w:p>
        </w:tc>
      </w:tr>
    </w:tbl>
    <w:p w14:paraId="7BCCD348" w14:textId="77777777" w:rsidR="0093534B" w:rsidRPr="00CE7681" w:rsidRDefault="005A74DB" w:rsidP="00952B57">
      <w:r w:rsidRPr="00CE7681">
        <w:t>*τ = ġimagħtejn jew ġimgħa għaż-żewġ korsijiet SC</w:t>
      </w:r>
    </w:p>
    <w:p w14:paraId="7BD275C7" w14:textId="77777777" w:rsidR="0093534B" w:rsidRPr="00CE7681" w:rsidRDefault="0093534B" w:rsidP="00952B57">
      <w:pPr>
        <w:pStyle w:val="a3"/>
      </w:pPr>
    </w:p>
    <w:p w14:paraId="53FD409D" w14:textId="1FB06008" w:rsidR="0093534B" w:rsidRPr="00CE7681" w:rsidRDefault="005A74DB" w:rsidP="00952B57">
      <w:pPr>
        <w:pStyle w:val="a3"/>
      </w:pPr>
      <w:r w:rsidRPr="00CE7681">
        <w:t xml:space="preserve">Il-profil fi stat fiss wara doża ta’ kull ġimgħa ta’ </w:t>
      </w:r>
      <w:r w:rsidR="00046A94" w:rsidRPr="00CE7681">
        <w:t>tocilizumab</w:t>
      </w:r>
      <w:r w:rsidRPr="00CE7681">
        <w:t xml:space="preserve"> kien kważi ċatt, bi ftit li xejn varjazzjonijiet bejn il-valuri l-aktar baxxi u l-aktar għoljin, filwaqt li kien hemm varjazzjonijiet sostanzjali għad-doża ta’ </w:t>
      </w:r>
      <w:r w:rsidR="00046A94" w:rsidRPr="00CE7681">
        <w:t>tocilizumab</w:t>
      </w:r>
      <w:r w:rsidRPr="00CE7681">
        <w:t xml:space="preserve"> ta’ kull ġimagħtejn. Madwar 90% tal-istat fiss (</w:t>
      </w:r>
      <w:r w:rsidR="00DC4CBA" w:rsidRPr="00CE7681">
        <w:t>AUC</w:t>
      </w:r>
      <w:r w:rsidR="00DC4CBA" w:rsidRPr="00CE7681">
        <w:rPr>
          <w:vertAlign w:val="subscript"/>
        </w:rPr>
        <w:t>τ</w:t>
      </w:r>
      <w:r w:rsidRPr="00CE7681">
        <w:t>) intlaħaq sa ġimgħa 14 fil-gruppi ta’ doża ta’ kull ġimagħtejn u sa ġimgħa 17 fil-gruppi ta’ doża ta’ kull ġimgħa.</w:t>
      </w:r>
    </w:p>
    <w:p w14:paraId="5D257D63" w14:textId="77777777" w:rsidR="003822BD" w:rsidRPr="00CE7681" w:rsidRDefault="003822BD" w:rsidP="00952B57">
      <w:pPr>
        <w:pStyle w:val="a3"/>
      </w:pPr>
    </w:p>
    <w:p w14:paraId="35A4A179" w14:textId="4C60C6E8" w:rsidR="0093534B" w:rsidRPr="00CE7681" w:rsidRDefault="005A74DB" w:rsidP="00952B57">
      <w:pPr>
        <w:pStyle w:val="a3"/>
      </w:pPr>
      <w:r w:rsidRPr="00CE7681">
        <w:t xml:space="preserve">Abbażi tal-karatterizzazzjoni attwali tal-PK, il-konċentrazzjoni l-aktar baxxa ta’ </w:t>
      </w:r>
      <w:r w:rsidR="00046A94" w:rsidRPr="00CE7681">
        <w:t>tocilizumab</w:t>
      </w:r>
      <w:r w:rsidRPr="00CE7681">
        <w:t xml:space="preserve"> fi stat fiss hija 50% ogħla f’din il-popolazzjoni meta mqabbla mal-konċentrazzjonijiet medji f’sett ta’ </w:t>
      </w:r>
      <w:r w:rsidRPr="00CE7681">
        <w:rPr>
          <w:i/>
        </w:rPr>
        <w:t xml:space="preserve">data </w:t>
      </w:r>
      <w:r w:rsidRPr="00CE7681">
        <w:t>kbir mill-popolazzjoni ta’ RA. Dawn id-differenzi jseħħu minħabba raġunijiet mhux magħrufa. Differenzi fil-PK mhumiex akkumpanjati minn differenzi notevoli fil-parametri ta’ PD u għalhekk ir-rilevanza klinika mhix magħrufa.</w:t>
      </w:r>
    </w:p>
    <w:p w14:paraId="53B8861A" w14:textId="77777777" w:rsidR="003822BD" w:rsidRPr="00CE7681" w:rsidRDefault="003822BD" w:rsidP="00952B57">
      <w:pPr>
        <w:pStyle w:val="a3"/>
      </w:pPr>
    </w:p>
    <w:p w14:paraId="07D38204" w14:textId="3BAAA3F6" w:rsidR="0093534B" w:rsidRPr="00CE7681" w:rsidRDefault="005A74DB" w:rsidP="00952B57">
      <w:pPr>
        <w:pStyle w:val="a3"/>
        <w:keepNext/>
        <w:widowControl/>
      </w:pPr>
      <w:r w:rsidRPr="00CE7681">
        <w:t>F’pazjenti b’GCA, kien osservat esponiment ogħla f’pazjenti b’piż tal-ġisem aktar baxx. Għall-kors tad-dożaġġ ta’ 162 mg kull ġimgħa, is-</w:t>
      </w:r>
      <w:r w:rsidR="00FA4A0F" w:rsidRPr="00CE7681">
        <w:t>C</w:t>
      </w:r>
      <w:r w:rsidR="00FA4A0F" w:rsidRPr="00CE7681">
        <w:rPr>
          <w:vertAlign w:val="subscript"/>
        </w:rPr>
        <w:t>avg</w:t>
      </w:r>
      <w:r w:rsidRPr="00CE7681">
        <w:t xml:space="preserve"> fl-istat fiss kien 51% ogħla f’pazjenti b’piż tal-ġisem ta’ inqas minn 60 kg imqabblin ma’ pazjenti li jiżnu bejn 60 sa 100 kg. Għall-kors ta’ 162 mg kull ġimagħtejn, is-</w:t>
      </w:r>
      <w:r w:rsidR="00FA4A0F" w:rsidRPr="00CE7681">
        <w:t>C</w:t>
      </w:r>
      <w:r w:rsidR="00FA4A0F" w:rsidRPr="00CE7681">
        <w:rPr>
          <w:vertAlign w:val="subscript"/>
        </w:rPr>
        <w:t>avg</w:t>
      </w:r>
      <w:r w:rsidRPr="00CE7681">
        <w:t xml:space="preserve"> fl-istat fiss kien 129% ogħla f’pazjenti b’piż tal-ġisem ta’ inqas minn 60 kg </w:t>
      </w:r>
      <w:r w:rsidRPr="00CE7681">
        <w:lastRenderedPageBreak/>
        <w:t xml:space="preserve">imqabblin ma’ pazjenti li jiżnu bejn 60 sa 100 kg. Hemm </w:t>
      </w:r>
      <w:r w:rsidRPr="00CE7681">
        <w:rPr>
          <w:i/>
        </w:rPr>
        <w:t xml:space="preserve">data </w:t>
      </w:r>
      <w:r w:rsidRPr="00CE7681">
        <w:t>limitata għal pazjenti li jiżnu iktar minn 100 kg (n=7).</w:t>
      </w:r>
    </w:p>
    <w:p w14:paraId="582F8BDF" w14:textId="77777777" w:rsidR="0093534B" w:rsidRPr="00CE7681" w:rsidRDefault="0093534B" w:rsidP="00952B57">
      <w:pPr>
        <w:pStyle w:val="a3"/>
      </w:pPr>
    </w:p>
    <w:p w14:paraId="3315E199" w14:textId="77777777" w:rsidR="0093534B" w:rsidRPr="00CE7681" w:rsidRDefault="005A74DB" w:rsidP="00952B57">
      <w:pPr>
        <w:pStyle w:val="a3"/>
      </w:pPr>
      <w:r w:rsidRPr="00CE7681">
        <w:rPr>
          <w:u w:val="single"/>
        </w:rPr>
        <w:t>Assorbiment</w:t>
      </w:r>
    </w:p>
    <w:p w14:paraId="697C8086" w14:textId="77777777" w:rsidR="0093534B" w:rsidRPr="00CE7681" w:rsidRDefault="0093534B" w:rsidP="00952B57">
      <w:pPr>
        <w:pStyle w:val="a3"/>
      </w:pPr>
    </w:p>
    <w:p w14:paraId="685B7BA1" w14:textId="37BB8E5E" w:rsidR="0093534B" w:rsidRPr="00CE7681" w:rsidRDefault="005A74DB" w:rsidP="00952B57">
      <w:pPr>
        <w:pStyle w:val="a3"/>
      </w:pPr>
      <w:r w:rsidRPr="00CE7681">
        <w:t>Wara dożaġġ taħt il-ġilda f’pazjenti b’GCA, it-t</w:t>
      </w:r>
      <w:r w:rsidRPr="00CE7681">
        <w:rPr>
          <w:vertAlign w:val="subscript"/>
        </w:rPr>
        <w:t>½</w:t>
      </w:r>
      <w:r w:rsidRPr="00CE7681">
        <w:t xml:space="preserve"> tal-assorbiment kienet ta’ madwar 4 ijiem. Il- bijodisponibilità għall-formulazzjoni SC kienet ta’ 0.8. Il-valuri medjana ta’ Tmax kienu ta’ 3 ijiem wara doża ta’ kull ġimgħa ta’ </w:t>
      </w:r>
      <w:r w:rsidR="00046A94" w:rsidRPr="00CE7681">
        <w:t>tocilizumab</w:t>
      </w:r>
      <w:r w:rsidRPr="00CE7681">
        <w:t xml:space="preserve"> u 4.5 ijiem wara doża ta’ tocilizumab ta’ kull ġimagħtejn.</w:t>
      </w:r>
    </w:p>
    <w:p w14:paraId="0020E9B6" w14:textId="77777777" w:rsidR="00770FB1" w:rsidRPr="00CE7681" w:rsidRDefault="00770FB1" w:rsidP="00952B57">
      <w:pPr>
        <w:pStyle w:val="a3"/>
        <w:rPr>
          <w:u w:val="single"/>
        </w:rPr>
      </w:pPr>
    </w:p>
    <w:p w14:paraId="18A2BF5C" w14:textId="28632F78" w:rsidR="0093534B" w:rsidRPr="00CE7681" w:rsidRDefault="005A74DB" w:rsidP="00952B57">
      <w:pPr>
        <w:pStyle w:val="a3"/>
      </w:pPr>
      <w:r w:rsidRPr="00CE7681">
        <w:rPr>
          <w:u w:val="single"/>
        </w:rPr>
        <w:t>Distribuzzjoni</w:t>
      </w:r>
    </w:p>
    <w:p w14:paraId="3693E72B" w14:textId="77777777" w:rsidR="0093534B" w:rsidRPr="00CE7681" w:rsidRDefault="0093534B" w:rsidP="00952B57">
      <w:pPr>
        <w:pStyle w:val="a3"/>
      </w:pPr>
    </w:p>
    <w:p w14:paraId="63181FAE" w14:textId="77777777" w:rsidR="0093534B" w:rsidRPr="00CE7681" w:rsidRDefault="005A74DB" w:rsidP="00952B57">
      <w:pPr>
        <w:pStyle w:val="a3"/>
      </w:pPr>
      <w:r w:rsidRPr="00CE7681">
        <w:t>F’pazjenti b’GCA, il-volum ċentrali ta’ distribuzzjoni kien ta’ 4.09 L, il-volum periferali ta’ distribuzzjoni kien ta’ 3.37 L, li jwassal għal volum ta’ distribuzzjoni fi stat fiss ta’ 7.46 L.</w:t>
      </w:r>
    </w:p>
    <w:p w14:paraId="23C3072C" w14:textId="77777777" w:rsidR="00770FB1" w:rsidRPr="00CE7681" w:rsidRDefault="00770FB1" w:rsidP="00952B57">
      <w:pPr>
        <w:pStyle w:val="a3"/>
        <w:rPr>
          <w:u w:val="single"/>
        </w:rPr>
      </w:pPr>
    </w:p>
    <w:p w14:paraId="2F8445DB" w14:textId="09B299CD" w:rsidR="0093534B" w:rsidRPr="00CE7681" w:rsidRDefault="005A74DB" w:rsidP="00952B57">
      <w:pPr>
        <w:pStyle w:val="a3"/>
      </w:pPr>
      <w:r w:rsidRPr="00CE7681">
        <w:rPr>
          <w:u w:val="single"/>
        </w:rPr>
        <w:t>Eliminazzjoni</w:t>
      </w:r>
    </w:p>
    <w:p w14:paraId="0078AEC4" w14:textId="77777777" w:rsidR="0093534B" w:rsidRPr="00CE7681" w:rsidRDefault="0093534B" w:rsidP="00952B57">
      <w:pPr>
        <w:pStyle w:val="a3"/>
      </w:pPr>
    </w:p>
    <w:p w14:paraId="30D53E44" w14:textId="31518F0E" w:rsidR="0093534B" w:rsidRPr="00CE7681" w:rsidRDefault="005A74DB" w:rsidP="00952B57">
      <w:pPr>
        <w:pStyle w:val="a3"/>
      </w:pPr>
      <w:r w:rsidRPr="00CE7681">
        <w:t xml:space="preserve">It-tneħħija totali ta’ </w:t>
      </w:r>
      <w:r w:rsidR="00046A94" w:rsidRPr="00CE7681">
        <w:t>tocilizumab</w:t>
      </w:r>
      <w:r w:rsidRPr="00CE7681">
        <w:t xml:space="preserve"> kienet dipendenti mill-konċentrazzjoni u hija t-total tat-tneħħija lineari u t-tneħħija mhux lineari. It-tneħħija lineari kienet stmata bħala parametru fl-analiżi tal- farmakokinetika tal-popolazzjoni u kienet 6.7 mL/siegħa f’pazjenti b’GCA,</w:t>
      </w:r>
    </w:p>
    <w:p w14:paraId="18EC92CA" w14:textId="77777777" w:rsidR="00770FB1" w:rsidRPr="00CE7681" w:rsidRDefault="00770FB1" w:rsidP="00952B57">
      <w:pPr>
        <w:pStyle w:val="a3"/>
      </w:pPr>
    </w:p>
    <w:p w14:paraId="6389A030" w14:textId="46CD964A" w:rsidR="0093534B" w:rsidRPr="00CE7681" w:rsidRDefault="005A74DB" w:rsidP="00952B57">
      <w:pPr>
        <w:pStyle w:val="a3"/>
      </w:pPr>
      <w:r w:rsidRPr="00CE7681">
        <w:t>F’pazjenti b’GCA, fi stat fiss, it-t</w:t>
      </w:r>
      <w:r w:rsidRPr="00CE7681">
        <w:rPr>
          <w:vertAlign w:val="subscript"/>
        </w:rPr>
        <w:t>½</w:t>
      </w:r>
      <w:r w:rsidRPr="00CE7681">
        <w:t xml:space="preserve"> effettiva ta’ </w:t>
      </w:r>
      <w:r w:rsidR="00046A94" w:rsidRPr="00CE7681">
        <w:t>tocilizumab</w:t>
      </w:r>
      <w:r w:rsidRPr="00CE7681">
        <w:t xml:space="preserve"> varjat bejn 18.3 u 18.9 ijiem għall-kors ta’ 162 mg kull ġimgħa, u bejn 4.2 u 7.9 ijiem għall-kors ta’ 162 mg kull ġimagħtejn.</w:t>
      </w:r>
      <w:r w:rsidR="00770FB1" w:rsidRPr="00CE7681">
        <w:t xml:space="preserve"> </w:t>
      </w:r>
      <w:r w:rsidRPr="00CE7681">
        <w:t xml:space="preserve">F’konċentrazzjonijiet għolja fis-serum, meta t-tneħħija totali ta’ </w:t>
      </w:r>
      <w:r w:rsidR="00046A94" w:rsidRPr="00CE7681">
        <w:t>tocilizumab</w:t>
      </w:r>
      <w:r w:rsidRPr="00CE7681">
        <w:t xml:space="preserve"> hija dominata minn tneħħija lineari, kienet derivata t</w:t>
      </w:r>
      <w:r w:rsidRPr="00CE7681">
        <w:rPr>
          <w:vertAlign w:val="subscript"/>
        </w:rPr>
        <w:t>½</w:t>
      </w:r>
      <w:r w:rsidRPr="00CE7681">
        <w:t xml:space="preserve"> effettiva ta’ madwar 32 ġurnata minn stimi tal-parametri tal- popolazzjoni.</w:t>
      </w:r>
    </w:p>
    <w:p w14:paraId="31D34700" w14:textId="77777777" w:rsidR="0093534B" w:rsidRPr="00CE7681" w:rsidRDefault="0093534B" w:rsidP="00952B57">
      <w:pPr>
        <w:pStyle w:val="a3"/>
      </w:pPr>
    </w:p>
    <w:p w14:paraId="1157A49E" w14:textId="77777777" w:rsidR="0093534B" w:rsidRPr="00CE7681" w:rsidRDefault="005A74DB" w:rsidP="00952B57">
      <w:pPr>
        <w:pStyle w:val="a3"/>
      </w:pPr>
      <w:r w:rsidRPr="00CE7681">
        <w:rPr>
          <w:u w:val="single"/>
        </w:rPr>
        <w:t>Popolazzjonijiet speċjali</w:t>
      </w:r>
    </w:p>
    <w:p w14:paraId="0CFB7B32" w14:textId="48F148E6" w:rsidR="0093534B" w:rsidRPr="00CE7681" w:rsidRDefault="005A74DB" w:rsidP="00952B57">
      <w:pPr>
        <w:pStyle w:val="a3"/>
      </w:pPr>
      <w:r w:rsidRPr="00CE7681">
        <w:rPr>
          <w:i/>
        </w:rPr>
        <w:t xml:space="preserve">Indeboliment tal-kliewi: </w:t>
      </w:r>
      <w:r w:rsidRPr="00CE7681">
        <w:t xml:space="preserve">Ma sar l-ebda studju formali dwar l-effett ta’ indeboliment tal-kliewi fuq il- farmakokinetika ta’ </w:t>
      </w:r>
      <w:r w:rsidR="00046A94" w:rsidRPr="00CE7681">
        <w:t>tocilizumab</w:t>
      </w:r>
      <w:r w:rsidRPr="00CE7681">
        <w:t>. Il-biċċa l-kbira tal-pazjenti fl-analiżi tal-farmakokinetika tal-</w:t>
      </w:r>
      <w:r w:rsidR="00770FB1" w:rsidRPr="00CE7681">
        <w:t xml:space="preserve"> </w:t>
      </w:r>
      <w:r w:rsidRPr="00CE7681">
        <w:t xml:space="preserve">popolazzjoni tal-istudji dwar RA u GCA kellhom funzjoni tal-kliewi normali jew indeboliment tal- kliewi ħafif. Indeboliment tal-kliewi ħafif (stima tat-tneħħija tal-kreatinina bbażata fuq il-formula Cockcroft-Gault) ma kellux effett kbir fuq il-farmakokinetika ta’ </w:t>
      </w:r>
      <w:r w:rsidR="00046A94" w:rsidRPr="00CE7681">
        <w:t>tocilizumab</w:t>
      </w:r>
      <w:r w:rsidRPr="00CE7681">
        <w:t>.</w:t>
      </w:r>
    </w:p>
    <w:p w14:paraId="26B1DD1F" w14:textId="77777777" w:rsidR="0093534B" w:rsidRPr="00CE7681" w:rsidRDefault="0093534B" w:rsidP="00952B57">
      <w:pPr>
        <w:pStyle w:val="a3"/>
      </w:pPr>
    </w:p>
    <w:p w14:paraId="107CAB55" w14:textId="6B866BE7" w:rsidR="0093534B" w:rsidRPr="00CE7681" w:rsidRDefault="005A74DB" w:rsidP="00952B57">
      <w:pPr>
        <w:pStyle w:val="a3"/>
      </w:pPr>
      <w:r w:rsidRPr="00CE7681">
        <w:t xml:space="preserve">Madwar terz tal-pazjenti fl-istudju dwar GCA kellhom indeboliment moderat tal-kliewi fil-linja bażi (stima tat-tneħħija tal-kreatinina ta’ 30-59 mL/min). Ma kien innutat l-ebda impatt fuq l-esponiment għal </w:t>
      </w:r>
      <w:r w:rsidR="00046A94" w:rsidRPr="00CE7681">
        <w:t>tocilizumab</w:t>
      </w:r>
      <w:r w:rsidRPr="00CE7681">
        <w:t xml:space="preserve"> f’dawn il-pazjenti.</w:t>
      </w:r>
    </w:p>
    <w:p w14:paraId="19C590C8" w14:textId="77777777" w:rsidR="0093534B" w:rsidRPr="00CE7681" w:rsidRDefault="0093534B" w:rsidP="00952B57">
      <w:pPr>
        <w:pStyle w:val="a3"/>
      </w:pPr>
    </w:p>
    <w:p w14:paraId="4B500546" w14:textId="77777777" w:rsidR="0093534B" w:rsidRPr="00CE7681" w:rsidRDefault="005A74DB" w:rsidP="00952B57">
      <w:pPr>
        <w:pStyle w:val="a3"/>
      </w:pPr>
      <w:r w:rsidRPr="00CE7681">
        <w:t>Mhux meħtieġ aġġustament fid-doża f’pazjenti b’indeboliment ħafif jew moderat tal-kliewi.</w:t>
      </w:r>
    </w:p>
    <w:p w14:paraId="57E7263F" w14:textId="77777777" w:rsidR="0093534B" w:rsidRPr="00CE7681" w:rsidRDefault="0093534B" w:rsidP="00952B57">
      <w:pPr>
        <w:pStyle w:val="a3"/>
      </w:pPr>
    </w:p>
    <w:p w14:paraId="59B3143B" w14:textId="1EE680A5" w:rsidR="0093534B" w:rsidRPr="00CE7681" w:rsidRDefault="005A74DB" w:rsidP="00952B57">
      <w:pPr>
        <w:pStyle w:val="a3"/>
      </w:pPr>
      <w:r w:rsidRPr="00CE7681">
        <w:rPr>
          <w:i/>
        </w:rPr>
        <w:t xml:space="preserve">Indeboliment tal-fwied: </w:t>
      </w:r>
      <w:r w:rsidRPr="00CE7681">
        <w:t xml:space="preserve">Ma sar l-ebda studju formali dwar l-effett ta’ indeboliment tal-fwied fuq il- farmakokinetika ta’ </w:t>
      </w:r>
      <w:r w:rsidR="00046A94" w:rsidRPr="00CE7681">
        <w:t>tocilizumab</w:t>
      </w:r>
      <w:r w:rsidRPr="00CE7681">
        <w:t>.</w:t>
      </w:r>
    </w:p>
    <w:p w14:paraId="082D7C8D" w14:textId="77777777" w:rsidR="00770FB1" w:rsidRPr="00CE7681" w:rsidRDefault="00770FB1" w:rsidP="00952B57">
      <w:pPr>
        <w:pStyle w:val="a3"/>
      </w:pPr>
    </w:p>
    <w:p w14:paraId="461BF100" w14:textId="0BE1FA02" w:rsidR="0093534B" w:rsidRPr="00CE7681" w:rsidRDefault="005A74DB" w:rsidP="00952B57">
      <w:pPr>
        <w:pStyle w:val="a3"/>
      </w:pPr>
      <w:r w:rsidRPr="00CE7681">
        <w:rPr>
          <w:i/>
        </w:rPr>
        <w:t xml:space="preserve">Età, sess u razza: </w:t>
      </w:r>
      <w:r w:rsidRPr="00CE7681">
        <w:t xml:space="preserve">Analiżi tal-farmakokinetika tal-popolazzjoni f’pazjenti b’RA u GCA, uriet li l-età, is-sess u l-oriġini etnika ma affettwawx il-farmakokinetika ta’ </w:t>
      </w:r>
      <w:r w:rsidR="00046A94" w:rsidRPr="00CE7681">
        <w:t>tocilizumab</w:t>
      </w:r>
      <w:r w:rsidRPr="00CE7681">
        <w:t>.</w:t>
      </w:r>
    </w:p>
    <w:p w14:paraId="38F97779" w14:textId="77777777" w:rsidR="0093534B" w:rsidRPr="00CE7681" w:rsidRDefault="0093534B" w:rsidP="00952B57">
      <w:pPr>
        <w:pStyle w:val="a3"/>
      </w:pPr>
    </w:p>
    <w:p w14:paraId="55693B11" w14:textId="7740DDD0" w:rsidR="0093534B" w:rsidRPr="00CE7681" w:rsidRDefault="005A74DB" w:rsidP="00952B57">
      <w:pPr>
        <w:pStyle w:val="a3"/>
      </w:pPr>
      <w:r w:rsidRPr="00CE7681">
        <w:t xml:space="preserve">Ir-riżultati tal-analiżi PK tal-popolazzjoni għal pazjenti b’sJIA u pJIA kkonfermaw li d-daqs tal-ġisem huwa l-uniku kovarjabbli li għandu impatt apprezzabbli fuq il-farmakokinetika ta’ </w:t>
      </w:r>
      <w:r w:rsidR="00046A94" w:rsidRPr="00CE7681">
        <w:t>tocilizumab</w:t>
      </w:r>
      <w:r w:rsidRPr="00CE7681">
        <w:t xml:space="preserve"> inklużi l-eliminazzjoni u l-assorbiment u għalhekk għandu jiġi kkunsidrat dożaġġ ibbażat fuq il-piż tal-ġisem (ara Tabelli 8 u 9).</w:t>
      </w:r>
    </w:p>
    <w:p w14:paraId="410BDA69" w14:textId="77777777" w:rsidR="0093534B" w:rsidRPr="00CE7681" w:rsidRDefault="0093534B" w:rsidP="00952B57">
      <w:pPr>
        <w:pStyle w:val="a3"/>
      </w:pPr>
    </w:p>
    <w:p w14:paraId="7EC6C2CF" w14:textId="71B853B1" w:rsidR="0093534B" w:rsidRPr="00CE7681" w:rsidRDefault="004072D8" w:rsidP="00952B57">
      <w:pPr>
        <w:pStyle w:val="T1"/>
      </w:pPr>
      <w:r w:rsidRPr="00CE7681">
        <w:t>5.3</w:t>
      </w:r>
      <w:r w:rsidR="00143E45" w:rsidRPr="00CE7681">
        <w:tab/>
      </w:r>
      <w:r w:rsidR="005A74DB" w:rsidRPr="00CE7681">
        <w:t>Tagħrif ta’ qabel l-użu kliniku dwar is-sigurtà</w:t>
      </w:r>
    </w:p>
    <w:p w14:paraId="7C66FF38" w14:textId="77777777" w:rsidR="00770FB1" w:rsidRPr="00CE7681" w:rsidRDefault="00770FB1" w:rsidP="00952B57">
      <w:pPr>
        <w:pStyle w:val="a3"/>
        <w:keepNext/>
        <w:widowControl/>
      </w:pPr>
    </w:p>
    <w:p w14:paraId="2A2C8925" w14:textId="72ECAAF2" w:rsidR="0093534B" w:rsidRPr="00CE7681" w:rsidRDefault="005A74DB" w:rsidP="00952B57">
      <w:pPr>
        <w:pStyle w:val="a3"/>
        <w:keepNext/>
        <w:widowControl/>
      </w:pPr>
      <w:r w:rsidRPr="00CE7681">
        <w:t>Tagħrif mhux kliniku bbażat fuq studji konvenzjonali ta’ sigurtà farmakoloġika, effett tossiku minn dożi ripetuti, effett tossiku fuq il-ġeni u effett tossiku fuq is-sistema riproduttiva u l-iżvilupp, ma juri l- ebda periklu speċjali għall-bnedmin.</w:t>
      </w:r>
    </w:p>
    <w:p w14:paraId="0996135B" w14:textId="77777777" w:rsidR="0093534B" w:rsidRPr="00CE7681" w:rsidRDefault="0093534B" w:rsidP="00952B57">
      <w:pPr>
        <w:pStyle w:val="a3"/>
      </w:pPr>
    </w:p>
    <w:p w14:paraId="5D714566" w14:textId="77777777" w:rsidR="0093534B" w:rsidRPr="00CE7681" w:rsidRDefault="005A74DB" w:rsidP="00952B57">
      <w:pPr>
        <w:pStyle w:val="a3"/>
      </w:pPr>
      <w:r w:rsidRPr="00CE7681">
        <w:t xml:space="preserve">Ma sarux studji dwar ir-riskju ta’ kanċer għax antikorpi monoklonali IgG1 mhux meqjusa li għandhom </w:t>
      </w:r>
      <w:r w:rsidRPr="00CE7681">
        <w:lastRenderedPageBreak/>
        <w:t>potenzjal karċinoġeniku intrinsiku.</w:t>
      </w:r>
    </w:p>
    <w:p w14:paraId="5D8054DC" w14:textId="77777777" w:rsidR="0093534B" w:rsidRPr="00CE7681" w:rsidRDefault="0093534B" w:rsidP="00952B57">
      <w:pPr>
        <w:pStyle w:val="a3"/>
      </w:pPr>
    </w:p>
    <w:p w14:paraId="1F4470F6" w14:textId="0E8A7285" w:rsidR="0093534B" w:rsidRPr="00CE7681" w:rsidRDefault="005A74DB" w:rsidP="00952B57">
      <w:pPr>
        <w:pStyle w:val="a3"/>
      </w:pPr>
      <w:r w:rsidRPr="00CE7681">
        <w:t>Tagħrif mhux kliniku disponibbli wera l-effett ta’ IL-6 fuq il-progressjoni ta’ tumuri malinni u reżistenza ta’ apoptosi għal tipi varji ta’ kanċer. Dan it-tagħrif ma jimplikax riskju rilevanti għal bidu u progressjoni ta’ kanċer taħt trattament b’</w:t>
      </w:r>
      <w:r w:rsidR="00046A94" w:rsidRPr="00CE7681">
        <w:t>tocilizumab</w:t>
      </w:r>
      <w:r w:rsidRPr="00CE7681">
        <w:t>. Barra dan, fi studju dwar it-tossiċità kronika li dam 6 xhur ma ġewx osservati leżjonijiet li jiżdiedu f’xadini tat-tip cynomolgus jew fi ġrieden b’defiċjenza ta’ IL-6.</w:t>
      </w:r>
    </w:p>
    <w:p w14:paraId="17535270" w14:textId="77777777" w:rsidR="00770FB1" w:rsidRPr="00CE7681" w:rsidRDefault="00770FB1" w:rsidP="00952B57">
      <w:pPr>
        <w:pStyle w:val="a3"/>
      </w:pPr>
    </w:p>
    <w:p w14:paraId="7F220049" w14:textId="42FBA73C" w:rsidR="0093534B" w:rsidRPr="00CE7681" w:rsidRDefault="005A74DB" w:rsidP="00952B57">
      <w:pPr>
        <w:pStyle w:val="a3"/>
      </w:pPr>
      <w:r w:rsidRPr="00CE7681">
        <w:t>Tagħrif mhux kliniku disponibbli ma jimplikax effett fuq il-fertilità taħt trattament b’</w:t>
      </w:r>
      <w:r w:rsidR="00046A94" w:rsidRPr="00CE7681">
        <w:t>tocilizumab</w:t>
      </w:r>
      <w:r w:rsidRPr="00CE7681">
        <w:t xml:space="preserve">. Ma kinux osservati effetti fuq l-organi tas-sistema riproduttiva u fuq dawk b’attività endokrinarja fi studju ta’ tossiċità kronika f’xadini tat-tip cynomolgus u l-kapaċità riproduttiva ma ġietx affettwata fi ġrieden b’defiċjenza ta’ IL-6. Kien osservat li </w:t>
      </w:r>
      <w:r w:rsidR="00046A94" w:rsidRPr="00CE7681">
        <w:t>tocilizumab</w:t>
      </w:r>
      <w:r w:rsidRPr="00CE7681">
        <w:t xml:space="preserve"> mogħti lil xadini tat-tip cynomolgus waqt tqala bikrija ma kellu l-ebda effett detrimentali, la dirett u lanqas indirett, fuq it-tqala jew fuq l-iżvilupp tal- embriju u tal-fetu. Madankollu, kienet osservata żieda żgħira ta’ abort spontanju/mewt tal-embriju-fetu b’esponiment sistemiku għoli (&gt; 100 x l-esponiment fil-bniedem) fil-grupp ta’ doża għolja ta’</w:t>
      </w:r>
      <w:r w:rsidR="00770FB1" w:rsidRPr="00CE7681">
        <w:t xml:space="preserve"> </w:t>
      </w:r>
      <w:r w:rsidRPr="00CE7681">
        <w:t>50</w:t>
      </w:r>
      <w:r w:rsidR="00770FB1" w:rsidRPr="00CE7681">
        <w:t> </w:t>
      </w:r>
      <w:r w:rsidRPr="00CE7681">
        <w:t xml:space="preserve">mg/kg/jum meta mqabbel ma’ plaċebo u gruppi oħra ta’ doża baxxa. Għalkemm IL-6 ma jidhirx li huwa ċitokin kritiku għall-iżvilupp tal-fetu jew għall-kontroll immunoloġiku bejn l-omm u l-fetu, relazzjoni ta’ din is-sejba fil-konfront ta’ </w:t>
      </w:r>
      <w:r w:rsidR="00046A94" w:rsidRPr="00CE7681">
        <w:t>tocilizumab</w:t>
      </w:r>
      <w:r w:rsidRPr="00CE7681">
        <w:t xml:space="preserve"> ma tistax tiġi eskluża.</w:t>
      </w:r>
    </w:p>
    <w:p w14:paraId="5671FA03" w14:textId="77777777" w:rsidR="0093534B" w:rsidRPr="00CE7681" w:rsidRDefault="0093534B" w:rsidP="00952B57">
      <w:pPr>
        <w:pStyle w:val="a3"/>
      </w:pPr>
    </w:p>
    <w:p w14:paraId="75284D70" w14:textId="310B2110" w:rsidR="0093534B" w:rsidRPr="00CE7681" w:rsidRDefault="005A74DB" w:rsidP="00952B57">
      <w:pPr>
        <w:pStyle w:val="a3"/>
      </w:pPr>
      <w:r w:rsidRPr="00CE7681">
        <w:t>Trattament bl-analogu tal-ġrieden ma kellu l-ebda tossiċità fi ġrieden minorenni. B’mod partikolari,</w:t>
      </w:r>
      <w:r w:rsidR="00736992" w:rsidRPr="00CE7681">
        <w:rPr>
          <w:rFonts w:eastAsia="SimSun"/>
          <w:lang w:eastAsia="zh-CN"/>
        </w:rPr>
        <w:t xml:space="preserve"> </w:t>
      </w:r>
      <w:r w:rsidRPr="00CE7681">
        <w:t>ma kienx hemm indeboliment fit-tkabbir skeletriku, fil-funzjoni immuni u fil-maturazzjoni sesswali.</w:t>
      </w:r>
    </w:p>
    <w:p w14:paraId="262FBA66" w14:textId="77777777" w:rsidR="0093534B" w:rsidRPr="00CE7681" w:rsidRDefault="0093534B" w:rsidP="00952B57">
      <w:pPr>
        <w:pStyle w:val="a3"/>
      </w:pPr>
    </w:p>
    <w:p w14:paraId="1D169FB2" w14:textId="2D29DE81" w:rsidR="0093534B" w:rsidRPr="00CE7681" w:rsidRDefault="005A74DB" w:rsidP="00952B57">
      <w:pPr>
        <w:pStyle w:val="a3"/>
      </w:pPr>
      <w:r w:rsidRPr="00CE7681">
        <w:t xml:space="preserve">Il-profil ta’ sigurtà mhux klinika ta’ </w:t>
      </w:r>
      <w:r w:rsidR="00112EE2" w:rsidRPr="00CE7681">
        <w:t>tocilizumab</w:t>
      </w:r>
      <w:r w:rsidRPr="00CE7681">
        <w:t xml:space="preserve"> fix-xadini tat-tip cynomolgus ma jissuġġerixxix</w:t>
      </w:r>
      <w:r w:rsidR="000A3BFD" w:rsidRPr="00CE7681">
        <w:t xml:space="preserve"> </w:t>
      </w:r>
      <w:r w:rsidRPr="00CE7681">
        <w:t>differenza bejn ir-rotta ta’ għoti fil-vini u dik taħt il-ġilda.</w:t>
      </w:r>
    </w:p>
    <w:p w14:paraId="07F93AAC" w14:textId="77777777" w:rsidR="00023494" w:rsidRPr="00CE7681" w:rsidRDefault="00023494" w:rsidP="00952B57"/>
    <w:p w14:paraId="627B152B" w14:textId="77777777" w:rsidR="00770FB1" w:rsidRPr="00CE7681" w:rsidRDefault="00770FB1" w:rsidP="00952B57"/>
    <w:p w14:paraId="7F4C8523" w14:textId="1E245071" w:rsidR="0093534B" w:rsidRPr="00CE7681" w:rsidRDefault="004072D8" w:rsidP="00952B57">
      <w:pPr>
        <w:pStyle w:val="T1"/>
      </w:pPr>
      <w:r w:rsidRPr="00CE7681">
        <w:t>6.</w:t>
      </w:r>
      <w:r w:rsidR="00143E45" w:rsidRPr="00CE7681">
        <w:tab/>
      </w:r>
      <w:r w:rsidR="005A74DB" w:rsidRPr="00CE7681">
        <w:t>TAGĦRIF FARMAĊEWTIKU</w:t>
      </w:r>
    </w:p>
    <w:p w14:paraId="359C99CF" w14:textId="77777777" w:rsidR="0093534B" w:rsidRPr="00CE7681" w:rsidRDefault="0093534B" w:rsidP="00952B57">
      <w:pPr>
        <w:pStyle w:val="a3"/>
        <w:rPr>
          <w:b/>
        </w:rPr>
      </w:pPr>
    </w:p>
    <w:p w14:paraId="53C56B0C" w14:textId="09661E76" w:rsidR="0093534B" w:rsidRPr="00CE7681" w:rsidRDefault="004072D8" w:rsidP="00952B57">
      <w:pPr>
        <w:pStyle w:val="T1"/>
      </w:pPr>
      <w:r w:rsidRPr="00CE7681">
        <w:t>6.1</w:t>
      </w:r>
      <w:r w:rsidR="00143E45" w:rsidRPr="00CE7681">
        <w:tab/>
      </w:r>
      <w:r w:rsidR="005A74DB" w:rsidRPr="00CE7681">
        <w:t>Lista ta’ eċċipjenti</w:t>
      </w:r>
    </w:p>
    <w:p w14:paraId="2FB3FF80" w14:textId="77777777" w:rsidR="00770FB1" w:rsidRPr="00CE7681" w:rsidRDefault="00770FB1" w:rsidP="00952B57">
      <w:pPr>
        <w:pStyle w:val="T1"/>
      </w:pPr>
    </w:p>
    <w:p w14:paraId="7F4B751F" w14:textId="77777777" w:rsidR="00230F42" w:rsidRDefault="00230F42" w:rsidP="00952B57">
      <w:pPr>
        <w:keepNext/>
        <w:rPr>
          <w:rFonts w:eastAsiaTheme="minorEastAsia"/>
          <w:lang w:eastAsia="ko-KR"/>
        </w:rPr>
      </w:pPr>
      <w:r w:rsidRPr="00230F42">
        <w:t>L-Istidina</w:t>
      </w:r>
    </w:p>
    <w:p w14:paraId="1DC2064F" w14:textId="70B63E61" w:rsidR="006B7E78" w:rsidRPr="00B41101" w:rsidRDefault="0036636F" w:rsidP="00952B57">
      <w:pPr>
        <w:keepNext/>
        <w:rPr>
          <w:rFonts w:eastAsiaTheme="minorEastAsia"/>
          <w:lang w:eastAsia="ko-KR"/>
        </w:rPr>
      </w:pPr>
      <w:r w:rsidRPr="0036636F">
        <w:t>L-Histidine monohydrochloride monohydrate</w:t>
      </w:r>
    </w:p>
    <w:p w14:paraId="3207D036" w14:textId="77777777" w:rsidR="00230F42" w:rsidRDefault="00230F42" w:rsidP="00952B57">
      <w:pPr>
        <w:pStyle w:val="a3"/>
        <w:rPr>
          <w:rFonts w:eastAsiaTheme="minorEastAsia"/>
          <w:lang w:eastAsia="ko-KR"/>
        </w:rPr>
      </w:pPr>
      <w:r w:rsidRPr="00230F42">
        <w:t xml:space="preserve">L-Treonina </w:t>
      </w:r>
    </w:p>
    <w:p w14:paraId="1364C91B" w14:textId="5332432F" w:rsidR="00230F42" w:rsidRPr="00CE7681" w:rsidRDefault="00230F42" w:rsidP="00952B57">
      <w:pPr>
        <w:pStyle w:val="a3"/>
      </w:pPr>
      <w:r w:rsidRPr="00230F42">
        <w:t>L-Metionina</w:t>
      </w:r>
    </w:p>
    <w:p w14:paraId="4C28B777" w14:textId="382948AC" w:rsidR="0093534B" w:rsidRPr="00CE7681" w:rsidRDefault="005A74DB" w:rsidP="00952B57">
      <w:pPr>
        <w:pStyle w:val="a3"/>
      </w:pPr>
      <w:r w:rsidRPr="00CE7681">
        <w:t>Polysorbate 80</w:t>
      </w:r>
    </w:p>
    <w:p w14:paraId="51131C95" w14:textId="77777777" w:rsidR="0093534B" w:rsidRPr="00CE7681" w:rsidRDefault="005A74DB" w:rsidP="00952B57">
      <w:pPr>
        <w:pStyle w:val="a3"/>
      </w:pPr>
      <w:r w:rsidRPr="00CE7681">
        <w:t>Ilma għall-injezzjonijiet</w:t>
      </w:r>
    </w:p>
    <w:p w14:paraId="653C5D7D" w14:textId="77777777" w:rsidR="0093534B" w:rsidRPr="00CE7681" w:rsidRDefault="0093534B" w:rsidP="00952B57">
      <w:pPr>
        <w:pStyle w:val="a3"/>
      </w:pPr>
    </w:p>
    <w:p w14:paraId="57DB6AB0" w14:textId="20845850" w:rsidR="0093534B" w:rsidRPr="00CE7681" w:rsidRDefault="004072D8" w:rsidP="00952B57">
      <w:pPr>
        <w:pStyle w:val="T1"/>
      </w:pPr>
      <w:r w:rsidRPr="00CE7681">
        <w:t>6.2</w:t>
      </w:r>
      <w:r w:rsidR="00143E45" w:rsidRPr="00CE7681">
        <w:tab/>
      </w:r>
      <w:r w:rsidR="005A74DB" w:rsidRPr="00CE7681">
        <w:t>Inkompatibbiltajiet</w:t>
      </w:r>
    </w:p>
    <w:p w14:paraId="4695DAB0" w14:textId="77777777" w:rsidR="00770FB1" w:rsidRPr="00CE7681" w:rsidRDefault="00770FB1" w:rsidP="00952B57">
      <w:pPr>
        <w:pStyle w:val="T1"/>
      </w:pPr>
    </w:p>
    <w:p w14:paraId="1798B975" w14:textId="77777777" w:rsidR="0093534B" w:rsidRPr="00CE7681" w:rsidRDefault="005A74DB" w:rsidP="00952B57">
      <w:pPr>
        <w:pStyle w:val="a3"/>
      </w:pPr>
      <w:r w:rsidRPr="00CE7681">
        <w:t>Fin-nuqqas ta’ studji ta’ kompatibbiltà, dan il-prodott mediċinali m’għandux jitħallat ma’ prodotti mediċinali oħrajn.</w:t>
      </w:r>
    </w:p>
    <w:p w14:paraId="590F76F9" w14:textId="77777777" w:rsidR="0093534B" w:rsidRPr="00CE7681" w:rsidRDefault="0093534B" w:rsidP="00952B57">
      <w:pPr>
        <w:pStyle w:val="a3"/>
      </w:pPr>
    </w:p>
    <w:p w14:paraId="41541482" w14:textId="0584607E" w:rsidR="0093534B" w:rsidRPr="00CE7681" w:rsidRDefault="004072D8" w:rsidP="00952B57">
      <w:pPr>
        <w:pStyle w:val="T1"/>
      </w:pPr>
      <w:r w:rsidRPr="00CE7681">
        <w:t>6.3</w:t>
      </w:r>
      <w:r w:rsidR="00143E45" w:rsidRPr="00CE7681">
        <w:tab/>
      </w:r>
      <w:r w:rsidR="005A74DB" w:rsidRPr="00CE7681">
        <w:t>Żmien kemm idum tajjeb il-prodott mediċinali</w:t>
      </w:r>
    </w:p>
    <w:p w14:paraId="7D5B0FE5" w14:textId="77777777" w:rsidR="00770FB1" w:rsidRPr="00CE7681" w:rsidRDefault="00770FB1" w:rsidP="00952B57">
      <w:pPr>
        <w:pStyle w:val="T1"/>
      </w:pPr>
    </w:p>
    <w:p w14:paraId="51A3A833" w14:textId="528DD664" w:rsidR="0093534B" w:rsidRPr="00CE7681" w:rsidRDefault="00E93F87" w:rsidP="00952B57">
      <w:pPr>
        <w:pStyle w:val="a3"/>
      </w:pPr>
      <w:r>
        <w:rPr>
          <w:rFonts w:eastAsiaTheme="minorEastAsia" w:hint="eastAsia"/>
          <w:lang w:eastAsia="ko-KR"/>
        </w:rPr>
        <w:t>42</w:t>
      </w:r>
      <w:r w:rsidRPr="00CE7681">
        <w:t xml:space="preserve"> </w:t>
      </w:r>
      <w:r w:rsidR="005A74DB" w:rsidRPr="00CE7681">
        <w:t>xahar.</w:t>
      </w:r>
    </w:p>
    <w:p w14:paraId="0E7898BA" w14:textId="77777777" w:rsidR="0093534B" w:rsidRPr="00CE7681" w:rsidRDefault="0093534B" w:rsidP="00952B57">
      <w:pPr>
        <w:pStyle w:val="a3"/>
      </w:pPr>
    </w:p>
    <w:p w14:paraId="4387D623" w14:textId="576593EF" w:rsidR="0093534B" w:rsidRPr="00CE7681" w:rsidRDefault="004072D8" w:rsidP="00952B57">
      <w:pPr>
        <w:pStyle w:val="T1"/>
      </w:pPr>
      <w:r w:rsidRPr="00CE7681">
        <w:t>6.4</w:t>
      </w:r>
      <w:r w:rsidR="00143E45" w:rsidRPr="00CE7681">
        <w:tab/>
      </w:r>
      <w:r w:rsidR="005A74DB" w:rsidRPr="00CE7681">
        <w:t>Prekawzjonijiet speċjali għall-ħażna</w:t>
      </w:r>
    </w:p>
    <w:p w14:paraId="575D3A07" w14:textId="77777777" w:rsidR="00770FB1" w:rsidRPr="00CE7681" w:rsidRDefault="00770FB1" w:rsidP="00952B57">
      <w:pPr>
        <w:pStyle w:val="T1"/>
      </w:pPr>
    </w:p>
    <w:p w14:paraId="4D2EC9E4" w14:textId="30952A0C" w:rsidR="0093534B" w:rsidRPr="00CE7681" w:rsidRDefault="005A74DB" w:rsidP="00952B57">
      <w:pPr>
        <w:pStyle w:val="a3"/>
      </w:pPr>
      <w:r w:rsidRPr="00CE7681">
        <w:t xml:space="preserve">Aħżen fi friġġ (2°C–8°C). Tagħmlux fil-friża. Ladarba titneħħa mill-friġġ, il-pinna mimlija għal-lest tista’ tinħażen għal perjodu ta’ mhux aktar minn </w:t>
      </w:r>
      <w:r w:rsidR="000A3BFD" w:rsidRPr="00CE7681">
        <w:t>3 ġimgħat</w:t>
      </w:r>
      <w:r w:rsidRPr="00CE7681">
        <w:t xml:space="preserve"> f’temperatura ta’ 30°C jew inqas.</w:t>
      </w:r>
    </w:p>
    <w:p w14:paraId="17040D1E" w14:textId="77777777" w:rsidR="0093534B" w:rsidRPr="00CE7681" w:rsidRDefault="0093534B" w:rsidP="00952B57">
      <w:pPr>
        <w:pStyle w:val="a3"/>
      </w:pPr>
    </w:p>
    <w:p w14:paraId="1177F0D9" w14:textId="77777777" w:rsidR="0093534B" w:rsidRPr="00CE7681" w:rsidRDefault="005A74DB" w:rsidP="00952B57">
      <w:pPr>
        <w:pStyle w:val="a3"/>
      </w:pPr>
      <w:r w:rsidRPr="00CE7681">
        <w:t>Żomm il-pinna mimlija għal-lest fil-kartuna ta’ barra sabiex tilqa’ mid-dawl u mill-umdità.</w:t>
      </w:r>
    </w:p>
    <w:p w14:paraId="415F6A1B" w14:textId="77777777" w:rsidR="0093534B" w:rsidRPr="00CE7681" w:rsidRDefault="0093534B" w:rsidP="00952B57">
      <w:pPr>
        <w:pStyle w:val="a3"/>
      </w:pPr>
    </w:p>
    <w:p w14:paraId="04766D45" w14:textId="0284C853" w:rsidR="0093534B" w:rsidRPr="00CE7681" w:rsidRDefault="004072D8" w:rsidP="00952B57">
      <w:pPr>
        <w:pStyle w:val="T1"/>
      </w:pPr>
      <w:r w:rsidRPr="00CE7681">
        <w:t>6.5</w:t>
      </w:r>
      <w:r w:rsidR="00143E45" w:rsidRPr="00CE7681">
        <w:tab/>
      </w:r>
      <w:r w:rsidR="005A74DB" w:rsidRPr="00CE7681">
        <w:t>In-natura tal-kontenitur u ta’ dak li hemm ġo fih</w:t>
      </w:r>
    </w:p>
    <w:p w14:paraId="62313AFA" w14:textId="77777777" w:rsidR="001D7FAA" w:rsidRPr="00CE7681" w:rsidRDefault="001D7FAA" w:rsidP="00952B57">
      <w:pPr>
        <w:pStyle w:val="T1"/>
      </w:pPr>
    </w:p>
    <w:p w14:paraId="4E4AB347" w14:textId="3CF5D740" w:rsidR="0093534B" w:rsidRPr="00CE7681" w:rsidRDefault="005A74DB" w:rsidP="00952B57">
      <w:pPr>
        <w:pStyle w:val="a3"/>
      </w:pPr>
      <w:r w:rsidRPr="00CE7681">
        <w:t>0.9 mL ta’ soluzzjoni f’siringa mimlija għal</w:t>
      </w:r>
      <w:r w:rsidR="009E62B5" w:rsidRPr="00CE7681">
        <w:t>-</w:t>
      </w:r>
      <w:r w:rsidRPr="00CE7681">
        <w:t xml:space="preserve">lest (ħġieġ tip I) b’labra moħbija li fiha 162 mg </w:t>
      </w:r>
      <w:r w:rsidR="00044665" w:rsidRPr="00CE7681">
        <w:t>Avtozma</w:t>
      </w:r>
      <w:r w:rsidRPr="00CE7681">
        <w:t xml:space="preserve"> miġbura f’pinna mimlija għal-lest. Is-siringa hija magħluqa b’għatu ta’ protezzjoni tal-labra riġidu </w:t>
      </w:r>
      <w:r w:rsidRPr="00CE7681">
        <w:lastRenderedPageBreak/>
        <w:t>(</w:t>
      </w:r>
      <w:r w:rsidR="000A3BFD" w:rsidRPr="00CE7681">
        <w:t>lastku polyisoprene u polypropylene</w:t>
      </w:r>
      <w:r w:rsidRPr="00CE7681">
        <w:t xml:space="preserve">) u b’tapp tal-planġer </w:t>
      </w:r>
      <w:r w:rsidR="000A3BFD" w:rsidRPr="00CE7681">
        <w:t>sterili elastomeriku miksi bi fluorotec (bis-silicone)</w:t>
      </w:r>
      <w:r w:rsidRPr="00CE7681">
        <w:t>.</w:t>
      </w:r>
    </w:p>
    <w:p w14:paraId="3E2358CA" w14:textId="77777777" w:rsidR="000A3BFD" w:rsidRPr="00CE7681" w:rsidRDefault="000A3BFD" w:rsidP="00952B57">
      <w:pPr>
        <w:pStyle w:val="a3"/>
      </w:pPr>
    </w:p>
    <w:p w14:paraId="6D1213D9" w14:textId="0460B74F" w:rsidR="000A3BFD" w:rsidRPr="00CE7681" w:rsidRDefault="000A3BFD" w:rsidP="00952B57">
      <w:pPr>
        <w:pStyle w:val="a3"/>
      </w:pPr>
      <w:r w:rsidRPr="00CE7681">
        <w:t>Il-pinna mimlija għal-lest ta’ Avtozma għall-użu mill-pazjenti hija disponibbli f’pakketti li fihom:</w:t>
      </w:r>
    </w:p>
    <w:p w14:paraId="69905D32" w14:textId="0FB9E2EC" w:rsidR="000A3BFD" w:rsidRPr="00CE7681" w:rsidRDefault="000A3BFD" w:rsidP="00952B57">
      <w:pPr>
        <w:pStyle w:val="a3"/>
        <w:numPr>
          <w:ilvl w:val="0"/>
          <w:numId w:val="31"/>
        </w:numPr>
        <w:ind w:left="567" w:hanging="567"/>
      </w:pPr>
      <w:r w:rsidRPr="00CE7681">
        <w:t>Pinna mimlija għal-lest waħda</w:t>
      </w:r>
    </w:p>
    <w:p w14:paraId="1109800E" w14:textId="38207F40" w:rsidR="00FB43A0" w:rsidRPr="00CE7681" w:rsidRDefault="00FB43A0" w:rsidP="00FB43A0">
      <w:pPr>
        <w:pStyle w:val="a3"/>
        <w:numPr>
          <w:ilvl w:val="0"/>
          <w:numId w:val="31"/>
        </w:numPr>
        <w:ind w:left="567" w:hanging="567"/>
        <w:rPr>
          <w:ins w:id="25" w:author="만든 이"/>
        </w:rPr>
      </w:pPr>
      <w:ins w:id="26" w:author="만든 이">
        <w:r>
          <w:rPr>
            <w:rFonts w:eastAsiaTheme="minorEastAsia" w:hint="eastAsia"/>
            <w:lang w:eastAsia="ko-KR"/>
          </w:rPr>
          <w:t>2</w:t>
        </w:r>
        <w:r w:rsidRPr="00CE7681">
          <w:t> pinen mimlija għal-lest</w:t>
        </w:r>
      </w:ins>
    </w:p>
    <w:p w14:paraId="6254409F" w14:textId="3870336F" w:rsidR="000A3BFD" w:rsidRPr="00CE7681" w:rsidRDefault="000A3BFD" w:rsidP="00952B57">
      <w:pPr>
        <w:pStyle w:val="a3"/>
        <w:numPr>
          <w:ilvl w:val="0"/>
          <w:numId w:val="31"/>
        </w:numPr>
        <w:ind w:left="567" w:hanging="567"/>
      </w:pPr>
      <w:r w:rsidRPr="00CE7681">
        <w:t>4 pinen mimlija għal-lest</w:t>
      </w:r>
    </w:p>
    <w:p w14:paraId="553FFE75" w14:textId="12034B27" w:rsidR="000A3BFD" w:rsidRPr="00CE7681" w:rsidRDefault="000A3BFD" w:rsidP="00952B57">
      <w:pPr>
        <w:pStyle w:val="a3"/>
        <w:numPr>
          <w:ilvl w:val="0"/>
          <w:numId w:val="31"/>
        </w:numPr>
        <w:ind w:left="567" w:hanging="567"/>
      </w:pPr>
      <w:r w:rsidRPr="00CE7681">
        <w:t>12</w:t>
      </w:r>
      <w:r w:rsidRPr="00CE7681">
        <w:noBreakHyphen/>
        <w:t>il (3 pakketti ta’ 4) pinna mimlija għal-lest (Pakketti multipli)</w:t>
      </w:r>
    </w:p>
    <w:p w14:paraId="2BF9513B" w14:textId="77777777" w:rsidR="001D7FAA" w:rsidRPr="00CE7681" w:rsidRDefault="001D7FAA" w:rsidP="00952B57">
      <w:pPr>
        <w:pStyle w:val="a3"/>
      </w:pPr>
    </w:p>
    <w:p w14:paraId="22CC8203" w14:textId="3E4F85F2" w:rsidR="0093534B" w:rsidRPr="00CE7681" w:rsidRDefault="005A74DB" w:rsidP="00952B57">
      <w:r w:rsidRPr="00CE7681">
        <w:t>Jista’ jkun li mhux il-pakketti tad-daqsijiet kollha jkunu fis-suq.</w:t>
      </w:r>
    </w:p>
    <w:p w14:paraId="1AA4710D" w14:textId="77777777" w:rsidR="0093534B" w:rsidRPr="00CE7681" w:rsidRDefault="0093534B" w:rsidP="00952B57">
      <w:pPr>
        <w:pStyle w:val="a3"/>
      </w:pPr>
    </w:p>
    <w:p w14:paraId="3191CFE6" w14:textId="688FAF17" w:rsidR="0093534B" w:rsidRPr="00CE7681" w:rsidRDefault="004072D8" w:rsidP="00952B57">
      <w:pPr>
        <w:pStyle w:val="T1"/>
      </w:pPr>
      <w:r w:rsidRPr="00CE7681">
        <w:t>6.6</w:t>
      </w:r>
      <w:r w:rsidR="00143E45" w:rsidRPr="00CE7681">
        <w:tab/>
      </w:r>
      <w:r w:rsidR="005A74DB" w:rsidRPr="00CE7681">
        <w:t>Prekawzjonijiet speċjali għar-rimi u għal immaniġġar ieħor</w:t>
      </w:r>
    </w:p>
    <w:p w14:paraId="2DE3B699" w14:textId="77777777" w:rsidR="001D7FAA" w:rsidRPr="00CE7681" w:rsidRDefault="001D7FAA" w:rsidP="00952B57">
      <w:pPr>
        <w:pStyle w:val="T1"/>
      </w:pPr>
    </w:p>
    <w:p w14:paraId="41E16BAB" w14:textId="0226BED1" w:rsidR="0093534B" w:rsidRPr="00CE7681" w:rsidRDefault="00044665" w:rsidP="00952B57">
      <w:pPr>
        <w:pStyle w:val="a3"/>
      </w:pPr>
      <w:r w:rsidRPr="00CE7681">
        <w:t>Avtozma</w:t>
      </w:r>
      <w:r w:rsidR="005A74DB" w:rsidRPr="00CE7681">
        <w:t xml:space="preserve"> huwa pprovdut f’pinna mimlija għal-lest għall-użu ta’ darba. Wara li l-pinna mimlija għal- lest titneħħa mill-friġġ il-pinna mimlija għal-lest għandha titħalla tilħaq temperatura tal-kamra (</w:t>
      </w:r>
      <w:r w:rsidR="00564106">
        <w:rPr>
          <w:rFonts w:eastAsiaTheme="minorEastAsia" w:hint="eastAsia"/>
          <w:lang w:eastAsia="ko-KR"/>
        </w:rPr>
        <w:t>18</w:t>
      </w:r>
      <w:r w:rsidR="000A3BFD" w:rsidRPr="00CE7681">
        <w:t xml:space="preserve">°C sa </w:t>
      </w:r>
      <w:r w:rsidR="00564106" w:rsidRPr="00CE7681">
        <w:t>2</w:t>
      </w:r>
      <w:r w:rsidR="00564106">
        <w:rPr>
          <w:rFonts w:eastAsiaTheme="minorEastAsia" w:hint="eastAsia"/>
          <w:lang w:eastAsia="ko-KR"/>
        </w:rPr>
        <w:t>8</w:t>
      </w:r>
      <w:r w:rsidR="000A3BFD" w:rsidRPr="00CE7681">
        <w:t>°C</w:t>
      </w:r>
      <w:r w:rsidR="005A74DB" w:rsidRPr="00CE7681">
        <w:t xml:space="preserve">) billi tistenna 45 minuta qabel tinjetta </w:t>
      </w:r>
      <w:r w:rsidRPr="00CE7681">
        <w:t>Avtozma</w:t>
      </w:r>
      <w:r w:rsidR="005A74DB" w:rsidRPr="00CE7681">
        <w:t>. Il-pinna m’għandhiex titħawwad. Wara li jitneħħa l-għatu l-injezzjoni għandha tinbeda fi żmien 3 minuti, biex tipprevjeni li l-mediċina tinxef u timblokka l-labra. Jekk il-pinna mimlija għal-lest ma tintużax fi żmien 3 minuti wara li jitneħħa l- għatu, għandek tarmiha f’kontenitur li ma jittaqqabx u tuża pinna mimlija għal-lest ġdida.</w:t>
      </w:r>
    </w:p>
    <w:p w14:paraId="7FEC530A" w14:textId="77777777" w:rsidR="0093534B" w:rsidRPr="00CE7681" w:rsidRDefault="0093534B" w:rsidP="00952B57">
      <w:pPr>
        <w:pStyle w:val="a3"/>
      </w:pPr>
    </w:p>
    <w:p w14:paraId="69E356BC" w14:textId="55C21BF8" w:rsidR="0093534B" w:rsidRPr="00CE7681" w:rsidRDefault="005A74DB" w:rsidP="00952B57">
      <w:pPr>
        <w:pStyle w:val="a3"/>
      </w:pPr>
      <w:r w:rsidRPr="00CE7681">
        <w:t xml:space="preserve">Jekk wara li tagħfas </w:t>
      </w:r>
      <w:r w:rsidR="003F2FC9" w:rsidRPr="00CE7681">
        <w:t>l-għata tal-labra</w:t>
      </w:r>
      <w:r w:rsidRPr="00CE7681">
        <w:t xml:space="preserve"> l-indikatur </w:t>
      </w:r>
      <w:r w:rsidR="003F2FC9" w:rsidRPr="00CE7681">
        <w:t>oranġjo</w:t>
      </w:r>
      <w:r w:rsidRPr="00CE7681">
        <w:t xml:space="preserve"> ma jiċċaqlaqx, għandek tarmi l-pinna</w:t>
      </w:r>
      <w:r w:rsidR="001D7FAA" w:rsidRPr="00CE7681">
        <w:t xml:space="preserve"> </w:t>
      </w:r>
      <w:r w:rsidRPr="00CE7681">
        <w:t xml:space="preserve">mimlija għal-lest f’kontenitur li ma jittaqqabx. </w:t>
      </w:r>
      <w:r w:rsidRPr="00CE7681">
        <w:rPr>
          <w:b/>
        </w:rPr>
        <w:t xml:space="preserve">Tippruvax </w:t>
      </w:r>
      <w:r w:rsidRPr="00CE7681">
        <w:t xml:space="preserve">terġa’ tuża l-pinna mimlija għal-lest. </w:t>
      </w:r>
      <w:r w:rsidR="003F2FC9" w:rsidRPr="00CE7681">
        <w:t xml:space="preserve">Il-pinna mimlija għal-lest tkun illokkjata u l-labra tkun mgħottija ġol-għata tal-labra meta tipprova terġa’ tużaha. </w:t>
      </w:r>
      <w:r w:rsidRPr="00CE7681">
        <w:t>Tirrepetix l-injezzjoni b’pinna mimlija għal-lest oħra. Ikkuntattja lill-fornitur tal-kura tas-saħħa tiegħek għall-għajnuna.</w:t>
      </w:r>
    </w:p>
    <w:p w14:paraId="34B75E74" w14:textId="77777777" w:rsidR="001D7FAA" w:rsidRPr="00CE7681" w:rsidRDefault="001D7FAA" w:rsidP="00952B57">
      <w:pPr>
        <w:pStyle w:val="a3"/>
      </w:pPr>
    </w:p>
    <w:p w14:paraId="51834842" w14:textId="6B82AB77" w:rsidR="0093534B" w:rsidRPr="00CE7681" w:rsidRDefault="005A74DB" w:rsidP="00952B57">
      <w:pPr>
        <w:pStyle w:val="a3"/>
      </w:pPr>
      <w:r w:rsidRPr="00CE7681">
        <w:t xml:space="preserve">Tużax jekk il-mediċina tkun imdardra jew ikun fiha xi frak, tkun xi kulur ieħor minbarra bla kulur sa </w:t>
      </w:r>
      <w:r w:rsidR="003F2FC9" w:rsidRPr="00CE7681">
        <w:t>safra</w:t>
      </w:r>
      <w:r w:rsidRPr="00CE7681">
        <w:t>, jew xi parti tal-pinna mimlija għal-lest tidher li għandha l-ħsara.</w:t>
      </w:r>
    </w:p>
    <w:p w14:paraId="3477DD46" w14:textId="77777777" w:rsidR="0093534B" w:rsidRPr="00CE7681" w:rsidRDefault="0093534B" w:rsidP="00952B57">
      <w:pPr>
        <w:pStyle w:val="a3"/>
      </w:pPr>
    </w:p>
    <w:p w14:paraId="7D37236F" w14:textId="0EF8E4ED" w:rsidR="0093534B" w:rsidRPr="00CE7681" w:rsidRDefault="005A74DB" w:rsidP="00952B57">
      <w:pPr>
        <w:pStyle w:val="a3"/>
      </w:pPr>
      <w:r w:rsidRPr="00CE7681">
        <w:t xml:space="preserve">Istruzzjonijiet komprensivi għall-għoti ta’ </w:t>
      </w:r>
      <w:r w:rsidR="00044665" w:rsidRPr="00CE7681">
        <w:t>Avtozma</w:t>
      </w:r>
      <w:r w:rsidRPr="00CE7681">
        <w:t xml:space="preserve"> f’pinna mimlija għal-lest huma mogħtija fil-</w:t>
      </w:r>
      <w:r w:rsidR="001D7FAA" w:rsidRPr="00CE7681">
        <w:t xml:space="preserve"> </w:t>
      </w:r>
      <w:r w:rsidRPr="00CE7681">
        <w:t>fuljett ta’ tagħrif.</w:t>
      </w:r>
    </w:p>
    <w:p w14:paraId="475749A4" w14:textId="77777777" w:rsidR="00023494" w:rsidRPr="00CE7681" w:rsidRDefault="00023494" w:rsidP="00952B57"/>
    <w:p w14:paraId="7AB0FD34" w14:textId="77777777" w:rsidR="0093534B" w:rsidRPr="00CE7681" w:rsidRDefault="005A74DB" w:rsidP="00952B57">
      <w:pPr>
        <w:pStyle w:val="a3"/>
      </w:pPr>
      <w:r w:rsidRPr="00CE7681">
        <w:t>Kull fdal tal-prodott mediċinali li ma jkunx intuża jew skart li jibqa’ wara l-użu tal-prodott għandu</w:t>
      </w:r>
    </w:p>
    <w:p w14:paraId="72EEB1EB" w14:textId="77777777" w:rsidR="0093534B" w:rsidRPr="00CE7681" w:rsidRDefault="005A74DB" w:rsidP="00952B57">
      <w:pPr>
        <w:pStyle w:val="a3"/>
      </w:pPr>
      <w:r w:rsidRPr="00CE7681">
        <w:t>jintrema kif jitolbu l-liġijiet lokali.</w:t>
      </w:r>
    </w:p>
    <w:p w14:paraId="4A2C724A" w14:textId="77777777" w:rsidR="0093534B" w:rsidRPr="00CE7681" w:rsidRDefault="0093534B" w:rsidP="00952B57">
      <w:pPr>
        <w:pStyle w:val="a3"/>
      </w:pPr>
    </w:p>
    <w:p w14:paraId="26296CB5" w14:textId="77777777" w:rsidR="0093534B" w:rsidRPr="00CE7681" w:rsidRDefault="0093534B" w:rsidP="00952B57">
      <w:pPr>
        <w:pStyle w:val="a3"/>
      </w:pPr>
    </w:p>
    <w:p w14:paraId="1E3C1DD8" w14:textId="1E4A794A" w:rsidR="0093534B" w:rsidRPr="00CE7681" w:rsidRDefault="004072D8" w:rsidP="00952B57">
      <w:pPr>
        <w:pStyle w:val="T1"/>
      </w:pPr>
      <w:r w:rsidRPr="00CE7681">
        <w:t>7.</w:t>
      </w:r>
      <w:r w:rsidR="00143E45" w:rsidRPr="00CE7681">
        <w:tab/>
      </w:r>
      <w:r w:rsidR="005A74DB" w:rsidRPr="00CE7681">
        <w:t>DETENTUR TAL-AWTORIZZAZZJONI GĦAT-TQEGĦID FIS-SUQ</w:t>
      </w:r>
    </w:p>
    <w:p w14:paraId="768B1DED" w14:textId="77777777" w:rsidR="001D7FAA" w:rsidRPr="00CE7681" w:rsidRDefault="001D7FAA" w:rsidP="00D86022">
      <w:pPr>
        <w:pStyle w:val="a3"/>
        <w:keepNext/>
        <w:keepLines/>
      </w:pPr>
    </w:p>
    <w:p w14:paraId="7D19F774" w14:textId="77777777" w:rsidR="003F2FC9" w:rsidRPr="00CE7681" w:rsidRDefault="003F2FC9" w:rsidP="00952B57">
      <w:pPr>
        <w:keepNext/>
      </w:pPr>
      <w:r w:rsidRPr="00CE7681">
        <w:t xml:space="preserve">Celltrion Healthcare Hungary Kft. </w:t>
      </w:r>
    </w:p>
    <w:p w14:paraId="68371EFD" w14:textId="77777777" w:rsidR="003F2FC9" w:rsidRPr="00CE7681" w:rsidRDefault="003F2FC9" w:rsidP="00952B57">
      <w:pPr>
        <w:keepNext/>
      </w:pPr>
      <w:r w:rsidRPr="00CE7681">
        <w:t>1062 Budapest</w:t>
      </w:r>
    </w:p>
    <w:p w14:paraId="25ACC7DF" w14:textId="77777777" w:rsidR="003F2FC9" w:rsidRPr="00CE7681" w:rsidRDefault="003F2FC9" w:rsidP="00952B57">
      <w:pPr>
        <w:keepNext/>
      </w:pPr>
      <w:r w:rsidRPr="00CE7681">
        <w:t>Váci út 1-3. WestEnd Office Building B torony</w:t>
      </w:r>
    </w:p>
    <w:p w14:paraId="707C886E" w14:textId="72AF5FD2" w:rsidR="003F2FC9" w:rsidRPr="00CE7681" w:rsidRDefault="003F2FC9" w:rsidP="00952B57">
      <w:r w:rsidRPr="00CE7681">
        <w:t>L-Ungerija</w:t>
      </w:r>
    </w:p>
    <w:p w14:paraId="2E01B74C" w14:textId="77777777" w:rsidR="0093534B" w:rsidRPr="00CE7681" w:rsidRDefault="0093534B" w:rsidP="00952B57">
      <w:pPr>
        <w:pStyle w:val="a3"/>
      </w:pPr>
    </w:p>
    <w:p w14:paraId="12E19ED3" w14:textId="77777777" w:rsidR="0093534B" w:rsidRPr="00CE7681" w:rsidRDefault="0093534B" w:rsidP="00952B57">
      <w:pPr>
        <w:pStyle w:val="a3"/>
      </w:pPr>
    </w:p>
    <w:p w14:paraId="7496D1AD" w14:textId="069CF1AF" w:rsidR="0093534B" w:rsidRPr="00CE7681" w:rsidRDefault="004072D8" w:rsidP="00952B57">
      <w:pPr>
        <w:pStyle w:val="T1"/>
      </w:pPr>
      <w:r w:rsidRPr="00CE7681">
        <w:t>8.</w:t>
      </w:r>
      <w:r w:rsidR="00143E45" w:rsidRPr="00CE7681">
        <w:tab/>
      </w:r>
      <w:r w:rsidR="005A74DB" w:rsidRPr="00CE7681">
        <w:t>NUMRU(I) TAL-AWTORIZZAZZJONI GĦAT-TQEGĦID FIS-SUQ</w:t>
      </w:r>
    </w:p>
    <w:p w14:paraId="793D9B8E" w14:textId="77777777" w:rsidR="001D7FAA" w:rsidRPr="00CE7681" w:rsidRDefault="001D7FAA" w:rsidP="00952B57">
      <w:pPr>
        <w:pStyle w:val="a3"/>
      </w:pPr>
    </w:p>
    <w:p w14:paraId="1AEF78B0" w14:textId="1D538997" w:rsidR="001D7FAA" w:rsidRPr="00CE7681" w:rsidRDefault="005A74DB" w:rsidP="00952B57">
      <w:pPr>
        <w:pStyle w:val="a3"/>
      </w:pPr>
      <w:r w:rsidRPr="00CE7681">
        <w:t>EU</w:t>
      </w:r>
      <w:r w:rsidR="003F2FC9" w:rsidRPr="00CE7681">
        <w:t>/</w:t>
      </w:r>
      <w:r w:rsidR="005F298A" w:rsidRPr="00F458BB">
        <w:rPr>
          <w:spacing w:val="-1"/>
          <w:lang w:val="pt-BR"/>
        </w:rPr>
        <w:t>1/24/1896/010</w:t>
      </w:r>
    </w:p>
    <w:p w14:paraId="58F6CF8F" w14:textId="28D225FF" w:rsidR="0093534B" w:rsidRPr="00CE7681" w:rsidRDefault="005A74DB" w:rsidP="00952B57">
      <w:pPr>
        <w:pStyle w:val="a3"/>
      </w:pPr>
      <w:r w:rsidRPr="00CE7681">
        <w:t>EU</w:t>
      </w:r>
      <w:r w:rsidR="003F2FC9" w:rsidRPr="00CE7681">
        <w:t>/</w:t>
      </w:r>
      <w:r w:rsidR="005F298A" w:rsidRPr="00F458BB">
        <w:rPr>
          <w:spacing w:val="-1"/>
          <w:lang w:val="pt-BR"/>
        </w:rPr>
        <w:t>1/24/1896/01</w:t>
      </w:r>
      <w:r w:rsidR="005F298A">
        <w:rPr>
          <w:spacing w:val="-1"/>
          <w:lang w:val="pt-BR"/>
        </w:rPr>
        <w:t>1</w:t>
      </w:r>
    </w:p>
    <w:p w14:paraId="5A4E13FF" w14:textId="21086DB2" w:rsidR="003F2FC9" w:rsidRPr="00CE7681" w:rsidRDefault="003F2FC9" w:rsidP="00952B57">
      <w:r w:rsidRPr="00CE7681">
        <w:t>EU/</w:t>
      </w:r>
      <w:r w:rsidR="005F298A" w:rsidRPr="00F458BB">
        <w:rPr>
          <w:spacing w:val="-1"/>
          <w:lang w:val="pt-BR"/>
        </w:rPr>
        <w:t>1/24/1896/01</w:t>
      </w:r>
      <w:r w:rsidR="005F298A">
        <w:rPr>
          <w:spacing w:val="-1"/>
          <w:lang w:val="pt-BR"/>
        </w:rPr>
        <w:t>2</w:t>
      </w:r>
    </w:p>
    <w:p w14:paraId="6DE5EB34" w14:textId="59871D95" w:rsidR="00FB43A0" w:rsidRPr="00FB43A0" w:rsidRDefault="00FB43A0" w:rsidP="00FB43A0">
      <w:pPr>
        <w:rPr>
          <w:ins w:id="27" w:author="만든 이"/>
          <w:rFonts w:eastAsiaTheme="minorEastAsia"/>
          <w:lang w:eastAsia="ko-KR"/>
          <w:rPrChange w:id="28" w:author="만든 이">
            <w:rPr>
              <w:ins w:id="29" w:author="만든 이"/>
            </w:rPr>
          </w:rPrChange>
        </w:rPr>
      </w:pPr>
      <w:ins w:id="30" w:author="만든 이">
        <w:r w:rsidRPr="00CE7681">
          <w:t>EU/</w:t>
        </w:r>
        <w:r w:rsidRPr="00F458BB">
          <w:rPr>
            <w:spacing w:val="-1"/>
            <w:lang w:val="pt-BR"/>
          </w:rPr>
          <w:t>1/24/1896/</w:t>
        </w:r>
        <w:r w:rsidR="009F519D">
          <w:rPr>
            <w:rFonts w:eastAsiaTheme="minorEastAsia" w:hint="eastAsia"/>
            <w:spacing w:val="-1"/>
            <w:lang w:val="pt-BR" w:eastAsia="ko-KR"/>
          </w:rPr>
          <w:t>014</w:t>
        </w:r>
      </w:ins>
    </w:p>
    <w:p w14:paraId="0F858894" w14:textId="77777777" w:rsidR="0093534B" w:rsidRPr="00CE7681" w:rsidRDefault="0093534B" w:rsidP="00952B57">
      <w:pPr>
        <w:pStyle w:val="a3"/>
      </w:pPr>
    </w:p>
    <w:p w14:paraId="10D55143" w14:textId="77777777" w:rsidR="0093534B" w:rsidRPr="00CE7681" w:rsidRDefault="0093534B" w:rsidP="00952B57">
      <w:pPr>
        <w:pStyle w:val="a3"/>
      </w:pPr>
    </w:p>
    <w:p w14:paraId="629B335B" w14:textId="1BA9EBDD" w:rsidR="0093534B" w:rsidRPr="00CE7681" w:rsidRDefault="004072D8" w:rsidP="00952B57">
      <w:pPr>
        <w:pStyle w:val="T1"/>
      </w:pPr>
      <w:r w:rsidRPr="00CE7681">
        <w:t>9.</w:t>
      </w:r>
      <w:r w:rsidR="00143E45" w:rsidRPr="00CE7681">
        <w:tab/>
      </w:r>
      <w:r w:rsidR="005A74DB" w:rsidRPr="00CE7681">
        <w:t>DATA TAL-EWWEL AWTORIZZAZZJONI/TIĠDID TAL-AWTORIZZAZZJONI</w:t>
      </w:r>
    </w:p>
    <w:p w14:paraId="3DD21DC9" w14:textId="77777777" w:rsidR="001D7FAA" w:rsidRPr="00CE7681" w:rsidRDefault="001D7FAA" w:rsidP="00952B57">
      <w:pPr>
        <w:pStyle w:val="a3"/>
        <w:rPr>
          <w:color w:val="1C1C1C"/>
        </w:rPr>
      </w:pPr>
    </w:p>
    <w:p w14:paraId="5297E9FA" w14:textId="2C784AF7" w:rsidR="001D7FAA" w:rsidRPr="00CE7681" w:rsidRDefault="005A74DB" w:rsidP="00952B57">
      <w:pPr>
        <w:pStyle w:val="a3"/>
      </w:pPr>
      <w:r w:rsidRPr="00CE7681">
        <w:rPr>
          <w:color w:val="1C1C1C"/>
        </w:rPr>
        <w:t xml:space="preserve">Data tal-ewwel awtorizzazzjoni: </w:t>
      </w:r>
      <w:r w:rsidR="007B6B44">
        <w:rPr>
          <w:rFonts w:eastAsiaTheme="minorEastAsia" w:hint="eastAsia"/>
          <w:color w:val="1C1C1C"/>
          <w:lang w:eastAsia="ko-KR"/>
        </w:rPr>
        <w:t xml:space="preserve">14 </w:t>
      </w:r>
      <w:r w:rsidR="00C913D3" w:rsidRPr="004C41FF">
        <w:t>Frar</w:t>
      </w:r>
      <w:r w:rsidR="00C913D3">
        <w:rPr>
          <w:rFonts w:eastAsia="맑은 고딕" w:hint="eastAsia"/>
          <w:lang w:eastAsia="ko-KR"/>
        </w:rPr>
        <w:t xml:space="preserve"> 2025</w:t>
      </w:r>
    </w:p>
    <w:p w14:paraId="728F9F81" w14:textId="77777777" w:rsidR="0093534B" w:rsidRPr="007B6B44" w:rsidRDefault="0093534B" w:rsidP="00952B57">
      <w:pPr>
        <w:pStyle w:val="a3"/>
      </w:pPr>
    </w:p>
    <w:p w14:paraId="0AE710E0" w14:textId="77777777" w:rsidR="0093534B" w:rsidRPr="00CE7681" w:rsidRDefault="0093534B" w:rsidP="00952B57">
      <w:pPr>
        <w:pStyle w:val="a3"/>
      </w:pPr>
    </w:p>
    <w:p w14:paraId="5D7F2256" w14:textId="4C74C432" w:rsidR="0093534B" w:rsidRPr="00CE7681" w:rsidRDefault="004072D8" w:rsidP="00952B57">
      <w:pPr>
        <w:pStyle w:val="T1"/>
      </w:pPr>
      <w:r w:rsidRPr="00CE7681">
        <w:lastRenderedPageBreak/>
        <w:t>10.</w:t>
      </w:r>
      <w:r w:rsidR="00143E45" w:rsidRPr="00CE7681">
        <w:tab/>
      </w:r>
      <w:r w:rsidR="005A74DB" w:rsidRPr="00CE7681">
        <w:t>DATA TA’ REVIŻJONI TAT-TEST</w:t>
      </w:r>
    </w:p>
    <w:p w14:paraId="4F8358EE" w14:textId="77777777" w:rsidR="001D7FAA" w:rsidRPr="00CE7681" w:rsidRDefault="001D7FAA" w:rsidP="00952B57">
      <w:pPr>
        <w:pStyle w:val="a3"/>
      </w:pPr>
    </w:p>
    <w:p w14:paraId="71552996" w14:textId="71ABD7BF" w:rsidR="0093534B" w:rsidRPr="00CE7681" w:rsidRDefault="005A74DB" w:rsidP="00952B57">
      <w:pPr>
        <w:pStyle w:val="a3"/>
      </w:pPr>
      <w:r w:rsidRPr="00CE7681">
        <w:t xml:space="preserve">Informazzjoni dettaljata dwar dan il-prodott mediċinali tinsab fuq is-sit elettroniku tal-Aġenzija Ewropea għall-Mediċini </w:t>
      </w:r>
      <w:hyperlink r:id="rId21">
        <w:r w:rsidR="00F64AAE">
          <w:rPr>
            <w:color w:val="0000FF"/>
            <w:u w:val="single" w:color="0000FF"/>
          </w:rPr>
          <w:t>https:</w:t>
        </w:r>
        <w:r w:rsidRPr="00CE7681">
          <w:rPr>
            <w:color w:val="0000FF"/>
            <w:u w:val="single" w:color="0000FF"/>
          </w:rPr>
          <w:t>//www.ema.europa.eu/</w:t>
        </w:r>
        <w:r w:rsidRPr="00CE7681">
          <w:t>.</w:t>
        </w:r>
      </w:hyperlink>
    </w:p>
    <w:p w14:paraId="6B29525B" w14:textId="7CF78F67" w:rsidR="001D7FAA" w:rsidRPr="00CE7681" w:rsidRDefault="001D7FAA" w:rsidP="00952B57">
      <w:r w:rsidRPr="00CE7681">
        <w:br w:type="page"/>
      </w:r>
      <w:bookmarkEnd w:id="22"/>
    </w:p>
    <w:p w14:paraId="404566AB" w14:textId="77777777" w:rsidR="00023494" w:rsidRPr="00CE7681" w:rsidRDefault="00023494" w:rsidP="00952B57"/>
    <w:p w14:paraId="2B49586F" w14:textId="77777777" w:rsidR="0093534B" w:rsidRPr="00CE7681" w:rsidRDefault="0093534B" w:rsidP="00952B57">
      <w:pPr>
        <w:pStyle w:val="a3"/>
      </w:pPr>
    </w:p>
    <w:p w14:paraId="37D2590A" w14:textId="77777777" w:rsidR="0093534B" w:rsidRPr="00CE7681" w:rsidRDefault="0093534B" w:rsidP="00952B57">
      <w:pPr>
        <w:pStyle w:val="a3"/>
      </w:pPr>
    </w:p>
    <w:p w14:paraId="1BAEAFC0" w14:textId="77777777" w:rsidR="0093534B" w:rsidRPr="00CE7681" w:rsidRDefault="0093534B" w:rsidP="00952B57">
      <w:pPr>
        <w:pStyle w:val="a3"/>
      </w:pPr>
    </w:p>
    <w:p w14:paraId="1799076F" w14:textId="77777777" w:rsidR="0093534B" w:rsidRPr="00CE7681" w:rsidRDefault="0093534B" w:rsidP="00952B57">
      <w:pPr>
        <w:pStyle w:val="a3"/>
      </w:pPr>
    </w:p>
    <w:p w14:paraId="64BEE704" w14:textId="77777777" w:rsidR="0093534B" w:rsidRPr="00CE7681" w:rsidRDefault="0093534B" w:rsidP="00952B57">
      <w:pPr>
        <w:pStyle w:val="a3"/>
      </w:pPr>
    </w:p>
    <w:p w14:paraId="0AB17F6A" w14:textId="77777777" w:rsidR="0093534B" w:rsidRPr="00CE7681" w:rsidRDefault="0093534B" w:rsidP="00952B57">
      <w:pPr>
        <w:pStyle w:val="a3"/>
      </w:pPr>
    </w:p>
    <w:p w14:paraId="5671BBC1" w14:textId="77777777" w:rsidR="0093534B" w:rsidRPr="00CE7681" w:rsidRDefault="0093534B" w:rsidP="00952B57">
      <w:pPr>
        <w:pStyle w:val="a3"/>
      </w:pPr>
    </w:p>
    <w:p w14:paraId="643CC86F" w14:textId="77777777" w:rsidR="0093534B" w:rsidRPr="00CE7681" w:rsidRDefault="0093534B" w:rsidP="00952B57">
      <w:pPr>
        <w:pStyle w:val="a3"/>
      </w:pPr>
    </w:p>
    <w:p w14:paraId="0AE224B1" w14:textId="77777777" w:rsidR="0093534B" w:rsidRPr="00CE7681" w:rsidRDefault="0093534B" w:rsidP="00952B57">
      <w:pPr>
        <w:pStyle w:val="a3"/>
      </w:pPr>
    </w:p>
    <w:p w14:paraId="20A65007" w14:textId="77777777" w:rsidR="0093534B" w:rsidRPr="00CE7681" w:rsidRDefault="0093534B" w:rsidP="00952B57">
      <w:pPr>
        <w:pStyle w:val="a3"/>
      </w:pPr>
    </w:p>
    <w:p w14:paraId="2758D916" w14:textId="77777777" w:rsidR="0093534B" w:rsidRPr="00CE7681" w:rsidRDefault="0093534B" w:rsidP="00952B57">
      <w:pPr>
        <w:pStyle w:val="a3"/>
      </w:pPr>
    </w:p>
    <w:p w14:paraId="168CF1D8" w14:textId="77777777" w:rsidR="0093534B" w:rsidRPr="00CE7681" w:rsidRDefault="0093534B" w:rsidP="00952B57">
      <w:pPr>
        <w:pStyle w:val="a3"/>
      </w:pPr>
    </w:p>
    <w:p w14:paraId="38269E92" w14:textId="77777777" w:rsidR="0093534B" w:rsidRPr="00CE7681" w:rsidRDefault="0093534B" w:rsidP="00952B57">
      <w:pPr>
        <w:pStyle w:val="a3"/>
      </w:pPr>
    </w:p>
    <w:p w14:paraId="3C9E1C3C" w14:textId="77777777" w:rsidR="0093534B" w:rsidRPr="00CE7681" w:rsidRDefault="0093534B" w:rsidP="00952B57">
      <w:pPr>
        <w:pStyle w:val="a3"/>
      </w:pPr>
    </w:p>
    <w:p w14:paraId="18ADF16E" w14:textId="77777777" w:rsidR="0093534B" w:rsidRPr="00CE7681" w:rsidRDefault="0093534B" w:rsidP="00952B57">
      <w:pPr>
        <w:pStyle w:val="a3"/>
      </w:pPr>
    </w:p>
    <w:p w14:paraId="67EB3B6C" w14:textId="77777777" w:rsidR="0093534B" w:rsidRPr="00CE7681" w:rsidRDefault="0093534B" w:rsidP="00952B57">
      <w:pPr>
        <w:pStyle w:val="a3"/>
      </w:pPr>
    </w:p>
    <w:p w14:paraId="46538483" w14:textId="77777777" w:rsidR="0093534B" w:rsidRPr="00CE7681" w:rsidRDefault="0093534B" w:rsidP="00952B57">
      <w:pPr>
        <w:pStyle w:val="a3"/>
      </w:pPr>
    </w:p>
    <w:p w14:paraId="0D0F6D1C" w14:textId="77777777" w:rsidR="0093534B" w:rsidRPr="00CE7681" w:rsidRDefault="0093534B" w:rsidP="00952B57">
      <w:pPr>
        <w:pStyle w:val="a3"/>
      </w:pPr>
    </w:p>
    <w:p w14:paraId="789C94AD" w14:textId="77777777" w:rsidR="001D7FAA" w:rsidRPr="00CE7681" w:rsidRDefault="001D7FAA" w:rsidP="00952B57">
      <w:pPr>
        <w:pStyle w:val="a3"/>
      </w:pPr>
    </w:p>
    <w:p w14:paraId="784189B5" w14:textId="77777777" w:rsidR="001D7FAA" w:rsidRPr="00CE7681" w:rsidRDefault="001D7FAA" w:rsidP="00952B57">
      <w:pPr>
        <w:pStyle w:val="a3"/>
      </w:pPr>
    </w:p>
    <w:p w14:paraId="70630F0F" w14:textId="77777777" w:rsidR="001D7FAA" w:rsidRPr="00CE7681" w:rsidRDefault="001D7FAA" w:rsidP="00952B57">
      <w:pPr>
        <w:pStyle w:val="a3"/>
      </w:pPr>
    </w:p>
    <w:p w14:paraId="23D984A5" w14:textId="77777777" w:rsidR="0093534B" w:rsidRPr="00CE7681" w:rsidRDefault="005A74DB" w:rsidP="00952B57">
      <w:pPr>
        <w:jc w:val="center"/>
        <w:rPr>
          <w:b/>
        </w:rPr>
      </w:pPr>
      <w:r w:rsidRPr="00CE7681">
        <w:rPr>
          <w:b/>
        </w:rPr>
        <w:t>ANNESS II</w:t>
      </w:r>
    </w:p>
    <w:p w14:paraId="6AC26DA1" w14:textId="77777777" w:rsidR="0093534B" w:rsidRPr="00CE7681" w:rsidRDefault="0093534B" w:rsidP="00952B57">
      <w:pPr>
        <w:pStyle w:val="a3"/>
        <w:rPr>
          <w:b/>
        </w:rPr>
      </w:pPr>
    </w:p>
    <w:p w14:paraId="3FF4A277" w14:textId="6E251C91" w:rsidR="0093534B" w:rsidRPr="00CE7681" w:rsidRDefault="004072D8" w:rsidP="00952B57">
      <w:pPr>
        <w:pStyle w:val="T1"/>
        <w:ind w:left="1701" w:right="1418" w:hanging="709"/>
      </w:pPr>
      <w:r w:rsidRPr="00CE7681">
        <w:t>A.</w:t>
      </w:r>
      <w:r w:rsidR="00143E45" w:rsidRPr="00CE7681">
        <w:tab/>
      </w:r>
      <w:r w:rsidR="005A74DB" w:rsidRPr="00CE7681">
        <w:t>MANIFATTUR(I) TAS-SUSTANZA/I BIJOLOĠIKA/ĊI ATTIVA/I U MANIFATTUR(I) RESPONSABBLI GĦALL- ĦRUĠ TAL-LOTT</w:t>
      </w:r>
    </w:p>
    <w:p w14:paraId="4C36D664" w14:textId="77777777" w:rsidR="001D7FAA" w:rsidRPr="00CE7681" w:rsidRDefault="001D7FAA" w:rsidP="00952B57">
      <w:pPr>
        <w:pStyle w:val="T1"/>
        <w:ind w:left="1701" w:right="1418" w:hanging="709"/>
      </w:pPr>
    </w:p>
    <w:p w14:paraId="27097511" w14:textId="63AA124F" w:rsidR="0093534B" w:rsidRPr="00CE7681" w:rsidRDefault="004072D8" w:rsidP="00952B57">
      <w:pPr>
        <w:pStyle w:val="T1"/>
        <w:ind w:left="1701" w:right="1418" w:hanging="709"/>
      </w:pPr>
      <w:r w:rsidRPr="00CE7681">
        <w:t>B.</w:t>
      </w:r>
      <w:r w:rsidR="00143E45" w:rsidRPr="00CE7681">
        <w:tab/>
      </w:r>
      <w:r w:rsidR="005A74DB" w:rsidRPr="00CE7681">
        <w:t>KONDIZZJONIJIET JEW RESTRIZZJONIJIET RIGWARD IL-PROVVISTA U L-UŻU</w:t>
      </w:r>
    </w:p>
    <w:p w14:paraId="30DCCBBE" w14:textId="77777777" w:rsidR="0093534B" w:rsidRPr="00CE7681" w:rsidRDefault="0093534B" w:rsidP="00952B57">
      <w:pPr>
        <w:pStyle w:val="a3"/>
        <w:ind w:left="1701" w:right="1418" w:hanging="709"/>
        <w:rPr>
          <w:b/>
        </w:rPr>
      </w:pPr>
    </w:p>
    <w:p w14:paraId="21810534" w14:textId="601077FF" w:rsidR="0093534B" w:rsidRPr="00CE7681" w:rsidRDefault="004072D8" w:rsidP="00952B57">
      <w:pPr>
        <w:pStyle w:val="T1"/>
        <w:ind w:left="1701" w:right="1418" w:hanging="709"/>
      </w:pPr>
      <w:r w:rsidRPr="00CE7681">
        <w:t>C.</w:t>
      </w:r>
      <w:r w:rsidR="00143E45" w:rsidRPr="00CE7681">
        <w:tab/>
      </w:r>
      <w:r w:rsidR="005A74DB" w:rsidRPr="00CE7681">
        <w:t>KONDIZZJONIJIET U REKWIŻITI OĦRA TAL- AWTORIZZAZZJONI GĦAT-TQEGĦID FIS-SUQ</w:t>
      </w:r>
    </w:p>
    <w:p w14:paraId="608E7FA7" w14:textId="77777777" w:rsidR="001D7FAA" w:rsidRPr="00CE7681" w:rsidRDefault="001D7FAA" w:rsidP="00952B57">
      <w:pPr>
        <w:pStyle w:val="T1"/>
        <w:ind w:left="1701" w:right="1418" w:hanging="709"/>
      </w:pPr>
    </w:p>
    <w:p w14:paraId="6DB152D0" w14:textId="6EA93AEE" w:rsidR="0093534B" w:rsidRPr="00CE7681" w:rsidRDefault="004072D8" w:rsidP="00952B57">
      <w:pPr>
        <w:pStyle w:val="T1"/>
        <w:ind w:left="1701" w:right="1418" w:hanging="709"/>
      </w:pPr>
      <w:r w:rsidRPr="00CE7681">
        <w:t>D.</w:t>
      </w:r>
      <w:r w:rsidR="00143E45" w:rsidRPr="00CE7681">
        <w:tab/>
      </w:r>
      <w:r w:rsidR="005A74DB" w:rsidRPr="00CE7681">
        <w:t>KONDIZZJONIJIET JEW RESTRIZZJONIJIET FIR- RIGWARD TAL-UŻU SIGUR U EFFIKAĊI TAL-PRODOTT MEDIĊINALI</w:t>
      </w:r>
    </w:p>
    <w:p w14:paraId="3B6D4AA6" w14:textId="66B5681D" w:rsidR="0093534B" w:rsidRPr="00CE7681" w:rsidRDefault="008235FA" w:rsidP="005A64D5">
      <w:pPr>
        <w:pStyle w:val="T1"/>
        <w:outlineLvl w:val="0"/>
      </w:pPr>
      <w:r w:rsidRPr="00CE7681">
        <w:br w:type="page"/>
      </w:r>
      <w:bookmarkStart w:id="31" w:name="A._MANIFATTUR_TAS-SUSTANZA_BIJOLOĠIKA_AT"/>
      <w:bookmarkEnd w:id="31"/>
      <w:r w:rsidR="004072D8" w:rsidRPr="00CE7681">
        <w:lastRenderedPageBreak/>
        <w:t>A.</w:t>
      </w:r>
      <w:r w:rsidR="00143E45" w:rsidRPr="00CE7681">
        <w:tab/>
      </w:r>
      <w:r w:rsidR="005A74DB" w:rsidRPr="00CE7681">
        <w:t>MANIFATTUR TAS-SUSTANZA BIJOLOĠIKA ATTIVA U MANIFATTUR RESPONSABBLI GĦALL-ĦRUĠ TAL-LOTT</w:t>
      </w:r>
    </w:p>
    <w:p w14:paraId="6F3276EB" w14:textId="77777777" w:rsidR="008235FA" w:rsidRPr="00CE7681" w:rsidRDefault="008235FA" w:rsidP="00952B57">
      <w:pPr>
        <w:pStyle w:val="a3"/>
        <w:rPr>
          <w:u w:val="single"/>
        </w:rPr>
      </w:pPr>
    </w:p>
    <w:p w14:paraId="6AD5A1C3" w14:textId="0BFC7573" w:rsidR="0093534B" w:rsidRPr="00CE7681" w:rsidRDefault="005A74DB" w:rsidP="00952B57">
      <w:pPr>
        <w:pStyle w:val="a3"/>
      </w:pPr>
      <w:r w:rsidRPr="00CE7681">
        <w:rPr>
          <w:u w:val="single"/>
        </w:rPr>
        <w:t>Isem u indirizz tal-manifattur tas-sustanza bijoloġika attiva</w:t>
      </w:r>
    </w:p>
    <w:p w14:paraId="20AB9F6B" w14:textId="77777777" w:rsidR="0093534B" w:rsidRPr="00CE7681" w:rsidRDefault="0093534B" w:rsidP="00952B57">
      <w:pPr>
        <w:pStyle w:val="a3"/>
      </w:pPr>
    </w:p>
    <w:p w14:paraId="0E910F43" w14:textId="77777777" w:rsidR="003F2FC9" w:rsidRPr="00CE7681" w:rsidRDefault="003F2FC9" w:rsidP="00952B57">
      <w:pPr>
        <w:keepNext/>
      </w:pPr>
      <w:r w:rsidRPr="00CE7681">
        <w:t>Binex, Ltd,</w:t>
      </w:r>
    </w:p>
    <w:p w14:paraId="6E03457E" w14:textId="77777777" w:rsidR="003F2FC9" w:rsidRPr="00CE7681" w:rsidRDefault="003F2FC9" w:rsidP="00952B57">
      <w:pPr>
        <w:keepNext/>
      </w:pPr>
      <w:r w:rsidRPr="00CE7681">
        <w:t>3, Gaetbeol-ro, Yeonsu-gu,</w:t>
      </w:r>
    </w:p>
    <w:p w14:paraId="0E8DEFE8" w14:textId="37ECB221" w:rsidR="003F2FC9" w:rsidRPr="00CE7681" w:rsidRDefault="003F2FC9" w:rsidP="00952B57">
      <w:r w:rsidRPr="00CE7681">
        <w:t>Incheon, ir-Repubblika tal-Korea</w:t>
      </w:r>
    </w:p>
    <w:p w14:paraId="240C3FB4" w14:textId="77777777" w:rsidR="008235FA" w:rsidRPr="00CE7681" w:rsidRDefault="008235FA" w:rsidP="00952B57">
      <w:pPr>
        <w:pStyle w:val="a3"/>
        <w:rPr>
          <w:u w:val="single"/>
        </w:rPr>
      </w:pPr>
    </w:p>
    <w:p w14:paraId="07630743" w14:textId="03B3CEAC" w:rsidR="0093534B" w:rsidRPr="00CE7681" w:rsidRDefault="005A74DB" w:rsidP="00952B57">
      <w:pPr>
        <w:pStyle w:val="a3"/>
      </w:pPr>
      <w:r w:rsidRPr="00CE7681">
        <w:rPr>
          <w:u w:val="single"/>
        </w:rPr>
        <w:t>Isem u indirizz tal-manifattur responsabbli għall-ħruġ tal-lott</w:t>
      </w:r>
    </w:p>
    <w:p w14:paraId="7D1A5926" w14:textId="77777777" w:rsidR="0093534B" w:rsidRPr="00CE7681" w:rsidRDefault="0093534B" w:rsidP="00952B57">
      <w:pPr>
        <w:pStyle w:val="a3"/>
      </w:pPr>
    </w:p>
    <w:p w14:paraId="4D182F17" w14:textId="77777777" w:rsidR="003F2FC9" w:rsidRPr="00CE7681" w:rsidRDefault="003F2FC9" w:rsidP="00952B57">
      <w:pPr>
        <w:keepNext/>
      </w:pPr>
      <w:r w:rsidRPr="00CE7681">
        <w:t>Nuvisan France SARL</w:t>
      </w:r>
    </w:p>
    <w:p w14:paraId="33D37620" w14:textId="7BC095DF" w:rsidR="003F2FC9" w:rsidRPr="00CE7681" w:rsidRDefault="003F2FC9" w:rsidP="00952B57">
      <w:pPr>
        <w:keepNext/>
      </w:pPr>
      <w:r w:rsidRPr="00CE7681">
        <w:t>2400</w:t>
      </w:r>
      <w:del w:id="32" w:author="만든 이">
        <w:r w:rsidRPr="00CE7681" w:rsidDel="00DD3EB8">
          <w:delText>,</w:delText>
        </w:r>
      </w:del>
      <w:r w:rsidRPr="00CE7681">
        <w:t xml:space="preserve"> Route des Colles, </w:t>
      </w:r>
    </w:p>
    <w:p w14:paraId="52676B43" w14:textId="4112FBEE" w:rsidR="003F2FC9" w:rsidRPr="00CE7681" w:rsidRDefault="003F2FC9" w:rsidP="00952B57">
      <w:pPr>
        <w:keepNext/>
      </w:pPr>
      <w:r w:rsidRPr="00CE7681">
        <w:t>06410</w:t>
      </w:r>
      <w:del w:id="33" w:author="만든 이">
        <w:r w:rsidRPr="00CE7681" w:rsidDel="00DD3EB8">
          <w:delText>,</w:delText>
        </w:r>
      </w:del>
      <w:r w:rsidRPr="00CE7681">
        <w:t xml:space="preserve"> Biot, </w:t>
      </w:r>
    </w:p>
    <w:p w14:paraId="648AC7AC" w14:textId="7B7824C9" w:rsidR="003F2FC9" w:rsidRPr="00CE7681" w:rsidRDefault="003F2FC9" w:rsidP="00952B57">
      <w:r w:rsidRPr="00CE7681">
        <w:t>Franza</w:t>
      </w:r>
    </w:p>
    <w:p w14:paraId="3B1B05A0" w14:textId="77777777" w:rsidR="003F2FC9" w:rsidRPr="00CE7681" w:rsidRDefault="003F2FC9" w:rsidP="00952B57"/>
    <w:p w14:paraId="16B3936F" w14:textId="77777777" w:rsidR="003F2FC9" w:rsidRPr="00CE7681" w:rsidRDefault="003F2FC9" w:rsidP="00952B57">
      <w:pPr>
        <w:keepNext/>
      </w:pPr>
      <w:r w:rsidRPr="00CE7681">
        <w:t>Midas Pharma GmbH</w:t>
      </w:r>
    </w:p>
    <w:p w14:paraId="022BC7AB" w14:textId="77777777" w:rsidR="003F2FC9" w:rsidRPr="00CE7681" w:rsidRDefault="003F2FC9" w:rsidP="00952B57">
      <w:pPr>
        <w:keepNext/>
      </w:pPr>
      <w:r w:rsidRPr="00CE7681">
        <w:t xml:space="preserve">Rheinstr. 49, </w:t>
      </w:r>
    </w:p>
    <w:p w14:paraId="6497A364" w14:textId="77777777" w:rsidR="003F2FC9" w:rsidRPr="00CE7681" w:rsidRDefault="003F2FC9" w:rsidP="00952B57">
      <w:pPr>
        <w:keepNext/>
      </w:pPr>
      <w:r w:rsidRPr="00CE7681">
        <w:t>55218 Ingelheim,</w:t>
      </w:r>
    </w:p>
    <w:p w14:paraId="28641CFB" w14:textId="37FD3748" w:rsidR="003F2FC9" w:rsidRPr="00CE7681" w:rsidRDefault="003F2FC9" w:rsidP="00952B57">
      <w:r w:rsidRPr="00CE7681">
        <w:t>Il-Ġermanja</w:t>
      </w:r>
    </w:p>
    <w:p w14:paraId="23B89803" w14:textId="77777777" w:rsidR="003F2FC9" w:rsidRPr="00CE7681" w:rsidRDefault="003F2FC9" w:rsidP="00952B57"/>
    <w:p w14:paraId="7BAC61DC" w14:textId="77777777" w:rsidR="003F2FC9" w:rsidRPr="00CE7681" w:rsidRDefault="003F2FC9" w:rsidP="00952B57">
      <w:pPr>
        <w:keepNext/>
      </w:pPr>
      <w:r w:rsidRPr="00CE7681">
        <w:t xml:space="preserve">KYMOS S.L. </w:t>
      </w:r>
    </w:p>
    <w:p w14:paraId="1F332CA9" w14:textId="77777777" w:rsidR="003F2FC9" w:rsidRPr="00CE7681" w:rsidRDefault="003F2FC9" w:rsidP="00952B57">
      <w:pPr>
        <w:keepNext/>
      </w:pPr>
      <w:r w:rsidRPr="00CE7681">
        <w:t xml:space="preserve">Ronda Can Fatjó, 7B. </w:t>
      </w:r>
    </w:p>
    <w:p w14:paraId="09450D10" w14:textId="77777777" w:rsidR="003F2FC9" w:rsidRPr="00CE7681" w:rsidRDefault="003F2FC9" w:rsidP="00952B57">
      <w:pPr>
        <w:keepNext/>
      </w:pPr>
      <w:r w:rsidRPr="00CE7681">
        <w:t xml:space="preserve">08290 Cerdanyola del Vallès, </w:t>
      </w:r>
    </w:p>
    <w:p w14:paraId="3912E519" w14:textId="77777777" w:rsidR="003F2FC9" w:rsidRPr="00CE7681" w:rsidRDefault="003F2FC9" w:rsidP="00952B57">
      <w:pPr>
        <w:keepNext/>
      </w:pPr>
      <w:r w:rsidRPr="00CE7681">
        <w:t xml:space="preserve">Barcelona, </w:t>
      </w:r>
    </w:p>
    <w:p w14:paraId="24EBB219" w14:textId="71912D98" w:rsidR="003F2FC9" w:rsidRPr="00CE7681" w:rsidRDefault="003F2FC9" w:rsidP="00952B57">
      <w:r w:rsidRPr="00CE7681">
        <w:t>Spanja</w:t>
      </w:r>
    </w:p>
    <w:p w14:paraId="6FD33BF5" w14:textId="77777777" w:rsidR="0093534B" w:rsidRPr="00CE7681" w:rsidRDefault="0093534B" w:rsidP="00952B57">
      <w:pPr>
        <w:pStyle w:val="a3"/>
      </w:pPr>
    </w:p>
    <w:p w14:paraId="15B01EA4" w14:textId="77777777" w:rsidR="0093534B" w:rsidRPr="00CE7681" w:rsidRDefault="0093534B" w:rsidP="00952B57">
      <w:pPr>
        <w:pStyle w:val="a3"/>
      </w:pPr>
    </w:p>
    <w:p w14:paraId="7220A645" w14:textId="6C40A3A8" w:rsidR="0093534B" w:rsidRPr="00CE7681" w:rsidRDefault="004072D8" w:rsidP="005A64D5">
      <w:pPr>
        <w:pStyle w:val="T1"/>
        <w:outlineLvl w:val="0"/>
        <w:rPr>
          <w:b w:val="0"/>
        </w:rPr>
      </w:pPr>
      <w:bookmarkStart w:id="34" w:name="B._KONDIZZJONIJIET_JEW_RESTRIZZJONIJIET_"/>
      <w:bookmarkEnd w:id="34"/>
      <w:r w:rsidRPr="00CE7681">
        <w:t>B.</w:t>
      </w:r>
      <w:r w:rsidR="00143E45" w:rsidRPr="00CE7681">
        <w:tab/>
      </w:r>
      <w:r w:rsidR="005A74DB" w:rsidRPr="00CE7681">
        <w:t>KONDIZZJONIJIET JEW RESTRIZZJONIJIET RIGWARD IL-PROVVISTA U L-</w:t>
      </w:r>
      <w:r w:rsidR="008235FA" w:rsidRPr="00CE7681">
        <w:t xml:space="preserve"> </w:t>
      </w:r>
      <w:r w:rsidR="005A74DB" w:rsidRPr="00CE7681">
        <w:t>UŻU</w:t>
      </w:r>
    </w:p>
    <w:p w14:paraId="73A866EC" w14:textId="77777777" w:rsidR="008235FA" w:rsidRPr="00CE7681" w:rsidRDefault="008235FA" w:rsidP="00952B57">
      <w:pPr>
        <w:pStyle w:val="a3"/>
      </w:pPr>
    </w:p>
    <w:p w14:paraId="699791EF" w14:textId="06D34FC8" w:rsidR="0093534B" w:rsidRPr="00CE7681" w:rsidRDefault="005A74DB" w:rsidP="00952B57">
      <w:pPr>
        <w:pStyle w:val="a3"/>
      </w:pPr>
      <w:r w:rsidRPr="00CE7681">
        <w:t>Prodott mediċinali li jingħata b’riċetta ristretta tat-tabib (ara Anness I: Sommarju tal-Karatteristiċi tal- Prodott, sezzjoni 4.2).</w:t>
      </w:r>
    </w:p>
    <w:p w14:paraId="76C67B2D" w14:textId="77777777" w:rsidR="0093534B" w:rsidRPr="00CE7681" w:rsidRDefault="0093534B" w:rsidP="00952B57">
      <w:pPr>
        <w:pStyle w:val="a3"/>
      </w:pPr>
    </w:p>
    <w:p w14:paraId="37706921" w14:textId="77777777" w:rsidR="0093534B" w:rsidRPr="00CE7681" w:rsidRDefault="0093534B" w:rsidP="00952B57">
      <w:pPr>
        <w:pStyle w:val="a3"/>
      </w:pPr>
    </w:p>
    <w:p w14:paraId="6E7DF386" w14:textId="38614D0C" w:rsidR="0093534B" w:rsidRPr="00CE7681" w:rsidRDefault="004072D8" w:rsidP="005A64D5">
      <w:pPr>
        <w:pStyle w:val="T1"/>
        <w:outlineLvl w:val="0"/>
      </w:pPr>
      <w:bookmarkStart w:id="35" w:name="C._KONDIZZJONIJIET_U_REKWIŻITI_OĦRA_TAL-"/>
      <w:bookmarkEnd w:id="35"/>
      <w:r w:rsidRPr="00CE7681">
        <w:t>C.</w:t>
      </w:r>
      <w:r w:rsidR="00143E45" w:rsidRPr="00CE7681">
        <w:tab/>
      </w:r>
      <w:r w:rsidR="005A74DB" w:rsidRPr="00CE7681">
        <w:t>KONDIZZJONIJIET U REKWIŻITI OĦRA TAL-AWTORIZZAZZJONI GĦAT- TQEGĦID FIS-SUQ</w:t>
      </w:r>
    </w:p>
    <w:p w14:paraId="643C5D59" w14:textId="77777777" w:rsidR="008235FA" w:rsidRPr="00CE7681" w:rsidRDefault="008235FA" w:rsidP="00952B57">
      <w:pPr>
        <w:pStyle w:val="T1"/>
      </w:pPr>
    </w:p>
    <w:p w14:paraId="70F44207" w14:textId="4D3CE557" w:rsidR="0093534B" w:rsidRPr="00CE7681" w:rsidRDefault="005A74DB" w:rsidP="00952B57">
      <w:pPr>
        <w:pStyle w:val="bullet"/>
      </w:pPr>
      <w:r w:rsidRPr="00CE7681">
        <w:t>Rapporti perjodiċi aġġornati dwar is-sigurtà (PSURs)</w:t>
      </w:r>
    </w:p>
    <w:p w14:paraId="65960B8A" w14:textId="77777777" w:rsidR="0093534B" w:rsidRPr="00CE7681" w:rsidRDefault="005A74DB" w:rsidP="00952B57">
      <w:pPr>
        <w:pStyle w:val="a3"/>
      </w:pPr>
      <w:r w:rsidRPr="00CE7681">
        <w:t>Ir-rekwiżiti biex jiġu ppreżentati PSURs għal dan il-prodott mediċinali huma mniżżla fil-lista tad-dati ta’ referenza tal-Unjoni (lista EURD) prevista skont l-Artikolu 107c(7) tad-Direttiva 2001/83/KE u kwalunkwe aġġornament sussegwenti ppubblikat fuq il-portal elettroniku Ewropew tal-mediċini.</w:t>
      </w:r>
    </w:p>
    <w:p w14:paraId="484596DB" w14:textId="77777777" w:rsidR="00023494" w:rsidRPr="00CE7681" w:rsidRDefault="00023494" w:rsidP="00952B57"/>
    <w:p w14:paraId="30B934B7" w14:textId="28AB2050" w:rsidR="0093534B" w:rsidRPr="00CE7681" w:rsidRDefault="004072D8" w:rsidP="005A64D5">
      <w:pPr>
        <w:pStyle w:val="T1"/>
        <w:outlineLvl w:val="0"/>
      </w:pPr>
      <w:bookmarkStart w:id="36" w:name="D._KONDIZZJONIJIET_JEW_RESTRIZZJONIJIET_"/>
      <w:bookmarkEnd w:id="36"/>
      <w:r w:rsidRPr="00CE7681">
        <w:t>D.</w:t>
      </w:r>
      <w:r w:rsidR="00143E45" w:rsidRPr="00CE7681">
        <w:tab/>
      </w:r>
      <w:r w:rsidR="005A74DB" w:rsidRPr="00CE7681">
        <w:t>KONDIZZJONIJIET JEW RESTRIZZJONIJIET FIR-RIGWARD TAL-UŻU SIGUR U EFFIKAĊI TAL-PRODOTT MEDIĊINALI</w:t>
      </w:r>
    </w:p>
    <w:p w14:paraId="4C280C33" w14:textId="77777777" w:rsidR="0093534B" w:rsidRPr="00CE7681" w:rsidRDefault="0093534B" w:rsidP="00952B57">
      <w:pPr>
        <w:pStyle w:val="a3"/>
        <w:rPr>
          <w:b/>
        </w:rPr>
      </w:pPr>
    </w:p>
    <w:p w14:paraId="3768D173" w14:textId="38313572" w:rsidR="0093534B" w:rsidRPr="00CE7681" w:rsidRDefault="005A74DB" w:rsidP="00952B57">
      <w:pPr>
        <w:pStyle w:val="bullet"/>
        <w:rPr>
          <w:b/>
          <w:bCs/>
        </w:rPr>
      </w:pPr>
      <w:r w:rsidRPr="00CE7681">
        <w:rPr>
          <w:b/>
          <w:bCs/>
        </w:rPr>
        <w:t>Pjan tal-ġestjoni tar-riskju (RMP)</w:t>
      </w:r>
    </w:p>
    <w:p w14:paraId="4B380936" w14:textId="77777777" w:rsidR="0093534B" w:rsidRPr="00CE7681" w:rsidRDefault="0093534B" w:rsidP="00952B57">
      <w:pPr>
        <w:pStyle w:val="a3"/>
        <w:rPr>
          <w:b/>
        </w:rPr>
      </w:pPr>
    </w:p>
    <w:p w14:paraId="3FC62DB1" w14:textId="77777777" w:rsidR="0093534B" w:rsidRPr="00CE7681" w:rsidRDefault="005A74DB" w:rsidP="00952B57">
      <w:pPr>
        <w:pStyle w:val="a3"/>
      </w:pPr>
      <w:r w:rsidRPr="00CE7681">
        <w:t>Id-detentur tal-awtorizzazzjoni għat-tqegħid fis-suq (MAH) għandu jwettaq l-attivitajiet u l-interventi meħtieġa ta’ farmakoviġilanza dettaljati fl-RMP maqbul ippreżentat fil-Modulu 1.8.2 tal- awtorizzazzjoni għat-tqegħid fis-suq u kwalunkwe aġġornament sussegwenti maqbul tal-RMP.</w:t>
      </w:r>
    </w:p>
    <w:p w14:paraId="30D3A74F" w14:textId="77777777" w:rsidR="0093534B" w:rsidRPr="00CE7681" w:rsidRDefault="0093534B" w:rsidP="00952B57">
      <w:pPr>
        <w:pStyle w:val="a3"/>
      </w:pPr>
    </w:p>
    <w:p w14:paraId="42C64A88" w14:textId="77777777" w:rsidR="0093534B" w:rsidRPr="00CE7681" w:rsidRDefault="005A74DB" w:rsidP="00952B57">
      <w:pPr>
        <w:pStyle w:val="a3"/>
      </w:pPr>
      <w:r w:rsidRPr="00CE7681">
        <w:t>RMP aġġornat għandu jiġi ppreżentat:</w:t>
      </w:r>
    </w:p>
    <w:p w14:paraId="4C260C29" w14:textId="099E6F96" w:rsidR="0093534B" w:rsidRPr="00CE7681" w:rsidRDefault="005A74DB" w:rsidP="00952B57">
      <w:pPr>
        <w:pStyle w:val="bullet"/>
      </w:pPr>
      <w:r w:rsidRPr="00CE7681">
        <w:t>Meta l-Aġenzija Ewropea għall-Mediċini titlob din l-informazzjoni;</w:t>
      </w:r>
    </w:p>
    <w:p w14:paraId="6AAD690B" w14:textId="04C349FF" w:rsidR="0093534B" w:rsidRPr="00CE7681" w:rsidRDefault="005A74DB" w:rsidP="00952B57">
      <w:pPr>
        <w:pStyle w:val="bullet"/>
        <w:rPr>
          <w:i/>
        </w:rPr>
      </w:pPr>
      <w:r w:rsidRPr="00CE7681">
        <w:t>Kull meta s-sistema tal-ġestjoni tar-riskju tiġi modifikata speċjalment minħabba li tasal informazzjoni ġdida li tista’ twassal għal bidla sinifikanti fil-profil bejn il-benefiċċju u r-riskju jew minħabba li jintlaħaq għan importanti (farmakoviġilanza jew minimizzazzjoni tar-riskji)</w:t>
      </w:r>
      <w:r w:rsidRPr="00CE7681">
        <w:rPr>
          <w:i/>
        </w:rPr>
        <w:t>.</w:t>
      </w:r>
    </w:p>
    <w:p w14:paraId="19A3B745" w14:textId="77777777" w:rsidR="0093534B" w:rsidRPr="00CE7681" w:rsidRDefault="0093534B" w:rsidP="00952B57">
      <w:pPr>
        <w:pStyle w:val="a3"/>
        <w:rPr>
          <w:i/>
        </w:rPr>
      </w:pPr>
    </w:p>
    <w:p w14:paraId="6956B800" w14:textId="0BECDB4A" w:rsidR="0093534B" w:rsidRPr="00CE7681" w:rsidRDefault="005A74DB" w:rsidP="00952B57">
      <w:pPr>
        <w:pStyle w:val="a3"/>
        <w:ind w:left="567"/>
      </w:pPr>
      <w:r w:rsidRPr="00CE7681">
        <w:t>Jekk il-preżentazzjoni ta’ PSUR u l-aġġornament ta’ RMP jikkoinċidu, dawn jistgħu jiġu ppreżentati</w:t>
      </w:r>
      <w:r w:rsidR="00736992" w:rsidRPr="00CE7681">
        <w:rPr>
          <w:rFonts w:eastAsia="SimSun"/>
          <w:lang w:eastAsia="zh-CN"/>
        </w:rPr>
        <w:t xml:space="preserve"> </w:t>
      </w:r>
      <w:r w:rsidRPr="00CE7681">
        <w:t>fl-istess ħin.</w:t>
      </w:r>
    </w:p>
    <w:p w14:paraId="3EDDB5A9" w14:textId="77777777" w:rsidR="0093534B" w:rsidRPr="00CE7681" w:rsidRDefault="0093534B" w:rsidP="00952B57">
      <w:pPr>
        <w:pStyle w:val="a3"/>
      </w:pPr>
    </w:p>
    <w:p w14:paraId="5A8EF02E" w14:textId="01E2C273" w:rsidR="0093534B" w:rsidRPr="00CE7681" w:rsidRDefault="005A74DB" w:rsidP="00952B57">
      <w:pPr>
        <w:pStyle w:val="bullet"/>
        <w:rPr>
          <w:b/>
          <w:bCs/>
        </w:rPr>
      </w:pPr>
      <w:r w:rsidRPr="00CE7681">
        <w:rPr>
          <w:b/>
          <w:bCs/>
        </w:rPr>
        <w:t>Miżuri addizzjonali għall-minimizzazzjoni tar-riskji</w:t>
      </w:r>
    </w:p>
    <w:p w14:paraId="0B01F9C7" w14:textId="77777777" w:rsidR="00D805D1" w:rsidRPr="00CE7681" w:rsidRDefault="00D805D1" w:rsidP="00952B57">
      <w:pPr>
        <w:pStyle w:val="a3"/>
      </w:pPr>
    </w:p>
    <w:p w14:paraId="38A1021B" w14:textId="018D0FEE" w:rsidR="0093534B" w:rsidRPr="00CE7681" w:rsidRDefault="005A74DB" w:rsidP="00952B57">
      <w:pPr>
        <w:pStyle w:val="a3"/>
      </w:pPr>
      <w:r w:rsidRPr="00CE7681">
        <w:t xml:space="preserve">Id-detentur tal-awtorizzazzjoni għat-tqegħid fis-suq (MAH) għandu jipprovdi pakkett edukattiv li jkopri l-indikazzjonijiet terapewtiċi ta’ RA, sJIA, pJIA u GCA, immirat lejn it-tobba kollha li huma mistennija jippreskrivu/jużaw </w:t>
      </w:r>
      <w:r w:rsidR="00044665" w:rsidRPr="00CE7681">
        <w:t>Avtozma</w:t>
      </w:r>
      <w:r w:rsidRPr="00CE7681">
        <w:t xml:space="preserve"> li fih dan li ġej:</w:t>
      </w:r>
    </w:p>
    <w:p w14:paraId="13DAA725" w14:textId="77777777" w:rsidR="0093534B" w:rsidRPr="00CE7681" w:rsidRDefault="0093534B" w:rsidP="00952B57">
      <w:pPr>
        <w:pStyle w:val="a3"/>
      </w:pPr>
    </w:p>
    <w:p w14:paraId="464AE80B" w14:textId="03828C1D" w:rsidR="0093534B" w:rsidRPr="00CE7681" w:rsidRDefault="005A74DB" w:rsidP="00952B57">
      <w:pPr>
        <w:pStyle w:val="bullet"/>
      </w:pPr>
      <w:r w:rsidRPr="00CE7681">
        <w:t>Pakkett ta’ Informazzjoni għat-Tabib</w:t>
      </w:r>
    </w:p>
    <w:p w14:paraId="42B4D147" w14:textId="118BCE1D" w:rsidR="0093534B" w:rsidRPr="00CE7681" w:rsidRDefault="005A74DB" w:rsidP="00952B57">
      <w:pPr>
        <w:pStyle w:val="bullet"/>
      </w:pPr>
      <w:r w:rsidRPr="00CE7681">
        <w:t>Pakkett ta’ Informazzjoni għall-infermier</w:t>
      </w:r>
    </w:p>
    <w:p w14:paraId="2DCD5E1F" w14:textId="2AEC5BB7" w:rsidR="0093534B" w:rsidRPr="00CE7681" w:rsidRDefault="005A74DB" w:rsidP="00952B57">
      <w:pPr>
        <w:pStyle w:val="bullet"/>
      </w:pPr>
      <w:r w:rsidRPr="00CE7681">
        <w:t>Pakkett ta’ Informazzjoni għall-Pazjent</w:t>
      </w:r>
    </w:p>
    <w:p w14:paraId="2CFDC3BC" w14:textId="77777777" w:rsidR="00D805D1" w:rsidRPr="00CE7681" w:rsidRDefault="00D805D1" w:rsidP="00952B57">
      <w:pPr>
        <w:pStyle w:val="a3"/>
      </w:pPr>
    </w:p>
    <w:p w14:paraId="3AA0901F" w14:textId="65D8107F" w:rsidR="0093534B" w:rsidRPr="00CE7681" w:rsidRDefault="005A74DB" w:rsidP="00952B57">
      <w:pPr>
        <w:pStyle w:val="a3"/>
      </w:pPr>
      <w:r w:rsidRPr="00CE7681">
        <w:t>Qabel ma jitqassam il-materjal edukattiv, id-detentur tal-awtorizzazzjoni għat-tqegħid fis-suq (MAH) għandu jiftiehem mal-awtorità nazzjonali kompetenti dwar il-kontenut u d-disinn tal-materjal edukattiv, flimkien ma’ pjan ta’ komunikazzjoni (li jinkludi mezz ta’ distribuzzjoni).</w:t>
      </w:r>
    </w:p>
    <w:p w14:paraId="3CC5CC54" w14:textId="77777777" w:rsidR="0093534B" w:rsidRPr="00CE7681" w:rsidRDefault="0093534B" w:rsidP="00952B57">
      <w:pPr>
        <w:pStyle w:val="a3"/>
      </w:pPr>
    </w:p>
    <w:p w14:paraId="0B3C8EE8" w14:textId="77777777" w:rsidR="0093534B" w:rsidRPr="00CE7681" w:rsidRDefault="005A74DB" w:rsidP="00952B57">
      <w:pPr>
        <w:pStyle w:val="a3"/>
      </w:pPr>
      <w:r w:rsidRPr="00CE7681">
        <w:t>Il-Pakkett ta’ Informazzjoni għat-Tabib għandu jkun fih il-punti prinċipali li ġejjin:</w:t>
      </w:r>
    </w:p>
    <w:p w14:paraId="2D430C56" w14:textId="17DCA29D" w:rsidR="0093534B" w:rsidRPr="00CE7681" w:rsidRDefault="005A74DB" w:rsidP="00952B57">
      <w:pPr>
        <w:pStyle w:val="bullet"/>
      </w:pPr>
      <w:r w:rsidRPr="00CE7681">
        <w:t>Referenza għas-Sommarju tal-Karatteristiċi tal-Prodott (eż., link għas-sit elettroniku tal-EMA)</w:t>
      </w:r>
    </w:p>
    <w:p w14:paraId="3F26B846" w14:textId="357168C8" w:rsidR="0093534B" w:rsidRPr="00CE7681" w:rsidRDefault="005A74DB" w:rsidP="00227A69">
      <w:pPr>
        <w:pStyle w:val="bullet"/>
      </w:pPr>
      <w:r w:rsidRPr="00CE7681">
        <w:t>Kalkulazzjoni tad-doża (pazjenti b’RA, sJIA u pJIA), preparazzjoni tal-infużjoni u r-rata tal-infużjoni</w:t>
      </w:r>
    </w:p>
    <w:p w14:paraId="4B781C8A" w14:textId="78C2313C" w:rsidR="0093534B" w:rsidRPr="00CE7681" w:rsidRDefault="005A74DB" w:rsidP="00952B57">
      <w:pPr>
        <w:pStyle w:val="bullet"/>
      </w:pPr>
      <w:r w:rsidRPr="00CE7681">
        <w:t>Riskju ta’ infezzjonijiet serji</w:t>
      </w:r>
    </w:p>
    <w:p w14:paraId="59EBAA74" w14:textId="5B18F4FA" w:rsidR="0093534B" w:rsidRPr="00CE7681" w:rsidRDefault="005A74DB" w:rsidP="00952B57">
      <w:pPr>
        <w:pStyle w:val="bullet"/>
        <w:numPr>
          <w:ilvl w:val="0"/>
          <w:numId w:val="73"/>
        </w:numPr>
        <w:tabs>
          <w:tab w:val="left" w:pos="1134"/>
        </w:tabs>
        <w:ind w:left="1134" w:hanging="567"/>
      </w:pPr>
      <w:r w:rsidRPr="00CE7681">
        <w:t>Il-prodott m’għandux jingħata lill-pazjenti b’infezzjoni attiva jew b’suspett ta’ infezzjoni</w:t>
      </w:r>
    </w:p>
    <w:p w14:paraId="40F7198E" w14:textId="774D17EB" w:rsidR="0093534B" w:rsidRPr="00CE7681" w:rsidRDefault="005A74DB" w:rsidP="00952B57">
      <w:pPr>
        <w:pStyle w:val="bullet"/>
        <w:tabs>
          <w:tab w:val="left" w:pos="1134"/>
        </w:tabs>
        <w:ind w:left="1134"/>
      </w:pPr>
      <w:r w:rsidRPr="00CE7681">
        <w:t>Il-prodott jista’ jnaqqas is-sinjali u s-sintomi ta’ infezzjoni akuta u jittardja d-dijanjosi</w:t>
      </w:r>
    </w:p>
    <w:p w14:paraId="629C2843" w14:textId="4F6ED374" w:rsidR="0093534B" w:rsidRPr="00CE7681" w:rsidRDefault="005A74DB" w:rsidP="00952B57">
      <w:pPr>
        <w:pStyle w:val="bullet"/>
      </w:pPr>
      <w:r w:rsidRPr="00CE7681">
        <w:t>Riskju ta’ Tossiċità fil-fwied</w:t>
      </w:r>
    </w:p>
    <w:p w14:paraId="1BC17DB7" w14:textId="7B5B6528" w:rsidR="0093534B" w:rsidRPr="00CE7681" w:rsidRDefault="005A74DB" w:rsidP="00952B57">
      <w:pPr>
        <w:pStyle w:val="bullet"/>
        <w:tabs>
          <w:tab w:val="left" w:pos="1134"/>
        </w:tabs>
        <w:ind w:left="1134"/>
      </w:pPr>
      <w:r w:rsidRPr="00CE7681">
        <w:t>Għandu jkun hemm attenzjoni meta jiġi kkunsidrat li jinbeda trattament b’tocilizumab f’pazjenti b’livelli għolja ta’ transaminases ALT jew AST ta’ aktar minn 1.5x ULN. F’pazjenti b’livelli għolja ta’ ALT jew AST ta’ aktar minn 5x ULN, it-trattament mhux rakkomandat.</w:t>
      </w:r>
    </w:p>
    <w:p w14:paraId="6900941E" w14:textId="6E6A9B41" w:rsidR="0093534B" w:rsidRPr="00CE7681" w:rsidRDefault="005A74DB" w:rsidP="00952B57">
      <w:pPr>
        <w:pStyle w:val="bullet"/>
        <w:tabs>
          <w:tab w:val="left" w:pos="1134"/>
        </w:tabs>
        <w:ind w:left="1134"/>
      </w:pPr>
      <w:r w:rsidRPr="00CE7681">
        <w:t>F’RA, GCA, pJIA u sJIA, l-ALT/AST għandhom jiġu mmonitorjati kull 4 sa 8 ġimgħat għall- ewwel 6 xhur ta’ trattament, segwit b’monitoraġġ kull 12-il ġimgħa minn hemm ’il quddiem. Il- modifiki fid-doża rakkomandati, inkluż it-twaqqif ta’ tocilizumab, ibbażati fuq il-livelli ta’ tansaminases, skont is-sezzjoni 4.2 tal-SmPC.</w:t>
      </w:r>
    </w:p>
    <w:p w14:paraId="563F3D68" w14:textId="14689311" w:rsidR="0093534B" w:rsidRPr="00CE7681" w:rsidRDefault="005A74DB" w:rsidP="00952B57">
      <w:pPr>
        <w:pStyle w:val="bullet"/>
      </w:pPr>
      <w:r w:rsidRPr="00CE7681">
        <w:t>Riskju ta’ perforazzjoni gastro-intestinali speċjalment f’pazjenti b’passat ta’ divertikulite jew ulċerazzjoni intestinali</w:t>
      </w:r>
    </w:p>
    <w:p w14:paraId="532397F2" w14:textId="1E833A1D" w:rsidR="0093534B" w:rsidRPr="00CE7681" w:rsidRDefault="005A74DB" w:rsidP="00952B57">
      <w:pPr>
        <w:pStyle w:val="bullet"/>
      </w:pPr>
      <w:r w:rsidRPr="00CE7681">
        <w:t>Dettalji dwar kif għandhom jiġu rrappurtati reazzjonijiet avversi serji tal-mediċina</w:t>
      </w:r>
    </w:p>
    <w:p w14:paraId="1788FE9A" w14:textId="16511A36" w:rsidR="0093534B" w:rsidRPr="00CE7681" w:rsidRDefault="005A74DB" w:rsidP="00952B57">
      <w:pPr>
        <w:pStyle w:val="bullet"/>
      </w:pPr>
      <w:r w:rsidRPr="00CE7681">
        <w:t>Il-Pakketti ta’ Informazzjoni għall-Pazjent (sabiex jingħataw lill-pazjenti minn professjonisti fil- qasam tas-saħħa)</w:t>
      </w:r>
    </w:p>
    <w:p w14:paraId="7D9C0BB2" w14:textId="54FE439D" w:rsidR="0093534B" w:rsidRPr="00CE7681" w:rsidRDefault="005A74DB" w:rsidP="00952B57">
      <w:pPr>
        <w:pStyle w:val="bullet"/>
      </w:pPr>
      <w:r w:rsidRPr="00CE7681">
        <w:t>Gwida dwar kif għandu jiġi ddijanjostikat is-Sindrome ta’ Attivazzjoni tal-Makrofagi f’pazjenti b’sJIA</w:t>
      </w:r>
    </w:p>
    <w:p w14:paraId="66799CE1" w14:textId="4D1265CE" w:rsidR="0093534B" w:rsidRPr="00CE7681" w:rsidRDefault="005A74DB" w:rsidP="00952B57">
      <w:pPr>
        <w:pStyle w:val="bullet"/>
      </w:pPr>
      <w:r w:rsidRPr="00CE7681">
        <w:t>Rakkomandazzjonijiet għall-interruzzjoni tad-doża f’pazjenti b’sJIA u pJIA</w:t>
      </w:r>
    </w:p>
    <w:p w14:paraId="62844F42" w14:textId="77777777" w:rsidR="00023494" w:rsidRPr="00CE7681" w:rsidRDefault="00023494" w:rsidP="00952B57"/>
    <w:p w14:paraId="08E189EC" w14:textId="77777777" w:rsidR="0093534B" w:rsidRPr="00CE7681" w:rsidRDefault="005A74DB" w:rsidP="00952B57">
      <w:pPr>
        <w:pStyle w:val="a3"/>
      </w:pPr>
      <w:r w:rsidRPr="00CE7681">
        <w:t>Il-Pakkett ta’ Informazzjoni għall-Infermier għandu jkun fih il-punti prinċipali li ġejjin:</w:t>
      </w:r>
    </w:p>
    <w:p w14:paraId="4F74C846" w14:textId="1093BA59" w:rsidR="0093534B" w:rsidRPr="00CE7681" w:rsidRDefault="005A74DB" w:rsidP="00952B57">
      <w:pPr>
        <w:pStyle w:val="bullet"/>
      </w:pPr>
      <w:r w:rsidRPr="00CE7681">
        <w:t>Prevenzjoni ta’ żbalji mediċi u reazzjonijiet relatati mal-injezzjoni/infużjoni</w:t>
      </w:r>
    </w:p>
    <w:p w14:paraId="4E33FF58" w14:textId="2C1DBC2C" w:rsidR="0093534B" w:rsidRPr="00CE7681" w:rsidRDefault="005A74DB" w:rsidP="00952B57">
      <w:pPr>
        <w:pStyle w:val="bullet"/>
        <w:tabs>
          <w:tab w:val="left" w:pos="1134"/>
        </w:tabs>
        <w:ind w:left="1134"/>
      </w:pPr>
      <w:r w:rsidRPr="00CE7681">
        <w:t>Preparazzjoni tal-injezzjoni/infużjoni</w:t>
      </w:r>
    </w:p>
    <w:p w14:paraId="3BD7AB9C" w14:textId="2EC27DDA" w:rsidR="0093534B" w:rsidRPr="00CE7681" w:rsidRDefault="005A74DB" w:rsidP="00952B57">
      <w:pPr>
        <w:pStyle w:val="bullet"/>
        <w:tabs>
          <w:tab w:val="left" w:pos="1134"/>
        </w:tabs>
        <w:ind w:left="1134"/>
      </w:pPr>
      <w:r w:rsidRPr="00CE7681">
        <w:t>Rata tal-infużjoni</w:t>
      </w:r>
    </w:p>
    <w:p w14:paraId="5BDF54F0" w14:textId="4ADFD1A0" w:rsidR="0093534B" w:rsidRPr="00CE7681" w:rsidRDefault="005A74DB" w:rsidP="00952B57">
      <w:pPr>
        <w:pStyle w:val="bullet"/>
      </w:pPr>
      <w:r w:rsidRPr="00CE7681">
        <w:t>Sorveljanza tal-pazjent għal reazzjonijiet relatati mal-injezzjoni/infużjoni</w:t>
      </w:r>
    </w:p>
    <w:p w14:paraId="21CA7027" w14:textId="640C5F7D" w:rsidR="0093534B" w:rsidRPr="00CE7681" w:rsidRDefault="005A74DB" w:rsidP="00952B57">
      <w:pPr>
        <w:pStyle w:val="bullet"/>
      </w:pPr>
      <w:r w:rsidRPr="00CE7681">
        <w:t>Dettalji dwar kif għandhom jiġu rrappurtati reazzjonijiet avversi serji</w:t>
      </w:r>
    </w:p>
    <w:p w14:paraId="03BCA96F" w14:textId="77777777" w:rsidR="00182907" w:rsidRPr="00CE7681" w:rsidRDefault="00182907" w:rsidP="00952B57"/>
    <w:p w14:paraId="6E3D5065" w14:textId="43287FD3" w:rsidR="0093534B" w:rsidRPr="00CE7681" w:rsidRDefault="005A74DB" w:rsidP="00952B57">
      <w:r w:rsidRPr="00CE7681">
        <w:t>Il-Pakkett ta’ Informazzjoni għall-pazjent għandu jkun fih il-punti prinċipali li ġejjin:</w:t>
      </w:r>
    </w:p>
    <w:p w14:paraId="414236CA" w14:textId="38A3889C" w:rsidR="0093534B" w:rsidRPr="00CE7681" w:rsidRDefault="005A74DB" w:rsidP="00952B57">
      <w:pPr>
        <w:pStyle w:val="bullet"/>
      </w:pPr>
      <w:r w:rsidRPr="00CE7681">
        <w:t>Fuljett ta’ Tagħrif (bl-istruzzjonijiet għall-użu għal SC) (eż., link għas-sit elettroniku tal-EMA)</w:t>
      </w:r>
    </w:p>
    <w:p w14:paraId="243CC637" w14:textId="02829AF9" w:rsidR="0093534B" w:rsidRPr="00CE7681" w:rsidRDefault="005A74DB" w:rsidP="00952B57">
      <w:pPr>
        <w:pStyle w:val="bullet"/>
      </w:pPr>
      <w:r w:rsidRPr="00CE7681">
        <w:t>Biljett ta’ twissija għall-pazjent</w:t>
      </w:r>
    </w:p>
    <w:p w14:paraId="4A8CF5DC" w14:textId="5605FFA0" w:rsidR="0093534B" w:rsidRPr="00CE7681" w:rsidRDefault="004072D8" w:rsidP="00952B57">
      <w:pPr>
        <w:ind w:left="1134" w:hanging="567"/>
      </w:pPr>
      <w:r w:rsidRPr="00CE7681">
        <w:t>-</w:t>
      </w:r>
      <w:r w:rsidRPr="00CE7681">
        <w:tab/>
      </w:r>
      <w:r w:rsidR="005A74DB" w:rsidRPr="00CE7681">
        <w:t>biex jindirizza ir-riskju li jittieħdu infezzjonijiet li jistgħu jsiru serji jekk ma jiġux ittrattati.Barra minn hekk, xi infezzjonijiet li seħħew qabel jistgħu jergħu jitfaċċaw.</w:t>
      </w:r>
    </w:p>
    <w:p w14:paraId="2CF20E0C" w14:textId="1BA8CE3E" w:rsidR="0093534B" w:rsidRPr="00CE7681" w:rsidRDefault="004072D8" w:rsidP="00952B57">
      <w:pPr>
        <w:keepNext/>
        <w:widowControl/>
        <w:ind w:left="1134" w:hanging="567"/>
      </w:pPr>
      <w:r w:rsidRPr="00CE7681">
        <w:lastRenderedPageBreak/>
        <w:t>-</w:t>
      </w:r>
      <w:r w:rsidRPr="00CE7681">
        <w:tab/>
      </w:r>
      <w:r w:rsidR="005A74DB" w:rsidRPr="00CE7681">
        <w:t xml:space="preserve">biex jindirizza ir-riskju li pazjenti li qed jużaw </w:t>
      </w:r>
      <w:r w:rsidR="00044665" w:rsidRPr="00CE7681">
        <w:t>Avtozma</w:t>
      </w:r>
      <w:r w:rsidR="005A74DB" w:rsidRPr="00CE7681">
        <w:t xml:space="preserve"> jistgħu jiżviluppaw</w:t>
      </w:r>
      <w:r w:rsidR="00182907" w:rsidRPr="00CE7681">
        <w:t xml:space="preserve"> </w:t>
      </w:r>
      <w:r w:rsidR="005A74DB" w:rsidRPr="00CE7681">
        <w:t>kumplikazzjonijiet ta’ divertikulite li jistgħu jsiru serji jekk ma jiġux ittrattati.</w:t>
      </w:r>
    </w:p>
    <w:p w14:paraId="5D11AD83" w14:textId="35FCDD84" w:rsidR="0093534B" w:rsidRPr="00CE7681" w:rsidRDefault="004072D8" w:rsidP="00952B57">
      <w:pPr>
        <w:ind w:left="1134" w:hanging="567"/>
      </w:pPr>
      <w:r w:rsidRPr="00CE7681">
        <w:t>-</w:t>
      </w:r>
      <w:r w:rsidRPr="00CE7681">
        <w:tab/>
      </w:r>
      <w:r w:rsidR="005A74DB" w:rsidRPr="00CE7681">
        <w:t xml:space="preserve">biex jindirizza r-riskju li pazjenti li qed jużaw </w:t>
      </w:r>
      <w:r w:rsidR="00044665" w:rsidRPr="00CE7681">
        <w:t>Avtozma</w:t>
      </w:r>
      <w:r w:rsidR="005A74DB" w:rsidRPr="00CE7681">
        <w:t xml:space="preserve"> jistgħu jiżviluppaw ħsara serja fil- fwied. Il-pazjenti se jiġu mmonitorjati għal testijiet tal-funzjoni tal-fwied. Il-pazjenti għandhom jinfurmaw lit-tabib tagħhom minnufih jekk ikollhom sinjali u sintomi ta’ tossiċità fil-fwied li jinkludu għeja, uġigħ addominali u suffejra.</w:t>
      </w:r>
    </w:p>
    <w:p w14:paraId="0A3A5B8D" w14:textId="77BCAA63" w:rsidR="00182907" w:rsidRPr="00CE7681" w:rsidRDefault="00182907" w:rsidP="00952B57">
      <w:r w:rsidRPr="00CE7681">
        <w:br w:type="page"/>
      </w:r>
    </w:p>
    <w:p w14:paraId="1BE19878" w14:textId="77777777" w:rsidR="00023494" w:rsidRPr="00CE7681" w:rsidRDefault="00023494" w:rsidP="00952B57"/>
    <w:p w14:paraId="7BD6E558" w14:textId="77777777" w:rsidR="0093534B" w:rsidRPr="00CE7681" w:rsidRDefault="0093534B" w:rsidP="00952B57">
      <w:pPr>
        <w:pStyle w:val="a3"/>
      </w:pPr>
    </w:p>
    <w:p w14:paraId="7E2958DA" w14:textId="77777777" w:rsidR="0093534B" w:rsidRPr="00CE7681" w:rsidRDefault="0093534B" w:rsidP="00952B57">
      <w:pPr>
        <w:pStyle w:val="a3"/>
      </w:pPr>
    </w:p>
    <w:p w14:paraId="13429504" w14:textId="77777777" w:rsidR="0093534B" w:rsidRPr="00CE7681" w:rsidRDefault="0093534B" w:rsidP="00952B57">
      <w:pPr>
        <w:pStyle w:val="a3"/>
      </w:pPr>
    </w:p>
    <w:p w14:paraId="7C5B6AA1" w14:textId="77777777" w:rsidR="0093534B" w:rsidRPr="00CE7681" w:rsidRDefault="0093534B" w:rsidP="00952B57">
      <w:pPr>
        <w:pStyle w:val="a3"/>
      </w:pPr>
    </w:p>
    <w:p w14:paraId="5A169AD2" w14:textId="77777777" w:rsidR="0093534B" w:rsidRPr="00CE7681" w:rsidRDefault="0093534B" w:rsidP="00952B57">
      <w:pPr>
        <w:pStyle w:val="a3"/>
      </w:pPr>
    </w:p>
    <w:p w14:paraId="303E5FB4" w14:textId="77777777" w:rsidR="0093534B" w:rsidRPr="00CE7681" w:rsidRDefault="0093534B" w:rsidP="00952B57">
      <w:pPr>
        <w:pStyle w:val="a3"/>
      </w:pPr>
    </w:p>
    <w:p w14:paraId="63EA4811" w14:textId="77777777" w:rsidR="0093534B" w:rsidRPr="00CE7681" w:rsidRDefault="0093534B" w:rsidP="00952B57">
      <w:pPr>
        <w:pStyle w:val="a3"/>
      </w:pPr>
    </w:p>
    <w:p w14:paraId="2DDB9F8D" w14:textId="77777777" w:rsidR="0093534B" w:rsidRPr="00CE7681" w:rsidRDefault="0093534B" w:rsidP="00952B57">
      <w:pPr>
        <w:pStyle w:val="a3"/>
      </w:pPr>
    </w:p>
    <w:p w14:paraId="5D84A2DC" w14:textId="77777777" w:rsidR="0093534B" w:rsidRPr="00CE7681" w:rsidRDefault="0093534B" w:rsidP="00952B57">
      <w:pPr>
        <w:pStyle w:val="a3"/>
      </w:pPr>
    </w:p>
    <w:p w14:paraId="4468CC6E" w14:textId="77777777" w:rsidR="0093534B" w:rsidRPr="00CE7681" w:rsidRDefault="0093534B" w:rsidP="00952B57">
      <w:pPr>
        <w:pStyle w:val="a3"/>
      </w:pPr>
    </w:p>
    <w:p w14:paraId="03777121" w14:textId="77777777" w:rsidR="0093534B" w:rsidRPr="00CE7681" w:rsidRDefault="0093534B" w:rsidP="00952B57">
      <w:pPr>
        <w:pStyle w:val="a3"/>
      </w:pPr>
    </w:p>
    <w:p w14:paraId="183BB850" w14:textId="77777777" w:rsidR="0093534B" w:rsidRPr="00CE7681" w:rsidRDefault="0093534B" w:rsidP="00952B57">
      <w:pPr>
        <w:pStyle w:val="a3"/>
      </w:pPr>
    </w:p>
    <w:p w14:paraId="461A86D1" w14:textId="77777777" w:rsidR="0093534B" w:rsidRPr="00CE7681" w:rsidRDefault="0093534B" w:rsidP="00952B57">
      <w:pPr>
        <w:pStyle w:val="a3"/>
      </w:pPr>
    </w:p>
    <w:p w14:paraId="201A1FBE" w14:textId="77777777" w:rsidR="0093534B" w:rsidRPr="00CE7681" w:rsidRDefault="0093534B" w:rsidP="00952B57">
      <w:pPr>
        <w:pStyle w:val="a3"/>
      </w:pPr>
    </w:p>
    <w:p w14:paraId="254081A3" w14:textId="77777777" w:rsidR="0093534B" w:rsidRPr="00CE7681" w:rsidRDefault="0093534B" w:rsidP="00952B57">
      <w:pPr>
        <w:pStyle w:val="a3"/>
      </w:pPr>
    </w:p>
    <w:p w14:paraId="36BA0AE1" w14:textId="77777777" w:rsidR="0093534B" w:rsidRPr="00CE7681" w:rsidRDefault="0093534B" w:rsidP="00952B57">
      <w:pPr>
        <w:pStyle w:val="a3"/>
      </w:pPr>
    </w:p>
    <w:p w14:paraId="1A402A37" w14:textId="77777777" w:rsidR="0093534B" w:rsidRPr="00CE7681" w:rsidRDefault="0093534B" w:rsidP="00952B57">
      <w:pPr>
        <w:pStyle w:val="a3"/>
      </w:pPr>
    </w:p>
    <w:p w14:paraId="2AA0369B" w14:textId="77777777" w:rsidR="0093534B" w:rsidRPr="00CE7681" w:rsidRDefault="0093534B" w:rsidP="00952B57">
      <w:pPr>
        <w:pStyle w:val="a3"/>
      </w:pPr>
    </w:p>
    <w:p w14:paraId="5F7E4D11" w14:textId="77777777" w:rsidR="00182907" w:rsidRPr="00CE7681" w:rsidRDefault="00182907" w:rsidP="00952B57">
      <w:pPr>
        <w:pStyle w:val="a3"/>
      </w:pPr>
    </w:p>
    <w:p w14:paraId="686A847B" w14:textId="77777777" w:rsidR="00182907" w:rsidRPr="00CE7681" w:rsidRDefault="00182907" w:rsidP="00952B57">
      <w:pPr>
        <w:pStyle w:val="a3"/>
      </w:pPr>
    </w:p>
    <w:p w14:paraId="378E17F8" w14:textId="77777777" w:rsidR="00182907" w:rsidRPr="00CE7681" w:rsidRDefault="00182907" w:rsidP="00952B57">
      <w:pPr>
        <w:pStyle w:val="a3"/>
      </w:pPr>
    </w:p>
    <w:p w14:paraId="5F5B9BBE" w14:textId="77777777" w:rsidR="0093534B" w:rsidRPr="00CE7681" w:rsidRDefault="005A74DB" w:rsidP="00952B57">
      <w:pPr>
        <w:jc w:val="center"/>
        <w:rPr>
          <w:b/>
        </w:rPr>
      </w:pPr>
      <w:r w:rsidRPr="00CE7681">
        <w:rPr>
          <w:b/>
        </w:rPr>
        <w:t>ANNESS III</w:t>
      </w:r>
    </w:p>
    <w:p w14:paraId="5872B425" w14:textId="77777777" w:rsidR="0093534B" w:rsidRPr="00CE7681" w:rsidRDefault="0093534B" w:rsidP="00952B57">
      <w:pPr>
        <w:pStyle w:val="a3"/>
        <w:rPr>
          <w:b/>
        </w:rPr>
      </w:pPr>
    </w:p>
    <w:p w14:paraId="4375CD67" w14:textId="77777777" w:rsidR="0093534B" w:rsidRPr="00CE7681" w:rsidRDefault="005A74DB" w:rsidP="00952B57">
      <w:pPr>
        <w:jc w:val="center"/>
        <w:rPr>
          <w:b/>
        </w:rPr>
      </w:pPr>
      <w:r w:rsidRPr="00CE7681">
        <w:rPr>
          <w:b/>
        </w:rPr>
        <w:t>TIKKETTAR U FULJETT TA’ TAGĦRIF</w:t>
      </w:r>
    </w:p>
    <w:p w14:paraId="1955B9B8" w14:textId="613A61C7" w:rsidR="00182907" w:rsidRPr="00CE7681" w:rsidRDefault="00182907" w:rsidP="00952B57">
      <w:r w:rsidRPr="00CE7681">
        <w:br w:type="page"/>
      </w:r>
    </w:p>
    <w:p w14:paraId="17C60396" w14:textId="77777777" w:rsidR="00023494" w:rsidRPr="00CE7681" w:rsidRDefault="00023494" w:rsidP="00952B57"/>
    <w:p w14:paraId="08C27E65" w14:textId="77777777" w:rsidR="0093534B" w:rsidRPr="00CE7681" w:rsidRDefault="0093534B" w:rsidP="00952B57">
      <w:pPr>
        <w:pStyle w:val="a3"/>
        <w:rPr>
          <w:b/>
        </w:rPr>
      </w:pPr>
    </w:p>
    <w:p w14:paraId="2877A529" w14:textId="77777777" w:rsidR="0093534B" w:rsidRPr="00CE7681" w:rsidRDefault="0093534B" w:rsidP="00952B57">
      <w:pPr>
        <w:pStyle w:val="a3"/>
        <w:rPr>
          <w:b/>
        </w:rPr>
      </w:pPr>
    </w:p>
    <w:p w14:paraId="1107DFC7" w14:textId="77777777" w:rsidR="0093534B" w:rsidRPr="00CE7681" w:rsidRDefault="0093534B" w:rsidP="00952B57">
      <w:pPr>
        <w:pStyle w:val="a3"/>
        <w:rPr>
          <w:b/>
        </w:rPr>
      </w:pPr>
    </w:p>
    <w:p w14:paraId="76208C83" w14:textId="77777777" w:rsidR="0093534B" w:rsidRPr="00CE7681" w:rsidRDefault="0093534B" w:rsidP="00952B57">
      <w:pPr>
        <w:pStyle w:val="a3"/>
        <w:rPr>
          <w:b/>
        </w:rPr>
      </w:pPr>
    </w:p>
    <w:p w14:paraId="59BB78C5" w14:textId="77777777" w:rsidR="0093534B" w:rsidRPr="00CE7681" w:rsidRDefault="0093534B" w:rsidP="00952B57">
      <w:pPr>
        <w:pStyle w:val="a3"/>
        <w:rPr>
          <w:b/>
        </w:rPr>
      </w:pPr>
    </w:p>
    <w:p w14:paraId="08150F16" w14:textId="77777777" w:rsidR="0093534B" w:rsidRPr="00CE7681" w:rsidRDefault="0093534B" w:rsidP="00952B57">
      <w:pPr>
        <w:pStyle w:val="a3"/>
        <w:rPr>
          <w:b/>
        </w:rPr>
      </w:pPr>
    </w:p>
    <w:p w14:paraId="2AF07996" w14:textId="77777777" w:rsidR="0093534B" w:rsidRPr="00CE7681" w:rsidRDefault="0093534B" w:rsidP="00952B57">
      <w:pPr>
        <w:pStyle w:val="a3"/>
        <w:rPr>
          <w:b/>
        </w:rPr>
      </w:pPr>
    </w:p>
    <w:p w14:paraId="66754AFA" w14:textId="77777777" w:rsidR="0093534B" w:rsidRPr="00CE7681" w:rsidRDefault="0093534B" w:rsidP="00952B57">
      <w:pPr>
        <w:pStyle w:val="a3"/>
        <w:rPr>
          <w:b/>
        </w:rPr>
      </w:pPr>
    </w:p>
    <w:p w14:paraId="3CCA50B5" w14:textId="77777777" w:rsidR="0093534B" w:rsidRPr="00CE7681" w:rsidRDefault="0093534B" w:rsidP="00952B57">
      <w:pPr>
        <w:pStyle w:val="a3"/>
        <w:rPr>
          <w:b/>
        </w:rPr>
      </w:pPr>
    </w:p>
    <w:p w14:paraId="3886FB35" w14:textId="77777777" w:rsidR="0093534B" w:rsidRPr="00CE7681" w:rsidRDefault="0093534B" w:rsidP="00952B57">
      <w:pPr>
        <w:pStyle w:val="a3"/>
        <w:rPr>
          <w:b/>
        </w:rPr>
      </w:pPr>
    </w:p>
    <w:p w14:paraId="2D5FF6B9" w14:textId="77777777" w:rsidR="0093534B" w:rsidRPr="00CE7681" w:rsidRDefault="0093534B" w:rsidP="00952B57">
      <w:pPr>
        <w:pStyle w:val="a3"/>
        <w:rPr>
          <w:b/>
        </w:rPr>
      </w:pPr>
    </w:p>
    <w:p w14:paraId="5588E236" w14:textId="77777777" w:rsidR="0093534B" w:rsidRPr="00CE7681" w:rsidRDefault="0093534B" w:rsidP="00952B57">
      <w:pPr>
        <w:pStyle w:val="a3"/>
        <w:rPr>
          <w:b/>
        </w:rPr>
      </w:pPr>
    </w:p>
    <w:p w14:paraId="7F5B04A2" w14:textId="77777777" w:rsidR="0093534B" w:rsidRPr="00CE7681" w:rsidRDefault="0093534B" w:rsidP="00952B57">
      <w:pPr>
        <w:pStyle w:val="a3"/>
        <w:rPr>
          <w:b/>
        </w:rPr>
      </w:pPr>
    </w:p>
    <w:p w14:paraId="2E0948C3" w14:textId="77777777" w:rsidR="0093534B" w:rsidRPr="00CE7681" w:rsidRDefault="0093534B" w:rsidP="00952B57">
      <w:pPr>
        <w:pStyle w:val="a3"/>
        <w:rPr>
          <w:b/>
        </w:rPr>
      </w:pPr>
    </w:p>
    <w:p w14:paraId="35393A4E" w14:textId="77777777" w:rsidR="0093534B" w:rsidRPr="00CE7681" w:rsidRDefault="0093534B" w:rsidP="00952B57">
      <w:pPr>
        <w:pStyle w:val="a3"/>
        <w:rPr>
          <w:b/>
        </w:rPr>
      </w:pPr>
    </w:p>
    <w:p w14:paraId="6F7E9787" w14:textId="77777777" w:rsidR="0093534B" w:rsidRPr="00CE7681" w:rsidRDefault="0093534B" w:rsidP="00952B57">
      <w:pPr>
        <w:pStyle w:val="a3"/>
        <w:rPr>
          <w:b/>
        </w:rPr>
      </w:pPr>
    </w:p>
    <w:p w14:paraId="66880409" w14:textId="77777777" w:rsidR="0093534B" w:rsidRPr="00CE7681" w:rsidRDefault="0093534B" w:rsidP="00952B57">
      <w:pPr>
        <w:pStyle w:val="a3"/>
        <w:rPr>
          <w:b/>
        </w:rPr>
      </w:pPr>
    </w:p>
    <w:p w14:paraId="0B0FBFFD" w14:textId="77777777" w:rsidR="0093534B" w:rsidRPr="00CE7681" w:rsidRDefault="0093534B" w:rsidP="00952B57">
      <w:pPr>
        <w:pStyle w:val="a3"/>
        <w:rPr>
          <w:b/>
        </w:rPr>
      </w:pPr>
    </w:p>
    <w:p w14:paraId="46CCB5F9" w14:textId="77777777" w:rsidR="00182907" w:rsidRPr="00CE7681" w:rsidRDefault="00182907" w:rsidP="00952B57">
      <w:pPr>
        <w:pStyle w:val="a3"/>
        <w:rPr>
          <w:b/>
        </w:rPr>
      </w:pPr>
    </w:p>
    <w:p w14:paraId="32BD4AB6" w14:textId="77777777" w:rsidR="00182907" w:rsidRPr="00CE7681" w:rsidRDefault="00182907" w:rsidP="00952B57">
      <w:pPr>
        <w:pStyle w:val="a3"/>
        <w:rPr>
          <w:b/>
        </w:rPr>
      </w:pPr>
    </w:p>
    <w:p w14:paraId="39D96317" w14:textId="77777777" w:rsidR="00182907" w:rsidRPr="00CE7681" w:rsidRDefault="00182907" w:rsidP="00952B57">
      <w:pPr>
        <w:pStyle w:val="a3"/>
        <w:rPr>
          <w:b/>
        </w:rPr>
      </w:pPr>
    </w:p>
    <w:p w14:paraId="764503E8" w14:textId="4118EAF3" w:rsidR="0093534B" w:rsidRPr="00CE7681" w:rsidRDefault="004072D8" w:rsidP="005A64D5">
      <w:pPr>
        <w:pStyle w:val="T1"/>
        <w:jc w:val="center"/>
        <w:outlineLvl w:val="0"/>
      </w:pPr>
      <w:bookmarkStart w:id="37" w:name="A._TIKKETTAR"/>
      <w:bookmarkEnd w:id="37"/>
      <w:r w:rsidRPr="00CE7681">
        <w:t>A.</w:t>
      </w:r>
      <w:r w:rsidR="00182907" w:rsidRPr="00CE7681">
        <w:t xml:space="preserve"> </w:t>
      </w:r>
      <w:r w:rsidR="005A74DB" w:rsidRPr="00CE7681">
        <w:t>TIKKETTAR</w:t>
      </w:r>
    </w:p>
    <w:p w14:paraId="23C7248F" w14:textId="59F80407" w:rsidR="00BA2BF2" w:rsidRPr="00CE7681" w:rsidRDefault="00BA2BF2" w:rsidP="00952B57">
      <w:pPr>
        <w:pStyle w:val="T3"/>
        <w:rPr>
          <w:lang w:val="mt-MT"/>
        </w:rPr>
      </w:pPr>
      <w:r w:rsidRPr="00CE7681">
        <w:rPr>
          <w:lang w:val="mt-MT"/>
        </w:rPr>
        <w:br w:type="page"/>
      </w:r>
      <w:r w:rsidRPr="00CE7681">
        <w:rPr>
          <w:lang w:val="mt-MT"/>
        </w:rPr>
        <w:lastRenderedPageBreak/>
        <w:t>TAGĦRIF LI GĦANDU JIDHER FUQ IL-PAKKETT TA’ BARRA</w:t>
      </w:r>
    </w:p>
    <w:p w14:paraId="29D24D2E" w14:textId="77777777" w:rsidR="00BA2BF2" w:rsidRPr="00CE7681" w:rsidRDefault="00BA2BF2" w:rsidP="00952B57">
      <w:pPr>
        <w:pStyle w:val="T3"/>
        <w:rPr>
          <w:lang w:val="mt-MT"/>
        </w:rPr>
      </w:pPr>
      <w:r w:rsidRPr="00CE7681">
        <w:rPr>
          <w:lang w:val="mt-MT"/>
        </w:rPr>
        <w:t>KARTUNA</w:t>
      </w:r>
    </w:p>
    <w:p w14:paraId="4B28A37D" w14:textId="77777777" w:rsidR="00BA2BF2" w:rsidRPr="00CE7681" w:rsidRDefault="00BA2BF2" w:rsidP="00952B57">
      <w:pPr>
        <w:rPr>
          <w:rFonts w:eastAsia="SimSun"/>
          <w:lang w:eastAsia="zh-CN"/>
        </w:rPr>
      </w:pPr>
    </w:p>
    <w:p w14:paraId="13AA018F" w14:textId="77777777" w:rsidR="00BA2BF2" w:rsidRPr="00CE7681" w:rsidRDefault="00BA2BF2" w:rsidP="00952B57">
      <w:pPr>
        <w:rPr>
          <w:rFonts w:eastAsia="SimSun"/>
          <w:lang w:eastAsia="zh-CN"/>
        </w:rPr>
      </w:pPr>
    </w:p>
    <w:p w14:paraId="7114D371" w14:textId="7C359280" w:rsidR="00BA2BF2" w:rsidRPr="00CE7681" w:rsidRDefault="00BA2BF2" w:rsidP="00952B57">
      <w:pPr>
        <w:pStyle w:val="T3"/>
        <w:rPr>
          <w:lang w:val="mt-MT"/>
        </w:rPr>
      </w:pPr>
      <w:r w:rsidRPr="00CE7681">
        <w:rPr>
          <w:lang w:val="mt-MT"/>
        </w:rPr>
        <w:t>1.</w:t>
      </w:r>
      <w:r w:rsidRPr="00CE7681">
        <w:rPr>
          <w:lang w:val="mt-MT"/>
        </w:rPr>
        <w:tab/>
        <w:t>ISEM TAL-PRODOTT MEDIĊINALI</w:t>
      </w:r>
    </w:p>
    <w:p w14:paraId="47007882" w14:textId="77777777" w:rsidR="00BA2BF2" w:rsidRPr="00CE7681" w:rsidRDefault="00BA2BF2" w:rsidP="00952B57"/>
    <w:p w14:paraId="1D7F68C2" w14:textId="40CAF0C0" w:rsidR="0093534B" w:rsidRPr="00CE7681" w:rsidRDefault="00044665" w:rsidP="00952B57">
      <w:pPr>
        <w:pStyle w:val="a3"/>
      </w:pPr>
      <w:r w:rsidRPr="00CE7681">
        <w:t>Avtozma</w:t>
      </w:r>
      <w:r w:rsidR="005A74DB" w:rsidRPr="00CE7681">
        <w:t xml:space="preserve"> 20 mg/mL konċentrat għal soluzzjoni għall-infużjoni</w:t>
      </w:r>
    </w:p>
    <w:p w14:paraId="3BE29D77" w14:textId="77777777" w:rsidR="0093534B" w:rsidRPr="00CE7681" w:rsidRDefault="005A74DB" w:rsidP="00952B57">
      <w:pPr>
        <w:pStyle w:val="a3"/>
      </w:pPr>
      <w:r w:rsidRPr="00CE7681">
        <w:t>tocilizumab</w:t>
      </w:r>
    </w:p>
    <w:p w14:paraId="7FBFA08A" w14:textId="77777777" w:rsidR="0093534B" w:rsidRPr="00CE7681" w:rsidRDefault="0093534B" w:rsidP="00952B57">
      <w:pPr>
        <w:pStyle w:val="a3"/>
      </w:pPr>
    </w:p>
    <w:p w14:paraId="53BE5A58" w14:textId="77777777" w:rsidR="00182907" w:rsidRPr="00CE7681" w:rsidRDefault="00182907" w:rsidP="00952B57">
      <w:pPr>
        <w:pStyle w:val="a3"/>
      </w:pPr>
    </w:p>
    <w:p w14:paraId="79D999FB" w14:textId="77777777" w:rsidR="00BA2BF2" w:rsidRPr="00CE7681" w:rsidRDefault="00BA2BF2" w:rsidP="00952B57">
      <w:pPr>
        <w:pStyle w:val="T3"/>
        <w:rPr>
          <w:lang w:val="mt-MT"/>
        </w:rPr>
      </w:pPr>
      <w:r w:rsidRPr="00CE7681">
        <w:rPr>
          <w:lang w:val="mt-MT"/>
        </w:rPr>
        <w:t>2.</w:t>
      </w:r>
      <w:r w:rsidRPr="00CE7681">
        <w:rPr>
          <w:lang w:val="mt-MT"/>
        </w:rPr>
        <w:tab/>
        <w:t>DIKJARAZZJONI TAS-SUSTANZA(I) ATTIVA(I)</w:t>
      </w:r>
    </w:p>
    <w:p w14:paraId="757EC4D1" w14:textId="2BF52DAB" w:rsidR="0093534B" w:rsidRPr="00CE7681" w:rsidRDefault="0093534B" w:rsidP="00952B57">
      <w:pPr>
        <w:pStyle w:val="a3"/>
      </w:pPr>
    </w:p>
    <w:p w14:paraId="1B517B57" w14:textId="77777777" w:rsidR="0093534B" w:rsidRPr="00CE7681" w:rsidRDefault="005A74DB" w:rsidP="00952B57">
      <w:pPr>
        <w:pStyle w:val="a3"/>
      </w:pPr>
      <w:r w:rsidRPr="00CE7681">
        <w:t>Kunjett fih 80 mg ta’ tocilizumab.</w:t>
      </w:r>
    </w:p>
    <w:p w14:paraId="1FF5845C" w14:textId="77777777" w:rsidR="0093534B" w:rsidRPr="00CE7681" w:rsidRDefault="0093534B" w:rsidP="00952B57">
      <w:pPr>
        <w:pStyle w:val="a3"/>
      </w:pPr>
    </w:p>
    <w:p w14:paraId="43503E2B" w14:textId="77777777" w:rsidR="00182907" w:rsidRPr="00CE7681" w:rsidRDefault="00182907" w:rsidP="00952B57">
      <w:pPr>
        <w:pStyle w:val="a3"/>
      </w:pPr>
    </w:p>
    <w:p w14:paraId="603EBF62" w14:textId="77777777" w:rsidR="00BA2BF2" w:rsidRPr="00CE7681" w:rsidRDefault="00BA2BF2" w:rsidP="00952B57">
      <w:pPr>
        <w:pStyle w:val="T3"/>
        <w:rPr>
          <w:lang w:val="mt-MT"/>
        </w:rPr>
      </w:pPr>
      <w:r w:rsidRPr="00CE7681">
        <w:rPr>
          <w:lang w:val="mt-MT"/>
        </w:rPr>
        <w:t>3.</w:t>
      </w:r>
      <w:r w:rsidRPr="00CE7681">
        <w:rPr>
          <w:lang w:val="mt-MT"/>
        </w:rPr>
        <w:tab/>
        <w:t>LISTA TA’ EĊĊIPJENTI</w:t>
      </w:r>
    </w:p>
    <w:p w14:paraId="28E38967" w14:textId="6A5BD672" w:rsidR="0093534B" w:rsidRPr="00CE7681" w:rsidRDefault="0093534B" w:rsidP="00952B57">
      <w:pPr>
        <w:pStyle w:val="a3"/>
      </w:pPr>
    </w:p>
    <w:p w14:paraId="5A1E76EF" w14:textId="0D65581D" w:rsidR="00E923E8" w:rsidRPr="00CE7681" w:rsidRDefault="00E923E8" w:rsidP="00952B57">
      <w:pPr>
        <w:pStyle w:val="a3"/>
      </w:pPr>
      <w:r w:rsidRPr="00CE7681">
        <w:t xml:space="preserve">Eċċipjenti: </w:t>
      </w:r>
      <w:r w:rsidR="00054DA5" w:rsidRPr="00054DA5">
        <w:t>L-Istidina</w:t>
      </w:r>
      <w:r w:rsidR="00054DA5">
        <w:rPr>
          <w:rFonts w:eastAsiaTheme="minorEastAsia" w:hint="eastAsia"/>
          <w:lang w:eastAsia="ko-KR"/>
        </w:rPr>
        <w:t>,</w:t>
      </w:r>
      <w:r w:rsidR="00054DA5" w:rsidRPr="00054DA5">
        <w:t xml:space="preserve"> </w:t>
      </w:r>
      <w:r w:rsidR="0036636F" w:rsidRPr="0036636F">
        <w:t>L-Histidine monohydrochloride monohydrate</w:t>
      </w:r>
      <w:r w:rsidR="00054DA5">
        <w:rPr>
          <w:rFonts w:eastAsiaTheme="minorEastAsia" w:hint="eastAsia"/>
          <w:lang w:eastAsia="ko-KR"/>
        </w:rPr>
        <w:t>,</w:t>
      </w:r>
      <w:r w:rsidR="00054DA5" w:rsidRPr="00054DA5">
        <w:t xml:space="preserve"> L-Treonina</w:t>
      </w:r>
      <w:r w:rsidR="00054DA5">
        <w:rPr>
          <w:rFonts w:eastAsiaTheme="minorEastAsia" w:hint="eastAsia"/>
          <w:lang w:eastAsia="ko-KR"/>
        </w:rPr>
        <w:t>,</w:t>
      </w:r>
      <w:r w:rsidR="00054DA5" w:rsidRPr="00054DA5">
        <w:t xml:space="preserve"> L-Metionina</w:t>
      </w:r>
      <w:r w:rsidR="00054DA5">
        <w:rPr>
          <w:rFonts w:eastAsiaTheme="minorEastAsia" w:hint="eastAsia"/>
          <w:lang w:eastAsia="ko-KR"/>
        </w:rPr>
        <w:t>,</w:t>
      </w:r>
      <w:r w:rsidRPr="00CE7681">
        <w:t xml:space="preserve"> polysorbate 80 u ilma għall-injezzjonijiet.</w:t>
      </w:r>
    </w:p>
    <w:p w14:paraId="704D41B4" w14:textId="283986A2" w:rsidR="0093534B" w:rsidRPr="00CE7681" w:rsidRDefault="005A74DB" w:rsidP="00952B57">
      <w:pPr>
        <w:pStyle w:val="a3"/>
      </w:pPr>
      <w:r w:rsidRPr="00CE7681">
        <w:t>Ara l-fuljett ta’ tagħrif għal aktar informazzjoni.</w:t>
      </w:r>
    </w:p>
    <w:p w14:paraId="5EDE9265" w14:textId="77777777" w:rsidR="0093534B" w:rsidRPr="00CE7681" w:rsidRDefault="0093534B" w:rsidP="00952B57">
      <w:pPr>
        <w:pStyle w:val="a3"/>
      </w:pPr>
    </w:p>
    <w:p w14:paraId="2817CCE5" w14:textId="77777777" w:rsidR="00182907" w:rsidRPr="00CE7681" w:rsidRDefault="00182907" w:rsidP="00952B57">
      <w:pPr>
        <w:pStyle w:val="a3"/>
      </w:pPr>
    </w:p>
    <w:p w14:paraId="2B4CBD1D" w14:textId="77777777" w:rsidR="00BA2BF2" w:rsidRPr="00CE7681" w:rsidRDefault="00BA2BF2" w:rsidP="00952B57">
      <w:pPr>
        <w:pStyle w:val="T3"/>
        <w:rPr>
          <w:lang w:val="mt-MT"/>
        </w:rPr>
      </w:pPr>
      <w:r w:rsidRPr="00CE7681">
        <w:rPr>
          <w:lang w:val="mt-MT"/>
        </w:rPr>
        <w:t>4.</w:t>
      </w:r>
      <w:r w:rsidRPr="00CE7681">
        <w:rPr>
          <w:lang w:val="mt-MT"/>
        </w:rPr>
        <w:tab/>
        <w:t>GĦAMLA FARMAĊEWTIKA U KONTENUT</w:t>
      </w:r>
    </w:p>
    <w:p w14:paraId="1BA31E36" w14:textId="39FFBB88" w:rsidR="0093534B" w:rsidRPr="00CE7681" w:rsidRDefault="0093534B" w:rsidP="00952B57">
      <w:pPr>
        <w:pStyle w:val="a3"/>
      </w:pPr>
    </w:p>
    <w:p w14:paraId="5BCAB836" w14:textId="77777777" w:rsidR="0093534B" w:rsidRPr="00CE7681" w:rsidRDefault="005A74DB" w:rsidP="00952B57">
      <w:pPr>
        <w:pStyle w:val="a3"/>
      </w:pPr>
      <w:r w:rsidRPr="00CE7681">
        <w:t>Konċentrat għal soluzzjoni għall-infużjoni</w:t>
      </w:r>
    </w:p>
    <w:p w14:paraId="7112F4E8" w14:textId="77777777" w:rsidR="00182907" w:rsidRPr="00CE7681" w:rsidRDefault="005A74DB" w:rsidP="00952B57">
      <w:pPr>
        <w:pStyle w:val="a3"/>
      </w:pPr>
      <w:r w:rsidRPr="00CE7681">
        <w:t>80 mg/4 mL</w:t>
      </w:r>
    </w:p>
    <w:p w14:paraId="0B09CB1C" w14:textId="425925FB" w:rsidR="0093534B" w:rsidRPr="00CE7681" w:rsidRDefault="005A74DB" w:rsidP="00952B57">
      <w:pPr>
        <w:pStyle w:val="a3"/>
      </w:pPr>
      <w:r w:rsidRPr="00CE7681">
        <w:t>Kunjett ta’ 4 mL</w:t>
      </w:r>
    </w:p>
    <w:p w14:paraId="11C19C55" w14:textId="77777777" w:rsidR="0093534B" w:rsidRPr="00CE7681" w:rsidRDefault="005A74DB" w:rsidP="00952B57">
      <w:pPr>
        <w:pStyle w:val="a3"/>
      </w:pPr>
      <w:r w:rsidRPr="00CE7681">
        <w:t>4 kunjetti ta’ 4 mL</w:t>
      </w:r>
    </w:p>
    <w:p w14:paraId="4B973455" w14:textId="77777777" w:rsidR="0093534B" w:rsidRPr="00CE7681" w:rsidRDefault="0093534B" w:rsidP="00952B57">
      <w:pPr>
        <w:pStyle w:val="a3"/>
      </w:pPr>
    </w:p>
    <w:p w14:paraId="1D0CFBA8" w14:textId="77777777" w:rsidR="00CD750E" w:rsidRPr="00CE7681" w:rsidRDefault="00CD750E" w:rsidP="00952B57">
      <w:pPr>
        <w:pStyle w:val="a3"/>
      </w:pPr>
    </w:p>
    <w:p w14:paraId="6435A53D" w14:textId="77777777" w:rsidR="00BA2BF2" w:rsidRPr="00CE7681" w:rsidRDefault="00BA2BF2" w:rsidP="00952B57">
      <w:pPr>
        <w:pStyle w:val="T3"/>
        <w:rPr>
          <w:lang w:val="mt-MT"/>
        </w:rPr>
      </w:pPr>
      <w:r w:rsidRPr="00CE7681">
        <w:rPr>
          <w:lang w:val="mt-MT"/>
        </w:rPr>
        <w:t>5.</w:t>
      </w:r>
      <w:r w:rsidRPr="00CE7681">
        <w:rPr>
          <w:lang w:val="mt-MT"/>
        </w:rPr>
        <w:tab/>
        <w:t>MOD TA’ KIF U MNEJN JINGĦATA</w:t>
      </w:r>
    </w:p>
    <w:p w14:paraId="02BF775A" w14:textId="7910FAE9" w:rsidR="0093534B" w:rsidRPr="00CE7681" w:rsidRDefault="0093534B" w:rsidP="00952B57">
      <w:pPr>
        <w:pStyle w:val="a3"/>
      </w:pPr>
    </w:p>
    <w:p w14:paraId="06525C57" w14:textId="77777777" w:rsidR="0093534B" w:rsidRPr="00CE7681" w:rsidRDefault="005A74DB" w:rsidP="00952B57">
      <w:pPr>
        <w:pStyle w:val="a3"/>
      </w:pPr>
      <w:r w:rsidRPr="00CE7681">
        <w:t>Għall-infużjoni fil-vini wara d-dilwazzjoni</w:t>
      </w:r>
    </w:p>
    <w:p w14:paraId="20AD2244" w14:textId="77777777" w:rsidR="0093534B" w:rsidRPr="00CE7681" w:rsidRDefault="005A74DB" w:rsidP="00952B57">
      <w:pPr>
        <w:pStyle w:val="a3"/>
      </w:pPr>
      <w:r w:rsidRPr="00CE7681">
        <w:t>Il-prodott dilwit għandu jintuża immedjatament</w:t>
      </w:r>
    </w:p>
    <w:p w14:paraId="2D085F11" w14:textId="77777777" w:rsidR="0093534B" w:rsidRPr="00CE7681" w:rsidRDefault="005A74DB" w:rsidP="00952B57">
      <w:pPr>
        <w:pStyle w:val="a3"/>
      </w:pPr>
      <w:r w:rsidRPr="00CE7681">
        <w:t>Aqra l-fuljett ta’ tagħrif qabel l-użu</w:t>
      </w:r>
    </w:p>
    <w:p w14:paraId="3533C7A3" w14:textId="77777777" w:rsidR="0093534B" w:rsidRPr="00CE7681" w:rsidRDefault="0093534B" w:rsidP="00952B57">
      <w:pPr>
        <w:pStyle w:val="a3"/>
      </w:pPr>
    </w:p>
    <w:p w14:paraId="43BC1C34" w14:textId="77777777" w:rsidR="00CD750E" w:rsidRPr="00CE7681" w:rsidRDefault="00CD750E" w:rsidP="00952B57">
      <w:pPr>
        <w:pStyle w:val="a3"/>
      </w:pPr>
    </w:p>
    <w:p w14:paraId="1FF62B9E" w14:textId="098536D7" w:rsidR="005E3795" w:rsidRPr="00CE7681" w:rsidRDefault="005E3795" w:rsidP="00952B57">
      <w:pPr>
        <w:pStyle w:val="T3"/>
        <w:rPr>
          <w:lang w:val="mt-MT"/>
        </w:rPr>
      </w:pPr>
      <w:r w:rsidRPr="00CE7681">
        <w:rPr>
          <w:rFonts w:eastAsia="SimSun"/>
          <w:lang w:val="mt-MT"/>
        </w:rPr>
        <w:t>6.</w:t>
      </w:r>
      <w:r w:rsidRPr="00CE7681">
        <w:rPr>
          <w:rFonts w:eastAsia="SimSun"/>
          <w:lang w:val="mt-MT"/>
        </w:rPr>
        <w:tab/>
      </w:r>
      <w:r w:rsidRPr="00CE7681">
        <w:rPr>
          <w:lang w:val="mt-MT"/>
        </w:rPr>
        <w:t>TWISSIJA SPEĊJALI LI L-PRODOTT MEDIĊINALI GĦANDU JINŻAMM FEJN MA</w:t>
      </w:r>
      <w:r w:rsidRPr="00CE7681">
        <w:rPr>
          <w:rFonts w:eastAsia="SimSun"/>
          <w:lang w:val="mt-MT"/>
        </w:rPr>
        <w:t xml:space="preserve"> </w:t>
      </w:r>
      <w:r w:rsidRPr="00CE7681">
        <w:rPr>
          <w:lang w:val="mt-MT"/>
        </w:rPr>
        <w:t>JIDHIRX U MA JINTLAĦAQX MIT-TFAL</w:t>
      </w:r>
    </w:p>
    <w:p w14:paraId="1E7E79BE" w14:textId="67AAFDEC" w:rsidR="0093534B" w:rsidRPr="00CE7681" w:rsidRDefault="0093534B" w:rsidP="00952B57">
      <w:pPr>
        <w:pStyle w:val="a3"/>
      </w:pPr>
    </w:p>
    <w:p w14:paraId="75112EB9" w14:textId="77777777" w:rsidR="0093534B" w:rsidRPr="00CE7681" w:rsidRDefault="005A74DB" w:rsidP="00952B57">
      <w:pPr>
        <w:pStyle w:val="a3"/>
      </w:pPr>
      <w:r w:rsidRPr="00CE7681">
        <w:t>Żomm fejn ma jidhirx u ma jintlaħaqx mit-tfal</w:t>
      </w:r>
    </w:p>
    <w:p w14:paraId="2F3A5659" w14:textId="77777777" w:rsidR="0093534B" w:rsidRPr="00CE7681" w:rsidRDefault="0093534B" w:rsidP="00952B57">
      <w:pPr>
        <w:pStyle w:val="a3"/>
      </w:pPr>
    </w:p>
    <w:p w14:paraId="7752911A" w14:textId="77777777" w:rsidR="00CD750E" w:rsidRPr="00CE7681" w:rsidRDefault="00CD750E" w:rsidP="00952B57">
      <w:pPr>
        <w:pStyle w:val="a3"/>
      </w:pPr>
    </w:p>
    <w:p w14:paraId="6D1B0D9D" w14:textId="77777777" w:rsidR="005E3795" w:rsidRPr="00CE7681" w:rsidRDefault="005E3795" w:rsidP="00952B57">
      <w:pPr>
        <w:pStyle w:val="T3"/>
        <w:rPr>
          <w:lang w:val="mt-MT"/>
        </w:rPr>
      </w:pPr>
      <w:r w:rsidRPr="00CE7681">
        <w:rPr>
          <w:lang w:val="mt-MT"/>
        </w:rPr>
        <w:t>7.</w:t>
      </w:r>
      <w:r w:rsidRPr="00CE7681">
        <w:rPr>
          <w:lang w:val="mt-MT"/>
        </w:rPr>
        <w:tab/>
        <w:t>TWISSIJA(IET) SPEĊJALI OĦRA, JEKK MEĦTIEĠA</w:t>
      </w:r>
    </w:p>
    <w:p w14:paraId="6C0F5C30" w14:textId="41E634EC" w:rsidR="0093534B" w:rsidRPr="00CE7681" w:rsidRDefault="0093534B" w:rsidP="00952B57">
      <w:pPr>
        <w:pStyle w:val="a3"/>
      </w:pPr>
    </w:p>
    <w:p w14:paraId="24507EB2" w14:textId="77777777" w:rsidR="0093534B" w:rsidRPr="00CE7681" w:rsidRDefault="0093534B" w:rsidP="00952B57">
      <w:pPr>
        <w:pStyle w:val="a3"/>
      </w:pPr>
    </w:p>
    <w:p w14:paraId="7E923D5C" w14:textId="77777777" w:rsidR="005E3795" w:rsidRPr="00CE7681" w:rsidRDefault="005E3795" w:rsidP="00952B57">
      <w:pPr>
        <w:pStyle w:val="T3"/>
        <w:rPr>
          <w:lang w:val="mt-MT"/>
        </w:rPr>
      </w:pPr>
      <w:r w:rsidRPr="00CE7681">
        <w:rPr>
          <w:lang w:val="mt-MT"/>
        </w:rPr>
        <w:t>8.</w:t>
      </w:r>
      <w:r w:rsidRPr="00CE7681">
        <w:rPr>
          <w:lang w:val="mt-MT"/>
        </w:rPr>
        <w:tab/>
        <w:t>DATA TA’ SKADENZA</w:t>
      </w:r>
    </w:p>
    <w:p w14:paraId="3F1943D0" w14:textId="4B48FD6A" w:rsidR="0093534B" w:rsidRPr="00CE7681" w:rsidRDefault="0093534B" w:rsidP="00952B57">
      <w:pPr>
        <w:pStyle w:val="a3"/>
      </w:pPr>
    </w:p>
    <w:p w14:paraId="474B5189" w14:textId="77777777" w:rsidR="0093534B" w:rsidRPr="00CE7681" w:rsidRDefault="005A74DB" w:rsidP="00952B57">
      <w:pPr>
        <w:pStyle w:val="a3"/>
      </w:pPr>
      <w:r w:rsidRPr="00CE7681">
        <w:t>JIS</w:t>
      </w:r>
    </w:p>
    <w:p w14:paraId="2F83DFD8" w14:textId="77777777" w:rsidR="00023494" w:rsidRPr="00CE7681" w:rsidRDefault="00023494" w:rsidP="00952B57"/>
    <w:p w14:paraId="421CEA9C" w14:textId="77777777" w:rsidR="00CD750E" w:rsidRPr="00CE7681" w:rsidRDefault="00CD750E" w:rsidP="00952B57"/>
    <w:p w14:paraId="5062DC10" w14:textId="77777777" w:rsidR="005E3795" w:rsidRPr="00CE7681" w:rsidRDefault="005E3795" w:rsidP="00952B57">
      <w:pPr>
        <w:pStyle w:val="T3"/>
        <w:rPr>
          <w:lang w:val="mt-MT"/>
        </w:rPr>
      </w:pPr>
      <w:r w:rsidRPr="00CE7681">
        <w:rPr>
          <w:lang w:val="mt-MT"/>
        </w:rPr>
        <w:lastRenderedPageBreak/>
        <w:t>9.</w:t>
      </w:r>
      <w:r w:rsidRPr="00CE7681">
        <w:rPr>
          <w:lang w:val="mt-MT"/>
        </w:rPr>
        <w:tab/>
        <w:t>KONDIZZJONIJIET SPEĊJALI TA’ KIF JINĦAŻEN</w:t>
      </w:r>
    </w:p>
    <w:p w14:paraId="712F2A99" w14:textId="2F1EEC7A" w:rsidR="0093534B" w:rsidRPr="00CE7681" w:rsidRDefault="0093534B" w:rsidP="00952B57">
      <w:pPr>
        <w:pStyle w:val="a3"/>
        <w:keepNext/>
        <w:widowControl/>
      </w:pPr>
    </w:p>
    <w:p w14:paraId="764F4595" w14:textId="77777777" w:rsidR="00CD750E" w:rsidRPr="00CE7681" w:rsidRDefault="005A74DB" w:rsidP="00952B57">
      <w:pPr>
        <w:pStyle w:val="a3"/>
        <w:keepNext/>
        <w:widowControl/>
      </w:pPr>
      <w:r w:rsidRPr="00CE7681">
        <w:t>Aħżen fi friġġ</w:t>
      </w:r>
    </w:p>
    <w:p w14:paraId="39821436" w14:textId="2E7269BD" w:rsidR="0093534B" w:rsidRPr="00CE7681" w:rsidRDefault="005A74DB" w:rsidP="00952B57">
      <w:pPr>
        <w:pStyle w:val="a3"/>
        <w:keepNext/>
        <w:widowControl/>
      </w:pPr>
      <w:r w:rsidRPr="00CE7681">
        <w:t>Tagħmlux fil-friża</w:t>
      </w:r>
    </w:p>
    <w:p w14:paraId="4E4E335C" w14:textId="77777777" w:rsidR="0093534B" w:rsidRPr="00CE7681" w:rsidRDefault="005A74DB" w:rsidP="00952B57">
      <w:pPr>
        <w:pStyle w:val="a3"/>
        <w:keepNext/>
        <w:widowControl/>
      </w:pPr>
      <w:r w:rsidRPr="00CE7681">
        <w:t>Żomm il-kunjett fil-kartuna ta’ barra sabiex tilqa’ mid-dawl</w:t>
      </w:r>
    </w:p>
    <w:p w14:paraId="29151ECC" w14:textId="77777777" w:rsidR="0093534B" w:rsidRPr="00CE7681" w:rsidRDefault="0093534B" w:rsidP="00952B57">
      <w:pPr>
        <w:pStyle w:val="a3"/>
      </w:pPr>
    </w:p>
    <w:p w14:paraId="2A4B51CD" w14:textId="756F72CA" w:rsidR="0093534B" w:rsidRPr="00CE7681" w:rsidRDefault="0093534B" w:rsidP="00952B57">
      <w:pPr>
        <w:pStyle w:val="a3"/>
      </w:pPr>
    </w:p>
    <w:p w14:paraId="4F93B1C2" w14:textId="77777777" w:rsidR="005E3795" w:rsidRPr="00CE7681" w:rsidRDefault="005E3795" w:rsidP="00952B57">
      <w:pPr>
        <w:pStyle w:val="T3"/>
        <w:rPr>
          <w:lang w:val="mt-MT"/>
        </w:rPr>
      </w:pPr>
      <w:r w:rsidRPr="00CE7681">
        <w:rPr>
          <w:lang w:val="mt-MT"/>
        </w:rPr>
        <w:t>10.</w:t>
      </w:r>
      <w:r w:rsidRPr="00CE7681">
        <w:rPr>
          <w:lang w:val="mt-MT"/>
        </w:rPr>
        <w:tab/>
        <w:t>PREKAWZJONIJIET SPEĊJALI GĦAR-RIMI TA’ PRODOTTI MEDIĊINALI MHUX UŻATI JEW SKART MINN DAWN IL-PRODOTTI MEDIĊINALI, JEKK HEMM BŻONN</w:t>
      </w:r>
    </w:p>
    <w:p w14:paraId="268DE936" w14:textId="77777777" w:rsidR="0093534B" w:rsidRPr="00CE7681" w:rsidRDefault="0093534B" w:rsidP="00952B57">
      <w:pPr>
        <w:pStyle w:val="a3"/>
      </w:pPr>
    </w:p>
    <w:p w14:paraId="1A0B45D6" w14:textId="77777777" w:rsidR="00CD750E" w:rsidRPr="00CE7681" w:rsidRDefault="00CD750E" w:rsidP="00952B57">
      <w:pPr>
        <w:pStyle w:val="a3"/>
      </w:pPr>
    </w:p>
    <w:p w14:paraId="75E60DFF" w14:textId="3B1CA294" w:rsidR="005E3795" w:rsidRPr="00CE7681" w:rsidRDefault="005E3795" w:rsidP="00952B57">
      <w:pPr>
        <w:pStyle w:val="T3"/>
        <w:rPr>
          <w:lang w:val="mt-MT"/>
        </w:rPr>
      </w:pPr>
      <w:r w:rsidRPr="00CE7681">
        <w:rPr>
          <w:lang w:val="mt-MT"/>
        </w:rPr>
        <w:t>11.</w:t>
      </w:r>
      <w:r w:rsidRPr="00CE7681">
        <w:rPr>
          <w:lang w:val="mt-MT"/>
        </w:rPr>
        <w:tab/>
        <w:t>ISEM U INDIRIZZ TAD-DETENTUR TAL-AWTORIZZAZZJONI GĦAT-TQEGĦID</w:t>
      </w:r>
      <w:r w:rsidRPr="00CE7681">
        <w:rPr>
          <w:rFonts w:eastAsia="SimSun"/>
          <w:lang w:val="mt-MT"/>
        </w:rPr>
        <w:t xml:space="preserve"> </w:t>
      </w:r>
      <w:r w:rsidRPr="00CE7681">
        <w:rPr>
          <w:lang w:val="mt-MT"/>
        </w:rPr>
        <w:t>FIS-SUQ</w:t>
      </w:r>
    </w:p>
    <w:p w14:paraId="2D3877E3" w14:textId="15B3E43A" w:rsidR="0093534B" w:rsidRPr="00CE7681" w:rsidRDefault="0093534B" w:rsidP="00952B57">
      <w:pPr>
        <w:pStyle w:val="a3"/>
      </w:pPr>
    </w:p>
    <w:p w14:paraId="1FD8EB70" w14:textId="77777777" w:rsidR="00E923E8" w:rsidRPr="00CE7681" w:rsidRDefault="00E923E8" w:rsidP="00952B57">
      <w:pPr>
        <w:keepNext/>
      </w:pPr>
      <w:r w:rsidRPr="00CE7681">
        <w:t xml:space="preserve">Celltrion Healthcare Hungary Kft. </w:t>
      </w:r>
    </w:p>
    <w:p w14:paraId="5FCCDED5" w14:textId="77777777" w:rsidR="00E923E8" w:rsidRPr="00CE7681" w:rsidRDefault="00E923E8" w:rsidP="00952B57">
      <w:pPr>
        <w:keepNext/>
      </w:pPr>
      <w:r w:rsidRPr="00CE7681">
        <w:t>1062 Budapest</w:t>
      </w:r>
    </w:p>
    <w:p w14:paraId="518D8598" w14:textId="77777777" w:rsidR="00E923E8" w:rsidRPr="00CE7681" w:rsidRDefault="00E923E8" w:rsidP="00952B57">
      <w:pPr>
        <w:keepNext/>
      </w:pPr>
      <w:r w:rsidRPr="00CE7681">
        <w:t>Váci út 1-3. WestEnd Office Building B torony</w:t>
      </w:r>
    </w:p>
    <w:p w14:paraId="3D4AE77E" w14:textId="1C7E6AE5" w:rsidR="00E923E8" w:rsidRPr="00CE7681" w:rsidRDefault="00E923E8" w:rsidP="00952B57">
      <w:r w:rsidRPr="00CE7681">
        <w:t>L-Ungerija</w:t>
      </w:r>
    </w:p>
    <w:p w14:paraId="2AA2C129" w14:textId="77777777" w:rsidR="0093534B" w:rsidRPr="00CE7681" w:rsidRDefault="0093534B" w:rsidP="00952B57">
      <w:pPr>
        <w:pStyle w:val="a3"/>
      </w:pPr>
    </w:p>
    <w:p w14:paraId="5103B61A" w14:textId="77777777" w:rsidR="00CD750E" w:rsidRPr="00CE7681" w:rsidRDefault="00CD750E" w:rsidP="00952B57">
      <w:pPr>
        <w:pStyle w:val="a3"/>
      </w:pPr>
    </w:p>
    <w:p w14:paraId="31DF5B73" w14:textId="77777777" w:rsidR="005E3795" w:rsidRPr="00CE7681" w:rsidRDefault="005E3795" w:rsidP="00952B57">
      <w:pPr>
        <w:pStyle w:val="T3"/>
        <w:rPr>
          <w:lang w:val="mt-MT"/>
        </w:rPr>
      </w:pPr>
      <w:r w:rsidRPr="00CE7681">
        <w:rPr>
          <w:lang w:val="mt-MT"/>
        </w:rPr>
        <w:t>12.</w:t>
      </w:r>
      <w:r w:rsidRPr="00CE7681">
        <w:rPr>
          <w:lang w:val="mt-MT"/>
        </w:rPr>
        <w:tab/>
        <w:t>NUMRU(I) TAL-AWTORIZZAZZJONI GĦAT-TQEGĦID FIS-SUQ</w:t>
      </w:r>
    </w:p>
    <w:p w14:paraId="40D8F8AB" w14:textId="60C42A29" w:rsidR="0093534B" w:rsidRPr="00CE7681" w:rsidRDefault="0093534B" w:rsidP="00952B57">
      <w:pPr>
        <w:pStyle w:val="a3"/>
      </w:pPr>
    </w:p>
    <w:p w14:paraId="1E508768" w14:textId="0ABFFFE3" w:rsidR="00CD750E" w:rsidRPr="00CE7681" w:rsidRDefault="005A74DB" w:rsidP="00952B57">
      <w:pPr>
        <w:pStyle w:val="a3"/>
      </w:pPr>
      <w:r w:rsidRPr="00CE7681">
        <w:t>EU</w:t>
      </w:r>
      <w:r w:rsidR="00E923E8" w:rsidRPr="00CE7681">
        <w:t>/</w:t>
      </w:r>
      <w:r w:rsidR="00A82F55" w:rsidRPr="00F458BB">
        <w:rPr>
          <w:spacing w:val="-1"/>
          <w:lang w:val="pt-BR"/>
        </w:rPr>
        <w:t>1/24/1896/00</w:t>
      </w:r>
      <w:r w:rsidR="00A82F55">
        <w:rPr>
          <w:rFonts w:eastAsia="맑은 고딕" w:hint="eastAsia"/>
          <w:spacing w:val="-1"/>
          <w:lang w:val="pt-BR" w:eastAsia="ko-KR"/>
        </w:rPr>
        <w:t>1</w:t>
      </w:r>
      <w:r w:rsidR="00A82F55">
        <w:rPr>
          <w:rFonts w:hint="eastAsia"/>
          <w:spacing w:val="-1"/>
          <w:lang w:val="pt-BR" w:eastAsia="ko-KR"/>
        </w:rPr>
        <w:t xml:space="preserve"> </w:t>
      </w:r>
      <w:r w:rsidR="00A82F55">
        <w:rPr>
          <w:spacing w:val="-1"/>
          <w:lang w:val="pt-BR" w:eastAsia="ko-KR"/>
        </w:rPr>
        <w:t>kunjett wieħed</w:t>
      </w:r>
    </w:p>
    <w:p w14:paraId="5EC8897E" w14:textId="02C86BA7" w:rsidR="0093534B" w:rsidRPr="00CE7681" w:rsidRDefault="005A74DB" w:rsidP="00952B57">
      <w:pPr>
        <w:pStyle w:val="a3"/>
      </w:pPr>
      <w:r w:rsidRPr="00CE7681">
        <w:t>EU</w:t>
      </w:r>
      <w:r w:rsidR="00E923E8" w:rsidRPr="00CE7681">
        <w:t>/</w:t>
      </w:r>
      <w:r w:rsidR="00A82F55" w:rsidRPr="00F458BB">
        <w:rPr>
          <w:spacing w:val="-1"/>
          <w:lang w:val="pt-BR"/>
        </w:rPr>
        <w:t>1/24/1896/00</w:t>
      </w:r>
      <w:r w:rsidR="00A82F55">
        <w:rPr>
          <w:rFonts w:eastAsia="맑은 고딕" w:hint="eastAsia"/>
          <w:spacing w:val="-1"/>
          <w:lang w:val="pt-BR" w:eastAsia="ko-KR"/>
        </w:rPr>
        <w:t>2</w:t>
      </w:r>
      <w:r w:rsidR="00A82F55">
        <w:rPr>
          <w:rFonts w:hint="eastAsia"/>
          <w:spacing w:val="-1"/>
          <w:lang w:val="pt-BR" w:eastAsia="ko-KR"/>
        </w:rPr>
        <w:t xml:space="preserve"> 4</w:t>
      </w:r>
      <w:r w:rsidR="00A82F55">
        <w:rPr>
          <w:spacing w:val="-1"/>
          <w:lang w:val="pt-BR" w:eastAsia="ko-KR"/>
        </w:rPr>
        <w:t> kunjetti</w:t>
      </w:r>
    </w:p>
    <w:p w14:paraId="4E4F8AA7" w14:textId="77777777" w:rsidR="0093534B" w:rsidRPr="00CE7681" w:rsidRDefault="0093534B" w:rsidP="00952B57">
      <w:pPr>
        <w:pStyle w:val="a3"/>
      </w:pPr>
    </w:p>
    <w:p w14:paraId="219C73B4" w14:textId="77777777" w:rsidR="00CD750E" w:rsidRPr="00CE7681" w:rsidRDefault="00CD750E" w:rsidP="00952B57">
      <w:pPr>
        <w:pStyle w:val="a3"/>
      </w:pPr>
    </w:p>
    <w:p w14:paraId="1790F6D7" w14:textId="77777777" w:rsidR="005E3795" w:rsidRPr="00CE7681" w:rsidRDefault="005E3795" w:rsidP="00952B57">
      <w:pPr>
        <w:pStyle w:val="T3"/>
        <w:rPr>
          <w:lang w:val="mt-MT"/>
        </w:rPr>
      </w:pPr>
      <w:r w:rsidRPr="00CE7681">
        <w:rPr>
          <w:lang w:val="mt-MT"/>
        </w:rPr>
        <w:t>13.</w:t>
      </w:r>
      <w:r w:rsidRPr="00CE7681">
        <w:rPr>
          <w:lang w:val="mt-MT"/>
        </w:rPr>
        <w:tab/>
        <w:t>NUMRU TAL-LOTT</w:t>
      </w:r>
    </w:p>
    <w:p w14:paraId="5C870760" w14:textId="20CE323A" w:rsidR="0093534B" w:rsidRPr="00CE7681" w:rsidRDefault="0093534B" w:rsidP="00952B57">
      <w:pPr>
        <w:pStyle w:val="a3"/>
      </w:pPr>
    </w:p>
    <w:p w14:paraId="4332DE7E" w14:textId="03510262" w:rsidR="0093534B" w:rsidRPr="00CE7681" w:rsidRDefault="005A74DB" w:rsidP="00952B57">
      <w:pPr>
        <w:pStyle w:val="a3"/>
      </w:pPr>
      <w:r w:rsidRPr="00CE7681">
        <w:t>Lot</w:t>
      </w:r>
    </w:p>
    <w:p w14:paraId="118E61D7" w14:textId="77777777" w:rsidR="0093534B" w:rsidRPr="00CE7681" w:rsidRDefault="0093534B" w:rsidP="00952B57">
      <w:pPr>
        <w:pStyle w:val="a3"/>
      </w:pPr>
    </w:p>
    <w:p w14:paraId="0E21DA38" w14:textId="77777777" w:rsidR="00CD750E" w:rsidRPr="00CE7681" w:rsidRDefault="00CD750E" w:rsidP="00952B57">
      <w:pPr>
        <w:pStyle w:val="a3"/>
      </w:pPr>
    </w:p>
    <w:p w14:paraId="745B9278" w14:textId="77777777" w:rsidR="005E3795" w:rsidRPr="00CE7681" w:rsidRDefault="005E3795" w:rsidP="00952B57">
      <w:pPr>
        <w:pStyle w:val="T3"/>
        <w:rPr>
          <w:lang w:val="mt-MT"/>
        </w:rPr>
      </w:pPr>
      <w:r w:rsidRPr="00CE7681">
        <w:rPr>
          <w:lang w:val="mt-MT"/>
        </w:rPr>
        <w:t>14.</w:t>
      </w:r>
      <w:r w:rsidRPr="00CE7681">
        <w:rPr>
          <w:lang w:val="mt-MT"/>
        </w:rPr>
        <w:tab/>
        <w:t>KLASSIFIKAZZJONI ĠENERALI TA’ KIF JINGĦATA</w:t>
      </w:r>
    </w:p>
    <w:p w14:paraId="1E4C3552" w14:textId="5650C9D3" w:rsidR="0093534B" w:rsidRPr="00CE7681" w:rsidRDefault="0093534B" w:rsidP="00952B57">
      <w:pPr>
        <w:pStyle w:val="a3"/>
      </w:pPr>
    </w:p>
    <w:p w14:paraId="6CA657D0" w14:textId="77777777" w:rsidR="0093534B" w:rsidRPr="00CE7681" w:rsidRDefault="005A74DB" w:rsidP="00952B57">
      <w:pPr>
        <w:pStyle w:val="a3"/>
      </w:pPr>
      <w:r w:rsidRPr="00CE7681">
        <w:rPr>
          <w:highlight w:val="lightGray"/>
        </w:rPr>
        <w:t>Prodott mediċinali li jingħata bir-riċetta tat-tabib</w:t>
      </w:r>
    </w:p>
    <w:p w14:paraId="4483BC46" w14:textId="77777777" w:rsidR="0093534B" w:rsidRPr="00CE7681" w:rsidRDefault="0093534B" w:rsidP="00952B57">
      <w:pPr>
        <w:pStyle w:val="a3"/>
      </w:pPr>
    </w:p>
    <w:p w14:paraId="0CDAB10F" w14:textId="0634AFCC" w:rsidR="0093534B" w:rsidRPr="00CE7681" w:rsidRDefault="0093534B" w:rsidP="00952B57">
      <w:pPr>
        <w:pStyle w:val="a3"/>
      </w:pPr>
    </w:p>
    <w:p w14:paraId="2E48E733" w14:textId="77777777" w:rsidR="005E3795" w:rsidRPr="00CE7681" w:rsidRDefault="005E3795" w:rsidP="00952B57">
      <w:pPr>
        <w:pStyle w:val="T3"/>
        <w:rPr>
          <w:lang w:val="mt-MT"/>
        </w:rPr>
      </w:pPr>
      <w:r w:rsidRPr="00CE7681">
        <w:rPr>
          <w:lang w:val="mt-MT"/>
        </w:rPr>
        <w:t>15.</w:t>
      </w:r>
      <w:r w:rsidRPr="00CE7681">
        <w:rPr>
          <w:lang w:val="mt-MT"/>
        </w:rPr>
        <w:tab/>
        <w:t>ISTRUZZJONIJIET DWAR L-UŻU</w:t>
      </w:r>
    </w:p>
    <w:p w14:paraId="3CC747F1" w14:textId="77777777" w:rsidR="0093534B" w:rsidRPr="00CE7681" w:rsidRDefault="0093534B" w:rsidP="00952B57">
      <w:pPr>
        <w:pStyle w:val="a3"/>
      </w:pPr>
    </w:p>
    <w:p w14:paraId="522173CD" w14:textId="77777777" w:rsidR="00CD750E" w:rsidRPr="00CE7681" w:rsidRDefault="00CD750E" w:rsidP="00952B57">
      <w:pPr>
        <w:pStyle w:val="a3"/>
      </w:pPr>
    </w:p>
    <w:p w14:paraId="58F4378F" w14:textId="77777777" w:rsidR="005E3795" w:rsidRPr="00CE7681" w:rsidRDefault="005E3795" w:rsidP="00952B57">
      <w:pPr>
        <w:pStyle w:val="T3"/>
        <w:rPr>
          <w:lang w:val="mt-MT"/>
        </w:rPr>
      </w:pPr>
      <w:r w:rsidRPr="00CE7681">
        <w:rPr>
          <w:lang w:val="mt-MT"/>
        </w:rPr>
        <w:t>16.</w:t>
      </w:r>
      <w:r w:rsidRPr="00CE7681">
        <w:rPr>
          <w:lang w:val="mt-MT"/>
        </w:rPr>
        <w:tab/>
        <w:t>INFORMAZZJONI BIL-BRAILLE</w:t>
      </w:r>
    </w:p>
    <w:p w14:paraId="441FCAEF" w14:textId="06327662" w:rsidR="0093534B" w:rsidRPr="00CE7681" w:rsidRDefault="0093534B" w:rsidP="00952B57">
      <w:pPr>
        <w:pStyle w:val="a3"/>
      </w:pPr>
    </w:p>
    <w:p w14:paraId="12B8F943" w14:textId="55D51C8E" w:rsidR="0093534B" w:rsidRPr="00CE7681" w:rsidRDefault="005A74DB" w:rsidP="00952B57">
      <w:pPr>
        <w:pStyle w:val="a3"/>
      </w:pPr>
      <w:r w:rsidRPr="00CE7681">
        <w:rPr>
          <w:highlight w:val="lightGray"/>
        </w:rPr>
        <w:t>Il-ġustifikazzjoni biex ma jkunx inkluż il-Braille hija aċċettata</w:t>
      </w:r>
    </w:p>
    <w:p w14:paraId="5D3F28EC" w14:textId="77777777" w:rsidR="0093534B" w:rsidRPr="00CE7681" w:rsidRDefault="0093534B" w:rsidP="00952B57">
      <w:pPr>
        <w:pStyle w:val="a3"/>
      </w:pPr>
    </w:p>
    <w:p w14:paraId="6F3B8748" w14:textId="77777777" w:rsidR="00CD750E" w:rsidRPr="00CE7681" w:rsidRDefault="00CD750E" w:rsidP="00952B57">
      <w:pPr>
        <w:pStyle w:val="a3"/>
      </w:pPr>
    </w:p>
    <w:p w14:paraId="28AEF099" w14:textId="77777777" w:rsidR="005E3795" w:rsidRPr="00CE7681" w:rsidRDefault="005E3795" w:rsidP="00952B57">
      <w:pPr>
        <w:pStyle w:val="T3"/>
        <w:rPr>
          <w:lang w:val="mt-MT"/>
        </w:rPr>
      </w:pPr>
      <w:r w:rsidRPr="00CE7681">
        <w:rPr>
          <w:lang w:val="mt-MT"/>
        </w:rPr>
        <w:t>17.</w:t>
      </w:r>
      <w:r w:rsidRPr="00CE7681">
        <w:rPr>
          <w:lang w:val="mt-MT"/>
        </w:rPr>
        <w:tab/>
        <w:t>IDENTIFIKATUR UNIKU – BARCODE 2D</w:t>
      </w:r>
    </w:p>
    <w:p w14:paraId="5B11DEAB" w14:textId="5C4D9DE3" w:rsidR="0093534B" w:rsidRPr="00CE7681" w:rsidRDefault="0093534B" w:rsidP="00952B57">
      <w:pPr>
        <w:pStyle w:val="a3"/>
      </w:pPr>
    </w:p>
    <w:p w14:paraId="57982667" w14:textId="77777777" w:rsidR="0093534B" w:rsidRPr="00CE7681" w:rsidRDefault="005A74DB" w:rsidP="00952B57">
      <w:pPr>
        <w:pStyle w:val="a3"/>
      </w:pPr>
      <w:r w:rsidRPr="00CE7681">
        <w:rPr>
          <w:color w:val="000000"/>
          <w:highlight w:val="lightGray"/>
        </w:rPr>
        <w:t>&lt;barcode 2D li jkollu l-identifikatur uniku inkluż.&gt;</w:t>
      </w:r>
    </w:p>
    <w:p w14:paraId="030626EC" w14:textId="77777777" w:rsidR="0093534B" w:rsidRPr="00CE7681" w:rsidRDefault="0093534B" w:rsidP="00952B57">
      <w:pPr>
        <w:pStyle w:val="a3"/>
      </w:pPr>
    </w:p>
    <w:p w14:paraId="786E66D8" w14:textId="77777777" w:rsidR="00CD750E" w:rsidRPr="00CE7681" w:rsidRDefault="00CD750E" w:rsidP="00952B57">
      <w:pPr>
        <w:pStyle w:val="a3"/>
      </w:pPr>
    </w:p>
    <w:p w14:paraId="76DBC1A9" w14:textId="77777777" w:rsidR="005E3795" w:rsidRPr="00CE7681" w:rsidRDefault="005E3795" w:rsidP="00952B57">
      <w:pPr>
        <w:pStyle w:val="T3"/>
        <w:rPr>
          <w:lang w:val="mt-MT"/>
        </w:rPr>
      </w:pPr>
      <w:r w:rsidRPr="00CE7681">
        <w:rPr>
          <w:lang w:val="mt-MT"/>
        </w:rPr>
        <w:t>18.</w:t>
      </w:r>
      <w:r w:rsidRPr="00CE7681">
        <w:rPr>
          <w:lang w:val="mt-MT"/>
        </w:rPr>
        <w:tab/>
        <w:t xml:space="preserve">IDENTIFIKATUR UNIKU - </w:t>
      </w:r>
      <w:r w:rsidRPr="00CE7681">
        <w:rPr>
          <w:i/>
          <w:lang w:val="mt-MT"/>
        </w:rPr>
        <w:t xml:space="preserve">DATA </w:t>
      </w:r>
      <w:r w:rsidRPr="00CE7681">
        <w:rPr>
          <w:lang w:val="mt-MT"/>
        </w:rPr>
        <w:t>LI TINQARA MILL-BNIEDEM</w:t>
      </w:r>
    </w:p>
    <w:p w14:paraId="1E0FD59F" w14:textId="4A8F4F23" w:rsidR="0093534B" w:rsidRPr="00CE7681" w:rsidRDefault="0093534B" w:rsidP="00952B57">
      <w:pPr>
        <w:pStyle w:val="a3"/>
      </w:pPr>
    </w:p>
    <w:p w14:paraId="10032DEC" w14:textId="77777777" w:rsidR="005E3795" w:rsidRPr="00CE7681" w:rsidRDefault="005A74DB" w:rsidP="00952B57">
      <w:pPr>
        <w:pStyle w:val="a3"/>
        <w:rPr>
          <w:rFonts w:eastAsia="SimSun"/>
          <w:lang w:eastAsia="zh-CN"/>
        </w:rPr>
      </w:pPr>
      <w:r w:rsidRPr="00CE7681">
        <w:t xml:space="preserve">PC </w:t>
      </w:r>
    </w:p>
    <w:p w14:paraId="1A91F942" w14:textId="77777777" w:rsidR="005E3795" w:rsidRPr="00CE7681" w:rsidRDefault="005A74DB" w:rsidP="00952B57">
      <w:pPr>
        <w:pStyle w:val="a3"/>
        <w:rPr>
          <w:rFonts w:eastAsia="SimSun"/>
          <w:lang w:eastAsia="zh-CN"/>
        </w:rPr>
      </w:pPr>
      <w:r w:rsidRPr="00CE7681">
        <w:t xml:space="preserve">SN </w:t>
      </w:r>
    </w:p>
    <w:p w14:paraId="6082FCD8" w14:textId="6505621E" w:rsidR="0093534B" w:rsidRPr="00CE7681" w:rsidRDefault="005A74DB" w:rsidP="00952B57">
      <w:pPr>
        <w:pStyle w:val="a3"/>
      </w:pPr>
      <w:r w:rsidRPr="007F2CA5">
        <w:rPr>
          <w:highlight w:val="lightGray"/>
        </w:rPr>
        <w:t>NN</w:t>
      </w:r>
    </w:p>
    <w:p w14:paraId="38F336FD" w14:textId="389DFCC8" w:rsidR="005E3795" w:rsidRPr="00CE7681" w:rsidRDefault="00CD750E" w:rsidP="00952B57">
      <w:pPr>
        <w:pStyle w:val="T3"/>
        <w:ind w:left="0" w:firstLine="0"/>
        <w:rPr>
          <w:lang w:val="mt-MT"/>
        </w:rPr>
      </w:pPr>
      <w:r w:rsidRPr="00CE7681">
        <w:rPr>
          <w:lang w:val="mt-MT"/>
        </w:rPr>
        <w:br w:type="page"/>
      </w:r>
      <w:r w:rsidR="005E3795" w:rsidRPr="00CE7681">
        <w:rPr>
          <w:lang w:val="mt-MT"/>
        </w:rPr>
        <w:lastRenderedPageBreak/>
        <w:t>TAGĦRIF LI GĦANDU JIDHER FUQ IL-PAKKETT TA’ BARRA</w:t>
      </w:r>
    </w:p>
    <w:p w14:paraId="659159E1" w14:textId="77777777" w:rsidR="005E3795" w:rsidRPr="00CE7681" w:rsidRDefault="005E3795" w:rsidP="00952B57">
      <w:pPr>
        <w:pStyle w:val="T3"/>
        <w:rPr>
          <w:lang w:val="mt-MT"/>
        </w:rPr>
      </w:pPr>
      <w:r w:rsidRPr="00CE7681">
        <w:rPr>
          <w:lang w:val="mt-MT"/>
        </w:rPr>
        <w:t>KARTUNA</w:t>
      </w:r>
    </w:p>
    <w:p w14:paraId="31AB2600" w14:textId="38EEB71A" w:rsidR="0093534B" w:rsidRPr="00CE7681" w:rsidRDefault="0093534B" w:rsidP="00952B57">
      <w:pPr>
        <w:pStyle w:val="a3"/>
      </w:pPr>
    </w:p>
    <w:p w14:paraId="61D4A36B" w14:textId="77777777" w:rsidR="00CD750E" w:rsidRPr="00CE7681" w:rsidRDefault="00CD750E" w:rsidP="00952B57">
      <w:pPr>
        <w:pStyle w:val="a3"/>
      </w:pPr>
    </w:p>
    <w:p w14:paraId="606B8417" w14:textId="77777777" w:rsidR="005E3795" w:rsidRPr="00CE7681" w:rsidRDefault="005E3795" w:rsidP="00952B57">
      <w:pPr>
        <w:pStyle w:val="T3"/>
        <w:rPr>
          <w:lang w:val="mt-MT"/>
        </w:rPr>
      </w:pPr>
      <w:r w:rsidRPr="00CE7681">
        <w:rPr>
          <w:lang w:val="mt-MT"/>
        </w:rPr>
        <w:t>1.</w:t>
      </w:r>
      <w:r w:rsidRPr="00CE7681">
        <w:rPr>
          <w:lang w:val="mt-MT"/>
        </w:rPr>
        <w:tab/>
        <w:t>ISEM TAL-PRODOTT MEDIĊINALI</w:t>
      </w:r>
    </w:p>
    <w:p w14:paraId="0DDD90FD" w14:textId="246C0E40" w:rsidR="0093534B" w:rsidRPr="00CE7681" w:rsidRDefault="0093534B" w:rsidP="00952B57">
      <w:pPr>
        <w:pStyle w:val="a3"/>
      </w:pPr>
    </w:p>
    <w:p w14:paraId="080FFC3A" w14:textId="6BB551D7" w:rsidR="0093534B" w:rsidRPr="00CE7681" w:rsidRDefault="00044665" w:rsidP="00952B57">
      <w:pPr>
        <w:pStyle w:val="a3"/>
      </w:pPr>
      <w:r w:rsidRPr="00CE7681">
        <w:t>Avtozma</w:t>
      </w:r>
      <w:r w:rsidR="005A74DB" w:rsidRPr="00CE7681">
        <w:t xml:space="preserve"> 20 mg/mL konċentrat għal soluzzjoni għall-infużjoni</w:t>
      </w:r>
    </w:p>
    <w:p w14:paraId="684BE707" w14:textId="77777777" w:rsidR="0093534B" w:rsidRPr="00CE7681" w:rsidRDefault="005A74DB" w:rsidP="00952B57">
      <w:pPr>
        <w:pStyle w:val="a3"/>
      </w:pPr>
      <w:r w:rsidRPr="00CE7681">
        <w:t>tocilizumab</w:t>
      </w:r>
    </w:p>
    <w:p w14:paraId="42EAECF5" w14:textId="77777777" w:rsidR="0093534B" w:rsidRPr="00CE7681" w:rsidRDefault="0093534B" w:rsidP="00952B57">
      <w:pPr>
        <w:pStyle w:val="a3"/>
      </w:pPr>
    </w:p>
    <w:p w14:paraId="2A8DE97C" w14:textId="77777777" w:rsidR="00CD750E" w:rsidRPr="00CE7681" w:rsidRDefault="00CD750E" w:rsidP="00952B57">
      <w:pPr>
        <w:pStyle w:val="a3"/>
      </w:pPr>
    </w:p>
    <w:p w14:paraId="5F017BA3" w14:textId="77777777" w:rsidR="005E3795" w:rsidRPr="00CE7681" w:rsidRDefault="005E3795" w:rsidP="00952B57">
      <w:pPr>
        <w:pStyle w:val="T3"/>
        <w:rPr>
          <w:lang w:val="mt-MT"/>
        </w:rPr>
      </w:pPr>
      <w:r w:rsidRPr="00CE7681">
        <w:rPr>
          <w:lang w:val="mt-MT"/>
        </w:rPr>
        <w:t>2.</w:t>
      </w:r>
      <w:r w:rsidRPr="00CE7681">
        <w:rPr>
          <w:lang w:val="mt-MT"/>
        </w:rPr>
        <w:tab/>
        <w:t>DIKJARAZZJONI TAS-SUSTANZA(I) ATTIVA(I)</w:t>
      </w:r>
    </w:p>
    <w:p w14:paraId="49913EAE" w14:textId="518B1069" w:rsidR="0093534B" w:rsidRPr="00CE7681" w:rsidRDefault="0093534B" w:rsidP="00952B57">
      <w:pPr>
        <w:pStyle w:val="a3"/>
      </w:pPr>
    </w:p>
    <w:p w14:paraId="641E8495" w14:textId="77777777" w:rsidR="0093534B" w:rsidRPr="00CE7681" w:rsidRDefault="005A74DB" w:rsidP="00952B57">
      <w:pPr>
        <w:pStyle w:val="a3"/>
      </w:pPr>
      <w:r w:rsidRPr="00CE7681">
        <w:t>Kunjett fih 200 mg ta’ tocilizumab.</w:t>
      </w:r>
    </w:p>
    <w:p w14:paraId="01D12D23" w14:textId="77777777" w:rsidR="0093534B" w:rsidRPr="00CE7681" w:rsidRDefault="0093534B" w:rsidP="00952B57">
      <w:pPr>
        <w:pStyle w:val="a3"/>
      </w:pPr>
    </w:p>
    <w:p w14:paraId="236D7383" w14:textId="77777777" w:rsidR="00CD750E" w:rsidRPr="00CE7681" w:rsidRDefault="00CD750E" w:rsidP="00952B57">
      <w:pPr>
        <w:pStyle w:val="a3"/>
      </w:pPr>
    </w:p>
    <w:p w14:paraId="2BD63522" w14:textId="77777777" w:rsidR="005E3795" w:rsidRPr="00CE7681" w:rsidRDefault="005E3795" w:rsidP="00952B57">
      <w:pPr>
        <w:pStyle w:val="T3"/>
        <w:rPr>
          <w:lang w:val="mt-MT"/>
        </w:rPr>
      </w:pPr>
      <w:r w:rsidRPr="00CE7681">
        <w:rPr>
          <w:lang w:val="mt-MT"/>
        </w:rPr>
        <w:t>3.</w:t>
      </w:r>
      <w:r w:rsidRPr="00CE7681">
        <w:rPr>
          <w:lang w:val="mt-MT"/>
        </w:rPr>
        <w:tab/>
        <w:t>LISTA TA’ EĊĊIPJENTI</w:t>
      </w:r>
    </w:p>
    <w:p w14:paraId="50BD457F" w14:textId="5C044BA1" w:rsidR="0093534B" w:rsidRPr="00CE7681" w:rsidRDefault="0093534B" w:rsidP="00952B57">
      <w:pPr>
        <w:pStyle w:val="a3"/>
      </w:pPr>
    </w:p>
    <w:p w14:paraId="0DD717EB" w14:textId="0273598D" w:rsidR="001F776A" w:rsidRPr="00CE7681" w:rsidRDefault="001F776A" w:rsidP="00952B57">
      <w:pPr>
        <w:pStyle w:val="a3"/>
      </w:pPr>
      <w:r w:rsidRPr="00CE7681">
        <w:t xml:space="preserve">Eċċipjenti: </w:t>
      </w:r>
      <w:r w:rsidR="00054DA5" w:rsidRPr="00054DA5">
        <w:t>L-Istidina</w:t>
      </w:r>
      <w:r w:rsidR="00054DA5">
        <w:rPr>
          <w:rFonts w:eastAsiaTheme="minorEastAsia" w:hint="eastAsia"/>
          <w:lang w:eastAsia="ko-KR"/>
        </w:rPr>
        <w:t>,</w:t>
      </w:r>
      <w:r w:rsidR="00763A95" w:rsidRPr="00763A95">
        <w:rPr>
          <w:rFonts w:ascii="Roboto" w:hAnsi="Roboto"/>
          <w:color w:val="3C4043"/>
          <w:sz w:val="36"/>
          <w:szCs w:val="36"/>
          <w:shd w:val="clear" w:color="auto" w:fill="F5F5F5"/>
        </w:rPr>
        <w:t xml:space="preserve"> </w:t>
      </w:r>
      <w:r w:rsidR="0036636F" w:rsidRPr="0036636F">
        <w:rPr>
          <w:rFonts w:eastAsiaTheme="minorEastAsia"/>
          <w:lang w:eastAsia="ko-KR"/>
        </w:rPr>
        <w:t>L-Histidine monohydrochloride monohydrate</w:t>
      </w:r>
      <w:r w:rsidR="00054DA5">
        <w:rPr>
          <w:rFonts w:eastAsiaTheme="minorEastAsia" w:hint="eastAsia"/>
          <w:lang w:eastAsia="ko-KR"/>
        </w:rPr>
        <w:t>,</w:t>
      </w:r>
      <w:r w:rsidR="00054DA5" w:rsidRPr="00054DA5">
        <w:t xml:space="preserve"> L-Treonina</w:t>
      </w:r>
      <w:r w:rsidR="00054DA5">
        <w:rPr>
          <w:rFonts w:eastAsiaTheme="minorEastAsia" w:hint="eastAsia"/>
          <w:lang w:eastAsia="ko-KR"/>
        </w:rPr>
        <w:t>,</w:t>
      </w:r>
      <w:r w:rsidR="00054DA5" w:rsidRPr="00054DA5">
        <w:t xml:space="preserve"> L-Metionina</w:t>
      </w:r>
      <w:r w:rsidR="00054DA5">
        <w:rPr>
          <w:rFonts w:eastAsiaTheme="minorEastAsia" w:hint="eastAsia"/>
          <w:lang w:eastAsia="ko-KR"/>
        </w:rPr>
        <w:t xml:space="preserve">, </w:t>
      </w:r>
      <w:r w:rsidRPr="00CE7681">
        <w:t>polysorbate 80 u ilma għall-injezzjonijiet.</w:t>
      </w:r>
    </w:p>
    <w:p w14:paraId="4C9F6AA9" w14:textId="47C349B2" w:rsidR="0093534B" w:rsidRPr="00CE7681" w:rsidRDefault="005A74DB" w:rsidP="00952B57">
      <w:pPr>
        <w:pStyle w:val="a3"/>
      </w:pPr>
      <w:r w:rsidRPr="00CE7681">
        <w:t>Ara l-fuljett ta’ tagħrif għal aktar informazzjoni.</w:t>
      </w:r>
    </w:p>
    <w:p w14:paraId="1ACBA472" w14:textId="77777777" w:rsidR="0093534B" w:rsidRPr="00CE7681" w:rsidRDefault="0093534B" w:rsidP="00952B57">
      <w:pPr>
        <w:pStyle w:val="a3"/>
      </w:pPr>
    </w:p>
    <w:p w14:paraId="318CC3F5" w14:textId="77777777" w:rsidR="00CD750E" w:rsidRPr="00CE7681" w:rsidRDefault="00CD750E" w:rsidP="00952B57">
      <w:pPr>
        <w:pStyle w:val="a3"/>
      </w:pPr>
    </w:p>
    <w:p w14:paraId="235656FA" w14:textId="77777777" w:rsidR="005E3795" w:rsidRPr="00CE7681" w:rsidRDefault="005E3795" w:rsidP="00952B57">
      <w:pPr>
        <w:pStyle w:val="T3"/>
        <w:rPr>
          <w:lang w:val="mt-MT"/>
        </w:rPr>
      </w:pPr>
      <w:r w:rsidRPr="00CE7681">
        <w:rPr>
          <w:lang w:val="mt-MT"/>
        </w:rPr>
        <w:t>4.</w:t>
      </w:r>
      <w:r w:rsidRPr="00CE7681">
        <w:rPr>
          <w:lang w:val="mt-MT"/>
        </w:rPr>
        <w:tab/>
        <w:t>GĦAMLA FARMAĊEWTIKA U KONTENUT</w:t>
      </w:r>
    </w:p>
    <w:p w14:paraId="11707518" w14:textId="726838C2" w:rsidR="0093534B" w:rsidRPr="00CE7681" w:rsidRDefault="0093534B" w:rsidP="00952B57">
      <w:pPr>
        <w:pStyle w:val="a3"/>
      </w:pPr>
    </w:p>
    <w:p w14:paraId="2248DEBB" w14:textId="77777777" w:rsidR="0093534B" w:rsidRPr="00CE7681" w:rsidRDefault="005A74DB" w:rsidP="00952B57">
      <w:pPr>
        <w:pStyle w:val="a3"/>
      </w:pPr>
      <w:r w:rsidRPr="00CE7681">
        <w:t>Konċentrat għal soluzzjoni għall-infużjoni</w:t>
      </w:r>
    </w:p>
    <w:p w14:paraId="644D6A67" w14:textId="77777777" w:rsidR="00CD750E" w:rsidRPr="00CE7681" w:rsidRDefault="005A74DB" w:rsidP="00952B57">
      <w:pPr>
        <w:pStyle w:val="a3"/>
      </w:pPr>
      <w:r w:rsidRPr="00CE7681">
        <w:t>200 mg/10 mL</w:t>
      </w:r>
    </w:p>
    <w:p w14:paraId="60956A92" w14:textId="5A7C0EB7" w:rsidR="0093534B" w:rsidRPr="00CE7681" w:rsidRDefault="005A74DB" w:rsidP="00952B57">
      <w:pPr>
        <w:pStyle w:val="a3"/>
      </w:pPr>
      <w:r w:rsidRPr="00CE7681">
        <w:t>Kunjett ta’ 10 mL</w:t>
      </w:r>
    </w:p>
    <w:p w14:paraId="5F265D8C" w14:textId="77777777" w:rsidR="0093534B" w:rsidRPr="00CE7681" w:rsidRDefault="005A74DB" w:rsidP="00952B57">
      <w:pPr>
        <w:pStyle w:val="a3"/>
      </w:pPr>
      <w:r w:rsidRPr="00CE7681">
        <w:t>4 kunjetti ta’ 10 mL</w:t>
      </w:r>
    </w:p>
    <w:p w14:paraId="5DDF9D06" w14:textId="77777777" w:rsidR="0093534B" w:rsidRPr="00CE7681" w:rsidRDefault="0093534B" w:rsidP="00952B57">
      <w:pPr>
        <w:pStyle w:val="a3"/>
      </w:pPr>
    </w:p>
    <w:p w14:paraId="2A9E56B4" w14:textId="77777777" w:rsidR="00CD750E" w:rsidRPr="00CE7681" w:rsidRDefault="00CD750E" w:rsidP="00952B57">
      <w:pPr>
        <w:pStyle w:val="a3"/>
      </w:pPr>
    </w:p>
    <w:p w14:paraId="5A3C4AE6" w14:textId="77777777" w:rsidR="005E3795" w:rsidRPr="00CE7681" w:rsidRDefault="005E3795" w:rsidP="00952B57">
      <w:pPr>
        <w:pStyle w:val="T3"/>
        <w:rPr>
          <w:lang w:val="mt-MT"/>
        </w:rPr>
      </w:pPr>
      <w:r w:rsidRPr="00CE7681">
        <w:rPr>
          <w:lang w:val="mt-MT"/>
        </w:rPr>
        <w:t>5.</w:t>
      </w:r>
      <w:r w:rsidRPr="00CE7681">
        <w:rPr>
          <w:lang w:val="mt-MT"/>
        </w:rPr>
        <w:tab/>
        <w:t>MOD TA’ KIF U MNEJN JINGĦATA</w:t>
      </w:r>
    </w:p>
    <w:p w14:paraId="6697CEDC" w14:textId="19E751DD" w:rsidR="0093534B" w:rsidRPr="00CE7681" w:rsidRDefault="0093534B" w:rsidP="00952B57">
      <w:pPr>
        <w:pStyle w:val="a3"/>
      </w:pPr>
    </w:p>
    <w:p w14:paraId="68E7CC66" w14:textId="77777777" w:rsidR="0093534B" w:rsidRPr="00CE7681" w:rsidRDefault="005A74DB" w:rsidP="00952B57">
      <w:pPr>
        <w:pStyle w:val="a3"/>
      </w:pPr>
      <w:r w:rsidRPr="00CE7681">
        <w:t>Għall-infużjoni fil-vini wara d-dilwazzjoni</w:t>
      </w:r>
    </w:p>
    <w:p w14:paraId="1F995646" w14:textId="77777777" w:rsidR="0093534B" w:rsidRPr="00CE7681" w:rsidRDefault="005A74DB" w:rsidP="00952B57">
      <w:pPr>
        <w:pStyle w:val="a3"/>
      </w:pPr>
      <w:r w:rsidRPr="00CE7681">
        <w:t>Il-prodott dilwit għandu jintuża immedjatament</w:t>
      </w:r>
    </w:p>
    <w:p w14:paraId="588F8083" w14:textId="77777777" w:rsidR="0093534B" w:rsidRPr="00CE7681" w:rsidRDefault="005A74DB" w:rsidP="00952B57">
      <w:pPr>
        <w:pStyle w:val="a3"/>
      </w:pPr>
      <w:r w:rsidRPr="00CE7681">
        <w:t>Aqra l-fuljett ta’ tagħrif qabel l-użu</w:t>
      </w:r>
    </w:p>
    <w:p w14:paraId="14420D91" w14:textId="77777777" w:rsidR="0093534B" w:rsidRPr="00CE7681" w:rsidRDefault="0093534B" w:rsidP="00952B57">
      <w:pPr>
        <w:pStyle w:val="a3"/>
      </w:pPr>
    </w:p>
    <w:p w14:paraId="64FFD503" w14:textId="77777777" w:rsidR="00CD750E" w:rsidRPr="00CE7681" w:rsidRDefault="00CD750E" w:rsidP="00952B57">
      <w:pPr>
        <w:pStyle w:val="a3"/>
      </w:pPr>
    </w:p>
    <w:p w14:paraId="275680DB" w14:textId="54A73354" w:rsidR="005E3795" w:rsidRPr="00CE7681" w:rsidRDefault="002300F1" w:rsidP="00952B57">
      <w:pPr>
        <w:pStyle w:val="T3"/>
        <w:rPr>
          <w:lang w:val="mt-MT"/>
        </w:rPr>
      </w:pPr>
      <w:r w:rsidRPr="00CE7681">
        <w:rPr>
          <w:rFonts w:eastAsia="SimSun"/>
          <w:lang w:val="mt-MT"/>
        </w:rPr>
        <w:t>6.</w:t>
      </w:r>
      <w:r w:rsidRPr="00CE7681">
        <w:rPr>
          <w:rFonts w:eastAsia="SimSun"/>
          <w:lang w:val="mt-MT"/>
        </w:rPr>
        <w:tab/>
      </w:r>
      <w:r w:rsidR="005E3795" w:rsidRPr="00CE7681">
        <w:rPr>
          <w:lang w:val="mt-MT"/>
        </w:rPr>
        <w:t>TWISSIJA SPEĊJALI LI L-PRODOTT MEDIĊINALI GĦANDU JINŻAMM FEJN MA</w:t>
      </w:r>
      <w:r w:rsidR="005E3795" w:rsidRPr="00CE7681">
        <w:rPr>
          <w:rFonts w:eastAsia="SimSun"/>
          <w:lang w:val="mt-MT"/>
        </w:rPr>
        <w:t xml:space="preserve"> </w:t>
      </w:r>
      <w:r w:rsidR="005E3795" w:rsidRPr="00CE7681">
        <w:rPr>
          <w:lang w:val="mt-MT"/>
        </w:rPr>
        <w:t>JIDHIRX U MA JINTLAĦAQX MIT-TFAL</w:t>
      </w:r>
    </w:p>
    <w:p w14:paraId="276E51F4" w14:textId="3C9A2434" w:rsidR="005E3795" w:rsidRPr="00CE7681" w:rsidRDefault="005E3795" w:rsidP="00952B57">
      <w:pPr>
        <w:rPr>
          <w:rFonts w:eastAsia="SimSun"/>
          <w:b/>
          <w:lang w:eastAsia="zh-CN"/>
        </w:rPr>
      </w:pPr>
    </w:p>
    <w:p w14:paraId="6FE545C7" w14:textId="77777777" w:rsidR="0093534B" w:rsidRPr="00CE7681" w:rsidRDefault="005A74DB" w:rsidP="00952B57">
      <w:pPr>
        <w:pStyle w:val="a3"/>
      </w:pPr>
      <w:r w:rsidRPr="00CE7681">
        <w:t>Żomm fejn ma jidhirx u ma jintlaħaqx mit-tfal</w:t>
      </w:r>
    </w:p>
    <w:p w14:paraId="49B2E5D1" w14:textId="77777777" w:rsidR="0093534B" w:rsidRPr="00CE7681" w:rsidRDefault="0093534B" w:rsidP="00952B57">
      <w:pPr>
        <w:pStyle w:val="a3"/>
      </w:pPr>
    </w:p>
    <w:p w14:paraId="043AC94C" w14:textId="77777777" w:rsidR="00CD750E" w:rsidRPr="00CE7681" w:rsidRDefault="00CD750E" w:rsidP="00952B57">
      <w:pPr>
        <w:pStyle w:val="a3"/>
      </w:pPr>
    </w:p>
    <w:p w14:paraId="6222F4F6" w14:textId="77777777" w:rsidR="002300F1" w:rsidRPr="00CE7681" w:rsidRDefault="002300F1" w:rsidP="00952B57">
      <w:pPr>
        <w:pStyle w:val="T3"/>
        <w:rPr>
          <w:lang w:val="mt-MT"/>
        </w:rPr>
      </w:pPr>
      <w:r w:rsidRPr="00CE7681">
        <w:rPr>
          <w:lang w:val="mt-MT"/>
        </w:rPr>
        <w:t>7.</w:t>
      </w:r>
      <w:r w:rsidRPr="00CE7681">
        <w:rPr>
          <w:lang w:val="mt-MT"/>
        </w:rPr>
        <w:tab/>
        <w:t>TWISSIJA(IET) SPEĊJALI OĦRA, JEKK MEĦTIEĠA</w:t>
      </w:r>
    </w:p>
    <w:p w14:paraId="6F276CF2" w14:textId="721C7940" w:rsidR="0093534B" w:rsidRPr="00CE7681" w:rsidRDefault="0093534B" w:rsidP="00952B57">
      <w:pPr>
        <w:pStyle w:val="a3"/>
      </w:pPr>
    </w:p>
    <w:p w14:paraId="568B80F1" w14:textId="77777777" w:rsidR="0093534B" w:rsidRPr="00CE7681" w:rsidRDefault="0093534B" w:rsidP="00952B57">
      <w:pPr>
        <w:pStyle w:val="a3"/>
      </w:pPr>
    </w:p>
    <w:p w14:paraId="212814D0" w14:textId="77777777" w:rsidR="002300F1" w:rsidRPr="00CE7681" w:rsidRDefault="002300F1" w:rsidP="00952B57">
      <w:pPr>
        <w:pStyle w:val="T3"/>
        <w:rPr>
          <w:lang w:val="mt-MT"/>
        </w:rPr>
      </w:pPr>
      <w:r w:rsidRPr="00CE7681">
        <w:rPr>
          <w:lang w:val="mt-MT"/>
        </w:rPr>
        <w:t>8.</w:t>
      </w:r>
      <w:r w:rsidRPr="00CE7681">
        <w:rPr>
          <w:lang w:val="mt-MT"/>
        </w:rPr>
        <w:tab/>
        <w:t>DATA TA’ SKADENZA</w:t>
      </w:r>
    </w:p>
    <w:p w14:paraId="40DE6F4C" w14:textId="2975A42D" w:rsidR="0093534B" w:rsidRPr="00CE7681" w:rsidRDefault="0093534B" w:rsidP="00952B57">
      <w:pPr>
        <w:pStyle w:val="a3"/>
      </w:pPr>
    </w:p>
    <w:p w14:paraId="306096F8" w14:textId="77777777" w:rsidR="0093534B" w:rsidRPr="00CE7681" w:rsidRDefault="005A74DB" w:rsidP="00952B57">
      <w:pPr>
        <w:pStyle w:val="a3"/>
      </w:pPr>
      <w:r w:rsidRPr="00CE7681">
        <w:t>JIS</w:t>
      </w:r>
    </w:p>
    <w:p w14:paraId="048C7234" w14:textId="77777777" w:rsidR="00023494" w:rsidRPr="00CE7681" w:rsidRDefault="00023494" w:rsidP="00952B57"/>
    <w:p w14:paraId="3351C5FD" w14:textId="77777777" w:rsidR="00CD750E" w:rsidRPr="00CE7681" w:rsidRDefault="00CD750E" w:rsidP="00952B57"/>
    <w:p w14:paraId="2F8586BA" w14:textId="77777777" w:rsidR="002300F1" w:rsidRPr="00CE7681" w:rsidRDefault="002300F1" w:rsidP="00952B57">
      <w:pPr>
        <w:pStyle w:val="T3"/>
        <w:rPr>
          <w:lang w:val="mt-MT"/>
        </w:rPr>
      </w:pPr>
      <w:r w:rsidRPr="00CE7681">
        <w:rPr>
          <w:lang w:val="mt-MT"/>
        </w:rPr>
        <w:lastRenderedPageBreak/>
        <w:t>9.</w:t>
      </w:r>
      <w:r w:rsidRPr="00CE7681">
        <w:rPr>
          <w:lang w:val="mt-MT"/>
        </w:rPr>
        <w:tab/>
        <w:t>KONDIZZJONIJIET SPEĊJALI TA’ KIF JINĦAŻEN</w:t>
      </w:r>
    </w:p>
    <w:p w14:paraId="1B05DAA8" w14:textId="5B60E6DD" w:rsidR="0093534B" w:rsidRPr="00CE7681" w:rsidRDefault="0093534B" w:rsidP="00952B57">
      <w:pPr>
        <w:pStyle w:val="a3"/>
        <w:keepNext/>
        <w:widowControl/>
      </w:pPr>
    </w:p>
    <w:p w14:paraId="7678D8D9" w14:textId="77777777" w:rsidR="00CD750E" w:rsidRPr="00CE7681" w:rsidRDefault="005A74DB" w:rsidP="00952B57">
      <w:pPr>
        <w:pStyle w:val="a3"/>
        <w:keepNext/>
        <w:widowControl/>
      </w:pPr>
      <w:r w:rsidRPr="00CE7681">
        <w:t>Aħżen fi friġġ</w:t>
      </w:r>
    </w:p>
    <w:p w14:paraId="4AA2277D" w14:textId="27655BA0" w:rsidR="0093534B" w:rsidRPr="00CE7681" w:rsidRDefault="005A74DB" w:rsidP="00952B57">
      <w:pPr>
        <w:pStyle w:val="a3"/>
        <w:keepNext/>
        <w:widowControl/>
      </w:pPr>
      <w:r w:rsidRPr="00CE7681">
        <w:t>Tagħmlux fil-friża</w:t>
      </w:r>
    </w:p>
    <w:p w14:paraId="49D1B2B0" w14:textId="77777777" w:rsidR="0093534B" w:rsidRPr="00CE7681" w:rsidRDefault="005A74DB" w:rsidP="00952B57">
      <w:pPr>
        <w:pStyle w:val="a3"/>
        <w:keepNext/>
        <w:widowControl/>
      </w:pPr>
      <w:r w:rsidRPr="00CE7681">
        <w:t>Żomm il-kunjett fil-kartuna ta’ barra sabiex tilqa’ mid-dawl</w:t>
      </w:r>
    </w:p>
    <w:p w14:paraId="0CC0E055" w14:textId="77777777" w:rsidR="0093534B" w:rsidRPr="00CE7681" w:rsidRDefault="0093534B" w:rsidP="00952B57">
      <w:pPr>
        <w:pStyle w:val="a3"/>
      </w:pPr>
    </w:p>
    <w:p w14:paraId="5E6AE0EA" w14:textId="477F27D5" w:rsidR="0093534B" w:rsidRPr="00CE7681" w:rsidRDefault="0093534B" w:rsidP="00952B57">
      <w:pPr>
        <w:pStyle w:val="a3"/>
      </w:pPr>
    </w:p>
    <w:p w14:paraId="74280079" w14:textId="77777777" w:rsidR="002300F1" w:rsidRPr="00CE7681" w:rsidRDefault="002300F1" w:rsidP="00952B57">
      <w:pPr>
        <w:pStyle w:val="T3"/>
        <w:rPr>
          <w:lang w:val="mt-MT"/>
        </w:rPr>
      </w:pPr>
      <w:r w:rsidRPr="00CE7681">
        <w:rPr>
          <w:lang w:val="mt-MT"/>
        </w:rPr>
        <w:t>10.</w:t>
      </w:r>
      <w:r w:rsidRPr="00CE7681">
        <w:rPr>
          <w:lang w:val="mt-MT"/>
        </w:rPr>
        <w:tab/>
        <w:t>PREKAWZJONIJIET SPEĊJALI GĦAR-RIMI TA’ PRODOTTI MEDIĊINALI MHUX UŻATI JEW SKART MINN DAWN IL-PRODOTTI MEDIĊINALI, JEKK HEMM BŻONN</w:t>
      </w:r>
    </w:p>
    <w:p w14:paraId="45434826" w14:textId="77777777" w:rsidR="0093534B" w:rsidRPr="00CE7681" w:rsidRDefault="0093534B" w:rsidP="00952B57">
      <w:pPr>
        <w:pStyle w:val="a3"/>
      </w:pPr>
    </w:p>
    <w:p w14:paraId="2227CEF5" w14:textId="77777777" w:rsidR="000B1FAE" w:rsidRPr="00CE7681" w:rsidRDefault="000B1FAE" w:rsidP="00952B57">
      <w:pPr>
        <w:pStyle w:val="a3"/>
      </w:pPr>
    </w:p>
    <w:p w14:paraId="0569E627" w14:textId="037E6DE2" w:rsidR="002300F1" w:rsidRPr="00CE7681" w:rsidRDefault="002300F1" w:rsidP="00952B57">
      <w:pPr>
        <w:pStyle w:val="T3"/>
        <w:rPr>
          <w:lang w:val="mt-MT"/>
        </w:rPr>
      </w:pPr>
      <w:r w:rsidRPr="00CE7681">
        <w:rPr>
          <w:lang w:val="mt-MT"/>
        </w:rPr>
        <w:t>11.</w:t>
      </w:r>
      <w:r w:rsidRPr="00CE7681">
        <w:rPr>
          <w:lang w:val="mt-MT"/>
        </w:rPr>
        <w:tab/>
        <w:t>ISEM U INDIRIZZ TAD-DETENTUR TAL-AWTORIZZAZZJONI GĦAT-TQEGĦID</w:t>
      </w:r>
      <w:r w:rsidRPr="00CE7681">
        <w:rPr>
          <w:rFonts w:eastAsia="SimSun"/>
          <w:lang w:val="mt-MT"/>
        </w:rPr>
        <w:t xml:space="preserve"> </w:t>
      </w:r>
      <w:r w:rsidRPr="00CE7681">
        <w:rPr>
          <w:lang w:val="mt-MT"/>
        </w:rPr>
        <w:t>FIS-SUQ</w:t>
      </w:r>
    </w:p>
    <w:p w14:paraId="4133BD29" w14:textId="0055D828" w:rsidR="0093534B" w:rsidRPr="00CE7681" w:rsidRDefault="0093534B" w:rsidP="00952B57">
      <w:pPr>
        <w:pStyle w:val="a3"/>
      </w:pPr>
    </w:p>
    <w:p w14:paraId="2D95916D" w14:textId="77777777" w:rsidR="001F776A" w:rsidRPr="00CE7681" w:rsidRDefault="001F776A" w:rsidP="00952B57">
      <w:pPr>
        <w:keepNext/>
      </w:pPr>
      <w:r w:rsidRPr="00CE7681">
        <w:t xml:space="preserve">Celltrion Healthcare Hungary Kft. </w:t>
      </w:r>
    </w:p>
    <w:p w14:paraId="5DF8DED5" w14:textId="77777777" w:rsidR="001F776A" w:rsidRPr="00CE7681" w:rsidRDefault="001F776A" w:rsidP="00952B57">
      <w:pPr>
        <w:keepNext/>
      </w:pPr>
      <w:r w:rsidRPr="00CE7681">
        <w:t>1062 Budapest</w:t>
      </w:r>
    </w:p>
    <w:p w14:paraId="2F898239" w14:textId="77777777" w:rsidR="001F776A" w:rsidRPr="00CE7681" w:rsidRDefault="001F776A" w:rsidP="00952B57">
      <w:pPr>
        <w:keepNext/>
      </w:pPr>
      <w:r w:rsidRPr="00CE7681">
        <w:t>Váci út 1-3. WestEnd Office Building B torony</w:t>
      </w:r>
    </w:p>
    <w:p w14:paraId="49558D50" w14:textId="2D42CC60" w:rsidR="001F776A" w:rsidRPr="00CE7681" w:rsidRDefault="001F776A" w:rsidP="00952B57">
      <w:r w:rsidRPr="00CE7681">
        <w:t>L-Ungerija</w:t>
      </w:r>
    </w:p>
    <w:p w14:paraId="70636F92" w14:textId="77777777" w:rsidR="0093534B" w:rsidRPr="00CE7681" w:rsidRDefault="0093534B" w:rsidP="00952B57">
      <w:pPr>
        <w:pStyle w:val="a3"/>
      </w:pPr>
    </w:p>
    <w:p w14:paraId="42A25E87" w14:textId="77777777" w:rsidR="000B1FAE" w:rsidRPr="00CE7681" w:rsidRDefault="000B1FAE" w:rsidP="00952B57">
      <w:pPr>
        <w:pStyle w:val="a3"/>
      </w:pPr>
    </w:p>
    <w:p w14:paraId="7E7248BF" w14:textId="77777777" w:rsidR="002300F1" w:rsidRPr="00CE7681" w:rsidRDefault="002300F1" w:rsidP="00952B57">
      <w:pPr>
        <w:pStyle w:val="T3"/>
        <w:rPr>
          <w:lang w:val="mt-MT"/>
        </w:rPr>
      </w:pPr>
      <w:r w:rsidRPr="00CE7681">
        <w:rPr>
          <w:lang w:val="mt-MT"/>
        </w:rPr>
        <w:t>12.</w:t>
      </w:r>
      <w:r w:rsidRPr="00CE7681">
        <w:rPr>
          <w:lang w:val="mt-MT"/>
        </w:rPr>
        <w:tab/>
        <w:t>NUMRU(I) TAL-AWTORIZZAZZJONI GĦAT-TQEGĦID FIS-SUQ</w:t>
      </w:r>
    </w:p>
    <w:p w14:paraId="31BC3345" w14:textId="50022C82" w:rsidR="0093534B" w:rsidRPr="00CE7681" w:rsidRDefault="0093534B" w:rsidP="00952B57">
      <w:pPr>
        <w:pStyle w:val="a3"/>
      </w:pPr>
    </w:p>
    <w:p w14:paraId="48DCEA3F" w14:textId="5DD6A462" w:rsidR="000B1FAE" w:rsidRPr="00CE7681" w:rsidRDefault="005A74DB" w:rsidP="00952B57">
      <w:pPr>
        <w:pStyle w:val="a3"/>
      </w:pPr>
      <w:r w:rsidRPr="00CE7681">
        <w:t>EU</w:t>
      </w:r>
      <w:r w:rsidR="001F776A" w:rsidRPr="00CE7681">
        <w:t>/</w:t>
      </w:r>
      <w:r w:rsidR="00A82F55" w:rsidRPr="00F458BB">
        <w:rPr>
          <w:spacing w:val="-1"/>
          <w:lang w:val="pt-BR"/>
        </w:rPr>
        <w:t>1/24/1896/00</w:t>
      </w:r>
      <w:r w:rsidR="00A82F55">
        <w:rPr>
          <w:spacing w:val="-1"/>
          <w:lang w:val="pt-BR"/>
        </w:rPr>
        <w:t>3</w:t>
      </w:r>
      <w:r w:rsidR="00A82F55">
        <w:rPr>
          <w:rFonts w:hint="eastAsia"/>
          <w:spacing w:val="-1"/>
          <w:lang w:val="pt-BR" w:eastAsia="ko-KR"/>
        </w:rPr>
        <w:t xml:space="preserve"> </w:t>
      </w:r>
      <w:r w:rsidR="00A82F55">
        <w:rPr>
          <w:spacing w:val="-1"/>
          <w:lang w:val="pt-BR" w:eastAsia="ko-KR"/>
        </w:rPr>
        <w:t>kunjett wieħed</w:t>
      </w:r>
    </w:p>
    <w:p w14:paraId="1C07A207" w14:textId="0E6D1EB8" w:rsidR="0093534B" w:rsidRPr="00CE7681" w:rsidRDefault="005A74DB" w:rsidP="00952B57">
      <w:pPr>
        <w:pStyle w:val="a3"/>
      </w:pPr>
      <w:r w:rsidRPr="00CE7681">
        <w:t>EU</w:t>
      </w:r>
      <w:r w:rsidR="001F776A" w:rsidRPr="00CE7681">
        <w:t>/</w:t>
      </w:r>
      <w:r w:rsidR="00A82F55" w:rsidRPr="00F458BB">
        <w:rPr>
          <w:spacing w:val="-1"/>
          <w:lang w:val="pt-BR"/>
        </w:rPr>
        <w:t>1/24/1896/00</w:t>
      </w:r>
      <w:r w:rsidR="00A82F55">
        <w:rPr>
          <w:spacing w:val="-1"/>
          <w:lang w:val="pt-BR"/>
        </w:rPr>
        <w:t>4</w:t>
      </w:r>
      <w:r w:rsidR="00A82F55">
        <w:rPr>
          <w:rFonts w:hint="eastAsia"/>
          <w:spacing w:val="-1"/>
          <w:lang w:val="pt-BR" w:eastAsia="ko-KR"/>
        </w:rPr>
        <w:t xml:space="preserve"> </w:t>
      </w:r>
      <w:r w:rsidR="00A82F55">
        <w:rPr>
          <w:spacing w:val="-1"/>
          <w:lang w:val="pt-BR" w:eastAsia="ko-KR"/>
        </w:rPr>
        <w:t>4 kunjetti</w:t>
      </w:r>
    </w:p>
    <w:p w14:paraId="6BDFB6B7" w14:textId="77777777" w:rsidR="0093534B" w:rsidRPr="00CE7681" w:rsidRDefault="0093534B" w:rsidP="00952B57">
      <w:pPr>
        <w:pStyle w:val="a3"/>
      </w:pPr>
    </w:p>
    <w:p w14:paraId="33D8AD15" w14:textId="77777777" w:rsidR="000B1FAE" w:rsidRPr="00CE7681" w:rsidRDefault="000B1FAE" w:rsidP="00952B57">
      <w:pPr>
        <w:pStyle w:val="a3"/>
      </w:pPr>
    </w:p>
    <w:p w14:paraId="6F467421" w14:textId="77777777" w:rsidR="002300F1" w:rsidRPr="00CE7681" w:rsidRDefault="002300F1" w:rsidP="00952B57">
      <w:pPr>
        <w:pStyle w:val="T3"/>
        <w:rPr>
          <w:lang w:val="mt-MT"/>
        </w:rPr>
      </w:pPr>
      <w:r w:rsidRPr="00CE7681">
        <w:rPr>
          <w:lang w:val="mt-MT"/>
        </w:rPr>
        <w:t>13.</w:t>
      </w:r>
      <w:r w:rsidRPr="00CE7681">
        <w:rPr>
          <w:lang w:val="mt-MT"/>
        </w:rPr>
        <w:tab/>
        <w:t>NUMRU TAL-LOTT</w:t>
      </w:r>
    </w:p>
    <w:p w14:paraId="007171F6" w14:textId="46ACD3CF" w:rsidR="0093534B" w:rsidRPr="00CE7681" w:rsidRDefault="0093534B" w:rsidP="00952B57">
      <w:pPr>
        <w:pStyle w:val="a3"/>
      </w:pPr>
    </w:p>
    <w:p w14:paraId="1B2D9800" w14:textId="7A261B86" w:rsidR="0093534B" w:rsidRPr="00CE7681" w:rsidRDefault="005A74DB" w:rsidP="00952B57">
      <w:pPr>
        <w:pStyle w:val="a3"/>
      </w:pPr>
      <w:r w:rsidRPr="00CE7681">
        <w:t>Lot</w:t>
      </w:r>
    </w:p>
    <w:p w14:paraId="3F2D033B" w14:textId="77777777" w:rsidR="0093534B" w:rsidRPr="00CE7681" w:rsidRDefault="0093534B" w:rsidP="00952B57">
      <w:pPr>
        <w:pStyle w:val="a3"/>
      </w:pPr>
    </w:p>
    <w:p w14:paraId="23BB8108" w14:textId="77777777" w:rsidR="000B1FAE" w:rsidRPr="00CE7681" w:rsidRDefault="000B1FAE" w:rsidP="00952B57">
      <w:pPr>
        <w:pStyle w:val="a3"/>
      </w:pPr>
    </w:p>
    <w:p w14:paraId="3A4417A2" w14:textId="77777777" w:rsidR="002300F1" w:rsidRPr="00CE7681" w:rsidRDefault="002300F1" w:rsidP="00952B57">
      <w:pPr>
        <w:pStyle w:val="T3"/>
        <w:rPr>
          <w:lang w:val="mt-MT"/>
        </w:rPr>
      </w:pPr>
      <w:r w:rsidRPr="00CE7681">
        <w:rPr>
          <w:lang w:val="mt-MT"/>
        </w:rPr>
        <w:t>14.</w:t>
      </w:r>
      <w:r w:rsidRPr="00CE7681">
        <w:rPr>
          <w:lang w:val="mt-MT"/>
        </w:rPr>
        <w:tab/>
        <w:t>KLASSIFIKAZZJONI ĠENERALI TA’ KIF JINGĦATA</w:t>
      </w:r>
    </w:p>
    <w:p w14:paraId="3CE1BB7F" w14:textId="593751A5" w:rsidR="0093534B" w:rsidRPr="00CE7681" w:rsidRDefault="0093534B" w:rsidP="00952B57">
      <w:pPr>
        <w:pStyle w:val="a3"/>
      </w:pPr>
    </w:p>
    <w:p w14:paraId="3AE2DD31" w14:textId="77777777" w:rsidR="0093534B" w:rsidRPr="00CE7681" w:rsidRDefault="005A74DB" w:rsidP="00952B57">
      <w:pPr>
        <w:pStyle w:val="a3"/>
      </w:pPr>
      <w:r w:rsidRPr="00CE7681">
        <w:rPr>
          <w:highlight w:val="lightGray"/>
        </w:rPr>
        <w:t>Prodott mediċinali li jingħata bir-riċetta tat-tabib</w:t>
      </w:r>
    </w:p>
    <w:p w14:paraId="2C4C636A" w14:textId="77777777" w:rsidR="0093534B" w:rsidRPr="00CE7681" w:rsidRDefault="0093534B" w:rsidP="00952B57">
      <w:pPr>
        <w:pStyle w:val="a3"/>
      </w:pPr>
    </w:p>
    <w:p w14:paraId="098E9F58" w14:textId="3D0CCB0A" w:rsidR="0093534B" w:rsidRPr="00CE7681" w:rsidRDefault="0093534B" w:rsidP="00952B57">
      <w:pPr>
        <w:pStyle w:val="a3"/>
      </w:pPr>
    </w:p>
    <w:p w14:paraId="2ED61D58" w14:textId="77777777" w:rsidR="002300F1" w:rsidRPr="00CE7681" w:rsidRDefault="002300F1" w:rsidP="00952B57">
      <w:pPr>
        <w:pStyle w:val="T3"/>
        <w:rPr>
          <w:lang w:val="mt-MT"/>
        </w:rPr>
      </w:pPr>
      <w:r w:rsidRPr="00CE7681">
        <w:rPr>
          <w:lang w:val="mt-MT"/>
        </w:rPr>
        <w:t>15.</w:t>
      </w:r>
      <w:r w:rsidRPr="00CE7681">
        <w:rPr>
          <w:lang w:val="mt-MT"/>
        </w:rPr>
        <w:tab/>
        <w:t>ISTRUZZJONIJIET DWAR L-UŻU</w:t>
      </w:r>
    </w:p>
    <w:p w14:paraId="3F83B189" w14:textId="77777777" w:rsidR="0093534B" w:rsidRPr="00CE7681" w:rsidRDefault="0093534B" w:rsidP="00952B57">
      <w:pPr>
        <w:pStyle w:val="a3"/>
      </w:pPr>
    </w:p>
    <w:p w14:paraId="3D311C36" w14:textId="77777777" w:rsidR="000B1FAE" w:rsidRPr="00CE7681" w:rsidRDefault="000B1FAE" w:rsidP="00952B57">
      <w:pPr>
        <w:pStyle w:val="a3"/>
      </w:pPr>
    </w:p>
    <w:p w14:paraId="0C0E0961" w14:textId="77777777" w:rsidR="002300F1" w:rsidRPr="00CE7681" w:rsidRDefault="002300F1" w:rsidP="00952B57">
      <w:pPr>
        <w:pStyle w:val="T3"/>
        <w:rPr>
          <w:lang w:val="mt-MT"/>
        </w:rPr>
      </w:pPr>
      <w:r w:rsidRPr="00CE7681">
        <w:rPr>
          <w:lang w:val="mt-MT"/>
        </w:rPr>
        <w:t>16.</w:t>
      </w:r>
      <w:r w:rsidRPr="00CE7681">
        <w:rPr>
          <w:lang w:val="mt-MT"/>
        </w:rPr>
        <w:tab/>
        <w:t>INFORMAZZJONI BIL-BRAILLE</w:t>
      </w:r>
    </w:p>
    <w:p w14:paraId="3A3EA1F2" w14:textId="114B2D1A" w:rsidR="0093534B" w:rsidRPr="00CE7681" w:rsidRDefault="0093534B" w:rsidP="00952B57">
      <w:pPr>
        <w:pStyle w:val="a3"/>
      </w:pPr>
    </w:p>
    <w:p w14:paraId="0FD79E34" w14:textId="22FAE8D4" w:rsidR="0093534B" w:rsidRPr="00CE7681" w:rsidRDefault="005A74DB" w:rsidP="00952B57">
      <w:pPr>
        <w:pStyle w:val="a3"/>
      </w:pPr>
      <w:r w:rsidRPr="00CE7681">
        <w:rPr>
          <w:highlight w:val="lightGray"/>
        </w:rPr>
        <w:t>Il-ġustifikazzjoni biex ma jkunx inkluż il-Braille hija aċċettata</w:t>
      </w:r>
    </w:p>
    <w:p w14:paraId="5DDCE9D6" w14:textId="77777777" w:rsidR="0093534B" w:rsidRPr="00CE7681" w:rsidRDefault="0093534B" w:rsidP="00952B57">
      <w:pPr>
        <w:pStyle w:val="a3"/>
      </w:pPr>
    </w:p>
    <w:p w14:paraId="3CE37863" w14:textId="77777777" w:rsidR="000B1FAE" w:rsidRPr="00CE7681" w:rsidRDefault="000B1FAE" w:rsidP="00952B57">
      <w:pPr>
        <w:pStyle w:val="a3"/>
      </w:pPr>
    </w:p>
    <w:p w14:paraId="1A200035" w14:textId="77777777" w:rsidR="002300F1" w:rsidRPr="00CE7681" w:rsidRDefault="002300F1" w:rsidP="00952B57">
      <w:pPr>
        <w:pStyle w:val="T3"/>
        <w:rPr>
          <w:lang w:val="mt-MT"/>
        </w:rPr>
      </w:pPr>
      <w:r w:rsidRPr="00CE7681">
        <w:rPr>
          <w:lang w:val="mt-MT"/>
        </w:rPr>
        <w:t>17.</w:t>
      </w:r>
      <w:r w:rsidRPr="00CE7681">
        <w:rPr>
          <w:lang w:val="mt-MT"/>
        </w:rPr>
        <w:tab/>
        <w:t>IDENTIFIKATUR UNIKU – BARCODE 2D</w:t>
      </w:r>
    </w:p>
    <w:p w14:paraId="471372B2" w14:textId="77777777" w:rsidR="0093534B" w:rsidRPr="00CE7681" w:rsidRDefault="0093534B" w:rsidP="00952B57">
      <w:pPr>
        <w:pStyle w:val="a3"/>
      </w:pPr>
    </w:p>
    <w:p w14:paraId="50240063" w14:textId="77777777" w:rsidR="0093534B" w:rsidRPr="00CE7681" w:rsidRDefault="005A74DB" w:rsidP="00952B57">
      <w:pPr>
        <w:pStyle w:val="a3"/>
      </w:pPr>
      <w:r w:rsidRPr="00CE7681">
        <w:rPr>
          <w:color w:val="000000"/>
          <w:highlight w:val="lightGray"/>
        </w:rPr>
        <w:t>&lt;barcode 2D li jkollu l-identifikatur uniku inkluż.&gt;</w:t>
      </w:r>
    </w:p>
    <w:p w14:paraId="102FBB1F" w14:textId="77777777" w:rsidR="0093534B" w:rsidRPr="00CE7681" w:rsidRDefault="0093534B" w:rsidP="00952B57">
      <w:pPr>
        <w:pStyle w:val="a3"/>
      </w:pPr>
    </w:p>
    <w:p w14:paraId="122A4FFC" w14:textId="5EF00792" w:rsidR="0093534B" w:rsidRPr="00CE7681" w:rsidRDefault="0093534B" w:rsidP="00952B57">
      <w:pPr>
        <w:pStyle w:val="a3"/>
      </w:pPr>
    </w:p>
    <w:p w14:paraId="395F4A73" w14:textId="77777777" w:rsidR="002300F1" w:rsidRPr="00CE7681" w:rsidRDefault="002300F1" w:rsidP="00952B57">
      <w:pPr>
        <w:pStyle w:val="T3"/>
        <w:rPr>
          <w:lang w:val="mt-MT"/>
        </w:rPr>
      </w:pPr>
      <w:r w:rsidRPr="00CE7681">
        <w:rPr>
          <w:lang w:val="mt-MT"/>
        </w:rPr>
        <w:lastRenderedPageBreak/>
        <w:t>18.</w:t>
      </w:r>
      <w:r w:rsidRPr="00CE7681">
        <w:rPr>
          <w:lang w:val="mt-MT"/>
        </w:rPr>
        <w:tab/>
        <w:t xml:space="preserve">IDENTIFIKATUR UNIKU - </w:t>
      </w:r>
      <w:r w:rsidRPr="00CE7681">
        <w:rPr>
          <w:i/>
          <w:lang w:val="mt-MT"/>
        </w:rPr>
        <w:t xml:space="preserve">DATA </w:t>
      </w:r>
      <w:r w:rsidRPr="00CE7681">
        <w:rPr>
          <w:lang w:val="mt-MT"/>
        </w:rPr>
        <w:t>LI TINQARA MILL-BNIEDEM</w:t>
      </w:r>
    </w:p>
    <w:p w14:paraId="7C4B211A" w14:textId="77777777" w:rsidR="0093534B" w:rsidRPr="00CE7681" w:rsidRDefault="0093534B" w:rsidP="00952B57">
      <w:pPr>
        <w:pStyle w:val="a3"/>
        <w:keepNext/>
        <w:widowControl/>
      </w:pPr>
    </w:p>
    <w:p w14:paraId="27200F1D" w14:textId="5420D5A1" w:rsidR="002300F1" w:rsidRPr="00CE7681" w:rsidRDefault="005A74DB" w:rsidP="00952B57">
      <w:pPr>
        <w:pStyle w:val="a3"/>
        <w:keepNext/>
        <w:widowControl/>
        <w:rPr>
          <w:rFonts w:eastAsia="SimSun"/>
          <w:lang w:eastAsia="zh-CN"/>
        </w:rPr>
      </w:pPr>
      <w:r w:rsidRPr="00CE7681">
        <w:t>PC</w:t>
      </w:r>
    </w:p>
    <w:p w14:paraId="0CC10234" w14:textId="7D8E38AA" w:rsidR="002300F1" w:rsidRPr="00CE7681" w:rsidRDefault="005A74DB" w:rsidP="00952B57">
      <w:pPr>
        <w:pStyle w:val="a3"/>
        <w:keepNext/>
        <w:widowControl/>
        <w:rPr>
          <w:rFonts w:eastAsia="SimSun"/>
          <w:lang w:eastAsia="zh-CN"/>
        </w:rPr>
      </w:pPr>
      <w:r w:rsidRPr="00CE7681">
        <w:t>SN</w:t>
      </w:r>
    </w:p>
    <w:p w14:paraId="6941E93D" w14:textId="13F0823C" w:rsidR="0093534B" w:rsidRPr="00CE7681" w:rsidRDefault="005A74DB" w:rsidP="00952B57">
      <w:pPr>
        <w:pStyle w:val="a3"/>
        <w:keepNext/>
        <w:widowControl/>
      </w:pPr>
      <w:r w:rsidRPr="007F2CA5">
        <w:rPr>
          <w:highlight w:val="lightGray"/>
        </w:rPr>
        <w:t>NN</w:t>
      </w:r>
    </w:p>
    <w:p w14:paraId="209DC0AC" w14:textId="77777777" w:rsidR="00023494" w:rsidRPr="00CE7681" w:rsidRDefault="00023494" w:rsidP="00952B57">
      <w:pPr>
        <w:keepNext/>
        <w:widowControl/>
      </w:pPr>
    </w:p>
    <w:p w14:paraId="1292E600" w14:textId="28846822" w:rsidR="002300F1" w:rsidRPr="00CE7681" w:rsidRDefault="002300F1" w:rsidP="00952B57">
      <w:pPr>
        <w:pStyle w:val="T3"/>
        <w:ind w:left="0" w:firstLine="0"/>
        <w:rPr>
          <w:lang w:val="mt-MT"/>
        </w:rPr>
      </w:pPr>
      <w:r w:rsidRPr="00CE7681">
        <w:rPr>
          <w:lang w:val="mt-MT"/>
        </w:rPr>
        <w:br w:type="page"/>
      </w:r>
      <w:r w:rsidRPr="00CE7681">
        <w:rPr>
          <w:lang w:val="mt-MT"/>
        </w:rPr>
        <w:lastRenderedPageBreak/>
        <w:t>TAGĦRIF LI GĦANDU JIDHER FUQ IL-PAKKETT TA’ BARRA</w:t>
      </w:r>
    </w:p>
    <w:p w14:paraId="288E4500" w14:textId="77777777" w:rsidR="002300F1" w:rsidRPr="00CE7681" w:rsidRDefault="002300F1" w:rsidP="00952B57">
      <w:pPr>
        <w:pStyle w:val="T3"/>
        <w:rPr>
          <w:lang w:val="mt-MT"/>
        </w:rPr>
      </w:pPr>
      <w:r w:rsidRPr="00CE7681">
        <w:rPr>
          <w:lang w:val="mt-MT"/>
        </w:rPr>
        <w:t>KARTUNA</w:t>
      </w:r>
    </w:p>
    <w:p w14:paraId="24C93F44" w14:textId="77777777" w:rsidR="002300F1" w:rsidRPr="00CE7681" w:rsidRDefault="002300F1" w:rsidP="00952B57">
      <w:pPr>
        <w:pStyle w:val="T1"/>
        <w:rPr>
          <w:rFonts w:eastAsia="SimSun"/>
          <w:lang w:eastAsia="zh-CN"/>
        </w:rPr>
      </w:pPr>
    </w:p>
    <w:p w14:paraId="4FC1D5DF" w14:textId="77777777" w:rsidR="002300F1" w:rsidRPr="00CE7681" w:rsidRDefault="002300F1" w:rsidP="00952B57">
      <w:pPr>
        <w:pStyle w:val="T1"/>
        <w:rPr>
          <w:rFonts w:eastAsia="SimSun"/>
          <w:lang w:eastAsia="zh-CN"/>
        </w:rPr>
      </w:pPr>
    </w:p>
    <w:p w14:paraId="380C697D" w14:textId="578CCDD9" w:rsidR="002300F1" w:rsidRPr="00CE7681" w:rsidRDefault="002300F1" w:rsidP="00952B57">
      <w:pPr>
        <w:pStyle w:val="T3"/>
        <w:rPr>
          <w:lang w:val="mt-MT"/>
        </w:rPr>
      </w:pPr>
      <w:r w:rsidRPr="00CE7681">
        <w:rPr>
          <w:lang w:val="mt-MT"/>
        </w:rPr>
        <w:t>1.</w:t>
      </w:r>
      <w:r w:rsidRPr="00CE7681">
        <w:rPr>
          <w:lang w:val="mt-MT"/>
        </w:rPr>
        <w:tab/>
        <w:t>ISEM TAL-PRODOTT MEDIĊINALI</w:t>
      </w:r>
    </w:p>
    <w:p w14:paraId="04DC5495" w14:textId="524EE74D" w:rsidR="0093534B" w:rsidRPr="00CE7681" w:rsidRDefault="0093534B" w:rsidP="00952B57">
      <w:pPr>
        <w:pStyle w:val="a3"/>
      </w:pPr>
    </w:p>
    <w:p w14:paraId="13A57AE6" w14:textId="0EC2DE51" w:rsidR="0093534B" w:rsidRPr="00CE7681" w:rsidRDefault="00044665" w:rsidP="00952B57">
      <w:pPr>
        <w:pStyle w:val="a3"/>
      </w:pPr>
      <w:r w:rsidRPr="00CE7681">
        <w:t>Avtozma</w:t>
      </w:r>
      <w:r w:rsidR="005A74DB" w:rsidRPr="00CE7681">
        <w:t xml:space="preserve"> 20 mg/mL konċentrat għal soluzzjoni għall-infużjoni</w:t>
      </w:r>
    </w:p>
    <w:p w14:paraId="4E6887D2" w14:textId="77777777" w:rsidR="0093534B" w:rsidRPr="00CE7681" w:rsidRDefault="005A74DB" w:rsidP="00952B57">
      <w:pPr>
        <w:pStyle w:val="a3"/>
      </w:pPr>
      <w:r w:rsidRPr="00CE7681">
        <w:t>tocilizumab</w:t>
      </w:r>
    </w:p>
    <w:p w14:paraId="1B2F5AF5" w14:textId="77777777" w:rsidR="0093534B" w:rsidRPr="00CE7681" w:rsidRDefault="0093534B" w:rsidP="00952B57">
      <w:pPr>
        <w:pStyle w:val="a3"/>
      </w:pPr>
    </w:p>
    <w:p w14:paraId="2EA049AB" w14:textId="77777777" w:rsidR="000B1FAE" w:rsidRPr="00CE7681" w:rsidRDefault="000B1FAE" w:rsidP="00952B57">
      <w:pPr>
        <w:pStyle w:val="a3"/>
      </w:pPr>
    </w:p>
    <w:p w14:paraId="18DE6989" w14:textId="77777777" w:rsidR="002300F1" w:rsidRPr="00CE7681" w:rsidRDefault="002300F1" w:rsidP="00952B57">
      <w:pPr>
        <w:pStyle w:val="T3"/>
        <w:rPr>
          <w:lang w:val="mt-MT"/>
        </w:rPr>
      </w:pPr>
      <w:r w:rsidRPr="00CE7681">
        <w:rPr>
          <w:lang w:val="mt-MT"/>
        </w:rPr>
        <w:t>2.</w:t>
      </w:r>
      <w:r w:rsidRPr="00CE7681">
        <w:rPr>
          <w:lang w:val="mt-MT"/>
        </w:rPr>
        <w:tab/>
        <w:t>DIKJARAZZJONI TAS-SUSTANZA(I) ATTIVA(I)</w:t>
      </w:r>
    </w:p>
    <w:p w14:paraId="02C1306A" w14:textId="697A6E17" w:rsidR="0093534B" w:rsidRPr="00CE7681" w:rsidRDefault="0093534B" w:rsidP="00952B57">
      <w:pPr>
        <w:pStyle w:val="a3"/>
      </w:pPr>
    </w:p>
    <w:p w14:paraId="486B09F4" w14:textId="77777777" w:rsidR="0093534B" w:rsidRPr="00CE7681" w:rsidRDefault="005A74DB" w:rsidP="00952B57">
      <w:pPr>
        <w:pStyle w:val="a3"/>
      </w:pPr>
      <w:r w:rsidRPr="00CE7681">
        <w:t>Kunjett fih 400 mg ta’ tocilizumab.</w:t>
      </w:r>
    </w:p>
    <w:p w14:paraId="4D69BF5E" w14:textId="77777777" w:rsidR="0093534B" w:rsidRPr="00CE7681" w:rsidRDefault="0093534B" w:rsidP="00952B57">
      <w:pPr>
        <w:pStyle w:val="a3"/>
      </w:pPr>
    </w:p>
    <w:p w14:paraId="6CDF4EF0" w14:textId="31281199" w:rsidR="0093534B" w:rsidRPr="00CE7681" w:rsidRDefault="0093534B" w:rsidP="00952B57">
      <w:pPr>
        <w:pStyle w:val="a3"/>
        <w:rPr>
          <w:rFonts w:eastAsia="SimSun"/>
          <w:lang w:eastAsia="zh-CN"/>
        </w:rPr>
      </w:pPr>
    </w:p>
    <w:p w14:paraId="36033388" w14:textId="77777777" w:rsidR="002300F1" w:rsidRPr="00CE7681" w:rsidRDefault="002300F1" w:rsidP="00952B57">
      <w:pPr>
        <w:pStyle w:val="T3"/>
        <w:rPr>
          <w:lang w:val="mt-MT"/>
        </w:rPr>
      </w:pPr>
      <w:r w:rsidRPr="00CE7681">
        <w:rPr>
          <w:lang w:val="mt-MT"/>
        </w:rPr>
        <w:t>3.</w:t>
      </w:r>
      <w:r w:rsidRPr="00CE7681">
        <w:rPr>
          <w:lang w:val="mt-MT"/>
        </w:rPr>
        <w:tab/>
        <w:t>LISTA TA’ EĊĊIPJENTI</w:t>
      </w:r>
    </w:p>
    <w:p w14:paraId="1F97E837" w14:textId="77777777" w:rsidR="002300F1" w:rsidRPr="00CE7681" w:rsidRDefault="002300F1" w:rsidP="00952B57">
      <w:pPr>
        <w:pStyle w:val="a3"/>
        <w:rPr>
          <w:rFonts w:eastAsia="SimSun"/>
          <w:lang w:eastAsia="zh-CN"/>
        </w:rPr>
      </w:pPr>
    </w:p>
    <w:p w14:paraId="44F8FC0E" w14:textId="7DB227C9" w:rsidR="001F776A" w:rsidRPr="00CE7681" w:rsidRDefault="001F776A" w:rsidP="00952B57">
      <w:pPr>
        <w:pStyle w:val="a3"/>
      </w:pPr>
      <w:r w:rsidRPr="00CE7681">
        <w:t xml:space="preserve">Eċċipjenti: </w:t>
      </w:r>
      <w:r w:rsidR="00054DA5" w:rsidRPr="00054DA5">
        <w:t>L-Istidina</w:t>
      </w:r>
      <w:r w:rsidR="00054DA5">
        <w:rPr>
          <w:rFonts w:eastAsiaTheme="minorEastAsia" w:hint="eastAsia"/>
          <w:lang w:eastAsia="ko-KR"/>
        </w:rPr>
        <w:t>,</w:t>
      </w:r>
      <w:r w:rsidR="00054DA5" w:rsidRPr="00054DA5">
        <w:t xml:space="preserve"> </w:t>
      </w:r>
      <w:r w:rsidR="0036636F" w:rsidRPr="0036636F">
        <w:t>L-Histidine monohydrochloride monohydrate</w:t>
      </w:r>
      <w:r w:rsidR="00054DA5">
        <w:rPr>
          <w:rFonts w:eastAsiaTheme="minorEastAsia" w:hint="eastAsia"/>
          <w:lang w:eastAsia="ko-KR"/>
        </w:rPr>
        <w:t>,</w:t>
      </w:r>
      <w:r w:rsidR="00054DA5" w:rsidRPr="00054DA5">
        <w:t xml:space="preserve"> L-Treonina L-Metionina</w:t>
      </w:r>
      <w:r w:rsidR="00054DA5">
        <w:rPr>
          <w:rFonts w:eastAsiaTheme="minorEastAsia" w:hint="eastAsia"/>
          <w:lang w:eastAsia="ko-KR"/>
        </w:rPr>
        <w:t>,</w:t>
      </w:r>
      <w:r w:rsidRPr="00CE7681">
        <w:t xml:space="preserve"> polysorbate 80 u ilma għall-injezzjonijiet.</w:t>
      </w:r>
    </w:p>
    <w:p w14:paraId="4A5A286C" w14:textId="3A55564A" w:rsidR="0093534B" w:rsidRPr="00CE7681" w:rsidRDefault="005A74DB" w:rsidP="00952B57">
      <w:pPr>
        <w:pStyle w:val="a3"/>
      </w:pPr>
      <w:r w:rsidRPr="00CE7681">
        <w:t>Ara l-fuljett ta’ tagħrif għal aktar informazzjoni.</w:t>
      </w:r>
    </w:p>
    <w:p w14:paraId="7FCD9797" w14:textId="77777777" w:rsidR="0093534B" w:rsidRPr="00CE7681" w:rsidRDefault="0093534B" w:rsidP="00952B57">
      <w:pPr>
        <w:pStyle w:val="a3"/>
      </w:pPr>
    </w:p>
    <w:p w14:paraId="0D3D6C54" w14:textId="57D13474" w:rsidR="0093534B" w:rsidRPr="00CE7681" w:rsidRDefault="0093534B" w:rsidP="00952B57">
      <w:pPr>
        <w:pStyle w:val="a3"/>
        <w:rPr>
          <w:rFonts w:eastAsia="SimSun"/>
          <w:lang w:eastAsia="zh-CN"/>
        </w:rPr>
      </w:pPr>
    </w:p>
    <w:p w14:paraId="166C8CD6" w14:textId="77777777" w:rsidR="002300F1" w:rsidRPr="00CE7681" w:rsidRDefault="002300F1" w:rsidP="00952B57">
      <w:pPr>
        <w:pStyle w:val="T3"/>
        <w:rPr>
          <w:lang w:val="mt-MT"/>
        </w:rPr>
      </w:pPr>
      <w:r w:rsidRPr="00CE7681">
        <w:rPr>
          <w:lang w:val="mt-MT"/>
        </w:rPr>
        <w:t>4.</w:t>
      </w:r>
      <w:r w:rsidRPr="00CE7681">
        <w:rPr>
          <w:lang w:val="mt-MT"/>
        </w:rPr>
        <w:tab/>
        <w:t>GĦAMLA FARMAĊEWTIKA U KONTENUT</w:t>
      </w:r>
    </w:p>
    <w:p w14:paraId="25BAE4AB" w14:textId="77777777" w:rsidR="002300F1" w:rsidRPr="00CE7681" w:rsidRDefault="002300F1" w:rsidP="00952B57">
      <w:pPr>
        <w:pStyle w:val="a3"/>
        <w:rPr>
          <w:rFonts w:eastAsia="SimSun"/>
          <w:lang w:eastAsia="zh-CN"/>
        </w:rPr>
      </w:pPr>
    </w:p>
    <w:p w14:paraId="0871785C" w14:textId="77777777" w:rsidR="0093534B" w:rsidRPr="00CE7681" w:rsidRDefault="005A74DB" w:rsidP="00952B57">
      <w:pPr>
        <w:pStyle w:val="a3"/>
      </w:pPr>
      <w:r w:rsidRPr="00CE7681">
        <w:t>Konċentrat għal soluzzjoni għall-infużjoni</w:t>
      </w:r>
    </w:p>
    <w:p w14:paraId="60B5CC29" w14:textId="77777777" w:rsidR="000B1FAE" w:rsidRPr="00CE7681" w:rsidRDefault="005A74DB" w:rsidP="00952B57">
      <w:pPr>
        <w:pStyle w:val="a3"/>
      </w:pPr>
      <w:r w:rsidRPr="00CE7681">
        <w:t>400 mg/20 mL</w:t>
      </w:r>
    </w:p>
    <w:p w14:paraId="04230A7D" w14:textId="1222EB9E" w:rsidR="0093534B" w:rsidRPr="00CE7681" w:rsidRDefault="005A74DB" w:rsidP="00952B57">
      <w:pPr>
        <w:pStyle w:val="a3"/>
      </w:pPr>
      <w:r w:rsidRPr="00CE7681">
        <w:t>Kunjett ta’ 20 mL</w:t>
      </w:r>
    </w:p>
    <w:p w14:paraId="4F55FF34" w14:textId="77777777" w:rsidR="0093534B" w:rsidRPr="00CE7681" w:rsidRDefault="005A74DB" w:rsidP="00952B57">
      <w:pPr>
        <w:pStyle w:val="a3"/>
      </w:pPr>
      <w:r w:rsidRPr="00CE7681">
        <w:t>4 kunjetti ta’ 20 mL</w:t>
      </w:r>
    </w:p>
    <w:p w14:paraId="312C44A9" w14:textId="77777777" w:rsidR="0093534B" w:rsidRPr="00CE7681" w:rsidRDefault="0093534B" w:rsidP="00952B57">
      <w:pPr>
        <w:pStyle w:val="a3"/>
      </w:pPr>
    </w:p>
    <w:p w14:paraId="0A52C7E9" w14:textId="02A227CD" w:rsidR="0093534B" w:rsidRPr="00CE7681" w:rsidRDefault="0093534B" w:rsidP="00952B57">
      <w:pPr>
        <w:pStyle w:val="a3"/>
        <w:rPr>
          <w:rFonts w:eastAsia="SimSun"/>
          <w:lang w:eastAsia="zh-CN"/>
        </w:rPr>
      </w:pPr>
    </w:p>
    <w:p w14:paraId="0E9C24A3" w14:textId="77777777" w:rsidR="002300F1" w:rsidRPr="00CE7681" w:rsidRDefault="002300F1" w:rsidP="00952B57">
      <w:pPr>
        <w:pStyle w:val="T3"/>
        <w:rPr>
          <w:lang w:val="mt-MT"/>
        </w:rPr>
      </w:pPr>
      <w:r w:rsidRPr="00CE7681">
        <w:rPr>
          <w:lang w:val="mt-MT"/>
        </w:rPr>
        <w:t>5.</w:t>
      </w:r>
      <w:r w:rsidRPr="00CE7681">
        <w:rPr>
          <w:lang w:val="mt-MT"/>
        </w:rPr>
        <w:tab/>
        <w:t>MOD TA’ KIF U MNEJN JINGĦATA</w:t>
      </w:r>
    </w:p>
    <w:p w14:paraId="4D81939D" w14:textId="77777777" w:rsidR="002300F1" w:rsidRPr="00CE7681" w:rsidRDefault="002300F1" w:rsidP="00952B57">
      <w:pPr>
        <w:pStyle w:val="a3"/>
        <w:rPr>
          <w:rFonts w:eastAsia="SimSun"/>
          <w:lang w:eastAsia="zh-CN"/>
        </w:rPr>
      </w:pPr>
    </w:p>
    <w:p w14:paraId="24CBF82F" w14:textId="77777777" w:rsidR="0093534B" w:rsidRPr="00CE7681" w:rsidRDefault="005A74DB" w:rsidP="00952B57">
      <w:pPr>
        <w:pStyle w:val="a3"/>
      </w:pPr>
      <w:r w:rsidRPr="00CE7681">
        <w:t>Għall-infużjoni fil-vini wara d-dilwazzjoni</w:t>
      </w:r>
    </w:p>
    <w:p w14:paraId="7A245C3A" w14:textId="77777777" w:rsidR="000B1FAE" w:rsidRPr="00CE7681" w:rsidRDefault="005A74DB" w:rsidP="00952B57">
      <w:pPr>
        <w:pStyle w:val="a3"/>
      </w:pPr>
      <w:r w:rsidRPr="00CE7681">
        <w:t>Il-prodott dilwit għandu jintuża immedjatament</w:t>
      </w:r>
    </w:p>
    <w:p w14:paraId="3FFCE1F0" w14:textId="206C69D2" w:rsidR="0093534B" w:rsidRPr="00CE7681" w:rsidRDefault="005A74DB" w:rsidP="00952B57">
      <w:pPr>
        <w:pStyle w:val="a3"/>
      </w:pPr>
      <w:r w:rsidRPr="00CE7681">
        <w:t>Aqra l-fuljett ta’ tagħrif qabel l-użu</w:t>
      </w:r>
    </w:p>
    <w:p w14:paraId="63749D3C" w14:textId="77777777" w:rsidR="0093534B" w:rsidRPr="00CE7681" w:rsidRDefault="0093534B" w:rsidP="00952B57">
      <w:pPr>
        <w:pStyle w:val="a3"/>
      </w:pPr>
    </w:p>
    <w:p w14:paraId="2BB74000" w14:textId="77777777" w:rsidR="002300F1" w:rsidRPr="00CE7681" w:rsidRDefault="002300F1" w:rsidP="00952B57">
      <w:pPr>
        <w:pStyle w:val="a3"/>
        <w:rPr>
          <w:rFonts w:eastAsia="SimSun"/>
          <w:lang w:eastAsia="zh-CN"/>
        </w:rPr>
      </w:pPr>
    </w:p>
    <w:p w14:paraId="0D1B372E" w14:textId="0A807422" w:rsidR="002300F1" w:rsidRPr="00CE7681" w:rsidRDefault="002300F1" w:rsidP="00952B57">
      <w:pPr>
        <w:pStyle w:val="T3"/>
        <w:rPr>
          <w:lang w:val="mt-MT"/>
        </w:rPr>
      </w:pPr>
      <w:r w:rsidRPr="00CE7681">
        <w:rPr>
          <w:rFonts w:eastAsia="SimSun"/>
          <w:lang w:val="mt-MT"/>
        </w:rPr>
        <w:t>6.</w:t>
      </w:r>
      <w:r w:rsidRPr="00CE7681">
        <w:rPr>
          <w:rFonts w:eastAsia="SimSun"/>
          <w:lang w:val="mt-MT"/>
        </w:rPr>
        <w:tab/>
      </w:r>
      <w:r w:rsidRPr="00CE7681">
        <w:rPr>
          <w:lang w:val="mt-MT"/>
        </w:rPr>
        <w:t>TWISSIJA SPEĊJALI LI L-PRODOTT MEDIĊINALI GĦANDU JINŻAMM FEJN MA</w:t>
      </w:r>
      <w:r w:rsidRPr="00CE7681">
        <w:rPr>
          <w:rFonts w:eastAsia="SimSun"/>
          <w:lang w:val="mt-MT"/>
        </w:rPr>
        <w:t xml:space="preserve"> </w:t>
      </w:r>
      <w:r w:rsidRPr="00CE7681">
        <w:rPr>
          <w:lang w:val="mt-MT"/>
        </w:rPr>
        <w:t>JIDHIRX U MA JINTLAĦAQX MIT-TFAL</w:t>
      </w:r>
    </w:p>
    <w:p w14:paraId="0BC0F9F7" w14:textId="09E78BE1" w:rsidR="0093534B" w:rsidRPr="00CE7681" w:rsidRDefault="0093534B" w:rsidP="00952B57">
      <w:pPr>
        <w:pStyle w:val="a3"/>
      </w:pPr>
    </w:p>
    <w:p w14:paraId="0542332E" w14:textId="77777777" w:rsidR="0093534B" w:rsidRPr="00CE7681" w:rsidRDefault="005A74DB" w:rsidP="00952B57">
      <w:pPr>
        <w:pStyle w:val="a3"/>
      </w:pPr>
      <w:r w:rsidRPr="00CE7681">
        <w:t>Żomm fejn ma jidhirx u ma jintlaħaqx mit-tfal</w:t>
      </w:r>
    </w:p>
    <w:p w14:paraId="57B212E6" w14:textId="77777777" w:rsidR="0093534B" w:rsidRPr="00CE7681" w:rsidRDefault="0093534B" w:rsidP="00952B57">
      <w:pPr>
        <w:pStyle w:val="a3"/>
      </w:pPr>
    </w:p>
    <w:p w14:paraId="708C4AB5" w14:textId="77777777" w:rsidR="002300F1" w:rsidRPr="00CE7681" w:rsidRDefault="002300F1" w:rsidP="00952B57">
      <w:pPr>
        <w:pStyle w:val="a3"/>
        <w:rPr>
          <w:rFonts w:eastAsia="SimSun"/>
          <w:lang w:eastAsia="zh-CN"/>
        </w:rPr>
      </w:pPr>
    </w:p>
    <w:p w14:paraId="511B03D4" w14:textId="77777777" w:rsidR="002300F1" w:rsidRPr="00CE7681" w:rsidRDefault="002300F1" w:rsidP="00952B57">
      <w:pPr>
        <w:pStyle w:val="T3"/>
        <w:rPr>
          <w:lang w:val="mt-MT"/>
        </w:rPr>
      </w:pPr>
      <w:r w:rsidRPr="00CE7681">
        <w:rPr>
          <w:lang w:val="mt-MT"/>
        </w:rPr>
        <w:t>7.</w:t>
      </w:r>
      <w:r w:rsidRPr="00CE7681">
        <w:rPr>
          <w:lang w:val="mt-MT"/>
        </w:rPr>
        <w:tab/>
        <w:t>TWISSIJA(IET) SPEĊJALI OĦRA, JEKK MEĦTIEĠA</w:t>
      </w:r>
    </w:p>
    <w:p w14:paraId="658BDB51" w14:textId="14E544EB" w:rsidR="0093534B" w:rsidRPr="00CE7681" w:rsidRDefault="0093534B" w:rsidP="00952B57">
      <w:pPr>
        <w:pStyle w:val="a3"/>
      </w:pPr>
    </w:p>
    <w:p w14:paraId="4169A37E" w14:textId="77777777" w:rsidR="0093534B" w:rsidRPr="00CE7681" w:rsidRDefault="0093534B" w:rsidP="00952B57">
      <w:pPr>
        <w:pStyle w:val="a3"/>
      </w:pPr>
    </w:p>
    <w:p w14:paraId="1924B154" w14:textId="77777777" w:rsidR="002300F1" w:rsidRPr="00CE7681" w:rsidRDefault="002300F1" w:rsidP="00952B57">
      <w:pPr>
        <w:pStyle w:val="T3"/>
        <w:rPr>
          <w:lang w:val="mt-MT"/>
        </w:rPr>
      </w:pPr>
      <w:r w:rsidRPr="00CE7681">
        <w:rPr>
          <w:lang w:val="mt-MT"/>
        </w:rPr>
        <w:t>8.</w:t>
      </w:r>
      <w:r w:rsidRPr="00CE7681">
        <w:rPr>
          <w:lang w:val="mt-MT"/>
        </w:rPr>
        <w:tab/>
        <w:t>DATA TA’ SKADENZA</w:t>
      </w:r>
    </w:p>
    <w:p w14:paraId="0CB1F64A" w14:textId="7779DD1E" w:rsidR="0093534B" w:rsidRPr="00CE7681" w:rsidRDefault="0093534B" w:rsidP="00952B57">
      <w:pPr>
        <w:pStyle w:val="a3"/>
      </w:pPr>
    </w:p>
    <w:p w14:paraId="22421C5F" w14:textId="77777777" w:rsidR="0093534B" w:rsidRPr="00CE7681" w:rsidRDefault="005A74DB" w:rsidP="00952B57">
      <w:pPr>
        <w:pStyle w:val="a3"/>
      </w:pPr>
      <w:r w:rsidRPr="00CE7681">
        <w:t>JIS</w:t>
      </w:r>
    </w:p>
    <w:p w14:paraId="5D4737C9" w14:textId="77777777" w:rsidR="00023494" w:rsidRPr="00CE7681" w:rsidRDefault="00023494" w:rsidP="00952B57"/>
    <w:p w14:paraId="1033FA9B" w14:textId="45404EA1" w:rsidR="0093534B" w:rsidRPr="00CE7681" w:rsidRDefault="0093534B" w:rsidP="00952B57">
      <w:pPr>
        <w:pStyle w:val="a3"/>
        <w:rPr>
          <w:rFonts w:eastAsia="SimSun"/>
          <w:lang w:eastAsia="zh-CN"/>
        </w:rPr>
      </w:pPr>
    </w:p>
    <w:p w14:paraId="3B579E61" w14:textId="77777777" w:rsidR="002300F1" w:rsidRPr="00CE7681" w:rsidRDefault="002300F1" w:rsidP="00952B57">
      <w:pPr>
        <w:pStyle w:val="T3"/>
        <w:rPr>
          <w:lang w:val="mt-MT"/>
        </w:rPr>
      </w:pPr>
      <w:r w:rsidRPr="00CE7681">
        <w:rPr>
          <w:lang w:val="mt-MT"/>
        </w:rPr>
        <w:lastRenderedPageBreak/>
        <w:t>9.</w:t>
      </w:r>
      <w:r w:rsidRPr="00CE7681">
        <w:rPr>
          <w:lang w:val="mt-MT"/>
        </w:rPr>
        <w:tab/>
        <w:t>KONDIZZJONIJIET SPEĊJALI TA’ KIF JINĦAŻEN</w:t>
      </w:r>
    </w:p>
    <w:p w14:paraId="7E0E0B53" w14:textId="77777777" w:rsidR="002300F1" w:rsidRPr="00CE7681" w:rsidRDefault="002300F1" w:rsidP="00952B57">
      <w:pPr>
        <w:pStyle w:val="a3"/>
        <w:keepNext/>
        <w:widowControl/>
        <w:rPr>
          <w:rFonts w:eastAsia="SimSun"/>
          <w:lang w:eastAsia="zh-CN"/>
        </w:rPr>
      </w:pPr>
    </w:p>
    <w:p w14:paraId="0A49F41D" w14:textId="77777777" w:rsidR="000B1FAE" w:rsidRPr="00CE7681" w:rsidRDefault="005A74DB" w:rsidP="00952B57">
      <w:pPr>
        <w:pStyle w:val="a3"/>
        <w:keepNext/>
        <w:widowControl/>
      </w:pPr>
      <w:r w:rsidRPr="00CE7681">
        <w:t xml:space="preserve">Aħżen fi friġġ </w:t>
      </w:r>
    </w:p>
    <w:p w14:paraId="3521C4F5" w14:textId="5FF30D16" w:rsidR="0093534B" w:rsidRPr="00CE7681" w:rsidRDefault="005A74DB" w:rsidP="00952B57">
      <w:pPr>
        <w:pStyle w:val="a3"/>
        <w:keepNext/>
        <w:widowControl/>
      </w:pPr>
      <w:r w:rsidRPr="00CE7681">
        <w:t>Tagħmlux fil-friża</w:t>
      </w:r>
    </w:p>
    <w:p w14:paraId="6B8DAAC4" w14:textId="77777777" w:rsidR="0093534B" w:rsidRPr="00CE7681" w:rsidRDefault="005A74DB" w:rsidP="00952B57">
      <w:pPr>
        <w:pStyle w:val="a3"/>
        <w:keepNext/>
        <w:widowControl/>
      </w:pPr>
      <w:r w:rsidRPr="00CE7681">
        <w:t>Żomm il-kunjett fil-kartuna ta’ barra sabiex tilqa’ mid-dawl</w:t>
      </w:r>
    </w:p>
    <w:p w14:paraId="34DD1126" w14:textId="77777777" w:rsidR="0093534B" w:rsidRPr="00CE7681" w:rsidRDefault="0093534B" w:rsidP="00952B57">
      <w:pPr>
        <w:pStyle w:val="a3"/>
      </w:pPr>
    </w:p>
    <w:p w14:paraId="1FE7A0AB" w14:textId="7762C5E7" w:rsidR="0093534B" w:rsidRPr="00CE7681" w:rsidRDefault="0093534B" w:rsidP="00952B57">
      <w:pPr>
        <w:pStyle w:val="a3"/>
      </w:pPr>
    </w:p>
    <w:p w14:paraId="234F2EAC" w14:textId="77777777" w:rsidR="002300F1" w:rsidRPr="00CE7681" w:rsidRDefault="002300F1" w:rsidP="00952B57">
      <w:pPr>
        <w:pStyle w:val="T3"/>
        <w:rPr>
          <w:lang w:val="mt-MT"/>
        </w:rPr>
      </w:pPr>
      <w:r w:rsidRPr="00CE7681">
        <w:rPr>
          <w:lang w:val="mt-MT"/>
        </w:rPr>
        <w:t>10.</w:t>
      </w:r>
      <w:r w:rsidRPr="00CE7681">
        <w:rPr>
          <w:lang w:val="mt-MT"/>
        </w:rPr>
        <w:tab/>
        <w:t>PREKAWZJONIJIET SPEĊJALI GĦAR-RIMI TA’ PRODOTTI MEDIĊINALI MHUX UŻATI JEW SKART MINN DAWN IL-PRODOTTI MEDIĊINALI, JEKK HEMM BŻONN</w:t>
      </w:r>
    </w:p>
    <w:p w14:paraId="140B8D00" w14:textId="77777777" w:rsidR="0093534B" w:rsidRPr="00CE7681" w:rsidRDefault="0093534B" w:rsidP="00952B57">
      <w:pPr>
        <w:pStyle w:val="a3"/>
      </w:pPr>
    </w:p>
    <w:p w14:paraId="1A2CFA6A" w14:textId="64BC4D0C" w:rsidR="0093534B" w:rsidRPr="00CE7681" w:rsidRDefault="0093534B" w:rsidP="00952B57">
      <w:pPr>
        <w:pStyle w:val="a3"/>
        <w:rPr>
          <w:rFonts w:eastAsia="SimSun"/>
          <w:lang w:eastAsia="zh-CN"/>
        </w:rPr>
      </w:pPr>
    </w:p>
    <w:p w14:paraId="5DF66E15" w14:textId="41736826" w:rsidR="002300F1" w:rsidRPr="00CE7681" w:rsidRDefault="002300F1" w:rsidP="00952B57">
      <w:pPr>
        <w:pStyle w:val="T3"/>
        <w:rPr>
          <w:lang w:val="mt-MT"/>
        </w:rPr>
      </w:pPr>
      <w:r w:rsidRPr="00CE7681">
        <w:rPr>
          <w:lang w:val="mt-MT"/>
        </w:rPr>
        <w:t>11.</w:t>
      </w:r>
      <w:r w:rsidRPr="00CE7681">
        <w:rPr>
          <w:lang w:val="mt-MT"/>
        </w:rPr>
        <w:tab/>
        <w:t>ISEM U INDIRIZZ TAD-DETENTUR TAL-AWTORIZZAZZJONI GĦAT-TQEGĦID</w:t>
      </w:r>
      <w:r w:rsidRPr="00CE7681">
        <w:rPr>
          <w:rFonts w:eastAsia="SimSun"/>
          <w:lang w:val="mt-MT"/>
        </w:rPr>
        <w:t xml:space="preserve"> </w:t>
      </w:r>
      <w:r w:rsidRPr="00CE7681">
        <w:rPr>
          <w:lang w:val="mt-MT"/>
        </w:rPr>
        <w:t>FIS-SUQ</w:t>
      </w:r>
    </w:p>
    <w:p w14:paraId="2EC73627" w14:textId="77777777" w:rsidR="002300F1" w:rsidRPr="00CE7681" w:rsidRDefault="002300F1" w:rsidP="00952B57">
      <w:pPr>
        <w:pStyle w:val="a3"/>
        <w:rPr>
          <w:rFonts w:eastAsia="SimSun"/>
          <w:lang w:eastAsia="zh-CN"/>
        </w:rPr>
      </w:pPr>
    </w:p>
    <w:p w14:paraId="438F4F40" w14:textId="77777777" w:rsidR="001F776A" w:rsidRPr="00CE7681" w:rsidRDefault="001F776A" w:rsidP="00952B57">
      <w:pPr>
        <w:keepNext/>
      </w:pPr>
      <w:r w:rsidRPr="00CE7681">
        <w:t xml:space="preserve">Celltrion Healthcare Hungary Kft. </w:t>
      </w:r>
    </w:p>
    <w:p w14:paraId="6BE0256F" w14:textId="77777777" w:rsidR="001F776A" w:rsidRPr="00CE7681" w:rsidRDefault="001F776A" w:rsidP="00952B57">
      <w:pPr>
        <w:keepNext/>
      </w:pPr>
      <w:r w:rsidRPr="00CE7681">
        <w:t>1062 Budapest</w:t>
      </w:r>
    </w:p>
    <w:p w14:paraId="110915B4" w14:textId="77777777" w:rsidR="001F776A" w:rsidRPr="00CE7681" w:rsidRDefault="001F776A" w:rsidP="00952B57">
      <w:pPr>
        <w:keepNext/>
      </w:pPr>
      <w:r w:rsidRPr="00CE7681">
        <w:t>Váci út 1-3. WestEnd Office Building B torony</w:t>
      </w:r>
    </w:p>
    <w:p w14:paraId="24924FF7" w14:textId="0313B08E" w:rsidR="001F776A" w:rsidRPr="00CE7681" w:rsidRDefault="001F776A" w:rsidP="00952B57">
      <w:r w:rsidRPr="00CE7681">
        <w:t>L-Ungerija</w:t>
      </w:r>
    </w:p>
    <w:p w14:paraId="77CD6FB2" w14:textId="77777777" w:rsidR="0093534B" w:rsidRPr="00CE7681" w:rsidRDefault="0093534B" w:rsidP="00952B57">
      <w:pPr>
        <w:pStyle w:val="a3"/>
      </w:pPr>
    </w:p>
    <w:p w14:paraId="1F42EF16" w14:textId="28A732D0" w:rsidR="0093534B" w:rsidRPr="00CE7681" w:rsidRDefault="0093534B" w:rsidP="00952B57">
      <w:pPr>
        <w:pStyle w:val="a3"/>
        <w:rPr>
          <w:rFonts w:eastAsia="SimSun"/>
          <w:lang w:eastAsia="zh-CN"/>
        </w:rPr>
      </w:pPr>
    </w:p>
    <w:p w14:paraId="7DE2CA1F" w14:textId="77777777" w:rsidR="002300F1" w:rsidRPr="00CE7681" w:rsidRDefault="002300F1" w:rsidP="00952B57">
      <w:pPr>
        <w:pStyle w:val="T3"/>
        <w:rPr>
          <w:lang w:val="mt-MT"/>
        </w:rPr>
      </w:pPr>
      <w:r w:rsidRPr="00CE7681">
        <w:rPr>
          <w:lang w:val="mt-MT"/>
        </w:rPr>
        <w:t>12.</w:t>
      </w:r>
      <w:r w:rsidRPr="00CE7681">
        <w:rPr>
          <w:lang w:val="mt-MT"/>
        </w:rPr>
        <w:tab/>
        <w:t>NUMRU(I) TAL-AWTORIZZAZZJONI GĦAT-TQEGĦID FIS-SUQ</w:t>
      </w:r>
    </w:p>
    <w:p w14:paraId="2B19BED3" w14:textId="77777777" w:rsidR="002300F1" w:rsidRPr="00CE7681" w:rsidRDefault="002300F1" w:rsidP="00952B57">
      <w:pPr>
        <w:pStyle w:val="a3"/>
        <w:rPr>
          <w:rFonts w:eastAsia="SimSun"/>
          <w:lang w:eastAsia="zh-CN"/>
        </w:rPr>
      </w:pPr>
    </w:p>
    <w:p w14:paraId="6682DB96" w14:textId="0B403E88" w:rsidR="000B1FAE" w:rsidRPr="00CE7681" w:rsidRDefault="005A74DB" w:rsidP="00952B57">
      <w:pPr>
        <w:pStyle w:val="a3"/>
      </w:pPr>
      <w:r w:rsidRPr="00CE7681">
        <w:t>EU</w:t>
      </w:r>
      <w:r w:rsidR="001F776A" w:rsidRPr="00CE7681">
        <w:t>/</w:t>
      </w:r>
      <w:r w:rsidR="00A82F55" w:rsidRPr="00F458BB">
        <w:rPr>
          <w:spacing w:val="-1"/>
          <w:lang w:val="pt-BR"/>
        </w:rPr>
        <w:t>1/24/1896/00</w:t>
      </w:r>
      <w:r w:rsidR="00A82F55">
        <w:rPr>
          <w:spacing w:val="-1"/>
          <w:lang w:val="pt-BR"/>
        </w:rPr>
        <w:t>5</w:t>
      </w:r>
      <w:r w:rsidR="00A82F55">
        <w:rPr>
          <w:rFonts w:hint="eastAsia"/>
          <w:spacing w:val="-1"/>
          <w:lang w:val="pt-BR" w:eastAsia="ko-KR"/>
        </w:rPr>
        <w:t xml:space="preserve"> </w:t>
      </w:r>
      <w:r w:rsidR="00A82F55">
        <w:rPr>
          <w:spacing w:val="-1"/>
          <w:lang w:val="pt-BR" w:eastAsia="ko-KR"/>
        </w:rPr>
        <w:t>kunjett wieħed</w:t>
      </w:r>
    </w:p>
    <w:p w14:paraId="65DAD65D" w14:textId="3AAB9809" w:rsidR="0093534B" w:rsidRPr="00CE7681" w:rsidRDefault="005A74DB" w:rsidP="00952B57">
      <w:pPr>
        <w:pStyle w:val="a3"/>
      </w:pPr>
      <w:r w:rsidRPr="00CE7681">
        <w:t>EU</w:t>
      </w:r>
      <w:r w:rsidR="001F776A" w:rsidRPr="00CE7681">
        <w:t>/</w:t>
      </w:r>
      <w:r w:rsidR="00A82F55" w:rsidRPr="00F458BB">
        <w:rPr>
          <w:spacing w:val="-1"/>
          <w:lang w:val="pt-BR"/>
        </w:rPr>
        <w:t>1/24/1896/00</w:t>
      </w:r>
      <w:r w:rsidR="00A82F55">
        <w:rPr>
          <w:spacing w:val="-1"/>
          <w:lang w:val="pt-BR"/>
        </w:rPr>
        <w:t>6</w:t>
      </w:r>
      <w:r w:rsidR="00A82F55">
        <w:rPr>
          <w:rFonts w:hint="eastAsia"/>
          <w:spacing w:val="-1"/>
          <w:lang w:val="pt-BR" w:eastAsia="ko-KR"/>
        </w:rPr>
        <w:t xml:space="preserve"> </w:t>
      </w:r>
      <w:r w:rsidR="00A82F55">
        <w:rPr>
          <w:spacing w:val="-1"/>
          <w:lang w:val="pt-BR" w:eastAsia="ko-KR"/>
        </w:rPr>
        <w:t>4 kunjetti</w:t>
      </w:r>
    </w:p>
    <w:p w14:paraId="175E908B" w14:textId="77777777" w:rsidR="0093534B" w:rsidRPr="00CE7681" w:rsidRDefault="0093534B" w:rsidP="00952B57">
      <w:pPr>
        <w:pStyle w:val="a3"/>
      </w:pPr>
    </w:p>
    <w:p w14:paraId="21DBE769" w14:textId="066AF73B" w:rsidR="0093534B" w:rsidRPr="00CE7681" w:rsidRDefault="0093534B" w:rsidP="00952B57">
      <w:pPr>
        <w:pStyle w:val="a3"/>
        <w:rPr>
          <w:rFonts w:eastAsia="SimSun"/>
          <w:lang w:eastAsia="zh-CN"/>
        </w:rPr>
      </w:pPr>
    </w:p>
    <w:p w14:paraId="0643870B" w14:textId="77777777" w:rsidR="002300F1" w:rsidRPr="00CE7681" w:rsidRDefault="002300F1" w:rsidP="00952B57">
      <w:pPr>
        <w:pStyle w:val="T3"/>
        <w:rPr>
          <w:lang w:val="mt-MT"/>
        </w:rPr>
      </w:pPr>
      <w:r w:rsidRPr="00CE7681">
        <w:rPr>
          <w:lang w:val="mt-MT"/>
        </w:rPr>
        <w:t>13.</w:t>
      </w:r>
      <w:r w:rsidRPr="00CE7681">
        <w:rPr>
          <w:lang w:val="mt-MT"/>
        </w:rPr>
        <w:tab/>
        <w:t>NUMRU TAL-LOTT</w:t>
      </w:r>
    </w:p>
    <w:p w14:paraId="6ED5F8D3" w14:textId="77777777" w:rsidR="002300F1" w:rsidRPr="00CE7681" w:rsidRDefault="002300F1" w:rsidP="00952B57">
      <w:pPr>
        <w:pStyle w:val="a3"/>
        <w:rPr>
          <w:rFonts w:eastAsia="SimSun"/>
          <w:lang w:eastAsia="zh-CN"/>
        </w:rPr>
      </w:pPr>
    </w:p>
    <w:p w14:paraId="0C49627E" w14:textId="6833A370" w:rsidR="0093534B" w:rsidRPr="00CE7681" w:rsidRDefault="005A74DB" w:rsidP="00952B57">
      <w:pPr>
        <w:pStyle w:val="a3"/>
      </w:pPr>
      <w:r w:rsidRPr="00CE7681">
        <w:t>Lot</w:t>
      </w:r>
    </w:p>
    <w:p w14:paraId="765429DA" w14:textId="77777777" w:rsidR="0093534B" w:rsidRPr="00CE7681" w:rsidRDefault="0093534B" w:rsidP="00952B57">
      <w:pPr>
        <w:pStyle w:val="a3"/>
      </w:pPr>
    </w:p>
    <w:p w14:paraId="15D6853C" w14:textId="6F636C60" w:rsidR="0093534B" w:rsidRPr="00CE7681" w:rsidRDefault="0093534B" w:rsidP="00952B57">
      <w:pPr>
        <w:pStyle w:val="a3"/>
        <w:rPr>
          <w:rFonts w:eastAsia="SimSun"/>
          <w:lang w:eastAsia="zh-CN"/>
        </w:rPr>
      </w:pPr>
    </w:p>
    <w:p w14:paraId="7ED5998C" w14:textId="77777777" w:rsidR="002300F1" w:rsidRPr="00CE7681" w:rsidRDefault="002300F1" w:rsidP="00952B57">
      <w:pPr>
        <w:pStyle w:val="T3"/>
        <w:rPr>
          <w:lang w:val="mt-MT"/>
        </w:rPr>
      </w:pPr>
      <w:r w:rsidRPr="00CE7681">
        <w:rPr>
          <w:lang w:val="mt-MT"/>
        </w:rPr>
        <w:t>14.</w:t>
      </w:r>
      <w:r w:rsidRPr="00CE7681">
        <w:rPr>
          <w:lang w:val="mt-MT"/>
        </w:rPr>
        <w:tab/>
        <w:t>KLASSIFIKAZZJONI ĠENERALI TA’ KIF JINGĦATA</w:t>
      </w:r>
    </w:p>
    <w:p w14:paraId="72DCE6E4" w14:textId="77777777" w:rsidR="002300F1" w:rsidRPr="00CE7681" w:rsidRDefault="002300F1" w:rsidP="00952B57">
      <w:pPr>
        <w:pStyle w:val="a3"/>
        <w:rPr>
          <w:rFonts w:eastAsia="SimSun"/>
          <w:lang w:eastAsia="zh-CN"/>
        </w:rPr>
      </w:pPr>
    </w:p>
    <w:p w14:paraId="61C21E25" w14:textId="77777777" w:rsidR="0093534B" w:rsidRPr="00CE7681" w:rsidRDefault="005A74DB" w:rsidP="00952B57">
      <w:pPr>
        <w:pStyle w:val="a3"/>
      </w:pPr>
      <w:r w:rsidRPr="00CE7681">
        <w:rPr>
          <w:highlight w:val="lightGray"/>
        </w:rPr>
        <w:t>Prodott mediċinali li jingħata bir-riċetta tat-tabib</w:t>
      </w:r>
    </w:p>
    <w:p w14:paraId="6F0B58FD" w14:textId="77777777" w:rsidR="0093534B" w:rsidRPr="00CE7681" w:rsidRDefault="0093534B" w:rsidP="00952B57">
      <w:pPr>
        <w:pStyle w:val="a3"/>
      </w:pPr>
    </w:p>
    <w:p w14:paraId="2161E32A" w14:textId="082FAA46" w:rsidR="0093534B" w:rsidRPr="00CE7681" w:rsidRDefault="0093534B" w:rsidP="00952B57">
      <w:pPr>
        <w:pStyle w:val="a3"/>
      </w:pPr>
    </w:p>
    <w:p w14:paraId="27A402B8" w14:textId="77777777" w:rsidR="002300F1" w:rsidRPr="00CE7681" w:rsidRDefault="002300F1" w:rsidP="00952B57">
      <w:pPr>
        <w:pStyle w:val="T3"/>
        <w:rPr>
          <w:lang w:val="mt-MT"/>
        </w:rPr>
      </w:pPr>
      <w:r w:rsidRPr="00CE7681">
        <w:rPr>
          <w:lang w:val="mt-MT"/>
        </w:rPr>
        <w:t>15.</w:t>
      </w:r>
      <w:r w:rsidRPr="00CE7681">
        <w:rPr>
          <w:lang w:val="mt-MT"/>
        </w:rPr>
        <w:tab/>
        <w:t>ISTRUZZJONIJIET DWAR L-UŻU</w:t>
      </w:r>
    </w:p>
    <w:p w14:paraId="43548279" w14:textId="77777777" w:rsidR="0093534B" w:rsidRPr="00CE7681" w:rsidRDefault="0093534B" w:rsidP="00952B57">
      <w:pPr>
        <w:pStyle w:val="a3"/>
      </w:pPr>
    </w:p>
    <w:p w14:paraId="1C1E28FC" w14:textId="559A626E" w:rsidR="0093534B" w:rsidRPr="00CE7681" w:rsidRDefault="0093534B" w:rsidP="00952B57">
      <w:pPr>
        <w:pStyle w:val="a3"/>
        <w:rPr>
          <w:rFonts w:eastAsia="SimSun"/>
          <w:lang w:eastAsia="zh-CN"/>
        </w:rPr>
      </w:pPr>
    </w:p>
    <w:p w14:paraId="665E981C" w14:textId="77777777" w:rsidR="002300F1" w:rsidRPr="00CE7681" w:rsidRDefault="002300F1" w:rsidP="00952B57">
      <w:pPr>
        <w:pStyle w:val="T3"/>
        <w:rPr>
          <w:lang w:val="mt-MT"/>
        </w:rPr>
      </w:pPr>
      <w:r w:rsidRPr="00CE7681">
        <w:rPr>
          <w:lang w:val="mt-MT"/>
        </w:rPr>
        <w:t>16.</w:t>
      </w:r>
      <w:r w:rsidRPr="00CE7681">
        <w:rPr>
          <w:lang w:val="mt-MT"/>
        </w:rPr>
        <w:tab/>
        <w:t>INFORMAZZJONI BIL-BRAILLE</w:t>
      </w:r>
    </w:p>
    <w:p w14:paraId="220D2E97" w14:textId="77777777" w:rsidR="002300F1" w:rsidRPr="00CE7681" w:rsidRDefault="002300F1" w:rsidP="00952B57">
      <w:pPr>
        <w:pStyle w:val="a3"/>
        <w:rPr>
          <w:rFonts w:eastAsia="SimSun"/>
          <w:lang w:eastAsia="zh-CN"/>
        </w:rPr>
      </w:pPr>
    </w:p>
    <w:p w14:paraId="4C171AE5" w14:textId="2011E66B" w:rsidR="0093534B" w:rsidRPr="00CE7681" w:rsidRDefault="005A74DB" w:rsidP="00952B57">
      <w:pPr>
        <w:pStyle w:val="a3"/>
      </w:pPr>
      <w:r w:rsidRPr="00CE7681">
        <w:rPr>
          <w:highlight w:val="lightGray"/>
        </w:rPr>
        <w:t>Il-ġustifikazzjoni biex ma jkunx inkluż il-Braille hija aċċettata</w:t>
      </w:r>
    </w:p>
    <w:p w14:paraId="2D6FAABE" w14:textId="77777777" w:rsidR="0093534B" w:rsidRPr="00CE7681" w:rsidRDefault="0093534B" w:rsidP="00952B57">
      <w:pPr>
        <w:pStyle w:val="a3"/>
      </w:pPr>
    </w:p>
    <w:p w14:paraId="2FF615EA" w14:textId="5D9B29AA" w:rsidR="0093534B" w:rsidRPr="00CE7681" w:rsidRDefault="0093534B" w:rsidP="00952B57">
      <w:pPr>
        <w:pStyle w:val="a3"/>
        <w:rPr>
          <w:rFonts w:eastAsia="SimSun"/>
          <w:lang w:eastAsia="zh-CN"/>
        </w:rPr>
      </w:pPr>
    </w:p>
    <w:p w14:paraId="1E7AA42A" w14:textId="77777777" w:rsidR="002300F1" w:rsidRPr="00CE7681" w:rsidRDefault="002300F1" w:rsidP="00952B57">
      <w:pPr>
        <w:pStyle w:val="T3"/>
        <w:rPr>
          <w:lang w:val="mt-MT"/>
        </w:rPr>
      </w:pPr>
      <w:r w:rsidRPr="00CE7681">
        <w:rPr>
          <w:lang w:val="mt-MT"/>
        </w:rPr>
        <w:t>17.</w:t>
      </w:r>
      <w:r w:rsidRPr="00CE7681">
        <w:rPr>
          <w:lang w:val="mt-MT"/>
        </w:rPr>
        <w:tab/>
        <w:t>IDENTIFIKATUR UNIKU – BARCODE 2D</w:t>
      </w:r>
    </w:p>
    <w:p w14:paraId="0EB37226" w14:textId="77777777" w:rsidR="0093534B" w:rsidRPr="00CE7681" w:rsidRDefault="0093534B" w:rsidP="00952B57">
      <w:pPr>
        <w:pStyle w:val="a3"/>
      </w:pPr>
    </w:p>
    <w:p w14:paraId="152EE1DE" w14:textId="77777777" w:rsidR="0093534B" w:rsidRPr="00CE7681" w:rsidRDefault="005A74DB" w:rsidP="00952B57">
      <w:pPr>
        <w:pStyle w:val="a3"/>
      </w:pPr>
      <w:r w:rsidRPr="00CE7681">
        <w:rPr>
          <w:color w:val="000000"/>
          <w:highlight w:val="lightGray"/>
        </w:rPr>
        <w:t>&lt;barcode 2D li jkollu l-identifikatur uniku inkluż.&gt;</w:t>
      </w:r>
    </w:p>
    <w:p w14:paraId="429BAEC1" w14:textId="77777777" w:rsidR="0093534B" w:rsidRPr="00CE7681" w:rsidRDefault="0093534B" w:rsidP="00952B57">
      <w:pPr>
        <w:pStyle w:val="a3"/>
      </w:pPr>
    </w:p>
    <w:p w14:paraId="698C094A" w14:textId="3B620E2C" w:rsidR="0093534B" w:rsidRPr="00CE7681" w:rsidRDefault="0093534B" w:rsidP="00952B57">
      <w:pPr>
        <w:pStyle w:val="a3"/>
        <w:rPr>
          <w:rFonts w:eastAsia="SimSun"/>
          <w:lang w:eastAsia="zh-CN"/>
        </w:rPr>
      </w:pPr>
    </w:p>
    <w:p w14:paraId="57884A56" w14:textId="77777777" w:rsidR="002300F1" w:rsidRPr="00CE7681" w:rsidRDefault="002300F1" w:rsidP="00952B57">
      <w:pPr>
        <w:pStyle w:val="T3"/>
        <w:rPr>
          <w:lang w:val="mt-MT"/>
        </w:rPr>
      </w:pPr>
      <w:r w:rsidRPr="00CE7681">
        <w:rPr>
          <w:lang w:val="mt-MT"/>
        </w:rPr>
        <w:t>18.</w:t>
      </w:r>
      <w:r w:rsidRPr="00CE7681">
        <w:rPr>
          <w:lang w:val="mt-MT"/>
        </w:rPr>
        <w:tab/>
        <w:t xml:space="preserve">IDENTIFIKATUR UNIKU - </w:t>
      </w:r>
      <w:r w:rsidRPr="00CE7681">
        <w:rPr>
          <w:i/>
          <w:lang w:val="mt-MT"/>
        </w:rPr>
        <w:t xml:space="preserve">DATA </w:t>
      </w:r>
      <w:r w:rsidRPr="00CE7681">
        <w:rPr>
          <w:lang w:val="mt-MT"/>
        </w:rPr>
        <w:t>LI TINQARA MILL-BNIEDEM</w:t>
      </w:r>
    </w:p>
    <w:p w14:paraId="3C4D3A4B" w14:textId="77777777" w:rsidR="0093534B" w:rsidRPr="00CE7681" w:rsidRDefault="0093534B" w:rsidP="00952B57">
      <w:pPr>
        <w:pStyle w:val="a3"/>
      </w:pPr>
    </w:p>
    <w:p w14:paraId="208DC7C9" w14:textId="77777777" w:rsidR="00156965" w:rsidRPr="00CE7681" w:rsidRDefault="005A74DB" w:rsidP="00952B57">
      <w:pPr>
        <w:pStyle w:val="a3"/>
        <w:rPr>
          <w:rFonts w:eastAsia="SimSun"/>
          <w:lang w:eastAsia="zh-CN"/>
        </w:rPr>
      </w:pPr>
      <w:r w:rsidRPr="00CE7681">
        <w:t>PC</w:t>
      </w:r>
    </w:p>
    <w:p w14:paraId="7BADCD96" w14:textId="77777777" w:rsidR="00156965" w:rsidRPr="00CE7681" w:rsidRDefault="005A74DB" w:rsidP="00952B57">
      <w:pPr>
        <w:pStyle w:val="a3"/>
        <w:rPr>
          <w:rFonts w:eastAsia="SimSun"/>
          <w:lang w:eastAsia="zh-CN"/>
        </w:rPr>
      </w:pPr>
      <w:r w:rsidRPr="00CE7681">
        <w:t>SN</w:t>
      </w:r>
    </w:p>
    <w:p w14:paraId="79C223FD" w14:textId="0A04F814" w:rsidR="0093534B" w:rsidRPr="00CE7681" w:rsidRDefault="005A74DB" w:rsidP="00952B57">
      <w:pPr>
        <w:pStyle w:val="a3"/>
      </w:pPr>
      <w:r w:rsidRPr="007F2CA5">
        <w:rPr>
          <w:highlight w:val="lightGray"/>
        </w:rPr>
        <w:t>NN</w:t>
      </w:r>
    </w:p>
    <w:p w14:paraId="1B72634E" w14:textId="0BF462C7" w:rsidR="00156965" w:rsidRPr="00CE7681" w:rsidRDefault="00156965" w:rsidP="00952B57">
      <w:pPr>
        <w:pStyle w:val="T3"/>
        <w:ind w:left="0" w:firstLine="0"/>
        <w:rPr>
          <w:rFonts w:eastAsia="SimSun"/>
          <w:lang w:val="mt-MT"/>
        </w:rPr>
      </w:pPr>
      <w:r w:rsidRPr="00CE7681">
        <w:rPr>
          <w:lang w:val="mt-MT"/>
        </w:rPr>
        <w:br w:type="page"/>
      </w:r>
      <w:r w:rsidRPr="00CE7681">
        <w:rPr>
          <w:lang w:val="mt-MT"/>
        </w:rPr>
        <w:lastRenderedPageBreak/>
        <w:t>TAGĦRIF LI GĦANDU JIDHER FUQ IL-PAKKETT TA’ BARRA</w:t>
      </w:r>
    </w:p>
    <w:p w14:paraId="0E585A71" w14:textId="77777777" w:rsidR="00156965" w:rsidRPr="00CE7681" w:rsidRDefault="00156965" w:rsidP="00952B57">
      <w:pPr>
        <w:pStyle w:val="T3"/>
        <w:rPr>
          <w:lang w:val="mt-MT"/>
        </w:rPr>
      </w:pPr>
      <w:r w:rsidRPr="00CE7681">
        <w:rPr>
          <w:lang w:val="mt-MT"/>
        </w:rPr>
        <w:t>KARTUNA TA’ SIRINGA MIMLIJA GĦAL-LEST</w:t>
      </w:r>
    </w:p>
    <w:p w14:paraId="08693DD7" w14:textId="77777777" w:rsidR="00156965" w:rsidRPr="00CE7681" w:rsidRDefault="00156965" w:rsidP="00952B57">
      <w:pPr>
        <w:rPr>
          <w:rFonts w:eastAsia="SimSun"/>
          <w:lang w:eastAsia="zh-CN"/>
        </w:rPr>
      </w:pPr>
    </w:p>
    <w:p w14:paraId="1251ECBC" w14:textId="6E924FE1" w:rsidR="0093534B" w:rsidRPr="00CE7681" w:rsidRDefault="0093534B" w:rsidP="00952B57">
      <w:pPr>
        <w:pStyle w:val="a3"/>
      </w:pPr>
    </w:p>
    <w:p w14:paraId="0582C26E" w14:textId="77777777" w:rsidR="00156965" w:rsidRPr="00CE7681" w:rsidRDefault="00156965" w:rsidP="00952B57">
      <w:pPr>
        <w:pStyle w:val="T3"/>
        <w:rPr>
          <w:lang w:val="mt-MT"/>
        </w:rPr>
      </w:pPr>
      <w:r w:rsidRPr="00CE7681">
        <w:rPr>
          <w:lang w:val="mt-MT"/>
        </w:rPr>
        <w:t>1.</w:t>
      </w:r>
      <w:r w:rsidRPr="00CE7681">
        <w:rPr>
          <w:lang w:val="mt-MT"/>
        </w:rPr>
        <w:tab/>
        <w:t>ISEM TAL-PRODOTT MEDIĊINALI</w:t>
      </w:r>
    </w:p>
    <w:p w14:paraId="6BF3AAFB" w14:textId="26D99DAD" w:rsidR="0093534B" w:rsidRPr="00CE7681" w:rsidRDefault="0093534B" w:rsidP="00952B57">
      <w:pPr>
        <w:pStyle w:val="a3"/>
      </w:pPr>
    </w:p>
    <w:p w14:paraId="52178E7D" w14:textId="69C14B78" w:rsidR="00110E8A" w:rsidRPr="00CE7681" w:rsidRDefault="00044665" w:rsidP="00952B57">
      <w:pPr>
        <w:pStyle w:val="a3"/>
      </w:pPr>
      <w:r w:rsidRPr="00CE7681">
        <w:t>Avtozma</w:t>
      </w:r>
      <w:r w:rsidR="005A74DB" w:rsidRPr="00CE7681">
        <w:t xml:space="preserve"> 162 mg soluzzjoni għall-injezzjoni f’siringa mimlija għal-lest </w:t>
      </w:r>
    </w:p>
    <w:p w14:paraId="7DF35258" w14:textId="09C7D3DD" w:rsidR="0093534B" w:rsidRPr="00CE7681" w:rsidRDefault="005A74DB" w:rsidP="00952B57">
      <w:pPr>
        <w:pStyle w:val="a3"/>
      </w:pPr>
      <w:r w:rsidRPr="00CE7681">
        <w:t>tocilizumab</w:t>
      </w:r>
    </w:p>
    <w:p w14:paraId="7AAB0136" w14:textId="77777777" w:rsidR="0093534B" w:rsidRPr="00CE7681" w:rsidRDefault="0093534B" w:rsidP="00952B57">
      <w:pPr>
        <w:pStyle w:val="a3"/>
      </w:pPr>
    </w:p>
    <w:p w14:paraId="0D5A6F94" w14:textId="1B0CCC95" w:rsidR="0093534B" w:rsidRPr="00CE7681" w:rsidRDefault="0093534B" w:rsidP="00952B57">
      <w:pPr>
        <w:pStyle w:val="a3"/>
        <w:rPr>
          <w:rFonts w:eastAsia="SimSun"/>
          <w:lang w:eastAsia="zh-CN"/>
        </w:rPr>
      </w:pPr>
    </w:p>
    <w:p w14:paraId="01BB5003" w14:textId="77777777" w:rsidR="00156965" w:rsidRPr="00CE7681" w:rsidRDefault="00156965" w:rsidP="00952B57">
      <w:pPr>
        <w:pStyle w:val="T3"/>
        <w:rPr>
          <w:lang w:val="mt-MT"/>
        </w:rPr>
      </w:pPr>
      <w:r w:rsidRPr="00CE7681">
        <w:rPr>
          <w:lang w:val="mt-MT"/>
        </w:rPr>
        <w:t>2.</w:t>
      </w:r>
      <w:r w:rsidRPr="00CE7681">
        <w:rPr>
          <w:lang w:val="mt-MT"/>
        </w:rPr>
        <w:tab/>
        <w:t>DIKJARAZZJONI TAS-SUSTANZA(I) ATTIVA(I)</w:t>
      </w:r>
    </w:p>
    <w:p w14:paraId="1194D4AF" w14:textId="77777777" w:rsidR="00156965" w:rsidRPr="00CE7681" w:rsidRDefault="00156965" w:rsidP="00952B57">
      <w:pPr>
        <w:pStyle w:val="a3"/>
        <w:rPr>
          <w:rFonts w:eastAsia="SimSun"/>
          <w:lang w:eastAsia="zh-CN"/>
        </w:rPr>
      </w:pPr>
    </w:p>
    <w:p w14:paraId="61773716" w14:textId="77777777" w:rsidR="0093534B" w:rsidRPr="00CE7681" w:rsidRDefault="005A74DB" w:rsidP="00952B57">
      <w:pPr>
        <w:pStyle w:val="a3"/>
      </w:pPr>
      <w:r w:rsidRPr="00CE7681">
        <w:t>Siringa mimlija għal-lest waħda fiha 162 mg tocilizumab.</w:t>
      </w:r>
    </w:p>
    <w:p w14:paraId="35893B48" w14:textId="77777777" w:rsidR="0093534B" w:rsidRPr="00CE7681" w:rsidRDefault="0093534B" w:rsidP="00952B57">
      <w:pPr>
        <w:pStyle w:val="a3"/>
      </w:pPr>
    </w:p>
    <w:p w14:paraId="6CB40F65" w14:textId="551D8DE3" w:rsidR="0093534B" w:rsidRPr="00CE7681" w:rsidRDefault="0093534B" w:rsidP="00952B57">
      <w:pPr>
        <w:pStyle w:val="a3"/>
        <w:rPr>
          <w:rFonts w:eastAsia="SimSun"/>
          <w:lang w:eastAsia="zh-CN"/>
        </w:rPr>
      </w:pPr>
    </w:p>
    <w:p w14:paraId="1630ECEF" w14:textId="77777777" w:rsidR="00156965" w:rsidRPr="00CE7681" w:rsidRDefault="00156965" w:rsidP="00952B57">
      <w:pPr>
        <w:pStyle w:val="T3"/>
        <w:rPr>
          <w:lang w:val="mt-MT"/>
        </w:rPr>
      </w:pPr>
      <w:r w:rsidRPr="00CE7681">
        <w:rPr>
          <w:lang w:val="mt-MT"/>
        </w:rPr>
        <w:t>3.</w:t>
      </w:r>
      <w:r w:rsidRPr="00CE7681">
        <w:rPr>
          <w:lang w:val="mt-MT"/>
        </w:rPr>
        <w:tab/>
        <w:t>LISTA TA’ EĊĊIPJENTI</w:t>
      </w:r>
    </w:p>
    <w:p w14:paraId="49F80AA5" w14:textId="77777777" w:rsidR="00156965" w:rsidRPr="00CE7681" w:rsidRDefault="00156965" w:rsidP="00952B57">
      <w:pPr>
        <w:pStyle w:val="a3"/>
        <w:rPr>
          <w:rFonts w:eastAsia="SimSun"/>
          <w:lang w:eastAsia="zh-CN"/>
        </w:rPr>
      </w:pPr>
    </w:p>
    <w:p w14:paraId="5C92CD57" w14:textId="2A1AEB13" w:rsidR="001F776A" w:rsidRPr="00CE7681" w:rsidRDefault="001F776A" w:rsidP="00952B57">
      <w:pPr>
        <w:pStyle w:val="a3"/>
      </w:pPr>
      <w:r w:rsidRPr="00CE7681">
        <w:t xml:space="preserve">Eċċipjenti: </w:t>
      </w:r>
      <w:r w:rsidR="00054DA5" w:rsidRPr="00054DA5">
        <w:t>L-Istidina</w:t>
      </w:r>
      <w:r w:rsidR="00054DA5">
        <w:rPr>
          <w:rFonts w:eastAsiaTheme="minorEastAsia" w:hint="eastAsia"/>
          <w:lang w:eastAsia="ko-KR"/>
        </w:rPr>
        <w:t>,</w:t>
      </w:r>
      <w:r w:rsidR="00054DA5" w:rsidRPr="00054DA5">
        <w:t xml:space="preserve"> </w:t>
      </w:r>
      <w:r w:rsidR="0036636F" w:rsidRPr="0036636F">
        <w:t>L-Histidine monohydrochloride monohydrate</w:t>
      </w:r>
      <w:r w:rsidR="00054DA5">
        <w:rPr>
          <w:rFonts w:eastAsiaTheme="minorEastAsia" w:hint="eastAsia"/>
          <w:lang w:eastAsia="ko-KR"/>
        </w:rPr>
        <w:t>,</w:t>
      </w:r>
      <w:r w:rsidR="00054DA5" w:rsidRPr="00054DA5">
        <w:t xml:space="preserve"> L-Treonina</w:t>
      </w:r>
      <w:r w:rsidR="00054DA5">
        <w:rPr>
          <w:rFonts w:eastAsiaTheme="minorEastAsia" w:hint="eastAsia"/>
          <w:lang w:eastAsia="ko-KR"/>
        </w:rPr>
        <w:t>,</w:t>
      </w:r>
      <w:r w:rsidR="00054DA5" w:rsidRPr="00054DA5">
        <w:t xml:space="preserve"> L-Metionina</w:t>
      </w:r>
      <w:r w:rsidR="00054DA5">
        <w:rPr>
          <w:rFonts w:eastAsiaTheme="minorEastAsia" w:hint="eastAsia"/>
          <w:lang w:eastAsia="ko-KR"/>
        </w:rPr>
        <w:t>,</w:t>
      </w:r>
      <w:r w:rsidRPr="00CE7681">
        <w:t xml:space="preserve"> polysorbate 80, Ilma għall-injezzjonijiet. Ara l-fuljett ta’ tagħrif għal aktar informazzjoni.</w:t>
      </w:r>
    </w:p>
    <w:p w14:paraId="1B4ADF7D" w14:textId="77777777" w:rsidR="0093534B" w:rsidRPr="00CE7681" w:rsidRDefault="0093534B" w:rsidP="00952B57">
      <w:pPr>
        <w:pStyle w:val="a3"/>
      </w:pPr>
    </w:p>
    <w:p w14:paraId="226C8897" w14:textId="5DCBF87C" w:rsidR="0093534B" w:rsidRPr="00CE7681" w:rsidRDefault="0093534B" w:rsidP="00952B57">
      <w:pPr>
        <w:pStyle w:val="a3"/>
        <w:rPr>
          <w:rFonts w:eastAsia="SimSun"/>
          <w:lang w:eastAsia="zh-CN"/>
        </w:rPr>
      </w:pPr>
    </w:p>
    <w:p w14:paraId="3F7D633A" w14:textId="77777777" w:rsidR="00156965" w:rsidRPr="00CE7681" w:rsidRDefault="00156965" w:rsidP="00952B57">
      <w:pPr>
        <w:pStyle w:val="T3"/>
        <w:rPr>
          <w:lang w:val="mt-MT"/>
        </w:rPr>
      </w:pPr>
      <w:r w:rsidRPr="00CE7681">
        <w:rPr>
          <w:lang w:val="mt-MT"/>
        </w:rPr>
        <w:t>4.</w:t>
      </w:r>
      <w:r w:rsidRPr="00CE7681">
        <w:rPr>
          <w:lang w:val="mt-MT"/>
        </w:rPr>
        <w:tab/>
        <w:t>GĦAMLA FARMAĊEWTIKA U KONTENUT</w:t>
      </w:r>
    </w:p>
    <w:p w14:paraId="655EEAC9" w14:textId="77777777" w:rsidR="00156965" w:rsidRPr="00CE7681" w:rsidRDefault="00156965" w:rsidP="00952B57">
      <w:pPr>
        <w:pStyle w:val="a3"/>
        <w:rPr>
          <w:rFonts w:eastAsia="SimSun"/>
          <w:lang w:eastAsia="zh-CN"/>
        </w:rPr>
      </w:pPr>
    </w:p>
    <w:p w14:paraId="3026CA4A" w14:textId="77777777" w:rsidR="00110E8A" w:rsidRPr="00CE7681" w:rsidRDefault="005A74DB" w:rsidP="00952B57">
      <w:pPr>
        <w:pStyle w:val="a3"/>
      </w:pPr>
      <w:r w:rsidRPr="00CE7681">
        <w:t>Soluzzjoni għall-injezzjoni f’siringa mimlija għal-lest</w:t>
      </w:r>
    </w:p>
    <w:p w14:paraId="34410AF6" w14:textId="77777777" w:rsidR="001F776A" w:rsidRPr="00CE7681" w:rsidRDefault="001F776A" w:rsidP="00952B57">
      <w:pPr>
        <w:pStyle w:val="a3"/>
      </w:pPr>
      <w:r w:rsidRPr="00CE7681">
        <w:t>Siringa mimlija għal-lest waħda</w:t>
      </w:r>
    </w:p>
    <w:p w14:paraId="502E02FC" w14:textId="3F0E69C6" w:rsidR="00FB43A0" w:rsidRPr="00CE7681" w:rsidRDefault="00FB43A0" w:rsidP="00FB43A0">
      <w:pPr>
        <w:pStyle w:val="a3"/>
        <w:rPr>
          <w:ins w:id="38" w:author="만든 이"/>
        </w:rPr>
      </w:pPr>
      <w:ins w:id="39" w:author="만든 이">
        <w:r>
          <w:rPr>
            <w:rFonts w:eastAsiaTheme="minorEastAsia" w:hint="eastAsia"/>
            <w:lang w:eastAsia="ko-KR"/>
          </w:rPr>
          <w:t>2</w:t>
        </w:r>
        <w:r w:rsidRPr="00CE7681">
          <w:t xml:space="preserve"> siringi mimlija għal-lest</w:t>
        </w:r>
      </w:ins>
    </w:p>
    <w:p w14:paraId="38C0DBF4" w14:textId="5B7BB7A5" w:rsidR="0093534B" w:rsidRPr="00CE7681" w:rsidRDefault="005A74DB" w:rsidP="00952B57">
      <w:pPr>
        <w:pStyle w:val="a3"/>
      </w:pPr>
      <w:r w:rsidRPr="00CE7681">
        <w:t>4 siringi mimlija għal-lest</w:t>
      </w:r>
    </w:p>
    <w:p w14:paraId="59C2E3F9" w14:textId="77777777" w:rsidR="0093534B" w:rsidRPr="00CE7681" w:rsidRDefault="005A74DB" w:rsidP="00952B57">
      <w:pPr>
        <w:pStyle w:val="a3"/>
      </w:pPr>
      <w:r w:rsidRPr="00CE7681">
        <w:t>162 mg/0.9 mL</w:t>
      </w:r>
    </w:p>
    <w:p w14:paraId="24B0BA79" w14:textId="77777777" w:rsidR="0093534B" w:rsidRPr="00CE7681" w:rsidRDefault="0093534B" w:rsidP="00952B57">
      <w:pPr>
        <w:pStyle w:val="a3"/>
      </w:pPr>
    </w:p>
    <w:p w14:paraId="2AEE86D4" w14:textId="67BBBFE0" w:rsidR="0093534B" w:rsidRPr="00CE7681" w:rsidRDefault="0093534B" w:rsidP="00952B57">
      <w:pPr>
        <w:pStyle w:val="a3"/>
        <w:rPr>
          <w:rFonts w:eastAsia="SimSun"/>
          <w:lang w:eastAsia="zh-CN"/>
        </w:rPr>
      </w:pPr>
    </w:p>
    <w:p w14:paraId="326C8965" w14:textId="77777777" w:rsidR="00156965" w:rsidRPr="00CE7681" w:rsidRDefault="00156965" w:rsidP="00952B57">
      <w:pPr>
        <w:pStyle w:val="T3"/>
        <w:rPr>
          <w:lang w:val="mt-MT"/>
        </w:rPr>
      </w:pPr>
      <w:r w:rsidRPr="00CE7681">
        <w:rPr>
          <w:lang w:val="mt-MT"/>
        </w:rPr>
        <w:t>5.</w:t>
      </w:r>
      <w:r w:rsidRPr="00CE7681">
        <w:rPr>
          <w:lang w:val="mt-MT"/>
        </w:rPr>
        <w:tab/>
        <w:t>MOD TA’ KIF U MNEJN JINGĦATA</w:t>
      </w:r>
    </w:p>
    <w:p w14:paraId="708D2B23" w14:textId="77777777" w:rsidR="00156965" w:rsidRPr="00CE7681" w:rsidRDefault="00156965" w:rsidP="00952B57">
      <w:pPr>
        <w:pStyle w:val="a3"/>
        <w:rPr>
          <w:rFonts w:eastAsia="SimSun"/>
          <w:lang w:eastAsia="zh-CN"/>
        </w:rPr>
      </w:pPr>
    </w:p>
    <w:p w14:paraId="1BB748D0" w14:textId="77777777" w:rsidR="0093534B" w:rsidRPr="00CE7681" w:rsidRDefault="005A74DB" w:rsidP="00952B57">
      <w:pPr>
        <w:pStyle w:val="a3"/>
      </w:pPr>
      <w:r w:rsidRPr="00CE7681">
        <w:t>Użu għal taħt il-ġilda</w:t>
      </w:r>
    </w:p>
    <w:p w14:paraId="61710636" w14:textId="77777777" w:rsidR="0093534B" w:rsidRPr="00CE7681" w:rsidRDefault="005A74DB" w:rsidP="00952B57">
      <w:pPr>
        <w:pStyle w:val="a3"/>
      </w:pPr>
      <w:r w:rsidRPr="00CE7681">
        <w:t>Aqra l-fuljett ta’ tagħrif qabel l-użu</w:t>
      </w:r>
    </w:p>
    <w:p w14:paraId="48083DBA" w14:textId="77777777" w:rsidR="0093534B" w:rsidRPr="00CE7681" w:rsidRDefault="0093534B" w:rsidP="00952B57">
      <w:pPr>
        <w:pStyle w:val="a3"/>
      </w:pPr>
    </w:p>
    <w:p w14:paraId="52FD87B9" w14:textId="77777777" w:rsidR="00156965" w:rsidRPr="00CE7681" w:rsidRDefault="00156965" w:rsidP="00952B57">
      <w:pPr>
        <w:pStyle w:val="a3"/>
        <w:rPr>
          <w:rFonts w:eastAsia="SimSun"/>
          <w:lang w:eastAsia="zh-CN"/>
        </w:rPr>
      </w:pPr>
    </w:p>
    <w:p w14:paraId="6C3A88B5" w14:textId="390FF2D8" w:rsidR="00156965" w:rsidRPr="00CE7681" w:rsidRDefault="00156965" w:rsidP="00952B57">
      <w:pPr>
        <w:pStyle w:val="T3"/>
        <w:rPr>
          <w:lang w:val="mt-MT"/>
        </w:rPr>
      </w:pPr>
      <w:r w:rsidRPr="00CE7681">
        <w:rPr>
          <w:rFonts w:eastAsia="SimSun"/>
          <w:lang w:val="mt-MT"/>
        </w:rPr>
        <w:t>6.</w:t>
      </w:r>
      <w:r w:rsidRPr="00CE7681">
        <w:rPr>
          <w:rFonts w:eastAsia="SimSun"/>
          <w:lang w:val="mt-MT"/>
        </w:rPr>
        <w:tab/>
      </w:r>
      <w:r w:rsidRPr="00CE7681">
        <w:rPr>
          <w:lang w:val="mt-MT"/>
        </w:rPr>
        <w:t>TWISSIJA SPEĊJALI LI L-PRODOTT MEDIĊINALI GĦANDU JINŻAMM FEJN MA</w:t>
      </w:r>
      <w:r w:rsidRPr="00CE7681">
        <w:rPr>
          <w:rFonts w:eastAsia="SimSun"/>
          <w:lang w:val="mt-MT"/>
        </w:rPr>
        <w:t xml:space="preserve"> </w:t>
      </w:r>
      <w:r w:rsidRPr="00CE7681">
        <w:rPr>
          <w:lang w:val="mt-MT"/>
        </w:rPr>
        <w:t>JIDHIRX U MA JINTLAĦAQX MIT-TFAL</w:t>
      </w:r>
    </w:p>
    <w:p w14:paraId="634CAC81" w14:textId="1C9B870F" w:rsidR="00156965" w:rsidRPr="00CE7681" w:rsidRDefault="00156965" w:rsidP="00952B57">
      <w:pPr>
        <w:rPr>
          <w:rFonts w:eastAsia="SimSun"/>
          <w:b/>
          <w:lang w:eastAsia="zh-CN"/>
        </w:rPr>
      </w:pPr>
    </w:p>
    <w:p w14:paraId="2BD8BC91" w14:textId="77777777" w:rsidR="0093534B" w:rsidRPr="00CE7681" w:rsidRDefault="005A74DB" w:rsidP="00952B57">
      <w:pPr>
        <w:pStyle w:val="a3"/>
      </w:pPr>
      <w:r w:rsidRPr="00CE7681">
        <w:t>Żomm fejn ma jidhirx u ma jintlaħaqx mit-tfal</w:t>
      </w:r>
    </w:p>
    <w:p w14:paraId="34C6D2E1" w14:textId="77777777" w:rsidR="0093534B" w:rsidRPr="00CE7681" w:rsidRDefault="0093534B" w:rsidP="00952B57">
      <w:pPr>
        <w:pStyle w:val="a3"/>
      </w:pPr>
    </w:p>
    <w:p w14:paraId="4F5B843B" w14:textId="77777777" w:rsidR="00156965" w:rsidRPr="00CE7681" w:rsidRDefault="00156965" w:rsidP="00952B57">
      <w:pPr>
        <w:pStyle w:val="a3"/>
        <w:rPr>
          <w:rFonts w:eastAsia="SimSun"/>
          <w:lang w:eastAsia="zh-CN"/>
        </w:rPr>
      </w:pPr>
    </w:p>
    <w:p w14:paraId="04ECA5E0" w14:textId="77777777" w:rsidR="00156965" w:rsidRPr="00CE7681" w:rsidRDefault="00156965" w:rsidP="00952B57">
      <w:pPr>
        <w:pStyle w:val="T3"/>
        <w:rPr>
          <w:lang w:val="mt-MT"/>
        </w:rPr>
      </w:pPr>
      <w:r w:rsidRPr="00CE7681">
        <w:rPr>
          <w:lang w:val="mt-MT"/>
        </w:rPr>
        <w:t>7.</w:t>
      </w:r>
      <w:r w:rsidRPr="00CE7681">
        <w:rPr>
          <w:lang w:val="mt-MT"/>
        </w:rPr>
        <w:tab/>
        <w:t>TWISSIJA(IET) SPEĊJALI OĦRA, JEKK MEĦTIEĠA</w:t>
      </w:r>
    </w:p>
    <w:p w14:paraId="4A94D129" w14:textId="20CC5972" w:rsidR="0093534B" w:rsidRPr="00CE7681" w:rsidRDefault="0093534B" w:rsidP="00952B57">
      <w:pPr>
        <w:pStyle w:val="a3"/>
      </w:pPr>
    </w:p>
    <w:p w14:paraId="4A29006A" w14:textId="6F186EE4" w:rsidR="0093534B" w:rsidRPr="00CE7681" w:rsidRDefault="005A74DB" w:rsidP="00952B57">
      <w:pPr>
        <w:pStyle w:val="a3"/>
      </w:pPr>
      <w:r w:rsidRPr="00CE7681">
        <w:t>Ħalli s-siringa barra mill-kaxxa f’temperatura tal-kamra għal 30 minuta qabel l-użu</w:t>
      </w:r>
    </w:p>
    <w:p w14:paraId="2201B947" w14:textId="77777777" w:rsidR="0093534B" w:rsidRPr="00CE7681" w:rsidRDefault="0093534B" w:rsidP="00952B57">
      <w:pPr>
        <w:pStyle w:val="a3"/>
        <w:rPr>
          <w:rFonts w:eastAsia="SimSun"/>
          <w:lang w:eastAsia="zh-CN"/>
        </w:rPr>
      </w:pPr>
    </w:p>
    <w:p w14:paraId="30D270B4" w14:textId="77777777" w:rsidR="00156965" w:rsidRPr="00CE7681" w:rsidRDefault="00156965" w:rsidP="00952B57">
      <w:pPr>
        <w:pStyle w:val="a3"/>
        <w:rPr>
          <w:rFonts w:eastAsia="SimSun"/>
          <w:lang w:eastAsia="zh-CN"/>
        </w:rPr>
      </w:pPr>
    </w:p>
    <w:p w14:paraId="5CE4BE0C" w14:textId="77777777" w:rsidR="00156965" w:rsidRPr="00CE7681" w:rsidRDefault="00156965" w:rsidP="00952B57">
      <w:pPr>
        <w:pStyle w:val="T3"/>
        <w:rPr>
          <w:lang w:val="mt-MT"/>
        </w:rPr>
      </w:pPr>
      <w:r w:rsidRPr="00CE7681">
        <w:rPr>
          <w:lang w:val="mt-MT"/>
        </w:rPr>
        <w:t>8.</w:t>
      </w:r>
      <w:r w:rsidRPr="00CE7681">
        <w:rPr>
          <w:lang w:val="mt-MT"/>
        </w:rPr>
        <w:tab/>
        <w:t>DATA TA’ SKADENZA</w:t>
      </w:r>
    </w:p>
    <w:p w14:paraId="372D994F" w14:textId="317E7F41" w:rsidR="0093534B" w:rsidRPr="00CE7681" w:rsidRDefault="0093534B" w:rsidP="00952B57">
      <w:pPr>
        <w:pStyle w:val="a3"/>
      </w:pPr>
    </w:p>
    <w:p w14:paraId="6B5F2E3C" w14:textId="77777777" w:rsidR="0093534B" w:rsidRPr="00CE7681" w:rsidRDefault="005A74DB" w:rsidP="00952B57">
      <w:pPr>
        <w:pStyle w:val="a3"/>
      </w:pPr>
      <w:r w:rsidRPr="00CE7681">
        <w:t>JIS</w:t>
      </w:r>
    </w:p>
    <w:p w14:paraId="3D7D9907" w14:textId="77777777" w:rsidR="00023494" w:rsidRPr="00CE7681" w:rsidRDefault="00023494" w:rsidP="00952B57"/>
    <w:p w14:paraId="1664644F" w14:textId="7CC7111A" w:rsidR="0093534B" w:rsidRPr="00CE7681" w:rsidRDefault="0093534B" w:rsidP="00952B57">
      <w:pPr>
        <w:pStyle w:val="a3"/>
        <w:rPr>
          <w:rFonts w:eastAsia="SimSun"/>
          <w:lang w:eastAsia="zh-CN"/>
        </w:rPr>
      </w:pPr>
    </w:p>
    <w:p w14:paraId="48A5E1FC" w14:textId="77777777" w:rsidR="00156965" w:rsidRPr="00CE7681" w:rsidRDefault="00156965" w:rsidP="00952B57">
      <w:pPr>
        <w:pStyle w:val="T3"/>
        <w:rPr>
          <w:lang w:val="mt-MT"/>
        </w:rPr>
      </w:pPr>
      <w:r w:rsidRPr="00CE7681">
        <w:rPr>
          <w:lang w:val="mt-MT"/>
        </w:rPr>
        <w:lastRenderedPageBreak/>
        <w:t>9.</w:t>
      </w:r>
      <w:r w:rsidRPr="00CE7681">
        <w:rPr>
          <w:lang w:val="mt-MT"/>
        </w:rPr>
        <w:tab/>
        <w:t>KONDIZZJONIJIET SPEĊJALI TA’ KIF JINĦAŻEN</w:t>
      </w:r>
    </w:p>
    <w:p w14:paraId="125F4DC6" w14:textId="77777777" w:rsidR="00156965" w:rsidRPr="00CE7681" w:rsidRDefault="00156965" w:rsidP="00952B57">
      <w:pPr>
        <w:pStyle w:val="a3"/>
        <w:keepNext/>
        <w:widowControl/>
        <w:rPr>
          <w:rFonts w:eastAsia="SimSun"/>
          <w:lang w:eastAsia="zh-CN"/>
        </w:rPr>
      </w:pPr>
    </w:p>
    <w:p w14:paraId="2721C355" w14:textId="77777777" w:rsidR="00110E8A" w:rsidRPr="00CE7681" w:rsidRDefault="005A74DB" w:rsidP="00952B57">
      <w:pPr>
        <w:pStyle w:val="a3"/>
        <w:keepNext/>
        <w:widowControl/>
      </w:pPr>
      <w:r w:rsidRPr="00CE7681">
        <w:t>Aħżen fi friġġ</w:t>
      </w:r>
    </w:p>
    <w:p w14:paraId="2468D81C" w14:textId="64A849BD" w:rsidR="0093534B" w:rsidRPr="00CE7681" w:rsidRDefault="005A74DB" w:rsidP="00952B57">
      <w:pPr>
        <w:pStyle w:val="a3"/>
        <w:keepNext/>
        <w:widowControl/>
      </w:pPr>
      <w:r w:rsidRPr="00CE7681">
        <w:t>Tagħmlux fil-friża</w:t>
      </w:r>
    </w:p>
    <w:p w14:paraId="6537607E" w14:textId="17631100" w:rsidR="0093534B" w:rsidRPr="00CE7681" w:rsidRDefault="005A74DB" w:rsidP="00952B57">
      <w:pPr>
        <w:pStyle w:val="a3"/>
        <w:keepNext/>
        <w:widowControl/>
      </w:pPr>
      <w:r w:rsidRPr="00CE7681">
        <w:t xml:space="preserve">Ladarba titneħħa mill-friġġ, is-siringa mimlija għal-lest tista’ tinħażen għal perjodu ta’ mhux aktar minn </w:t>
      </w:r>
      <w:r w:rsidR="001F776A" w:rsidRPr="00CE7681">
        <w:t>3 ġimgħat</w:t>
      </w:r>
      <w:r w:rsidRPr="00CE7681">
        <w:t xml:space="preserve"> f’temperatura ta’ 30°C jew inqas</w:t>
      </w:r>
    </w:p>
    <w:p w14:paraId="187DB611" w14:textId="77777777" w:rsidR="0093534B" w:rsidRPr="00CE7681" w:rsidRDefault="005A74DB" w:rsidP="00952B57">
      <w:pPr>
        <w:pStyle w:val="a3"/>
        <w:keepNext/>
        <w:widowControl/>
      </w:pPr>
      <w:r w:rsidRPr="00CE7681">
        <w:t>Żomm is-siringa mimlija għal-lest fil-kartuna ta’ barra sabiex tilqa’ mid-dawl u mill-umdità</w:t>
      </w:r>
    </w:p>
    <w:p w14:paraId="29BE5A0F" w14:textId="77777777" w:rsidR="0093534B" w:rsidRPr="00CE7681" w:rsidRDefault="0093534B" w:rsidP="00952B57">
      <w:pPr>
        <w:pStyle w:val="a3"/>
      </w:pPr>
    </w:p>
    <w:p w14:paraId="0691A78D" w14:textId="5BF5920F" w:rsidR="0093534B" w:rsidRPr="00CE7681" w:rsidRDefault="0093534B" w:rsidP="00952B57">
      <w:pPr>
        <w:pStyle w:val="a3"/>
      </w:pPr>
    </w:p>
    <w:p w14:paraId="76F1236F" w14:textId="77777777" w:rsidR="00156965" w:rsidRPr="00CE7681" w:rsidRDefault="00156965" w:rsidP="00952B57">
      <w:pPr>
        <w:pStyle w:val="T3"/>
        <w:rPr>
          <w:lang w:val="mt-MT"/>
        </w:rPr>
      </w:pPr>
      <w:r w:rsidRPr="00CE7681">
        <w:rPr>
          <w:lang w:val="mt-MT"/>
        </w:rPr>
        <w:t>10.</w:t>
      </w:r>
      <w:r w:rsidRPr="00CE7681">
        <w:rPr>
          <w:lang w:val="mt-MT"/>
        </w:rPr>
        <w:tab/>
        <w:t>PREKAWZJONIJIET SPEĊJALI GĦAR-RIMI TA’ PRODOTTI MEDIĊINALI MHUX UŻATI JEW SKART MINN DAWN IL-PRODOTTI MEDIĊINALI, JEKK HEMM BŻONN</w:t>
      </w:r>
    </w:p>
    <w:p w14:paraId="1CD5853F" w14:textId="77777777" w:rsidR="0093534B" w:rsidRPr="00CE7681" w:rsidRDefault="0093534B" w:rsidP="00952B57">
      <w:pPr>
        <w:pStyle w:val="a3"/>
      </w:pPr>
    </w:p>
    <w:p w14:paraId="46657E21" w14:textId="5CC759B2" w:rsidR="0093534B" w:rsidRPr="00CE7681" w:rsidRDefault="0093534B" w:rsidP="00952B57">
      <w:pPr>
        <w:pStyle w:val="a3"/>
        <w:rPr>
          <w:rFonts w:eastAsia="SimSun"/>
          <w:lang w:eastAsia="zh-CN"/>
        </w:rPr>
      </w:pPr>
    </w:p>
    <w:p w14:paraId="517B473A" w14:textId="4B553379" w:rsidR="00156965" w:rsidRPr="00CE7681" w:rsidRDefault="00156965" w:rsidP="00952B57">
      <w:pPr>
        <w:pStyle w:val="T3"/>
        <w:rPr>
          <w:lang w:val="mt-MT"/>
        </w:rPr>
      </w:pPr>
      <w:r w:rsidRPr="00CE7681">
        <w:rPr>
          <w:lang w:val="mt-MT"/>
        </w:rPr>
        <w:t>11.</w:t>
      </w:r>
      <w:r w:rsidRPr="00CE7681">
        <w:rPr>
          <w:lang w:val="mt-MT"/>
        </w:rPr>
        <w:tab/>
        <w:t>ISEM U INDIRIZZ TAD-DETENTUR TAL-AWTORIZZAZZJONI GĦAT-TQEGĦID</w:t>
      </w:r>
      <w:r w:rsidRPr="00CE7681">
        <w:rPr>
          <w:rFonts w:eastAsia="SimSun"/>
          <w:lang w:val="mt-MT"/>
        </w:rPr>
        <w:t xml:space="preserve"> </w:t>
      </w:r>
      <w:r w:rsidRPr="00CE7681">
        <w:rPr>
          <w:lang w:val="mt-MT"/>
        </w:rPr>
        <w:t>FIS-SUQ</w:t>
      </w:r>
    </w:p>
    <w:p w14:paraId="428E360D" w14:textId="77777777" w:rsidR="00156965" w:rsidRPr="00CE7681" w:rsidRDefault="00156965" w:rsidP="00952B57">
      <w:pPr>
        <w:pStyle w:val="a3"/>
        <w:rPr>
          <w:rFonts w:eastAsia="SimSun"/>
          <w:lang w:eastAsia="zh-CN"/>
        </w:rPr>
      </w:pPr>
    </w:p>
    <w:p w14:paraId="681D9A04" w14:textId="77777777" w:rsidR="001F776A" w:rsidRPr="00CE7681" w:rsidRDefault="001F776A" w:rsidP="00952B57">
      <w:pPr>
        <w:keepNext/>
      </w:pPr>
      <w:r w:rsidRPr="00CE7681">
        <w:t xml:space="preserve">Celltrion Healthcare Hungary Kft. </w:t>
      </w:r>
    </w:p>
    <w:p w14:paraId="52AA71F4" w14:textId="77777777" w:rsidR="001F776A" w:rsidRPr="00CE7681" w:rsidRDefault="001F776A" w:rsidP="00952B57">
      <w:pPr>
        <w:keepNext/>
      </w:pPr>
      <w:r w:rsidRPr="00CE7681">
        <w:t>1062 Budapest</w:t>
      </w:r>
    </w:p>
    <w:p w14:paraId="6FE28A0F" w14:textId="77777777" w:rsidR="001F776A" w:rsidRPr="00CE7681" w:rsidRDefault="001F776A" w:rsidP="00952B57">
      <w:pPr>
        <w:keepNext/>
      </w:pPr>
      <w:r w:rsidRPr="00CE7681">
        <w:t>Váci út 1-3. WestEnd Office Building B torony</w:t>
      </w:r>
    </w:p>
    <w:p w14:paraId="60D75B48" w14:textId="185B2DEA" w:rsidR="001F776A" w:rsidRPr="00CE7681" w:rsidRDefault="001F776A" w:rsidP="00952B57">
      <w:r w:rsidRPr="00CE7681">
        <w:t>L-Ungerija</w:t>
      </w:r>
    </w:p>
    <w:p w14:paraId="1360D625" w14:textId="77777777" w:rsidR="0093534B" w:rsidRPr="00CE7681" w:rsidRDefault="0093534B" w:rsidP="00952B57">
      <w:pPr>
        <w:pStyle w:val="a3"/>
      </w:pPr>
    </w:p>
    <w:p w14:paraId="0503F8CD" w14:textId="3E24F47A" w:rsidR="0093534B" w:rsidRPr="00CE7681" w:rsidRDefault="0093534B" w:rsidP="00952B57">
      <w:pPr>
        <w:pStyle w:val="a3"/>
      </w:pPr>
    </w:p>
    <w:p w14:paraId="2AC3BA79" w14:textId="77777777" w:rsidR="00156965" w:rsidRPr="00CE7681" w:rsidRDefault="00156965" w:rsidP="00952B57">
      <w:pPr>
        <w:pStyle w:val="T3"/>
        <w:rPr>
          <w:lang w:val="mt-MT"/>
        </w:rPr>
      </w:pPr>
      <w:r w:rsidRPr="00CE7681">
        <w:rPr>
          <w:lang w:val="mt-MT"/>
        </w:rPr>
        <w:t>12.</w:t>
      </w:r>
      <w:r w:rsidRPr="00CE7681">
        <w:rPr>
          <w:lang w:val="mt-MT"/>
        </w:rPr>
        <w:tab/>
        <w:t>NUMRU(I) TAL-AWTORIZZAZZJONI GĦAT-TQEGĦID FIS-SUQ</w:t>
      </w:r>
    </w:p>
    <w:p w14:paraId="046C7C29" w14:textId="77777777" w:rsidR="0093534B" w:rsidRPr="00CE7681" w:rsidRDefault="0093534B" w:rsidP="00952B57">
      <w:pPr>
        <w:pStyle w:val="a3"/>
      </w:pPr>
    </w:p>
    <w:p w14:paraId="6081E5BF" w14:textId="63F466B0" w:rsidR="001F776A" w:rsidRPr="00CE7681" w:rsidRDefault="005A74DB" w:rsidP="00952B57">
      <w:pPr>
        <w:keepNext/>
      </w:pPr>
      <w:r w:rsidRPr="00CE7681">
        <w:t>EU</w:t>
      </w:r>
      <w:r w:rsidR="001F776A" w:rsidRPr="00CE7681">
        <w:t>/</w:t>
      </w:r>
      <w:r w:rsidR="00A82F55" w:rsidRPr="00F458BB">
        <w:rPr>
          <w:spacing w:val="-1"/>
          <w:lang w:val="pt-BR"/>
        </w:rPr>
        <w:t>1/24/1896/00</w:t>
      </w:r>
      <w:r w:rsidR="00A82F55">
        <w:rPr>
          <w:spacing w:val="-1"/>
          <w:lang w:val="pt-BR"/>
        </w:rPr>
        <w:t>7</w:t>
      </w:r>
      <w:r w:rsidR="00A82F55">
        <w:rPr>
          <w:rFonts w:hint="eastAsia"/>
          <w:spacing w:val="-1"/>
          <w:lang w:val="pt-BR" w:eastAsia="ko-KR"/>
        </w:rPr>
        <w:t xml:space="preserve"> </w:t>
      </w:r>
      <w:r w:rsidR="00A82F55">
        <w:t>s</w:t>
      </w:r>
      <w:r w:rsidR="00A82F55" w:rsidRPr="00CE7681">
        <w:t>iringa mimlija għal-lest waħda</w:t>
      </w:r>
    </w:p>
    <w:p w14:paraId="50E3E066" w14:textId="32144A7A" w:rsidR="0093534B" w:rsidRPr="00CE7681" w:rsidRDefault="001F776A" w:rsidP="00952B57">
      <w:pPr>
        <w:pStyle w:val="a3"/>
      </w:pPr>
      <w:r w:rsidRPr="00CE7681">
        <w:t>EU/</w:t>
      </w:r>
      <w:r w:rsidR="00A82F55" w:rsidRPr="00F458BB">
        <w:rPr>
          <w:spacing w:val="-1"/>
          <w:lang w:val="pt-BR"/>
        </w:rPr>
        <w:t>1/24/1896/00</w:t>
      </w:r>
      <w:r w:rsidR="00A82F55">
        <w:rPr>
          <w:spacing w:val="-1"/>
          <w:lang w:val="pt-BR"/>
        </w:rPr>
        <w:t>8</w:t>
      </w:r>
      <w:r w:rsidR="00A82F55">
        <w:rPr>
          <w:rFonts w:hint="eastAsia"/>
          <w:spacing w:val="-1"/>
          <w:lang w:val="pt-BR" w:eastAsia="ko-KR"/>
        </w:rPr>
        <w:t xml:space="preserve"> </w:t>
      </w:r>
      <w:r w:rsidR="00A82F55">
        <w:rPr>
          <w:spacing w:val="-1"/>
          <w:lang w:val="pt-BR" w:eastAsia="ko-KR"/>
        </w:rPr>
        <w:t>4 </w:t>
      </w:r>
      <w:r w:rsidR="00A82F55">
        <w:t>s</w:t>
      </w:r>
      <w:r w:rsidR="00A82F55" w:rsidRPr="00CE7681">
        <w:t>iring</w:t>
      </w:r>
      <w:r w:rsidR="00A82F55">
        <w:t>i</w:t>
      </w:r>
      <w:r w:rsidR="00A82F55" w:rsidRPr="00CE7681">
        <w:t xml:space="preserve"> mimlija għal-lest</w:t>
      </w:r>
    </w:p>
    <w:p w14:paraId="51248909" w14:textId="4D1F547F" w:rsidR="0093534B" w:rsidRPr="00CE7681" w:rsidRDefault="00FB43A0" w:rsidP="00952B57">
      <w:pPr>
        <w:pStyle w:val="a3"/>
      </w:pPr>
      <w:ins w:id="40" w:author="만든 이">
        <w:r w:rsidRPr="00CE7681">
          <w:t>EU/</w:t>
        </w:r>
        <w:r w:rsidRPr="00F458BB">
          <w:rPr>
            <w:spacing w:val="-1"/>
            <w:lang w:val="pt-BR"/>
          </w:rPr>
          <w:t>1/24/1896/</w:t>
        </w:r>
        <w:r w:rsidR="009F519D">
          <w:rPr>
            <w:rFonts w:eastAsiaTheme="minorEastAsia" w:hint="eastAsia"/>
            <w:spacing w:val="-1"/>
            <w:lang w:val="pt-BR" w:eastAsia="ko-KR"/>
          </w:rPr>
          <w:t>013</w:t>
        </w:r>
        <w:r>
          <w:rPr>
            <w:rFonts w:hint="eastAsia"/>
            <w:spacing w:val="-1"/>
            <w:lang w:val="pt-BR" w:eastAsia="ko-KR"/>
          </w:rPr>
          <w:t xml:space="preserve"> </w:t>
        </w:r>
        <w:r>
          <w:rPr>
            <w:rFonts w:eastAsiaTheme="minorEastAsia" w:hint="eastAsia"/>
            <w:spacing w:val="-1"/>
            <w:lang w:val="pt-BR" w:eastAsia="ko-KR"/>
          </w:rPr>
          <w:t>2</w:t>
        </w:r>
        <w:r>
          <w:rPr>
            <w:spacing w:val="-1"/>
            <w:lang w:val="pt-BR" w:eastAsia="ko-KR"/>
          </w:rPr>
          <w:t> </w:t>
        </w:r>
        <w:r>
          <w:t>s</w:t>
        </w:r>
        <w:r w:rsidRPr="00CE7681">
          <w:t>iring</w:t>
        </w:r>
        <w:r>
          <w:t>i</w:t>
        </w:r>
        <w:r w:rsidRPr="00CE7681">
          <w:t xml:space="preserve"> mimlija għal-lest</w:t>
        </w:r>
      </w:ins>
    </w:p>
    <w:p w14:paraId="01AA1243" w14:textId="3FB475E6" w:rsidR="0093534B" w:rsidRDefault="0093534B" w:rsidP="00952B57">
      <w:pPr>
        <w:pStyle w:val="a3"/>
        <w:rPr>
          <w:ins w:id="41" w:author="만든 이"/>
          <w:rFonts w:eastAsiaTheme="minorEastAsia"/>
          <w:lang w:eastAsia="ko-KR"/>
        </w:rPr>
      </w:pPr>
    </w:p>
    <w:p w14:paraId="4D0DB53C" w14:textId="77777777" w:rsidR="00FB43A0" w:rsidRPr="00FB43A0" w:rsidRDefault="00FB43A0" w:rsidP="00952B57">
      <w:pPr>
        <w:pStyle w:val="a3"/>
        <w:rPr>
          <w:rFonts w:eastAsiaTheme="minorEastAsia"/>
          <w:lang w:eastAsia="ko-KR"/>
          <w:rPrChange w:id="42" w:author="만든 이">
            <w:rPr>
              <w:rFonts w:eastAsia="SimSun"/>
              <w:lang w:eastAsia="zh-CN"/>
            </w:rPr>
          </w:rPrChange>
        </w:rPr>
      </w:pPr>
    </w:p>
    <w:p w14:paraId="570D940C" w14:textId="77777777" w:rsidR="00156965" w:rsidRPr="00CE7681" w:rsidRDefault="00156965" w:rsidP="00952B57">
      <w:pPr>
        <w:pStyle w:val="T3"/>
        <w:rPr>
          <w:lang w:val="mt-MT"/>
        </w:rPr>
      </w:pPr>
      <w:r w:rsidRPr="00CE7681">
        <w:rPr>
          <w:lang w:val="mt-MT"/>
        </w:rPr>
        <w:t>13.</w:t>
      </w:r>
      <w:r w:rsidRPr="00CE7681">
        <w:rPr>
          <w:lang w:val="mt-MT"/>
        </w:rPr>
        <w:tab/>
        <w:t>NUMRU TAL-LOTT</w:t>
      </w:r>
    </w:p>
    <w:p w14:paraId="0BCD9995" w14:textId="77777777" w:rsidR="00156965" w:rsidRPr="00CE7681" w:rsidRDefault="00156965" w:rsidP="00952B57">
      <w:pPr>
        <w:pStyle w:val="a3"/>
        <w:rPr>
          <w:rFonts w:eastAsia="SimSun"/>
          <w:lang w:eastAsia="zh-CN"/>
        </w:rPr>
      </w:pPr>
    </w:p>
    <w:p w14:paraId="748B4EB5" w14:textId="6FB4D82E" w:rsidR="0093534B" w:rsidRPr="00CE7681" w:rsidRDefault="005A74DB" w:rsidP="00952B57">
      <w:pPr>
        <w:pStyle w:val="a3"/>
      </w:pPr>
      <w:r w:rsidRPr="00CE7681">
        <w:t>Lot</w:t>
      </w:r>
    </w:p>
    <w:p w14:paraId="1F5762B4" w14:textId="77777777" w:rsidR="0093534B" w:rsidRPr="00CE7681" w:rsidRDefault="0093534B" w:rsidP="00952B57">
      <w:pPr>
        <w:pStyle w:val="a3"/>
      </w:pPr>
    </w:p>
    <w:p w14:paraId="76725673" w14:textId="053D0749" w:rsidR="0093534B" w:rsidRPr="00CE7681" w:rsidRDefault="0093534B" w:rsidP="00952B57">
      <w:pPr>
        <w:pStyle w:val="a3"/>
      </w:pPr>
    </w:p>
    <w:p w14:paraId="114D26D5" w14:textId="77777777" w:rsidR="00156965" w:rsidRPr="00CE7681" w:rsidRDefault="00156965" w:rsidP="00952B57">
      <w:pPr>
        <w:pStyle w:val="T3"/>
        <w:rPr>
          <w:lang w:val="mt-MT"/>
        </w:rPr>
      </w:pPr>
      <w:r w:rsidRPr="00CE7681">
        <w:rPr>
          <w:lang w:val="mt-MT"/>
        </w:rPr>
        <w:t>14.</w:t>
      </w:r>
      <w:r w:rsidRPr="00CE7681">
        <w:rPr>
          <w:lang w:val="mt-MT"/>
        </w:rPr>
        <w:tab/>
        <w:t>KLASSIFIKAZZJONI ĠENERALI TA’ KIF JINGĦATA</w:t>
      </w:r>
    </w:p>
    <w:p w14:paraId="1B6B696C" w14:textId="77777777" w:rsidR="0093534B" w:rsidRPr="00CE7681" w:rsidRDefault="0093534B" w:rsidP="00952B57">
      <w:pPr>
        <w:pStyle w:val="a3"/>
      </w:pPr>
    </w:p>
    <w:p w14:paraId="02B82097" w14:textId="63F9CB91" w:rsidR="0093534B" w:rsidRPr="00CE7681" w:rsidRDefault="0093534B" w:rsidP="00952B57">
      <w:pPr>
        <w:pStyle w:val="a3"/>
      </w:pPr>
    </w:p>
    <w:p w14:paraId="010354F1" w14:textId="77777777" w:rsidR="00156965" w:rsidRPr="00CE7681" w:rsidRDefault="00156965" w:rsidP="00952B57">
      <w:pPr>
        <w:pStyle w:val="T3"/>
        <w:rPr>
          <w:lang w:val="mt-MT"/>
        </w:rPr>
      </w:pPr>
      <w:r w:rsidRPr="00CE7681">
        <w:rPr>
          <w:lang w:val="mt-MT"/>
        </w:rPr>
        <w:t>15.</w:t>
      </w:r>
      <w:r w:rsidRPr="00CE7681">
        <w:rPr>
          <w:lang w:val="mt-MT"/>
        </w:rPr>
        <w:tab/>
        <w:t>ISTRUZZJONIJIET DWAR L-UŻU</w:t>
      </w:r>
    </w:p>
    <w:p w14:paraId="6CC6F7DA" w14:textId="77777777" w:rsidR="0093534B" w:rsidRPr="00CE7681" w:rsidRDefault="0093534B" w:rsidP="00952B57">
      <w:pPr>
        <w:pStyle w:val="a3"/>
      </w:pPr>
    </w:p>
    <w:p w14:paraId="281F4C7A" w14:textId="04FE3F55" w:rsidR="0093534B" w:rsidRPr="00CE7681" w:rsidRDefault="0093534B" w:rsidP="00952B57">
      <w:pPr>
        <w:pStyle w:val="a3"/>
        <w:rPr>
          <w:rFonts w:eastAsia="SimSun"/>
          <w:lang w:eastAsia="zh-CN"/>
        </w:rPr>
      </w:pPr>
    </w:p>
    <w:p w14:paraId="44648AB7" w14:textId="77777777" w:rsidR="00156965" w:rsidRPr="00CE7681" w:rsidRDefault="00156965" w:rsidP="00952B57">
      <w:pPr>
        <w:pStyle w:val="T3"/>
        <w:rPr>
          <w:lang w:val="mt-MT"/>
        </w:rPr>
      </w:pPr>
      <w:r w:rsidRPr="00CE7681">
        <w:rPr>
          <w:lang w:val="mt-MT"/>
        </w:rPr>
        <w:t>16.</w:t>
      </w:r>
      <w:r w:rsidRPr="00CE7681">
        <w:rPr>
          <w:lang w:val="mt-MT"/>
        </w:rPr>
        <w:tab/>
        <w:t>INFORMAZZJONI BIL-BRAILLE</w:t>
      </w:r>
    </w:p>
    <w:p w14:paraId="7410D266" w14:textId="77777777" w:rsidR="00156965" w:rsidRPr="00CE7681" w:rsidRDefault="00156965" w:rsidP="00952B57">
      <w:pPr>
        <w:pStyle w:val="a3"/>
        <w:rPr>
          <w:rFonts w:eastAsia="SimSun"/>
          <w:lang w:eastAsia="zh-CN"/>
        </w:rPr>
      </w:pPr>
    </w:p>
    <w:p w14:paraId="53C5AC7A" w14:textId="07D65EF1" w:rsidR="0093534B" w:rsidRPr="00CE7681" w:rsidRDefault="001F776A" w:rsidP="00952B57">
      <w:pPr>
        <w:pStyle w:val="a3"/>
      </w:pPr>
      <w:r w:rsidRPr="00CE7681">
        <w:t>a</w:t>
      </w:r>
      <w:r w:rsidR="00044665" w:rsidRPr="00CE7681">
        <w:t>vtozma</w:t>
      </w:r>
      <w:r w:rsidR="005A74DB" w:rsidRPr="00CE7681">
        <w:t xml:space="preserve"> 162 mg</w:t>
      </w:r>
    </w:p>
    <w:p w14:paraId="61769B16" w14:textId="77777777" w:rsidR="0093534B" w:rsidRPr="00CE7681" w:rsidRDefault="0093534B" w:rsidP="00952B57">
      <w:pPr>
        <w:pStyle w:val="a3"/>
      </w:pPr>
    </w:p>
    <w:p w14:paraId="1E2881DF" w14:textId="5D688DAD" w:rsidR="0093534B" w:rsidRPr="00CE7681" w:rsidRDefault="0093534B" w:rsidP="00952B57">
      <w:pPr>
        <w:pStyle w:val="a3"/>
      </w:pPr>
    </w:p>
    <w:p w14:paraId="4FBB5940" w14:textId="77777777" w:rsidR="00F97343" w:rsidRPr="00CE7681" w:rsidRDefault="00F97343" w:rsidP="00952B57">
      <w:pPr>
        <w:pStyle w:val="T3"/>
        <w:rPr>
          <w:lang w:val="mt-MT"/>
        </w:rPr>
      </w:pPr>
      <w:r w:rsidRPr="00CE7681">
        <w:rPr>
          <w:lang w:val="mt-MT"/>
        </w:rPr>
        <w:t>17.</w:t>
      </w:r>
      <w:r w:rsidRPr="00CE7681">
        <w:rPr>
          <w:lang w:val="mt-MT"/>
        </w:rPr>
        <w:tab/>
        <w:t>IDENTIFIKATUR UNIKU – BARCODE 2D</w:t>
      </w:r>
    </w:p>
    <w:p w14:paraId="130B0A8D" w14:textId="77777777" w:rsidR="0093534B" w:rsidRPr="00CE7681" w:rsidRDefault="0093534B" w:rsidP="00952B57">
      <w:pPr>
        <w:pStyle w:val="a3"/>
        <w:rPr>
          <w:rFonts w:eastAsia="SimSun"/>
          <w:lang w:eastAsia="zh-CN"/>
        </w:rPr>
      </w:pPr>
    </w:p>
    <w:p w14:paraId="29A08217" w14:textId="77777777" w:rsidR="0093534B" w:rsidRPr="00CE7681" w:rsidRDefault="005A74DB" w:rsidP="00952B57">
      <w:pPr>
        <w:pStyle w:val="a3"/>
      </w:pPr>
      <w:r w:rsidRPr="00CE7681">
        <w:rPr>
          <w:color w:val="000000"/>
          <w:highlight w:val="lightGray"/>
        </w:rPr>
        <w:t>&lt;barcode 2D li jkollu l-identifikatur uniku inkluż.&gt;</w:t>
      </w:r>
    </w:p>
    <w:p w14:paraId="0DAB6F0C" w14:textId="77777777" w:rsidR="0093534B" w:rsidRPr="00CE7681" w:rsidRDefault="0093534B" w:rsidP="00952B57">
      <w:pPr>
        <w:pStyle w:val="a3"/>
      </w:pPr>
    </w:p>
    <w:p w14:paraId="04CFC5CD" w14:textId="193E74A4" w:rsidR="0093534B" w:rsidRPr="00CE7681" w:rsidRDefault="0093534B" w:rsidP="00952B57">
      <w:pPr>
        <w:pStyle w:val="a3"/>
      </w:pPr>
    </w:p>
    <w:p w14:paraId="69C7089C" w14:textId="77777777" w:rsidR="00F97343" w:rsidRPr="00CE7681" w:rsidRDefault="00F97343" w:rsidP="00952B57">
      <w:pPr>
        <w:pStyle w:val="T3"/>
        <w:rPr>
          <w:lang w:val="mt-MT"/>
        </w:rPr>
      </w:pPr>
      <w:r w:rsidRPr="00CE7681">
        <w:rPr>
          <w:lang w:val="mt-MT"/>
        </w:rPr>
        <w:t>18.</w:t>
      </w:r>
      <w:r w:rsidRPr="00CE7681">
        <w:rPr>
          <w:lang w:val="mt-MT"/>
        </w:rPr>
        <w:tab/>
        <w:t xml:space="preserve">IDENTIFIKATUR UNIKU - </w:t>
      </w:r>
      <w:r w:rsidRPr="00CE7681">
        <w:rPr>
          <w:i/>
          <w:lang w:val="mt-MT"/>
        </w:rPr>
        <w:t xml:space="preserve">DATA </w:t>
      </w:r>
      <w:r w:rsidRPr="00CE7681">
        <w:rPr>
          <w:lang w:val="mt-MT"/>
        </w:rPr>
        <w:t>LI TINQARA MILL-BNIEDEM</w:t>
      </w:r>
    </w:p>
    <w:p w14:paraId="7A15C6A7" w14:textId="77777777" w:rsidR="00F97343" w:rsidRPr="00CE7681" w:rsidRDefault="00F97343" w:rsidP="00952B57">
      <w:pPr>
        <w:pStyle w:val="a3"/>
        <w:rPr>
          <w:rFonts w:eastAsia="SimSun"/>
          <w:lang w:eastAsia="zh-CN"/>
        </w:rPr>
      </w:pPr>
    </w:p>
    <w:p w14:paraId="682A1575" w14:textId="77777777" w:rsidR="00F97343" w:rsidRPr="00CE7681" w:rsidRDefault="005A74DB" w:rsidP="00952B57">
      <w:pPr>
        <w:pStyle w:val="a3"/>
        <w:rPr>
          <w:rFonts w:eastAsia="SimSun"/>
          <w:lang w:eastAsia="zh-CN"/>
        </w:rPr>
      </w:pPr>
      <w:r w:rsidRPr="00CE7681">
        <w:t>PC</w:t>
      </w:r>
    </w:p>
    <w:p w14:paraId="702C0C6F" w14:textId="77777777" w:rsidR="00F97343" w:rsidRPr="00CE7681" w:rsidRDefault="005A74DB" w:rsidP="00952B57">
      <w:pPr>
        <w:pStyle w:val="a3"/>
        <w:rPr>
          <w:rFonts w:eastAsia="SimSun"/>
          <w:lang w:eastAsia="zh-CN"/>
        </w:rPr>
      </w:pPr>
      <w:r w:rsidRPr="00CE7681">
        <w:t>SN</w:t>
      </w:r>
    </w:p>
    <w:p w14:paraId="13771BED" w14:textId="01994656" w:rsidR="0093534B" w:rsidRPr="00CE7681" w:rsidRDefault="005A74DB" w:rsidP="00952B57">
      <w:pPr>
        <w:pStyle w:val="a3"/>
      </w:pPr>
      <w:r w:rsidRPr="007F2CA5">
        <w:rPr>
          <w:highlight w:val="lightGray"/>
        </w:rPr>
        <w:lastRenderedPageBreak/>
        <w:t>NN</w:t>
      </w:r>
    </w:p>
    <w:p w14:paraId="003A6E15" w14:textId="439CE3FE" w:rsidR="00F97343" w:rsidRPr="00CE7681" w:rsidRDefault="00F97343" w:rsidP="00952B57">
      <w:pPr>
        <w:pStyle w:val="T3"/>
        <w:ind w:left="0" w:firstLine="0"/>
        <w:rPr>
          <w:lang w:val="mt-MT"/>
        </w:rPr>
      </w:pPr>
      <w:r w:rsidRPr="00CE7681">
        <w:rPr>
          <w:lang w:val="mt-MT"/>
        </w:rPr>
        <w:br w:type="page"/>
      </w:r>
      <w:r w:rsidRPr="00CE7681">
        <w:rPr>
          <w:lang w:val="mt-MT"/>
        </w:rPr>
        <w:lastRenderedPageBreak/>
        <w:t>TAGĦRIF LI GĦANDU JIDHER FUQ IL-PAKKETT TA’ BARRA</w:t>
      </w:r>
    </w:p>
    <w:p w14:paraId="16341076" w14:textId="77777777" w:rsidR="00110E8A" w:rsidRPr="00CE7681" w:rsidRDefault="00110E8A" w:rsidP="00952B57">
      <w:pPr>
        <w:pStyle w:val="T3"/>
        <w:rPr>
          <w:lang w:val="mt-MT"/>
        </w:rPr>
      </w:pPr>
    </w:p>
    <w:p w14:paraId="5C9DC943" w14:textId="77777777" w:rsidR="00F97343" w:rsidRPr="00CE7681" w:rsidRDefault="00F97343" w:rsidP="00952B57">
      <w:pPr>
        <w:pStyle w:val="T3"/>
        <w:rPr>
          <w:lang w:val="mt-MT"/>
        </w:rPr>
      </w:pPr>
      <w:r w:rsidRPr="00CE7681">
        <w:rPr>
          <w:lang w:val="mt-MT"/>
        </w:rPr>
        <w:t>KARTUNA TA’ SIRINGA MIMLIJA GĦAL-LEST (B’KAXXA BLU) - Pakkett multiplu</w:t>
      </w:r>
    </w:p>
    <w:p w14:paraId="637CBFB1" w14:textId="77777777" w:rsidR="00023494" w:rsidRPr="00CE7681" w:rsidRDefault="00023494" w:rsidP="00952B57"/>
    <w:p w14:paraId="00412735" w14:textId="0048B452" w:rsidR="0093534B" w:rsidRPr="00CE7681" w:rsidRDefault="0093534B" w:rsidP="00952B57">
      <w:pPr>
        <w:pStyle w:val="a3"/>
      </w:pPr>
    </w:p>
    <w:p w14:paraId="720A0662" w14:textId="77777777" w:rsidR="00F97343" w:rsidRPr="00CE7681" w:rsidRDefault="00F97343" w:rsidP="00952B57">
      <w:pPr>
        <w:pStyle w:val="T3"/>
        <w:rPr>
          <w:lang w:val="mt-MT"/>
        </w:rPr>
      </w:pPr>
      <w:r w:rsidRPr="00CE7681">
        <w:rPr>
          <w:lang w:val="mt-MT"/>
        </w:rPr>
        <w:t>1.</w:t>
      </w:r>
      <w:r w:rsidRPr="00CE7681">
        <w:rPr>
          <w:lang w:val="mt-MT"/>
        </w:rPr>
        <w:tab/>
        <w:t>ISEM TAL-PRODOTT MEDIĊINALI</w:t>
      </w:r>
    </w:p>
    <w:p w14:paraId="5E89D366" w14:textId="325FF258" w:rsidR="0093534B" w:rsidRPr="00CE7681" w:rsidRDefault="0093534B" w:rsidP="00952B57">
      <w:pPr>
        <w:pStyle w:val="a3"/>
      </w:pPr>
    </w:p>
    <w:p w14:paraId="485A14E1" w14:textId="4604EB56" w:rsidR="00110E8A" w:rsidRPr="00CE7681" w:rsidRDefault="00044665" w:rsidP="00952B57">
      <w:pPr>
        <w:pStyle w:val="a3"/>
      </w:pPr>
      <w:r w:rsidRPr="00CE7681">
        <w:t>Avtozma</w:t>
      </w:r>
      <w:r w:rsidR="005A74DB" w:rsidRPr="00CE7681">
        <w:t xml:space="preserve"> 162 mg soluzzjoni għall-injezzjoni f’siringa mimlija għal-lest </w:t>
      </w:r>
    </w:p>
    <w:p w14:paraId="687FE445" w14:textId="66683F87" w:rsidR="0093534B" w:rsidRPr="00CE7681" w:rsidRDefault="005A74DB" w:rsidP="00952B57">
      <w:pPr>
        <w:pStyle w:val="a3"/>
      </w:pPr>
      <w:r w:rsidRPr="00CE7681">
        <w:t>tocilizumab</w:t>
      </w:r>
    </w:p>
    <w:p w14:paraId="0D6508BB" w14:textId="6E97D6B6" w:rsidR="0093534B" w:rsidRPr="00CE7681" w:rsidRDefault="0093534B" w:rsidP="00952B57">
      <w:pPr>
        <w:pStyle w:val="a3"/>
        <w:rPr>
          <w:rFonts w:eastAsia="SimSun"/>
          <w:lang w:eastAsia="zh-CN"/>
        </w:rPr>
      </w:pPr>
    </w:p>
    <w:p w14:paraId="7F8C01FC" w14:textId="77777777" w:rsidR="00F97343" w:rsidRPr="00CE7681" w:rsidRDefault="00F97343" w:rsidP="00952B57">
      <w:pPr>
        <w:pStyle w:val="a3"/>
        <w:rPr>
          <w:rFonts w:eastAsia="SimSun"/>
          <w:lang w:eastAsia="zh-CN"/>
        </w:rPr>
      </w:pPr>
    </w:p>
    <w:p w14:paraId="3DD7131D" w14:textId="77777777" w:rsidR="00F97343" w:rsidRPr="00CE7681" w:rsidRDefault="00F97343" w:rsidP="00952B57">
      <w:pPr>
        <w:pStyle w:val="T3"/>
        <w:rPr>
          <w:lang w:val="mt-MT"/>
        </w:rPr>
      </w:pPr>
      <w:r w:rsidRPr="00CE7681">
        <w:rPr>
          <w:lang w:val="mt-MT"/>
        </w:rPr>
        <w:t>2.</w:t>
      </w:r>
      <w:r w:rsidRPr="00CE7681">
        <w:rPr>
          <w:lang w:val="mt-MT"/>
        </w:rPr>
        <w:tab/>
        <w:t>DIKJARAZZJONI TAS-SUSTANZA(I) ATTIVA(I)</w:t>
      </w:r>
    </w:p>
    <w:p w14:paraId="08E98B45" w14:textId="77777777" w:rsidR="00F97343" w:rsidRPr="00CE7681" w:rsidRDefault="00F97343" w:rsidP="00952B57">
      <w:pPr>
        <w:pStyle w:val="a3"/>
        <w:rPr>
          <w:rFonts w:eastAsia="SimSun"/>
          <w:lang w:eastAsia="zh-CN"/>
        </w:rPr>
      </w:pPr>
    </w:p>
    <w:p w14:paraId="780CA35B" w14:textId="77777777" w:rsidR="0093534B" w:rsidRPr="00CE7681" w:rsidRDefault="005A74DB" w:rsidP="00952B57">
      <w:pPr>
        <w:pStyle w:val="a3"/>
      </w:pPr>
      <w:r w:rsidRPr="00CE7681">
        <w:t>Siringa mimlija għal-lest waħda fiha 162 mg tocilizumab</w:t>
      </w:r>
    </w:p>
    <w:p w14:paraId="17E3C775" w14:textId="77777777" w:rsidR="0093534B" w:rsidRPr="00CE7681" w:rsidRDefault="0093534B" w:rsidP="00952B57">
      <w:pPr>
        <w:pStyle w:val="a3"/>
      </w:pPr>
    </w:p>
    <w:p w14:paraId="18678E7A" w14:textId="24841F27" w:rsidR="0093534B" w:rsidRPr="00CE7681" w:rsidRDefault="0093534B" w:rsidP="00952B57">
      <w:pPr>
        <w:pStyle w:val="a3"/>
      </w:pPr>
    </w:p>
    <w:p w14:paraId="7BABDCE0" w14:textId="77777777" w:rsidR="00F97343" w:rsidRPr="00CE7681" w:rsidRDefault="00F97343" w:rsidP="00952B57">
      <w:pPr>
        <w:pStyle w:val="T3"/>
        <w:rPr>
          <w:lang w:val="mt-MT"/>
        </w:rPr>
      </w:pPr>
      <w:r w:rsidRPr="00CE7681">
        <w:rPr>
          <w:lang w:val="mt-MT"/>
        </w:rPr>
        <w:t>3.</w:t>
      </w:r>
      <w:r w:rsidRPr="00CE7681">
        <w:rPr>
          <w:lang w:val="mt-MT"/>
        </w:rPr>
        <w:tab/>
        <w:t>LISTA TA’ EĊĊIPJENTI</w:t>
      </w:r>
    </w:p>
    <w:p w14:paraId="57D18FEC" w14:textId="77777777" w:rsidR="0093534B" w:rsidRPr="00CE7681" w:rsidRDefault="0093534B" w:rsidP="00952B57">
      <w:pPr>
        <w:pStyle w:val="a3"/>
      </w:pPr>
    </w:p>
    <w:p w14:paraId="01F3488A" w14:textId="23C597BE" w:rsidR="001F776A" w:rsidRPr="00CE7681" w:rsidRDefault="001F776A" w:rsidP="00952B57">
      <w:pPr>
        <w:pStyle w:val="a3"/>
      </w:pPr>
      <w:r w:rsidRPr="00CE7681">
        <w:t xml:space="preserve">Eċċipjenti: </w:t>
      </w:r>
      <w:r w:rsidR="00054DA5" w:rsidRPr="00054DA5">
        <w:t>L-Istidina</w:t>
      </w:r>
      <w:r w:rsidR="00054DA5">
        <w:rPr>
          <w:rFonts w:eastAsiaTheme="minorEastAsia" w:hint="eastAsia"/>
          <w:lang w:eastAsia="ko-KR"/>
        </w:rPr>
        <w:t>,</w:t>
      </w:r>
      <w:r w:rsidR="00054DA5" w:rsidRPr="00054DA5">
        <w:t xml:space="preserve"> </w:t>
      </w:r>
      <w:r w:rsidR="0036636F" w:rsidRPr="0036636F">
        <w:t>L-Histidine monohydrochloride monohydrate</w:t>
      </w:r>
      <w:r w:rsidR="00054DA5">
        <w:rPr>
          <w:rFonts w:eastAsiaTheme="minorEastAsia" w:hint="eastAsia"/>
          <w:lang w:eastAsia="ko-KR"/>
        </w:rPr>
        <w:t>,</w:t>
      </w:r>
      <w:r w:rsidR="00054DA5" w:rsidRPr="00054DA5">
        <w:t xml:space="preserve"> L-Treonina</w:t>
      </w:r>
      <w:r w:rsidR="00054DA5">
        <w:rPr>
          <w:rFonts w:eastAsiaTheme="minorEastAsia" w:hint="eastAsia"/>
          <w:lang w:eastAsia="ko-KR"/>
        </w:rPr>
        <w:t>,</w:t>
      </w:r>
      <w:r w:rsidR="00054DA5" w:rsidRPr="00054DA5">
        <w:t xml:space="preserve"> L-Metionina</w:t>
      </w:r>
      <w:r w:rsidR="00054DA5">
        <w:rPr>
          <w:rFonts w:eastAsiaTheme="minorEastAsia" w:hint="eastAsia"/>
          <w:lang w:eastAsia="ko-KR"/>
        </w:rPr>
        <w:t>,</w:t>
      </w:r>
      <w:r w:rsidRPr="00CE7681">
        <w:t xml:space="preserve"> polysorbate 80, Ilma għall-injezzjonijiet. Ara l-fuljett ta’ tagħrif għal aktar informazzjoni.</w:t>
      </w:r>
    </w:p>
    <w:p w14:paraId="00574AC9" w14:textId="77777777" w:rsidR="0093534B" w:rsidRPr="00CE7681" w:rsidRDefault="0093534B" w:rsidP="00952B57">
      <w:pPr>
        <w:pStyle w:val="a3"/>
      </w:pPr>
    </w:p>
    <w:p w14:paraId="2FDC9F84" w14:textId="18717E4D" w:rsidR="0093534B" w:rsidRPr="00CE7681" w:rsidRDefault="0093534B" w:rsidP="00952B57">
      <w:pPr>
        <w:pStyle w:val="a3"/>
        <w:rPr>
          <w:rFonts w:eastAsia="SimSun"/>
          <w:lang w:eastAsia="zh-CN"/>
        </w:rPr>
      </w:pPr>
    </w:p>
    <w:p w14:paraId="49591E88" w14:textId="77777777" w:rsidR="00F97343" w:rsidRPr="00CE7681" w:rsidRDefault="00F97343" w:rsidP="00952B57">
      <w:pPr>
        <w:pStyle w:val="T3"/>
        <w:rPr>
          <w:lang w:val="mt-MT"/>
        </w:rPr>
      </w:pPr>
      <w:r w:rsidRPr="00CE7681">
        <w:rPr>
          <w:lang w:val="mt-MT"/>
        </w:rPr>
        <w:t>4.</w:t>
      </w:r>
      <w:r w:rsidRPr="00CE7681">
        <w:rPr>
          <w:lang w:val="mt-MT"/>
        </w:rPr>
        <w:tab/>
        <w:t>GĦAMLA FARMAĊEWTIKA U KONTENUT</w:t>
      </w:r>
    </w:p>
    <w:p w14:paraId="0C7ECD76" w14:textId="77777777" w:rsidR="00F97343" w:rsidRPr="00CE7681" w:rsidRDefault="00F97343" w:rsidP="00952B57">
      <w:pPr>
        <w:pStyle w:val="a3"/>
        <w:rPr>
          <w:rFonts w:eastAsia="SimSun"/>
          <w:lang w:eastAsia="zh-CN"/>
        </w:rPr>
      </w:pPr>
    </w:p>
    <w:p w14:paraId="3DE06206" w14:textId="77777777" w:rsidR="0093534B" w:rsidRPr="00CE7681" w:rsidRDefault="005A74DB" w:rsidP="00952B57">
      <w:pPr>
        <w:pStyle w:val="a3"/>
      </w:pPr>
      <w:r w:rsidRPr="00CE7681">
        <w:t>Soluzzjoni għall-injezzjoni f’siringa mimlija għal-lest</w:t>
      </w:r>
    </w:p>
    <w:p w14:paraId="6D3AE17B" w14:textId="77777777" w:rsidR="00110E8A" w:rsidRPr="00CE7681" w:rsidRDefault="005A74DB" w:rsidP="00952B57">
      <w:pPr>
        <w:pStyle w:val="a3"/>
      </w:pPr>
      <w:r w:rsidRPr="00CE7681">
        <w:t>Pakkett multiplu: 12 (3 pakketti ta’ 4)-il siringa mimlija għal-lest.</w:t>
      </w:r>
    </w:p>
    <w:p w14:paraId="641D4496" w14:textId="208A1B02" w:rsidR="0093534B" w:rsidRPr="00CE7681" w:rsidRDefault="005A74DB" w:rsidP="00952B57">
      <w:pPr>
        <w:pStyle w:val="a3"/>
      </w:pPr>
      <w:r w:rsidRPr="00CE7681">
        <w:t>162 mg/0.9 mL</w:t>
      </w:r>
    </w:p>
    <w:p w14:paraId="51DD287A" w14:textId="77777777" w:rsidR="0093534B" w:rsidRPr="00CE7681" w:rsidRDefault="0093534B" w:rsidP="00952B57">
      <w:pPr>
        <w:pStyle w:val="a3"/>
      </w:pPr>
    </w:p>
    <w:p w14:paraId="2C669F12" w14:textId="671C1FDF" w:rsidR="0093534B" w:rsidRPr="00CE7681" w:rsidRDefault="0093534B" w:rsidP="00952B57">
      <w:pPr>
        <w:pStyle w:val="a3"/>
        <w:rPr>
          <w:rFonts w:eastAsia="SimSun"/>
          <w:lang w:eastAsia="zh-CN"/>
        </w:rPr>
      </w:pPr>
    </w:p>
    <w:p w14:paraId="5EE6027A" w14:textId="77777777" w:rsidR="00F97343" w:rsidRPr="00CE7681" w:rsidRDefault="00F97343" w:rsidP="00952B57">
      <w:pPr>
        <w:pStyle w:val="T3"/>
        <w:rPr>
          <w:lang w:val="mt-MT"/>
        </w:rPr>
      </w:pPr>
      <w:r w:rsidRPr="00CE7681">
        <w:rPr>
          <w:lang w:val="mt-MT"/>
        </w:rPr>
        <w:t>5.</w:t>
      </w:r>
      <w:r w:rsidRPr="00CE7681">
        <w:rPr>
          <w:lang w:val="mt-MT"/>
        </w:rPr>
        <w:tab/>
        <w:t>MOD TA’ KIF U MNEJN JINGĦATA</w:t>
      </w:r>
    </w:p>
    <w:p w14:paraId="357280AF" w14:textId="77777777" w:rsidR="00F97343" w:rsidRPr="00CE7681" w:rsidRDefault="00F97343" w:rsidP="00952B57">
      <w:pPr>
        <w:pStyle w:val="a3"/>
        <w:rPr>
          <w:rFonts w:eastAsia="SimSun"/>
          <w:lang w:eastAsia="zh-CN"/>
        </w:rPr>
      </w:pPr>
    </w:p>
    <w:p w14:paraId="77F14BB4" w14:textId="77777777" w:rsidR="0093534B" w:rsidRPr="00CE7681" w:rsidRDefault="005A74DB" w:rsidP="00952B57">
      <w:pPr>
        <w:pStyle w:val="a3"/>
      </w:pPr>
      <w:r w:rsidRPr="00CE7681">
        <w:t>Użu għal taħt il-ġilda</w:t>
      </w:r>
    </w:p>
    <w:p w14:paraId="7EF2343E" w14:textId="77777777" w:rsidR="0093534B" w:rsidRPr="00CE7681" w:rsidRDefault="005A74DB" w:rsidP="00952B57">
      <w:pPr>
        <w:pStyle w:val="a3"/>
      </w:pPr>
      <w:r w:rsidRPr="00CE7681">
        <w:t>Aqra l-fuljett ta’ tagħrif qabel l-użu</w:t>
      </w:r>
    </w:p>
    <w:p w14:paraId="2CCB3878" w14:textId="77777777" w:rsidR="0093534B" w:rsidRPr="00CE7681" w:rsidRDefault="0093534B" w:rsidP="00952B57">
      <w:pPr>
        <w:pStyle w:val="a3"/>
      </w:pPr>
    </w:p>
    <w:p w14:paraId="79202363" w14:textId="77777777" w:rsidR="00F97343" w:rsidRPr="00CE7681" w:rsidRDefault="00F97343" w:rsidP="00952B57">
      <w:pPr>
        <w:pStyle w:val="a3"/>
        <w:rPr>
          <w:rFonts w:eastAsia="SimSun"/>
          <w:lang w:eastAsia="zh-CN"/>
        </w:rPr>
      </w:pPr>
    </w:p>
    <w:p w14:paraId="4BE7A1E9" w14:textId="1FFC95BB" w:rsidR="00F97343" w:rsidRPr="00CE7681" w:rsidRDefault="00F97343" w:rsidP="00952B57">
      <w:pPr>
        <w:pStyle w:val="T3"/>
        <w:rPr>
          <w:lang w:val="mt-MT"/>
        </w:rPr>
      </w:pPr>
      <w:r w:rsidRPr="00CE7681">
        <w:rPr>
          <w:rFonts w:eastAsia="SimSun"/>
          <w:lang w:val="mt-MT"/>
        </w:rPr>
        <w:t>6.</w:t>
      </w:r>
      <w:r w:rsidRPr="00CE7681">
        <w:rPr>
          <w:rFonts w:eastAsia="SimSun"/>
          <w:lang w:val="mt-MT"/>
        </w:rPr>
        <w:tab/>
      </w:r>
      <w:r w:rsidRPr="00CE7681">
        <w:rPr>
          <w:lang w:val="mt-MT"/>
        </w:rPr>
        <w:t>TWISSIJA SPEĊJALI LI L-PRODOTT MEDIĊINALI GĦANDU JINŻAMM FEJN MA</w:t>
      </w:r>
      <w:r w:rsidRPr="00CE7681">
        <w:rPr>
          <w:rFonts w:eastAsia="SimSun"/>
          <w:lang w:val="mt-MT"/>
        </w:rPr>
        <w:t xml:space="preserve"> </w:t>
      </w:r>
      <w:r w:rsidRPr="00CE7681">
        <w:rPr>
          <w:lang w:val="mt-MT"/>
        </w:rPr>
        <w:t>JIDHIRX U MA JINTLAĦAQX MIT-TFAL</w:t>
      </w:r>
    </w:p>
    <w:p w14:paraId="0B421682" w14:textId="4F7C5EFD" w:rsidR="0093534B" w:rsidRPr="00CE7681" w:rsidRDefault="0093534B" w:rsidP="00952B57">
      <w:pPr>
        <w:pStyle w:val="a3"/>
      </w:pPr>
    </w:p>
    <w:p w14:paraId="01663493" w14:textId="77777777" w:rsidR="0093534B" w:rsidRPr="00CE7681" w:rsidRDefault="005A74DB" w:rsidP="00952B57">
      <w:pPr>
        <w:pStyle w:val="a3"/>
      </w:pPr>
      <w:r w:rsidRPr="00CE7681">
        <w:t>Żomm fejn ma jidhirx u ma jintlaħaqx mit-tfal</w:t>
      </w:r>
    </w:p>
    <w:p w14:paraId="48FB997C" w14:textId="77777777" w:rsidR="0093534B" w:rsidRPr="00CE7681" w:rsidRDefault="0093534B" w:rsidP="00952B57">
      <w:pPr>
        <w:pStyle w:val="a3"/>
      </w:pPr>
    </w:p>
    <w:p w14:paraId="773BF8B8" w14:textId="6E7295A9" w:rsidR="0093534B" w:rsidRPr="00CE7681" w:rsidRDefault="0093534B" w:rsidP="00952B57">
      <w:pPr>
        <w:pStyle w:val="a3"/>
        <w:rPr>
          <w:rFonts w:eastAsia="SimSun"/>
          <w:lang w:eastAsia="zh-CN"/>
        </w:rPr>
      </w:pPr>
    </w:p>
    <w:p w14:paraId="3884D24B" w14:textId="77777777" w:rsidR="00F97343" w:rsidRPr="00CE7681" w:rsidRDefault="00F97343" w:rsidP="00952B57">
      <w:pPr>
        <w:pStyle w:val="T3"/>
        <w:rPr>
          <w:lang w:val="mt-MT"/>
        </w:rPr>
      </w:pPr>
      <w:r w:rsidRPr="00CE7681">
        <w:rPr>
          <w:lang w:val="mt-MT"/>
        </w:rPr>
        <w:t>7.</w:t>
      </w:r>
      <w:r w:rsidRPr="00CE7681">
        <w:rPr>
          <w:lang w:val="mt-MT"/>
        </w:rPr>
        <w:tab/>
        <w:t>TWISSIJA(IET) SPEĊJALI OĦRA, JEKK MEĦTIEĠA</w:t>
      </w:r>
    </w:p>
    <w:p w14:paraId="1F85AF82" w14:textId="77777777" w:rsidR="00F97343" w:rsidRPr="00CE7681" w:rsidRDefault="00F97343" w:rsidP="00952B57">
      <w:pPr>
        <w:pStyle w:val="a3"/>
        <w:rPr>
          <w:rFonts w:eastAsia="SimSun"/>
          <w:lang w:eastAsia="zh-CN"/>
        </w:rPr>
      </w:pPr>
    </w:p>
    <w:p w14:paraId="52C1ABDF" w14:textId="4C228ED9" w:rsidR="0093534B" w:rsidRPr="00CE7681" w:rsidRDefault="005A74DB" w:rsidP="00952B57">
      <w:pPr>
        <w:pStyle w:val="a3"/>
      </w:pPr>
      <w:r w:rsidRPr="00CE7681">
        <w:t>Ħalli s-siringa barra mill-kaxxa f’temperatura tal-kamra għal 30 minuta qabel l-użu</w:t>
      </w:r>
    </w:p>
    <w:p w14:paraId="6AEB5BC2" w14:textId="77777777" w:rsidR="0093534B" w:rsidRPr="00CE7681" w:rsidRDefault="0093534B" w:rsidP="00952B57">
      <w:pPr>
        <w:pStyle w:val="a3"/>
      </w:pPr>
    </w:p>
    <w:p w14:paraId="622C01D5" w14:textId="3740C88E" w:rsidR="0093534B" w:rsidRPr="00CE7681" w:rsidRDefault="0093534B" w:rsidP="00952B57">
      <w:pPr>
        <w:pStyle w:val="a3"/>
        <w:rPr>
          <w:rFonts w:eastAsia="SimSun"/>
          <w:lang w:eastAsia="zh-CN"/>
        </w:rPr>
      </w:pPr>
    </w:p>
    <w:p w14:paraId="13524C8D" w14:textId="77777777" w:rsidR="00F97343" w:rsidRPr="00CE7681" w:rsidRDefault="00F97343" w:rsidP="00952B57">
      <w:pPr>
        <w:pStyle w:val="T3"/>
        <w:rPr>
          <w:lang w:val="mt-MT"/>
        </w:rPr>
      </w:pPr>
      <w:r w:rsidRPr="00CE7681">
        <w:rPr>
          <w:lang w:val="mt-MT"/>
        </w:rPr>
        <w:t>8.</w:t>
      </w:r>
      <w:r w:rsidRPr="00CE7681">
        <w:rPr>
          <w:lang w:val="mt-MT"/>
        </w:rPr>
        <w:tab/>
        <w:t>DATA TA’ SKADENZA</w:t>
      </w:r>
    </w:p>
    <w:p w14:paraId="71B53162" w14:textId="77777777" w:rsidR="00F97343" w:rsidRPr="00CE7681" w:rsidRDefault="00F97343" w:rsidP="00952B57">
      <w:pPr>
        <w:pStyle w:val="a3"/>
        <w:rPr>
          <w:rFonts w:eastAsia="SimSun"/>
          <w:lang w:eastAsia="zh-CN"/>
        </w:rPr>
      </w:pPr>
    </w:p>
    <w:p w14:paraId="4D4F38FF" w14:textId="77777777" w:rsidR="0093534B" w:rsidRPr="00CE7681" w:rsidRDefault="005A74DB" w:rsidP="00952B57">
      <w:pPr>
        <w:pStyle w:val="a3"/>
      </w:pPr>
      <w:r w:rsidRPr="00CE7681">
        <w:t>EXP</w:t>
      </w:r>
    </w:p>
    <w:p w14:paraId="734A68B3" w14:textId="77777777" w:rsidR="0093534B" w:rsidRPr="00CE7681" w:rsidRDefault="0093534B" w:rsidP="00952B57">
      <w:pPr>
        <w:pStyle w:val="a3"/>
      </w:pPr>
    </w:p>
    <w:p w14:paraId="089F819C" w14:textId="0554BC4E" w:rsidR="0093534B" w:rsidRPr="00CE7681" w:rsidRDefault="0093534B" w:rsidP="00952B57">
      <w:pPr>
        <w:pStyle w:val="a3"/>
        <w:rPr>
          <w:rFonts w:eastAsia="SimSun"/>
          <w:lang w:eastAsia="zh-CN"/>
        </w:rPr>
      </w:pPr>
    </w:p>
    <w:p w14:paraId="1F583EE8" w14:textId="77777777" w:rsidR="00F97343" w:rsidRPr="00CE7681" w:rsidRDefault="00F97343" w:rsidP="00952B57">
      <w:pPr>
        <w:pStyle w:val="T3"/>
        <w:rPr>
          <w:lang w:val="mt-MT"/>
        </w:rPr>
      </w:pPr>
      <w:r w:rsidRPr="00CE7681">
        <w:rPr>
          <w:lang w:val="mt-MT"/>
        </w:rPr>
        <w:lastRenderedPageBreak/>
        <w:t>9.</w:t>
      </w:r>
      <w:r w:rsidRPr="00CE7681">
        <w:rPr>
          <w:lang w:val="mt-MT"/>
        </w:rPr>
        <w:tab/>
        <w:t>KONDIZZJONIJIET SPEĊJALI TA’ KIF JINĦAŻEN</w:t>
      </w:r>
    </w:p>
    <w:p w14:paraId="11DA2996" w14:textId="77777777" w:rsidR="00F97343" w:rsidRPr="00CE7681" w:rsidRDefault="00F97343" w:rsidP="00952B57">
      <w:pPr>
        <w:pStyle w:val="a3"/>
        <w:keepNext/>
        <w:widowControl/>
        <w:rPr>
          <w:rFonts w:eastAsia="SimSun"/>
          <w:lang w:eastAsia="zh-CN"/>
        </w:rPr>
      </w:pPr>
    </w:p>
    <w:p w14:paraId="020248FA" w14:textId="77777777" w:rsidR="00110E8A" w:rsidRPr="00CE7681" w:rsidRDefault="005A74DB" w:rsidP="00952B57">
      <w:pPr>
        <w:pStyle w:val="a3"/>
        <w:keepNext/>
        <w:widowControl/>
      </w:pPr>
      <w:r w:rsidRPr="00CE7681">
        <w:t>Aħżen fi friġġ</w:t>
      </w:r>
    </w:p>
    <w:p w14:paraId="6A3BE468" w14:textId="15C00165" w:rsidR="0093534B" w:rsidRPr="00CE7681" w:rsidRDefault="005A74DB" w:rsidP="00952B57">
      <w:pPr>
        <w:pStyle w:val="a3"/>
        <w:keepNext/>
        <w:widowControl/>
      </w:pPr>
      <w:r w:rsidRPr="00CE7681">
        <w:t>Tagħmlux fil-friża</w:t>
      </w:r>
    </w:p>
    <w:p w14:paraId="6E85A04B" w14:textId="64CF0514" w:rsidR="0093534B" w:rsidRPr="00CE7681" w:rsidRDefault="005A74DB" w:rsidP="00952B57">
      <w:pPr>
        <w:pStyle w:val="a3"/>
        <w:keepNext/>
        <w:widowControl/>
      </w:pPr>
      <w:r w:rsidRPr="00CE7681">
        <w:t xml:space="preserve">Ladarba titneħħa mill-friġġ, is-siringa mimlija għal-lest tista’ tinħażen għal perjodu ta’ mhux aktar minn </w:t>
      </w:r>
      <w:r w:rsidR="001F776A" w:rsidRPr="00CE7681">
        <w:t>3 ġimgħat</w:t>
      </w:r>
      <w:r w:rsidRPr="00CE7681">
        <w:t xml:space="preserve"> f’temperatura ta’ 30°C jew inqas</w:t>
      </w:r>
    </w:p>
    <w:p w14:paraId="17635EE0" w14:textId="77777777" w:rsidR="0093534B" w:rsidRPr="00CE7681" w:rsidRDefault="005A74DB" w:rsidP="00952B57">
      <w:pPr>
        <w:pStyle w:val="a3"/>
      </w:pPr>
      <w:r w:rsidRPr="00CE7681">
        <w:t>Żomm is-siringa mimlija għal-lest fil-kartuna ta’ barra sabiex tilqa’ mid-dawl u mill-umdità</w:t>
      </w:r>
    </w:p>
    <w:p w14:paraId="5A3B7424" w14:textId="77777777" w:rsidR="0093534B" w:rsidRPr="00CE7681" w:rsidRDefault="0093534B" w:rsidP="00952B57">
      <w:pPr>
        <w:pStyle w:val="a3"/>
      </w:pPr>
    </w:p>
    <w:p w14:paraId="35E36ED5" w14:textId="75BF8B75" w:rsidR="0093534B" w:rsidRPr="00CE7681" w:rsidRDefault="0093534B" w:rsidP="00952B57">
      <w:pPr>
        <w:pStyle w:val="a3"/>
      </w:pPr>
    </w:p>
    <w:p w14:paraId="5056108C" w14:textId="77777777" w:rsidR="00F97343" w:rsidRPr="00CE7681" w:rsidRDefault="00F97343" w:rsidP="00952B57">
      <w:pPr>
        <w:pStyle w:val="T3"/>
        <w:rPr>
          <w:lang w:val="mt-MT"/>
        </w:rPr>
      </w:pPr>
      <w:r w:rsidRPr="00CE7681">
        <w:rPr>
          <w:lang w:val="mt-MT"/>
        </w:rPr>
        <w:t>10.</w:t>
      </w:r>
      <w:r w:rsidRPr="00CE7681">
        <w:rPr>
          <w:lang w:val="mt-MT"/>
        </w:rPr>
        <w:tab/>
        <w:t>PREKAWZJONIJIET SPEĊJALI GĦAR-RIMI TA’ PRODOTTI MEDIĊINALI MHUX UŻATI JEW SKART MINN DAWN IL-PRODOTTI MEDIĊINALI, JEKK HEMM BŻONN</w:t>
      </w:r>
    </w:p>
    <w:p w14:paraId="711FAE7A" w14:textId="77777777" w:rsidR="0093534B" w:rsidRPr="00CE7681" w:rsidRDefault="0093534B" w:rsidP="00952B57">
      <w:pPr>
        <w:pStyle w:val="a3"/>
      </w:pPr>
    </w:p>
    <w:p w14:paraId="67757B00" w14:textId="38E9BC66" w:rsidR="0093534B" w:rsidRPr="00CE7681" w:rsidRDefault="0093534B" w:rsidP="00952B57">
      <w:pPr>
        <w:pStyle w:val="a3"/>
        <w:rPr>
          <w:rFonts w:eastAsia="SimSun"/>
          <w:lang w:eastAsia="zh-CN"/>
        </w:rPr>
      </w:pPr>
    </w:p>
    <w:p w14:paraId="7D6BACA5" w14:textId="5959C442" w:rsidR="00F97343" w:rsidRPr="00CE7681" w:rsidRDefault="00F97343" w:rsidP="00952B57">
      <w:pPr>
        <w:pStyle w:val="T3"/>
        <w:rPr>
          <w:lang w:val="mt-MT"/>
        </w:rPr>
      </w:pPr>
      <w:r w:rsidRPr="00CE7681">
        <w:rPr>
          <w:lang w:val="mt-MT"/>
        </w:rPr>
        <w:t>11.</w:t>
      </w:r>
      <w:r w:rsidRPr="00CE7681">
        <w:rPr>
          <w:lang w:val="mt-MT"/>
        </w:rPr>
        <w:tab/>
        <w:t>ISEM U INDIRIZZ TAD-DETENTUR TAL-AWTORIZZAZZJONI GĦAT-TQEGĦID</w:t>
      </w:r>
      <w:r w:rsidRPr="00CE7681">
        <w:rPr>
          <w:rFonts w:eastAsia="SimSun"/>
          <w:lang w:val="mt-MT"/>
        </w:rPr>
        <w:t xml:space="preserve"> </w:t>
      </w:r>
      <w:r w:rsidRPr="00CE7681">
        <w:rPr>
          <w:lang w:val="mt-MT"/>
        </w:rPr>
        <w:t>FIS-SUQ</w:t>
      </w:r>
    </w:p>
    <w:p w14:paraId="26060A61" w14:textId="77777777" w:rsidR="00F97343" w:rsidRPr="00CE7681" w:rsidRDefault="00F97343" w:rsidP="00952B57">
      <w:pPr>
        <w:pStyle w:val="a3"/>
        <w:rPr>
          <w:rFonts w:eastAsia="SimSun"/>
          <w:lang w:eastAsia="zh-CN"/>
        </w:rPr>
      </w:pPr>
    </w:p>
    <w:p w14:paraId="78CA5E30" w14:textId="77777777" w:rsidR="001F776A" w:rsidRPr="00CE7681" w:rsidRDefault="001F776A" w:rsidP="00952B57">
      <w:pPr>
        <w:keepNext/>
      </w:pPr>
      <w:r w:rsidRPr="00CE7681">
        <w:t xml:space="preserve">Celltrion Healthcare Hungary Kft. </w:t>
      </w:r>
    </w:p>
    <w:p w14:paraId="068C5938" w14:textId="77777777" w:rsidR="001F776A" w:rsidRPr="00CE7681" w:rsidRDefault="001F776A" w:rsidP="00952B57">
      <w:pPr>
        <w:keepNext/>
      </w:pPr>
      <w:r w:rsidRPr="00CE7681">
        <w:t>1062 Budapest</w:t>
      </w:r>
    </w:p>
    <w:p w14:paraId="51475D89" w14:textId="77777777" w:rsidR="001F776A" w:rsidRPr="00CE7681" w:rsidRDefault="001F776A" w:rsidP="00952B57">
      <w:pPr>
        <w:keepNext/>
      </w:pPr>
      <w:r w:rsidRPr="00CE7681">
        <w:t>Váci út 1-3. WestEnd Office Building B torony</w:t>
      </w:r>
    </w:p>
    <w:p w14:paraId="39DC2058" w14:textId="2A9C9829" w:rsidR="001F776A" w:rsidRPr="00CE7681" w:rsidRDefault="001F776A" w:rsidP="00952B57">
      <w:r w:rsidRPr="00CE7681">
        <w:t>L-Ungerija</w:t>
      </w:r>
    </w:p>
    <w:p w14:paraId="1BC0AAB1" w14:textId="77777777" w:rsidR="0093534B" w:rsidRPr="00CE7681" w:rsidRDefault="0093534B" w:rsidP="00952B57">
      <w:pPr>
        <w:pStyle w:val="a3"/>
      </w:pPr>
    </w:p>
    <w:p w14:paraId="4960F9C1" w14:textId="2ABD76B8" w:rsidR="0093534B" w:rsidRPr="00CE7681" w:rsidRDefault="0093534B" w:rsidP="00952B57">
      <w:pPr>
        <w:pStyle w:val="a3"/>
        <w:rPr>
          <w:rFonts w:eastAsia="SimSun"/>
          <w:lang w:eastAsia="zh-CN"/>
        </w:rPr>
      </w:pPr>
    </w:p>
    <w:p w14:paraId="1A2F4B8B" w14:textId="77777777" w:rsidR="00F97343" w:rsidRPr="00CE7681" w:rsidRDefault="00F97343" w:rsidP="00952B57">
      <w:pPr>
        <w:pStyle w:val="T3"/>
        <w:rPr>
          <w:lang w:val="mt-MT"/>
        </w:rPr>
      </w:pPr>
      <w:r w:rsidRPr="00CE7681">
        <w:rPr>
          <w:lang w:val="mt-MT"/>
        </w:rPr>
        <w:t>12.</w:t>
      </w:r>
      <w:r w:rsidRPr="00CE7681">
        <w:rPr>
          <w:lang w:val="mt-MT"/>
        </w:rPr>
        <w:tab/>
        <w:t>NUMRU(I) TAL-AWTORIZZAZZJONI GĦAT-TQEGĦID FIS-SUQ</w:t>
      </w:r>
    </w:p>
    <w:p w14:paraId="6F5F6888" w14:textId="77777777" w:rsidR="00F97343" w:rsidRPr="00CE7681" w:rsidRDefault="00F97343" w:rsidP="00952B57">
      <w:pPr>
        <w:pStyle w:val="a3"/>
        <w:rPr>
          <w:rFonts w:eastAsia="SimSun"/>
          <w:lang w:eastAsia="zh-CN"/>
        </w:rPr>
      </w:pPr>
    </w:p>
    <w:p w14:paraId="285A3675" w14:textId="4F79EA4F" w:rsidR="0093534B" w:rsidRPr="00CE7681" w:rsidRDefault="005A74DB" w:rsidP="00952B57">
      <w:pPr>
        <w:pStyle w:val="a3"/>
      </w:pPr>
      <w:r w:rsidRPr="00CE7681">
        <w:t>EU/</w:t>
      </w:r>
      <w:r w:rsidR="00A82F55" w:rsidRPr="00F458BB">
        <w:rPr>
          <w:spacing w:val="-1"/>
          <w:lang w:val="pt-BR"/>
        </w:rPr>
        <w:t>1/24/1896/00</w:t>
      </w:r>
      <w:r w:rsidR="00A82F55">
        <w:rPr>
          <w:spacing w:val="-1"/>
          <w:lang w:val="pt-BR"/>
        </w:rPr>
        <w:t>9</w:t>
      </w:r>
      <w:r w:rsidR="00A82F55">
        <w:rPr>
          <w:rFonts w:hint="eastAsia"/>
          <w:spacing w:val="-1"/>
          <w:lang w:val="pt-BR" w:eastAsia="ko-KR"/>
        </w:rPr>
        <w:t xml:space="preserve"> </w:t>
      </w:r>
      <w:r w:rsidR="00A82F55">
        <w:rPr>
          <w:spacing w:val="-1"/>
          <w:lang w:val="pt-BR" w:eastAsia="ko-KR"/>
        </w:rPr>
        <w:t>12</w:t>
      </w:r>
      <w:r w:rsidR="00A82F55">
        <w:rPr>
          <w:spacing w:val="-1"/>
          <w:lang w:val="pt-BR" w:eastAsia="ko-KR"/>
        </w:rPr>
        <w:noBreakHyphen/>
        <w:t xml:space="preserve">il (3 x 4) </w:t>
      </w:r>
      <w:r w:rsidR="00A82F55">
        <w:t>s</w:t>
      </w:r>
      <w:r w:rsidR="00A82F55" w:rsidRPr="00CE7681">
        <w:t>iringa mimlija għal-lest</w:t>
      </w:r>
      <w:r w:rsidR="00A82F55">
        <w:t xml:space="preserve"> (pakkett multiplu)</w:t>
      </w:r>
    </w:p>
    <w:p w14:paraId="27E7FC13" w14:textId="77777777" w:rsidR="0093534B" w:rsidRPr="00CE7681" w:rsidRDefault="0093534B" w:rsidP="00952B57">
      <w:pPr>
        <w:pStyle w:val="a3"/>
      </w:pPr>
    </w:p>
    <w:p w14:paraId="09BE2904" w14:textId="2F88AE92" w:rsidR="0093534B" w:rsidRPr="00CE7681" w:rsidRDefault="0093534B" w:rsidP="00952B57">
      <w:pPr>
        <w:pStyle w:val="a3"/>
        <w:rPr>
          <w:rFonts w:eastAsia="SimSun"/>
          <w:lang w:eastAsia="zh-CN"/>
        </w:rPr>
      </w:pPr>
    </w:p>
    <w:p w14:paraId="77051734" w14:textId="77777777" w:rsidR="00F97343" w:rsidRPr="00CE7681" w:rsidRDefault="00F97343" w:rsidP="00952B57">
      <w:pPr>
        <w:pStyle w:val="T3"/>
        <w:rPr>
          <w:lang w:val="mt-MT"/>
        </w:rPr>
      </w:pPr>
      <w:r w:rsidRPr="00CE7681">
        <w:rPr>
          <w:lang w:val="mt-MT"/>
        </w:rPr>
        <w:t>13.</w:t>
      </w:r>
      <w:r w:rsidRPr="00CE7681">
        <w:rPr>
          <w:lang w:val="mt-MT"/>
        </w:rPr>
        <w:tab/>
        <w:t>NUMRU TAL-LOTT</w:t>
      </w:r>
    </w:p>
    <w:p w14:paraId="2AD59D6C" w14:textId="77777777" w:rsidR="00F97343" w:rsidRPr="00CE7681" w:rsidRDefault="00F97343" w:rsidP="00952B57">
      <w:pPr>
        <w:pStyle w:val="a3"/>
        <w:rPr>
          <w:rFonts w:eastAsia="SimSun"/>
          <w:lang w:eastAsia="zh-CN"/>
        </w:rPr>
      </w:pPr>
    </w:p>
    <w:p w14:paraId="5F383633" w14:textId="6B5B5BC1" w:rsidR="0093534B" w:rsidRPr="00CE7681" w:rsidRDefault="005A74DB" w:rsidP="00952B57">
      <w:pPr>
        <w:pStyle w:val="a3"/>
      </w:pPr>
      <w:r w:rsidRPr="00CE7681">
        <w:t>Lot</w:t>
      </w:r>
    </w:p>
    <w:p w14:paraId="0A8421C4" w14:textId="77777777" w:rsidR="0093534B" w:rsidRPr="00CE7681" w:rsidRDefault="0093534B" w:rsidP="00952B57">
      <w:pPr>
        <w:pStyle w:val="a3"/>
      </w:pPr>
    </w:p>
    <w:p w14:paraId="0A100A83" w14:textId="4D7BBF7C" w:rsidR="0093534B" w:rsidRPr="00CE7681" w:rsidRDefault="0093534B" w:rsidP="00952B57">
      <w:pPr>
        <w:pStyle w:val="a3"/>
      </w:pPr>
    </w:p>
    <w:p w14:paraId="1F6DE718" w14:textId="77777777" w:rsidR="00F97343" w:rsidRPr="00CE7681" w:rsidRDefault="00F97343" w:rsidP="00952B57">
      <w:pPr>
        <w:pStyle w:val="T3"/>
        <w:rPr>
          <w:lang w:val="mt-MT"/>
        </w:rPr>
      </w:pPr>
      <w:r w:rsidRPr="00CE7681">
        <w:rPr>
          <w:lang w:val="mt-MT"/>
        </w:rPr>
        <w:t>14.</w:t>
      </w:r>
      <w:r w:rsidRPr="00CE7681">
        <w:rPr>
          <w:lang w:val="mt-MT"/>
        </w:rPr>
        <w:tab/>
        <w:t>KLASSIFIKAZZJONI ĠENERALI TA’ KIF JINGĦATA</w:t>
      </w:r>
    </w:p>
    <w:p w14:paraId="247000CF" w14:textId="77777777" w:rsidR="0093534B" w:rsidRPr="00CE7681" w:rsidRDefault="0093534B" w:rsidP="00952B57">
      <w:pPr>
        <w:pStyle w:val="a3"/>
      </w:pPr>
    </w:p>
    <w:p w14:paraId="77DBC808" w14:textId="77E71C3F" w:rsidR="0093534B" w:rsidRPr="00CE7681" w:rsidRDefault="0093534B" w:rsidP="00952B57">
      <w:pPr>
        <w:pStyle w:val="a3"/>
      </w:pPr>
    </w:p>
    <w:p w14:paraId="783393CB" w14:textId="77777777" w:rsidR="00077EDF" w:rsidRPr="00CE7681" w:rsidRDefault="00077EDF" w:rsidP="00952B57">
      <w:pPr>
        <w:pStyle w:val="T3"/>
        <w:rPr>
          <w:lang w:val="mt-MT"/>
        </w:rPr>
      </w:pPr>
      <w:r w:rsidRPr="00CE7681">
        <w:rPr>
          <w:lang w:val="mt-MT"/>
        </w:rPr>
        <w:t>15.</w:t>
      </w:r>
      <w:r w:rsidRPr="00CE7681">
        <w:rPr>
          <w:lang w:val="mt-MT"/>
        </w:rPr>
        <w:tab/>
        <w:t>ISTRUZZJONIJIET DWAR L-UŻU</w:t>
      </w:r>
    </w:p>
    <w:p w14:paraId="4595DC02" w14:textId="77777777" w:rsidR="0093534B" w:rsidRPr="00CE7681" w:rsidRDefault="0093534B" w:rsidP="00952B57">
      <w:pPr>
        <w:pStyle w:val="a3"/>
        <w:rPr>
          <w:rFonts w:eastAsia="SimSun"/>
          <w:lang w:eastAsia="zh-CN"/>
        </w:rPr>
      </w:pPr>
    </w:p>
    <w:p w14:paraId="32F6062D" w14:textId="77777777" w:rsidR="00077EDF" w:rsidRPr="00CE7681" w:rsidRDefault="00077EDF" w:rsidP="00952B57">
      <w:pPr>
        <w:pStyle w:val="a3"/>
        <w:rPr>
          <w:rFonts w:eastAsia="SimSun"/>
          <w:lang w:eastAsia="zh-CN"/>
        </w:rPr>
      </w:pPr>
    </w:p>
    <w:p w14:paraId="6E86F775" w14:textId="77777777" w:rsidR="00077EDF" w:rsidRPr="00CE7681" w:rsidRDefault="00077EDF" w:rsidP="00952B57">
      <w:pPr>
        <w:pStyle w:val="T3"/>
        <w:rPr>
          <w:lang w:val="mt-MT"/>
        </w:rPr>
      </w:pPr>
      <w:r w:rsidRPr="00CE7681">
        <w:rPr>
          <w:lang w:val="mt-MT"/>
        </w:rPr>
        <w:t>16.</w:t>
      </w:r>
      <w:r w:rsidRPr="00CE7681">
        <w:rPr>
          <w:lang w:val="mt-MT"/>
        </w:rPr>
        <w:tab/>
        <w:t>INFORMAZZJONI BIL-BRAILLE</w:t>
      </w:r>
    </w:p>
    <w:p w14:paraId="2126115E" w14:textId="56FE22B9" w:rsidR="0093534B" w:rsidRPr="00CE7681" w:rsidRDefault="0093534B" w:rsidP="00952B57">
      <w:pPr>
        <w:pStyle w:val="a3"/>
      </w:pPr>
    </w:p>
    <w:p w14:paraId="4C75186B" w14:textId="2ADBF0D4" w:rsidR="0093534B" w:rsidRPr="00CE7681" w:rsidRDefault="001F776A" w:rsidP="00952B57">
      <w:pPr>
        <w:pStyle w:val="a3"/>
      </w:pPr>
      <w:r w:rsidRPr="00CE7681">
        <w:t>a</w:t>
      </w:r>
      <w:r w:rsidR="00044665" w:rsidRPr="00CE7681">
        <w:t>vtozma</w:t>
      </w:r>
      <w:r w:rsidR="005A74DB" w:rsidRPr="00CE7681">
        <w:t xml:space="preserve"> 162 mg</w:t>
      </w:r>
    </w:p>
    <w:p w14:paraId="43368F79" w14:textId="77777777" w:rsidR="0093534B" w:rsidRPr="00CE7681" w:rsidRDefault="0093534B" w:rsidP="00952B57">
      <w:pPr>
        <w:pStyle w:val="a3"/>
      </w:pPr>
    </w:p>
    <w:p w14:paraId="1F2ADD31" w14:textId="10648A4A" w:rsidR="0093534B" w:rsidRPr="00CE7681" w:rsidRDefault="0093534B" w:rsidP="00952B57">
      <w:pPr>
        <w:pStyle w:val="a3"/>
        <w:rPr>
          <w:rFonts w:eastAsia="SimSun"/>
          <w:lang w:eastAsia="zh-CN"/>
        </w:rPr>
      </w:pPr>
    </w:p>
    <w:p w14:paraId="58D001F9" w14:textId="77777777" w:rsidR="00077EDF" w:rsidRPr="00CE7681" w:rsidRDefault="00077EDF" w:rsidP="00952B57">
      <w:pPr>
        <w:pStyle w:val="T3"/>
        <w:rPr>
          <w:lang w:val="mt-MT"/>
        </w:rPr>
      </w:pPr>
      <w:r w:rsidRPr="00CE7681">
        <w:rPr>
          <w:lang w:val="mt-MT"/>
        </w:rPr>
        <w:t>17.</w:t>
      </w:r>
      <w:r w:rsidRPr="00CE7681">
        <w:rPr>
          <w:lang w:val="mt-MT"/>
        </w:rPr>
        <w:tab/>
        <w:t>IDENTIFIKATUR UNIKU – BARCODE 2D</w:t>
      </w:r>
    </w:p>
    <w:p w14:paraId="0A95CB33" w14:textId="77777777" w:rsidR="00077EDF" w:rsidRPr="00CE7681" w:rsidRDefault="00077EDF" w:rsidP="00952B57">
      <w:pPr>
        <w:pStyle w:val="a3"/>
        <w:rPr>
          <w:rFonts w:eastAsia="SimSun"/>
          <w:lang w:eastAsia="zh-CN"/>
        </w:rPr>
      </w:pPr>
    </w:p>
    <w:p w14:paraId="4A74582C" w14:textId="77777777" w:rsidR="0093534B" w:rsidRPr="00CE7681" w:rsidRDefault="005A74DB" w:rsidP="00952B57">
      <w:pPr>
        <w:pStyle w:val="a3"/>
      </w:pPr>
      <w:r w:rsidRPr="00CE7681">
        <w:rPr>
          <w:color w:val="000000"/>
          <w:highlight w:val="lightGray"/>
        </w:rPr>
        <w:t>&lt;barcode 2D li jkollu l-identifikatur uniku inkluż.&gt;</w:t>
      </w:r>
    </w:p>
    <w:p w14:paraId="6C6772BD" w14:textId="77777777" w:rsidR="0093534B" w:rsidRPr="00CE7681" w:rsidRDefault="0093534B" w:rsidP="00952B57">
      <w:pPr>
        <w:pStyle w:val="a3"/>
      </w:pPr>
    </w:p>
    <w:p w14:paraId="57A9A5EF" w14:textId="5B0242F5" w:rsidR="0093534B" w:rsidRPr="00CE7681" w:rsidRDefault="0093534B" w:rsidP="00952B57">
      <w:pPr>
        <w:pStyle w:val="a3"/>
        <w:rPr>
          <w:rFonts w:eastAsia="SimSun"/>
          <w:lang w:eastAsia="zh-CN"/>
        </w:rPr>
      </w:pPr>
    </w:p>
    <w:p w14:paraId="655CF8C0" w14:textId="77777777" w:rsidR="00077EDF" w:rsidRPr="00CE7681" w:rsidRDefault="00077EDF" w:rsidP="00952B57">
      <w:pPr>
        <w:pStyle w:val="T3"/>
        <w:rPr>
          <w:lang w:val="mt-MT"/>
        </w:rPr>
      </w:pPr>
      <w:r w:rsidRPr="00CE7681">
        <w:rPr>
          <w:lang w:val="mt-MT"/>
        </w:rPr>
        <w:t>18.</w:t>
      </w:r>
      <w:r w:rsidRPr="00CE7681">
        <w:rPr>
          <w:lang w:val="mt-MT"/>
        </w:rPr>
        <w:tab/>
        <w:t xml:space="preserve">IDENTIFIKATUR UNIKU - </w:t>
      </w:r>
      <w:r w:rsidRPr="00CE7681">
        <w:rPr>
          <w:i/>
          <w:lang w:val="mt-MT"/>
        </w:rPr>
        <w:t xml:space="preserve">DATA </w:t>
      </w:r>
      <w:r w:rsidRPr="00CE7681">
        <w:rPr>
          <w:lang w:val="mt-MT"/>
        </w:rPr>
        <w:t>LI TINQARA MILL-BNIEDEM</w:t>
      </w:r>
    </w:p>
    <w:p w14:paraId="391363D8" w14:textId="77777777" w:rsidR="00077EDF" w:rsidRPr="00CE7681" w:rsidRDefault="00077EDF" w:rsidP="00952B57">
      <w:pPr>
        <w:pStyle w:val="a3"/>
        <w:keepNext/>
        <w:widowControl/>
        <w:rPr>
          <w:rFonts w:eastAsia="SimSun"/>
          <w:lang w:eastAsia="zh-CN"/>
        </w:rPr>
      </w:pPr>
    </w:p>
    <w:p w14:paraId="15FD35C3" w14:textId="77777777" w:rsidR="00077EDF" w:rsidRPr="00CE7681" w:rsidRDefault="005A74DB" w:rsidP="00952B57">
      <w:pPr>
        <w:pStyle w:val="a3"/>
        <w:keepNext/>
        <w:widowControl/>
        <w:rPr>
          <w:rFonts w:eastAsia="SimSun"/>
          <w:lang w:eastAsia="zh-CN"/>
        </w:rPr>
      </w:pPr>
      <w:r w:rsidRPr="00CE7681">
        <w:t>PC</w:t>
      </w:r>
    </w:p>
    <w:p w14:paraId="0C7A331E" w14:textId="77777777" w:rsidR="00077EDF" w:rsidRPr="00CE7681" w:rsidRDefault="005A74DB" w:rsidP="00952B57">
      <w:pPr>
        <w:pStyle w:val="a3"/>
        <w:rPr>
          <w:rFonts w:eastAsia="SimSun"/>
          <w:lang w:eastAsia="zh-CN"/>
        </w:rPr>
      </w:pPr>
      <w:r w:rsidRPr="00CE7681">
        <w:t>SN</w:t>
      </w:r>
    </w:p>
    <w:p w14:paraId="224FA39C" w14:textId="71D827C2" w:rsidR="0093534B" w:rsidRPr="00CE7681" w:rsidRDefault="005A74DB" w:rsidP="00952B57">
      <w:pPr>
        <w:pStyle w:val="a3"/>
      </w:pPr>
      <w:r w:rsidRPr="007F2CA5">
        <w:rPr>
          <w:highlight w:val="lightGray"/>
        </w:rPr>
        <w:t>NN</w:t>
      </w:r>
    </w:p>
    <w:p w14:paraId="196EE6F3" w14:textId="29A1C9AC" w:rsidR="00077EDF" w:rsidRPr="00CE7681" w:rsidRDefault="00077EDF" w:rsidP="00952B57">
      <w:pPr>
        <w:pStyle w:val="T3"/>
        <w:ind w:left="0" w:firstLine="0"/>
        <w:rPr>
          <w:lang w:val="mt-MT"/>
        </w:rPr>
      </w:pPr>
      <w:r w:rsidRPr="00CE7681">
        <w:rPr>
          <w:lang w:val="mt-MT"/>
        </w:rPr>
        <w:br w:type="page"/>
      </w:r>
      <w:r w:rsidRPr="00CE7681">
        <w:rPr>
          <w:lang w:val="mt-MT"/>
        </w:rPr>
        <w:lastRenderedPageBreak/>
        <w:t>TAGĦRIF LI GĦANDU JIDHER FUQ IL-PAKKETT TA’ BARRA</w:t>
      </w:r>
    </w:p>
    <w:p w14:paraId="4098EF6F" w14:textId="77777777" w:rsidR="00F60D4B" w:rsidRPr="00CE7681" w:rsidRDefault="00F60D4B" w:rsidP="00952B57">
      <w:pPr>
        <w:pStyle w:val="T3"/>
        <w:rPr>
          <w:lang w:val="mt-MT"/>
        </w:rPr>
      </w:pPr>
    </w:p>
    <w:p w14:paraId="3BB0B470" w14:textId="081AFB05" w:rsidR="00077EDF" w:rsidRPr="00CE7681" w:rsidRDefault="00077EDF" w:rsidP="00952B57">
      <w:pPr>
        <w:pStyle w:val="T3"/>
        <w:ind w:left="0" w:firstLine="0"/>
        <w:rPr>
          <w:lang w:val="mt-MT"/>
        </w:rPr>
      </w:pPr>
      <w:r w:rsidRPr="00CE7681">
        <w:rPr>
          <w:lang w:val="mt-MT"/>
        </w:rPr>
        <w:t xml:space="preserve">KARTUNA TA’ SIRINGA MIMLIJA GĦAL-LEST (MINGĦAJR KAXXA BLU) </w:t>
      </w:r>
      <w:r w:rsidR="00F60D4B" w:rsidRPr="00CE7681">
        <w:rPr>
          <w:lang w:val="mt-MT"/>
        </w:rPr>
        <w:t>–</w:t>
      </w:r>
      <w:r w:rsidRPr="00CE7681">
        <w:rPr>
          <w:lang w:val="mt-MT"/>
        </w:rPr>
        <w:t xml:space="preserve"> Pakkett</w:t>
      </w:r>
      <w:r w:rsidR="00F60D4B" w:rsidRPr="00CE7681">
        <w:rPr>
          <w:lang w:val="mt-MT"/>
        </w:rPr>
        <w:t xml:space="preserve"> </w:t>
      </w:r>
      <w:r w:rsidRPr="00CE7681">
        <w:rPr>
          <w:lang w:val="mt-MT"/>
        </w:rPr>
        <w:t>multiplu</w:t>
      </w:r>
    </w:p>
    <w:p w14:paraId="0F67DDA7" w14:textId="77777777" w:rsidR="00023494" w:rsidRPr="00CE7681" w:rsidRDefault="00023494" w:rsidP="00952B57"/>
    <w:p w14:paraId="2B401FC3" w14:textId="6C8730FA" w:rsidR="0093534B" w:rsidRPr="00CE7681" w:rsidRDefault="0093534B" w:rsidP="00952B57">
      <w:pPr>
        <w:pStyle w:val="a3"/>
      </w:pPr>
    </w:p>
    <w:p w14:paraId="7B90430C" w14:textId="77777777" w:rsidR="00077EDF" w:rsidRPr="00CE7681" w:rsidRDefault="00077EDF" w:rsidP="00952B57">
      <w:pPr>
        <w:pStyle w:val="T3"/>
        <w:rPr>
          <w:lang w:val="mt-MT"/>
        </w:rPr>
      </w:pPr>
      <w:r w:rsidRPr="00CE7681">
        <w:rPr>
          <w:lang w:val="mt-MT"/>
        </w:rPr>
        <w:t>1.</w:t>
      </w:r>
      <w:r w:rsidRPr="00CE7681">
        <w:rPr>
          <w:lang w:val="mt-MT"/>
        </w:rPr>
        <w:tab/>
        <w:t>ISEM TAL-PRODOTT MEDIĊINALI</w:t>
      </w:r>
    </w:p>
    <w:p w14:paraId="560F4B6A" w14:textId="04DE5B79" w:rsidR="0093534B" w:rsidRPr="00CE7681" w:rsidRDefault="0093534B" w:rsidP="00952B57">
      <w:pPr>
        <w:pStyle w:val="a3"/>
      </w:pPr>
    </w:p>
    <w:p w14:paraId="354DE63A" w14:textId="52B2B647" w:rsidR="00F60D4B" w:rsidRPr="00CE7681" w:rsidRDefault="00044665" w:rsidP="00952B57">
      <w:pPr>
        <w:pStyle w:val="a3"/>
      </w:pPr>
      <w:r w:rsidRPr="00CE7681">
        <w:t>Avtozma</w:t>
      </w:r>
      <w:r w:rsidR="005A74DB" w:rsidRPr="00CE7681">
        <w:t xml:space="preserve"> 162 mg soluzzjoni għall-injezzjoni f’siringa mimlija għal-lest </w:t>
      </w:r>
    </w:p>
    <w:p w14:paraId="23CCF79A" w14:textId="30407ED1" w:rsidR="0093534B" w:rsidRPr="00CE7681" w:rsidRDefault="005A74DB" w:rsidP="00952B57">
      <w:pPr>
        <w:pStyle w:val="a3"/>
      </w:pPr>
      <w:r w:rsidRPr="00CE7681">
        <w:t>tocilizumab</w:t>
      </w:r>
    </w:p>
    <w:p w14:paraId="09439D79" w14:textId="76207240" w:rsidR="0093534B" w:rsidRPr="00CE7681" w:rsidRDefault="0093534B" w:rsidP="00952B57">
      <w:pPr>
        <w:pStyle w:val="a3"/>
        <w:rPr>
          <w:rFonts w:eastAsia="SimSun"/>
          <w:lang w:eastAsia="zh-CN"/>
        </w:rPr>
      </w:pPr>
    </w:p>
    <w:p w14:paraId="72ECE5C0" w14:textId="77777777" w:rsidR="00077EDF" w:rsidRPr="00CE7681" w:rsidRDefault="00077EDF" w:rsidP="00952B57">
      <w:pPr>
        <w:pStyle w:val="a3"/>
        <w:rPr>
          <w:rFonts w:eastAsia="SimSun"/>
          <w:lang w:eastAsia="zh-CN"/>
        </w:rPr>
      </w:pPr>
    </w:p>
    <w:p w14:paraId="55CBF05E" w14:textId="77777777" w:rsidR="00077EDF" w:rsidRPr="00CE7681" w:rsidRDefault="00077EDF" w:rsidP="00952B57">
      <w:pPr>
        <w:pStyle w:val="T3"/>
        <w:rPr>
          <w:lang w:val="mt-MT"/>
        </w:rPr>
      </w:pPr>
      <w:r w:rsidRPr="00CE7681">
        <w:rPr>
          <w:lang w:val="mt-MT"/>
        </w:rPr>
        <w:t>2.</w:t>
      </w:r>
      <w:r w:rsidRPr="00CE7681">
        <w:rPr>
          <w:lang w:val="mt-MT"/>
        </w:rPr>
        <w:tab/>
        <w:t>DIKJARAZZJONI TAS-SUSTANZA(I) ATTIVA(I)</w:t>
      </w:r>
    </w:p>
    <w:p w14:paraId="01FCEC39" w14:textId="77777777" w:rsidR="0093534B" w:rsidRPr="00CE7681" w:rsidRDefault="0093534B" w:rsidP="00952B57">
      <w:pPr>
        <w:pStyle w:val="a3"/>
      </w:pPr>
    </w:p>
    <w:p w14:paraId="5EFF0233" w14:textId="77777777" w:rsidR="0093534B" w:rsidRPr="00CE7681" w:rsidRDefault="005A74DB" w:rsidP="00952B57">
      <w:pPr>
        <w:pStyle w:val="a3"/>
      </w:pPr>
      <w:r w:rsidRPr="00CE7681">
        <w:t>Siringa mimlija għal-lest waħda fiha 162 mg tocilizumab</w:t>
      </w:r>
    </w:p>
    <w:p w14:paraId="780440E8" w14:textId="77777777" w:rsidR="0093534B" w:rsidRPr="00CE7681" w:rsidRDefault="0093534B" w:rsidP="00952B57">
      <w:pPr>
        <w:pStyle w:val="a3"/>
      </w:pPr>
    </w:p>
    <w:p w14:paraId="563B0814" w14:textId="251AF6F9" w:rsidR="0093534B" w:rsidRPr="00CE7681" w:rsidRDefault="0093534B" w:rsidP="00952B57">
      <w:pPr>
        <w:pStyle w:val="a3"/>
        <w:rPr>
          <w:rFonts w:eastAsia="SimSun"/>
          <w:lang w:eastAsia="zh-CN"/>
        </w:rPr>
      </w:pPr>
    </w:p>
    <w:p w14:paraId="58D4FBA8" w14:textId="77777777" w:rsidR="00077EDF" w:rsidRPr="00CE7681" w:rsidRDefault="00077EDF" w:rsidP="00952B57">
      <w:pPr>
        <w:pStyle w:val="T3"/>
        <w:rPr>
          <w:lang w:val="mt-MT"/>
        </w:rPr>
      </w:pPr>
      <w:r w:rsidRPr="00CE7681">
        <w:rPr>
          <w:lang w:val="mt-MT"/>
        </w:rPr>
        <w:t>3.</w:t>
      </w:r>
      <w:r w:rsidRPr="00CE7681">
        <w:rPr>
          <w:lang w:val="mt-MT"/>
        </w:rPr>
        <w:tab/>
        <w:t>LISTA TA’ EĊĊIPJENTI</w:t>
      </w:r>
    </w:p>
    <w:p w14:paraId="00A770AF" w14:textId="77777777" w:rsidR="00077EDF" w:rsidRPr="00CE7681" w:rsidRDefault="00077EDF" w:rsidP="00952B57">
      <w:pPr>
        <w:pStyle w:val="a3"/>
        <w:rPr>
          <w:rFonts w:eastAsia="SimSun"/>
          <w:lang w:eastAsia="zh-CN"/>
        </w:rPr>
      </w:pPr>
    </w:p>
    <w:p w14:paraId="70C04095" w14:textId="6DCC62C2" w:rsidR="001F776A" w:rsidRPr="00CE7681" w:rsidRDefault="001F776A" w:rsidP="00952B57">
      <w:pPr>
        <w:pStyle w:val="a3"/>
      </w:pPr>
      <w:r w:rsidRPr="00CE7681">
        <w:t xml:space="preserve">Eċċipjenti: </w:t>
      </w:r>
      <w:r w:rsidR="00054DA5" w:rsidRPr="00054DA5">
        <w:t>L-Istidina</w:t>
      </w:r>
      <w:r w:rsidR="00054DA5">
        <w:rPr>
          <w:rFonts w:eastAsiaTheme="minorEastAsia" w:hint="eastAsia"/>
          <w:lang w:eastAsia="ko-KR"/>
        </w:rPr>
        <w:t>,</w:t>
      </w:r>
      <w:r w:rsidR="00054DA5" w:rsidRPr="00054DA5">
        <w:t xml:space="preserve"> </w:t>
      </w:r>
      <w:r w:rsidR="00B441F8" w:rsidRPr="00B441F8">
        <w:t>L-Histidine monohydrochloride monohydrate</w:t>
      </w:r>
      <w:r w:rsidR="00054DA5">
        <w:rPr>
          <w:rFonts w:eastAsiaTheme="minorEastAsia" w:hint="eastAsia"/>
          <w:lang w:eastAsia="ko-KR"/>
        </w:rPr>
        <w:t>,</w:t>
      </w:r>
      <w:r w:rsidR="00054DA5" w:rsidRPr="00054DA5">
        <w:t xml:space="preserve"> L-Treonina</w:t>
      </w:r>
      <w:r w:rsidR="00054DA5">
        <w:rPr>
          <w:rFonts w:eastAsiaTheme="minorEastAsia" w:hint="eastAsia"/>
          <w:lang w:eastAsia="ko-KR"/>
        </w:rPr>
        <w:t>,</w:t>
      </w:r>
      <w:r w:rsidR="00054DA5" w:rsidRPr="00054DA5">
        <w:t xml:space="preserve"> L-Metionina</w:t>
      </w:r>
      <w:r w:rsidR="00054DA5">
        <w:rPr>
          <w:rFonts w:eastAsiaTheme="minorEastAsia" w:hint="eastAsia"/>
          <w:lang w:eastAsia="ko-KR"/>
        </w:rPr>
        <w:t>,</w:t>
      </w:r>
      <w:r w:rsidRPr="00CE7681">
        <w:t xml:space="preserve"> polysorbate 80, Ilma għall-injezzjonijiet. Ara l-fuljett ta’ tagħrif għal aktar informazzjoni.</w:t>
      </w:r>
    </w:p>
    <w:p w14:paraId="0E3558DC" w14:textId="77777777" w:rsidR="0093534B" w:rsidRPr="00CE7681" w:rsidRDefault="0093534B" w:rsidP="00952B57">
      <w:pPr>
        <w:pStyle w:val="a3"/>
      </w:pPr>
    </w:p>
    <w:p w14:paraId="2F9EA5A6" w14:textId="42503FC2" w:rsidR="0093534B" w:rsidRPr="00CE7681" w:rsidRDefault="0093534B" w:rsidP="00952B57">
      <w:pPr>
        <w:pStyle w:val="a3"/>
      </w:pPr>
    </w:p>
    <w:p w14:paraId="1BAACDD2" w14:textId="77777777" w:rsidR="00077EDF" w:rsidRPr="00CE7681" w:rsidRDefault="00077EDF" w:rsidP="00952B57">
      <w:pPr>
        <w:pStyle w:val="T3"/>
        <w:rPr>
          <w:lang w:val="mt-MT"/>
        </w:rPr>
      </w:pPr>
      <w:r w:rsidRPr="00CE7681">
        <w:rPr>
          <w:lang w:val="mt-MT"/>
        </w:rPr>
        <w:t>4.</w:t>
      </w:r>
      <w:r w:rsidRPr="00CE7681">
        <w:rPr>
          <w:lang w:val="mt-MT"/>
        </w:rPr>
        <w:tab/>
        <w:t>GĦAMLA FARMAĊEWTIKA U KONTENUT</w:t>
      </w:r>
    </w:p>
    <w:p w14:paraId="74458DD8" w14:textId="77777777" w:rsidR="0093534B" w:rsidRPr="00CE7681" w:rsidRDefault="0093534B" w:rsidP="00952B57">
      <w:pPr>
        <w:pStyle w:val="a3"/>
      </w:pPr>
    </w:p>
    <w:p w14:paraId="2B5F8EAE" w14:textId="77777777" w:rsidR="0093534B" w:rsidRPr="00CE7681" w:rsidRDefault="005A74DB" w:rsidP="00952B57">
      <w:pPr>
        <w:pStyle w:val="a3"/>
      </w:pPr>
      <w:r w:rsidRPr="00CE7681">
        <w:t>Soluzzjoni għall-injezzjoni f’siringa mimlija għal-lest</w:t>
      </w:r>
    </w:p>
    <w:p w14:paraId="1A65609B" w14:textId="77777777" w:rsidR="00F60D4B" w:rsidRPr="00CE7681" w:rsidRDefault="005A74DB" w:rsidP="00952B57">
      <w:pPr>
        <w:pStyle w:val="a3"/>
      </w:pPr>
      <w:r w:rsidRPr="00CE7681">
        <w:t xml:space="preserve">4 siringi mimlija għal-lest. Komponent ta’ pakkett multiplu, ma jistgħax jinbiegħ separatament. </w:t>
      </w:r>
    </w:p>
    <w:p w14:paraId="0BF182C1" w14:textId="088611CB" w:rsidR="0093534B" w:rsidRPr="00CE7681" w:rsidRDefault="005A74DB" w:rsidP="00952B57">
      <w:pPr>
        <w:pStyle w:val="a3"/>
      </w:pPr>
      <w:r w:rsidRPr="00CE7681">
        <w:t>162 mg/0.9 mL</w:t>
      </w:r>
    </w:p>
    <w:p w14:paraId="4B31DBE9" w14:textId="77777777" w:rsidR="0093534B" w:rsidRPr="00CE7681" w:rsidRDefault="0093534B" w:rsidP="00952B57">
      <w:pPr>
        <w:pStyle w:val="a3"/>
      </w:pPr>
    </w:p>
    <w:p w14:paraId="52CE6384" w14:textId="3DD062E6" w:rsidR="0093534B" w:rsidRPr="00CE7681" w:rsidRDefault="0093534B" w:rsidP="00952B57">
      <w:pPr>
        <w:pStyle w:val="a3"/>
        <w:rPr>
          <w:rFonts w:eastAsia="SimSun"/>
          <w:lang w:eastAsia="zh-CN"/>
        </w:rPr>
      </w:pPr>
    </w:p>
    <w:p w14:paraId="266F9891" w14:textId="77777777" w:rsidR="00077EDF" w:rsidRPr="00CE7681" w:rsidRDefault="00077EDF" w:rsidP="00952B57">
      <w:pPr>
        <w:pStyle w:val="T3"/>
        <w:rPr>
          <w:lang w:val="mt-MT"/>
        </w:rPr>
      </w:pPr>
      <w:r w:rsidRPr="00CE7681">
        <w:rPr>
          <w:lang w:val="mt-MT"/>
        </w:rPr>
        <w:t>5.</w:t>
      </w:r>
      <w:r w:rsidRPr="00CE7681">
        <w:rPr>
          <w:lang w:val="mt-MT"/>
        </w:rPr>
        <w:tab/>
        <w:t>MOD TA’ KIF U MNEJN JINGĦATA</w:t>
      </w:r>
    </w:p>
    <w:p w14:paraId="01C7A22B" w14:textId="77777777" w:rsidR="00077EDF" w:rsidRPr="00CE7681" w:rsidRDefault="00077EDF" w:rsidP="00952B57">
      <w:pPr>
        <w:pStyle w:val="a3"/>
        <w:rPr>
          <w:rFonts w:eastAsia="SimSun"/>
          <w:lang w:eastAsia="zh-CN"/>
        </w:rPr>
      </w:pPr>
    </w:p>
    <w:p w14:paraId="52CCB20B" w14:textId="77777777" w:rsidR="0093534B" w:rsidRPr="00CE7681" w:rsidRDefault="005A74DB" w:rsidP="00952B57">
      <w:pPr>
        <w:pStyle w:val="a3"/>
      </w:pPr>
      <w:r w:rsidRPr="00CE7681">
        <w:t>Użu għal taħt il-ġilda</w:t>
      </w:r>
    </w:p>
    <w:p w14:paraId="11D729D7" w14:textId="77777777" w:rsidR="0093534B" w:rsidRPr="00CE7681" w:rsidRDefault="005A74DB" w:rsidP="00952B57">
      <w:pPr>
        <w:pStyle w:val="a3"/>
      </w:pPr>
      <w:r w:rsidRPr="00CE7681">
        <w:t>Aqra l-fuljett ta’ tagħrif qabel l-użu</w:t>
      </w:r>
    </w:p>
    <w:p w14:paraId="066CC86B" w14:textId="77777777" w:rsidR="0093534B" w:rsidRPr="00CE7681" w:rsidRDefault="0093534B" w:rsidP="00952B57">
      <w:pPr>
        <w:pStyle w:val="a3"/>
      </w:pPr>
    </w:p>
    <w:p w14:paraId="652E4034" w14:textId="77777777" w:rsidR="00077EDF" w:rsidRPr="00CE7681" w:rsidRDefault="00077EDF" w:rsidP="00952B57">
      <w:pPr>
        <w:pStyle w:val="a3"/>
        <w:rPr>
          <w:rFonts w:eastAsia="SimSun"/>
          <w:lang w:eastAsia="zh-CN"/>
        </w:rPr>
      </w:pPr>
    </w:p>
    <w:p w14:paraId="4BBC489D" w14:textId="6778F34A" w:rsidR="00077EDF" w:rsidRPr="00CE7681" w:rsidRDefault="00077EDF" w:rsidP="00952B57">
      <w:pPr>
        <w:pStyle w:val="T3"/>
        <w:rPr>
          <w:lang w:val="mt-MT"/>
        </w:rPr>
      </w:pPr>
      <w:r w:rsidRPr="00CE7681">
        <w:rPr>
          <w:rFonts w:eastAsia="SimSun"/>
          <w:lang w:val="mt-MT"/>
        </w:rPr>
        <w:t>6.</w:t>
      </w:r>
      <w:r w:rsidRPr="00CE7681">
        <w:rPr>
          <w:rFonts w:eastAsia="SimSun"/>
          <w:lang w:val="mt-MT"/>
        </w:rPr>
        <w:tab/>
      </w:r>
      <w:r w:rsidRPr="00CE7681">
        <w:rPr>
          <w:lang w:val="mt-MT"/>
        </w:rPr>
        <w:t>TWISSIJA SPEĊJALI LI L-PRODOTT MEDIĊINALI GĦANDU JINŻAMM FEJN MA</w:t>
      </w:r>
      <w:r w:rsidRPr="00CE7681">
        <w:rPr>
          <w:rFonts w:eastAsia="SimSun"/>
          <w:lang w:val="mt-MT"/>
        </w:rPr>
        <w:t xml:space="preserve"> </w:t>
      </w:r>
      <w:r w:rsidRPr="00CE7681">
        <w:rPr>
          <w:lang w:val="mt-MT"/>
        </w:rPr>
        <w:t>JIDHIRX U MA JINTLAĦAQX MIT-TFAL</w:t>
      </w:r>
    </w:p>
    <w:p w14:paraId="3A61E973" w14:textId="113A813C" w:rsidR="00077EDF" w:rsidRPr="00CE7681" w:rsidRDefault="00077EDF" w:rsidP="00952B57">
      <w:pPr>
        <w:rPr>
          <w:rFonts w:eastAsia="SimSun"/>
          <w:b/>
          <w:lang w:eastAsia="zh-CN"/>
        </w:rPr>
      </w:pPr>
    </w:p>
    <w:p w14:paraId="4B723CC8" w14:textId="77777777" w:rsidR="0093534B" w:rsidRPr="00CE7681" w:rsidRDefault="005A74DB" w:rsidP="00952B57">
      <w:pPr>
        <w:pStyle w:val="a3"/>
      </w:pPr>
      <w:r w:rsidRPr="00CE7681">
        <w:t>Żomm fejn ma jidhirx u ma jintlaħaqx mit-tfal</w:t>
      </w:r>
    </w:p>
    <w:p w14:paraId="78929068" w14:textId="77777777" w:rsidR="0093534B" w:rsidRPr="00CE7681" w:rsidRDefault="0093534B" w:rsidP="00952B57">
      <w:pPr>
        <w:pStyle w:val="a3"/>
      </w:pPr>
    </w:p>
    <w:p w14:paraId="29BAD820" w14:textId="1BA1082D" w:rsidR="0093534B" w:rsidRPr="00CE7681" w:rsidRDefault="0093534B" w:rsidP="00952B57">
      <w:pPr>
        <w:pStyle w:val="a3"/>
      </w:pPr>
    </w:p>
    <w:p w14:paraId="0BC3636B" w14:textId="77777777" w:rsidR="00077EDF" w:rsidRPr="00CE7681" w:rsidRDefault="00077EDF" w:rsidP="00952B57">
      <w:pPr>
        <w:pStyle w:val="T3"/>
        <w:rPr>
          <w:lang w:val="mt-MT"/>
        </w:rPr>
      </w:pPr>
      <w:r w:rsidRPr="00CE7681">
        <w:rPr>
          <w:lang w:val="mt-MT"/>
        </w:rPr>
        <w:t>7.</w:t>
      </w:r>
      <w:r w:rsidRPr="00CE7681">
        <w:rPr>
          <w:lang w:val="mt-MT"/>
        </w:rPr>
        <w:tab/>
        <w:t>TWISSIJA(IET) SPEĊJALI OĦRA, JEKK MEĦTIEĠA</w:t>
      </w:r>
    </w:p>
    <w:p w14:paraId="0001FE4C" w14:textId="77777777" w:rsidR="0093534B" w:rsidRPr="00CE7681" w:rsidRDefault="0093534B" w:rsidP="00952B57">
      <w:pPr>
        <w:pStyle w:val="a3"/>
      </w:pPr>
    </w:p>
    <w:p w14:paraId="678565B3" w14:textId="68555B75" w:rsidR="0093534B" w:rsidRPr="00CE7681" w:rsidRDefault="005A74DB" w:rsidP="00952B57">
      <w:pPr>
        <w:pStyle w:val="a3"/>
      </w:pPr>
      <w:r w:rsidRPr="00CE7681">
        <w:t>Ħalli s-siringa barra mill-kaxxa f’temperatura tal-kamra għal 30 minuta qabel l-użu</w:t>
      </w:r>
    </w:p>
    <w:p w14:paraId="039B77CC" w14:textId="77777777" w:rsidR="0093534B" w:rsidRPr="00CE7681" w:rsidRDefault="0093534B" w:rsidP="00952B57">
      <w:pPr>
        <w:pStyle w:val="a3"/>
      </w:pPr>
    </w:p>
    <w:p w14:paraId="7E4F806F" w14:textId="21B3953E" w:rsidR="0093534B" w:rsidRPr="00CE7681" w:rsidRDefault="0093534B" w:rsidP="00952B57">
      <w:pPr>
        <w:pStyle w:val="a3"/>
        <w:rPr>
          <w:rFonts w:eastAsia="SimSun"/>
          <w:lang w:eastAsia="zh-CN"/>
        </w:rPr>
      </w:pPr>
    </w:p>
    <w:p w14:paraId="70C6F437" w14:textId="77777777" w:rsidR="00077EDF" w:rsidRPr="00CE7681" w:rsidRDefault="00077EDF" w:rsidP="00952B57">
      <w:pPr>
        <w:pStyle w:val="T3"/>
        <w:rPr>
          <w:lang w:val="mt-MT"/>
        </w:rPr>
      </w:pPr>
      <w:r w:rsidRPr="00CE7681">
        <w:rPr>
          <w:lang w:val="mt-MT"/>
        </w:rPr>
        <w:t>8.</w:t>
      </w:r>
      <w:r w:rsidRPr="00CE7681">
        <w:rPr>
          <w:lang w:val="mt-MT"/>
        </w:rPr>
        <w:tab/>
        <w:t>DATA TA’ SKADENZA</w:t>
      </w:r>
    </w:p>
    <w:p w14:paraId="708A7D72" w14:textId="77777777" w:rsidR="00077EDF" w:rsidRPr="00CE7681" w:rsidRDefault="00077EDF" w:rsidP="00952B57">
      <w:pPr>
        <w:pStyle w:val="a3"/>
        <w:rPr>
          <w:rFonts w:eastAsia="SimSun"/>
          <w:lang w:eastAsia="zh-CN"/>
        </w:rPr>
      </w:pPr>
    </w:p>
    <w:p w14:paraId="4AFF0C6C" w14:textId="77777777" w:rsidR="0093534B" w:rsidRPr="00CE7681" w:rsidRDefault="005A74DB" w:rsidP="00952B57">
      <w:pPr>
        <w:pStyle w:val="a3"/>
      </w:pPr>
      <w:r w:rsidRPr="00CE7681">
        <w:t>EXP</w:t>
      </w:r>
    </w:p>
    <w:p w14:paraId="358C6CDE" w14:textId="77777777" w:rsidR="00023494" w:rsidRPr="00CE7681" w:rsidRDefault="00023494" w:rsidP="00952B57"/>
    <w:p w14:paraId="67394E1F" w14:textId="5BE47F2E" w:rsidR="0093534B" w:rsidRPr="00CE7681" w:rsidRDefault="0093534B" w:rsidP="00952B57">
      <w:pPr>
        <w:pStyle w:val="a3"/>
        <w:rPr>
          <w:rFonts w:eastAsia="SimSun"/>
          <w:lang w:eastAsia="zh-CN"/>
        </w:rPr>
      </w:pPr>
    </w:p>
    <w:p w14:paraId="35C03C5F" w14:textId="77777777" w:rsidR="00077EDF" w:rsidRPr="00CE7681" w:rsidRDefault="00077EDF" w:rsidP="00952B57">
      <w:pPr>
        <w:pStyle w:val="T3"/>
        <w:rPr>
          <w:lang w:val="mt-MT"/>
        </w:rPr>
      </w:pPr>
      <w:r w:rsidRPr="00CE7681">
        <w:rPr>
          <w:lang w:val="mt-MT"/>
        </w:rPr>
        <w:lastRenderedPageBreak/>
        <w:t>9.</w:t>
      </w:r>
      <w:r w:rsidRPr="00CE7681">
        <w:rPr>
          <w:lang w:val="mt-MT"/>
        </w:rPr>
        <w:tab/>
        <w:t>KONDIZZJONIJIET SPEĊJALI TA’ KIF JINĦAŻEN</w:t>
      </w:r>
    </w:p>
    <w:p w14:paraId="77DAD955" w14:textId="77777777" w:rsidR="00077EDF" w:rsidRPr="00CE7681" w:rsidRDefault="00077EDF" w:rsidP="00952B57">
      <w:pPr>
        <w:pStyle w:val="a3"/>
        <w:keepNext/>
        <w:widowControl/>
        <w:rPr>
          <w:rFonts w:eastAsia="SimSun"/>
          <w:lang w:eastAsia="zh-CN"/>
        </w:rPr>
      </w:pPr>
    </w:p>
    <w:p w14:paraId="54D6B695" w14:textId="77777777" w:rsidR="00F60D4B" w:rsidRPr="00CE7681" w:rsidRDefault="005A74DB" w:rsidP="00952B57">
      <w:pPr>
        <w:pStyle w:val="a3"/>
        <w:keepNext/>
        <w:widowControl/>
      </w:pPr>
      <w:r w:rsidRPr="00CE7681">
        <w:t>Aħżen fi friġġ</w:t>
      </w:r>
    </w:p>
    <w:p w14:paraId="1C76F46C" w14:textId="59F2DB5F" w:rsidR="0093534B" w:rsidRPr="00CE7681" w:rsidRDefault="005A74DB" w:rsidP="00952B57">
      <w:pPr>
        <w:pStyle w:val="a3"/>
        <w:keepNext/>
        <w:widowControl/>
      </w:pPr>
      <w:r w:rsidRPr="00CE7681">
        <w:t>Tagħmlux fil-friża</w:t>
      </w:r>
    </w:p>
    <w:p w14:paraId="1A8BA210" w14:textId="2DA29071" w:rsidR="0093534B" w:rsidRPr="00CE7681" w:rsidRDefault="005A74DB" w:rsidP="00952B57">
      <w:pPr>
        <w:pStyle w:val="a3"/>
        <w:keepNext/>
        <w:widowControl/>
      </w:pPr>
      <w:r w:rsidRPr="00CE7681">
        <w:t xml:space="preserve">Ladarba titneħħa mill-friġġ, is-siringa mimlija għal-lest tista’ tinħażen għal perjodu ta’ mhux aktar minn </w:t>
      </w:r>
      <w:r w:rsidR="009E3170" w:rsidRPr="00CE7681">
        <w:t>3 ġimgħat</w:t>
      </w:r>
      <w:r w:rsidRPr="00CE7681">
        <w:t xml:space="preserve"> f’temperatura ta’ 30°C jew inqas</w:t>
      </w:r>
    </w:p>
    <w:p w14:paraId="79D4F695" w14:textId="77777777" w:rsidR="0093534B" w:rsidRPr="00CE7681" w:rsidRDefault="005A74DB" w:rsidP="00952B57">
      <w:pPr>
        <w:pStyle w:val="a3"/>
      </w:pPr>
      <w:r w:rsidRPr="00CE7681">
        <w:t>Żomm is-siringa mimlija għal-lest fil-kartuna ta’ barra sabiex tilqa’ mid-dawl u mill-umdità</w:t>
      </w:r>
    </w:p>
    <w:p w14:paraId="7A04A9DC" w14:textId="77777777" w:rsidR="0093534B" w:rsidRPr="00CE7681" w:rsidRDefault="0093534B" w:rsidP="00952B57">
      <w:pPr>
        <w:pStyle w:val="a3"/>
      </w:pPr>
    </w:p>
    <w:p w14:paraId="51E3CCC8" w14:textId="77777777" w:rsidR="00B46BC7" w:rsidRPr="00CE7681" w:rsidRDefault="00B46BC7" w:rsidP="00952B57">
      <w:pPr>
        <w:pStyle w:val="a3"/>
        <w:rPr>
          <w:rFonts w:eastAsia="SimSun"/>
          <w:lang w:eastAsia="zh-CN"/>
        </w:rPr>
      </w:pPr>
    </w:p>
    <w:p w14:paraId="2B33EF8C" w14:textId="77777777" w:rsidR="00B46BC7" w:rsidRPr="00CE7681" w:rsidRDefault="00B46BC7" w:rsidP="00952B57">
      <w:pPr>
        <w:pStyle w:val="T3"/>
        <w:rPr>
          <w:lang w:val="mt-MT"/>
        </w:rPr>
      </w:pPr>
      <w:r w:rsidRPr="00CE7681">
        <w:rPr>
          <w:lang w:val="mt-MT"/>
        </w:rPr>
        <w:t>10.</w:t>
      </w:r>
      <w:r w:rsidRPr="00CE7681">
        <w:rPr>
          <w:lang w:val="mt-MT"/>
        </w:rPr>
        <w:tab/>
        <w:t>PREKAWZJONIJIET SPEĊJALI GĦAR-RIMI TA’ PRODOTTI MEDIĊINALI MHUX UŻATI JEW SKART MINN DAWN IL-PRODOTTI MEDIĊINALI, JEKK HEMM BŻONN</w:t>
      </w:r>
    </w:p>
    <w:p w14:paraId="1FF56751" w14:textId="02798E01" w:rsidR="0093534B" w:rsidRPr="00CE7681" w:rsidRDefault="0093534B" w:rsidP="00952B57">
      <w:pPr>
        <w:pStyle w:val="a3"/>
      </w:pPr>
    </w:p>
    <w:p w14:paraId="248954C9" w14:textId="77777777" w:rsidR="0093534B" w:rsidRPr="00CE7681" w:rsidRDefault="0093534B" w:rsidP="00952B57">
      <w:pPr>
        <w:pStyle w:val="a3"/>
      </w:pPr>
    </w:p>
    <w:p w14:paraId="295EDC56" w14:textId="6C58C811" w:rsidR="00B46BC7" w:rsidRPr="00CE7681" w:rsidRDefault="00B46BC7" w:rsidP="00952B57">
      <w:pPr>
        <w:pStyle w:val="T3"/>
        <w:rPr>
          <w:lang w:val="mt-MT"/>
        </w:rPr>
      </w:pPr>
      <w:r w:rsidRPr="00CE7681">
        <w:rPr>
          <w:lang w:val="mt-MT"/>
        </w:rPr>
        <w:t>11.</w:t>
      </w:r>
      <w:r w:rsidRPr="00CE7681">
        <w:rPr>
          <w:lang w:val="mt-MT"/>
        </w:rPr>
        <w:tab/>
        <w:t>ISEM U INDIRIZZ TAD-DETENTUR TAL-AWTORIZZAZZJONI GĦAT-TQEGĦID</w:t>
      </w:r>
      <w:r w:rsidRPr="00CE7681">
        <w:rPr>
          <w:rFonts w:eastAsia="SimSun"/>
          <w:lang w:val="mt-MT"/>
        </w:rPr>
        <w:t xml:space="preserve"> </w:t>
      </w:r>
      <w:r w:rsidRPr="00CE7681">
        <w:rPr>
          <w:lang w:val="mt-MT"/>
        </w:rPr>
        <w:t>FIS-SUQ</w:t>
      </w:r>
    </w:p>
    <w:p w14:paraId="43866C00" w14:textId="25002B50" w:rsidR="0093534B" w:rsidRPr="00CE7681" w:rsidRDefault="0093534B" w:rsidP="00952B57">
      <w:pPr>
        <w:pStyle w:val="a3"/>
      </w:pPr>
    </w:p>
    <w:p w14:paraId="397C2052" w14:textId="77777777" w:rsidR="009E3170" w:rsidRPr="00CE7681" w:rsidRDefault="009E3170" w:rsidP="00952B57">
      <w:pPr>
        <w:keepNext/>
      </w:pPr>
      <w:r w:rsidRPr="00CE7681">
        <w:t xml:space="preserve">Celltrion Healthcare Hungary Kft. </w:t>
      </w:r>
    </w:p>
    <w:p w14:paraId="69F0CF51" w14:textId="77777777" w:rsidR="009E3170" w:rsidRPr="00CE7681" w:rsidRDefault="009E3170" w:rsidP="00952B57">
      <w:pPr>
        <w:keepNext/>
      </w:pPr>
      <w:r w:rsidRPr="00CE7681">
        <w:t>1062 Budapest</w:t>
      </w:r>
    </w:p>
    <w:p w14:paraId="564E34FC" w14:textId="77777777" w:rsidR="009E3170" w:rsidRPr="00CE7681" w:rsidRDefault="009E3170" w:rsidP="00952B57">
      <w:pPr>
        <w:keepNext/>
      </w:pPr>
      <w:r w:rsidRPr="00CE7681">
        <w:t>Váci út 1-3. WestEnd Office Building B torony</w:t>
      </w:r>
    </w:p>
    <w:p w14:paraId="11538A3B" w14:textId="0B92B4BB" w:rsidR="009E3170" w:rsidRPr="00CE7681" w:rsidRDefault="009E3170" w:rsidP="00952B57">
      <w:r w:rsidRPr="00CE7681">
        <w:t>L-Ungerija</w:t>
      </w:r>
    </w:p>
    <w:p w14:paraId="0C9B0E47" w14:textId="77777777" w:rsidR="0093534B" w:rsidRPr="00CE7681" w:rsidRDefault="0093534B" w:rsidP="00952B57">
      <w:pPr>
        <w:pStyle w:val="a3"/>
      </w:pPr>
    </w:p>
    <w:p w14:paraId="6329E1E2" w14:textId="77777777" w:rsidR="00B46BC7" w:rsidRPr="00CE7681" w:rsidRDefault="00B46BC7" w:rsidP="00952B57">
      <w:pPr>
        <w:pStyle w:val="a3"/>
        <w:rPr>
          <w:rFonts w:eastAsia="SimSun"/>
          <w:lang w:eastAsia="zh-CN"/>
        </w:rPr>
      </w:pPr>
    </w:p>
    <w:p w14:paraId="58CB9708" w14:textId="77777777" w:rsidR="00B46BC7" w:rsidRPr="00CE7681" w:rsidRDefault="00B46BC7" w:rsidP="00952B57">
      <w:pPr>
        <w:pStyle w:val="T3"/>
        <w:rPr>
          <w:lang w:val="mt-MT"/>
        </w:rPr>
      </w:pPr>
      <w:r w:rsidRPr="00CE7681">
        <w:rPr>
          <w:lang w:val="mt-MT"/>
        </w:rPr>
        <w:t>12.</w:t>
      </w:r>
      <w:r w:rsidRPr="00CE7681">
        <w:rPr>
          <w:lang w:val="mt-MT"/>
        </w:rPr>
        <w:tab/>
        <w:t>NUMRU(I) TAL-AWTORIZZAZZJONI GĦAT-TQEGĦID FIS-SUQ</w:t>
      </w:r>
    </w:p>
    <w:p w14:paraId="337F7849" w14:textId="156DF862" w:rsidR="0093534B" w:rsidRPr="00CE7681" w:rsidRDefault="0093534B" w:rsidP="00952B57">
      <w:pPr>
        <w:pStyle w:val="a3"/>
      </w:pPr>
    </w:p>
    <w:p w14:paraId="3C364EBA" w14:textId="131EB730" w:rsidR="0093534B" w:rsidRPr="00CE7681" w:rsidRDefault="005A74DB" w:rsidP="00952B57">
      <w:pPr>
        <w:pStyle w:val="a3"/>
      </w:pPr>
      <w:r w:rsidRPr="00CE7681">
        <w:t>EU/</w:t>
      </w:r>
      <w:r w:rsidR="00A82F55" w:rsidRPr="00F458BB">
        <w:rPr>
          <w:spacing w:val="-1"/>
          <w:lang w:val="pt-BR"/>
        </w:rPr>
        <w:t>1/24/1896/00</w:t>
      </w:r>
      <w:r w:rsidR="00A82F55">
        <w:rPr>
          <w:spacing w:val="-1"/>
          <w:lang w:val="pt-BR"/>
        </w:rPr>
        <w:t>9</w:t>
      </w:r>
      <w:r w:rsidR="00A82F55">
        <w:rPr>
          <w:rFonts w:hint="eastAsia"/>
          <w:spacing w:val="-1"/>
          <w:lang w:val="pt-BR" w:eastAsia="ko-KR"/>
        </w:rPr>
        <w:t xml:space="preserve"> </w:t>
      </w:r>
      <w:r w:rsidR="00A82F55">
        <w:rPr>
          <w:spacing w:val="-1"/>
          <w:lang w:val="pt-BR" w:eastAsia="ko-KR"/>
        </w:rPr>
        <w:t>12</w:t>
      </w:r>
      <w:r w:rsidR="00A82F55">
        <w:rPr>
          <w:spacing w:val="-1"/>
          <w:lang w:val="pt-BR" w:eastAsia="ko-KR"/>
        </w:rPr>
        <w:noBreakHyphen/>
        <w:t xml:space="preserve">il (3 x 4) </w:t>
      </w:r>
      <w:r w:rsidR="00A82F55">
        <w:t>s</w:t>
      </w:r>
      <w:r w:rsidR="00A82F55" w:rsidRPr="00CE7681">
        <w:t>iringa mimlija għal-lest</w:t>
      </w:r>
      <w:r w:rsidR="00A82F55">
        <w:t xml:space="preserve"> (pakkett multiplu)</w:t>
      </w:r>
    </w:p>
    <w:p w14:paraId="0A7716FB" w14:textId="77777777" w:rsidR="0093534B" w:rsidRPr="00CE7681" w:rsidRDefault="0093534B" w:rsidP="00952B57">
      <w:pPr>
        <w:pStyle w:val="a3"/>
      </w:pPr>
    </w:p>
    <w:p w14:paraId="15B953C2" w14:textId="2B90A384" w:rsidR="0093534B" w:rsidRPr="00CE7681" w:rsidRDefault="0093534B" w:rsidP="00952B57">
      <w:pPr>
        <w:pStyle w:val="a3"/>
        <w:rPr>
          <w:rFonts w:eastAsia="SimSun"/>
          <w:lang w:eastAsia="zh-CN"/>
        </w:rPr>
      </w:pPr>
    </w:p>
    <w:p w14:paraId="21B67CE2" w14:textId="77777777" w:rsidR="00B46BC7" w:rsidRPr="00CE7681" w:rsidRDefault="00B46BC7" w:rsidP="00952B57">
      <w:pPr>
        <w:pStyle w:val="T3"/>
        <w:rPr>
          <w:lang w:val="mt-MT"/>
        </w:rPr>
      </w:pPr>
      <w:r w:rsidRPr="00CE7681">
        <w:rPr>
          <w:lang w:val="mt-MT"/>
        </w:rPr>
        <w:t>13.</w:t>
      </w:r>
      <w:r w:rsidRPr="00CE7681">
        <w:rPr>
          <w:lang w:val="mt-MT"/>
        </w:rPr>
        <w:tab/>
        <w:t>NUMRU TAL-LOTT</w:t>
      </w:r>
    </w:p>
    <w:p w14:paraId="6811F292" w14:textId="77777777" w:rsidR="00B46BC7" w:rsidRPr="00CE7681" w:rsidRDefault="00B46BC7" w:rsidP="00952B57">
      <w:pPr>
        <w:pStyle w:val="a3"/>
        <w:rPr>
          <w:rFonts w:eastAsia="SimSun"/>
          <w:lang w:eastAsia="zh-CN"/>
        </w:rPr>
      </w:pPr>
    </w:p>
    <w:p w14:paraId="01CEF247" w14:textId="77777777" w:rsidR="0093534B" w:rsidRPr="00CE7681" w:rsidRDefault="005A74DB" w:rsidP="00952B57">
      <w:pPr>
        <w:pStyle w:val="a3"/>
      </w:pPr>
      <w:r w:rsidRPr="00CE7681">
        <w:t>Lott</w:t>
      </w:r>
    </w:p>
    <w:p w14:paraId="7B313521" w14:textId="77777777" w:rsidR="0093534B" w:rsidRPr="00CE7681" w:rsidRDefault="0093534B" w:rsidP="00952B57">
      <w:pPr>
        <w:pStyle w:val="a3"/>
      </w:pPr>
    </w:p>
    <w:p w14:paraId="29D01AB1" w14:textId="4F75430E" w:rsidR="0093534B" w:rsidRPr="00CE7681" w:rsidRDefault="0093534B" w:rsidP="00952B57">
      <w:pPr>
        <w:pStyle w:val="a3"/>
      </w:pPr>
    </w:p>
    <w:p w14:paraId="609A52B1" w14:textId="77777777" w:rsidR="00B46BC7" w:rsidRPr="00CE7681" w:rsidRDefault="00B46BC7" w:rsidP="00952B57">
      <w:pPr>
        <w:pStyle w:val="T3"/>
        <w:rPr>
          <w:lang w:val="mt-MT"/>
        </w:rPr>
      </w:pPr>
      <w:r w:rsidRPr="00CE7681">
        <w:rPr>
          <w:lang w:val="mt-MT"/>
        </w:rPr>
        <w:t>14.</w:t>
      </w:r>
      <w:r w:rsidRPr="00CE7681">
        <w:rPr>
          <w:lang w:val="mt-MT"/>
        </w:rPr>
        <w:tab/>
        <w:t>KLASSIFIKAZZJONI ĠENERALI TA’ KIF JINGĦATA</w:t>
      </w:r>
    </w:p>
    <w:p w14:paraId="2F9CD1D7" w14:textId="77777777" w:rsidR="0093534B" w:rsidRPr="00CE7681" w:rsidRDefault="0093534B" w:rsidP="00952B57">
      <w:pPr>
        <w:pStyle w:val="a3"/>
      </w:pPr>
    </w:p>
    <w:p w14:paraId="2E2B0145" w14:textId="007FD435" w:rsidR="0093534B" w:rsidRPr="00CE7681" w:rsidRDefault="0093534B" w:rsidP="00952B57">
      <w:pPr>
        <w:pStyle w:val="a3"/>
      </w:pPr>
    </w:p>
    <w:p w14:paraId="42FCACED" w14:textId="77777777" w:rsidR="00B46BC7" w:rsidRPr="00CE7681" w:rsidRDefault="00B46BC7" w:rsidP="00952B57">
      <w:pPr>
        <w:pStyle w:val="T3"/>
        <w:rPr>
          <w:lang w:val="mt-MT"/>
        </w:rPr>
      </w:pPr>
      <w:r w:rsidRPr="00CE7681">
        <w:rPr>
          <w:lang w:val="mt-MT"/>
        </w:rPr>
        <w:t>15.</w:t>
      </w:r>
      <w:r w:rsidRPr="00CE7681">
        <w:rPr>
          <w:lang w:val="mt-MT"/>
        </w:rPr>
        <w:tab/>
        <w:t>ISTRUZZJONIJIET DWAR L-UŻU</w:t>
      </w:r>
    </w:p>
    <w:p w14:paraId="42DC7794" w14:textId="77777777" w:rsidR="0093534B" w:rsidRPr="00CE7681" w:rsidRDefault="0093534B" w:rsidP="00952B57">
      <w:pPr>
        <w:pStyle w:val="a3"/>
      </w:pPr>
    </w:p>
    <w:p w14:paraId="1EE4357F" w14:textId="6FE1AF30" w:rsidR="0093534B" w:rsidRPr="00CE7681" w:rsidRDefault="0093534B" w:rsidP="00952B57">
      <w:pPr>
        <w:pStyle w:val="a3"/>
        <w:rPr>
          <w:rFonts w:eastAsia="SimSun"/>
          <w:lang w:eastAsia="zh-CN"/>
        </w:rPr>
      </w:pPr>
    </w:p>
    <w:p w14:paraId="731C99A8" w14:textId="77777777" w:rsidR="00B46BC7" w:rsidRPr="00CE7681" w:rsidRDefault="00B46BC7" w:rsidP="00952B57">
      <w:pPr>
        <w:pStyle w:val="T3"/>
        <w:rPr>
          <w:lang w:val="mt-MT"/>
        </w:rPr>
      </w:pPr>
      <w:r w:rsidRPr="00CE7681">
        <w:rPr>
          <w:lang w:val="mt-MT"/>
        </w:rPr>
        <w:t>16.</w:t>
      </w:r>
      <w:r w:rsidRPr="00CE7681">
        <w:rPr>
          <w:lang w:val="mt-MT"/>
        </w:rPr>
        <w:tab/>
        <w:t>INFORMAZZJONI BIL-BRAILLE</w:t>
      </w:r>
    </w:p>
    <w:p w14:paraId="7612D152" w14:textId="77777777" w:rsidR="00B46BC7" w:rsidRPr="00CE7681" w:rsidRDefault="00B46BC7" w:rsidP="00952B57">
      <w:pPr>
        <w:pStyle w:val="a3"/>
        <w:rPr>
          <w:rFonts w:eastAsia="SimSun"/>
          <w:lang w:eastAsia="zh-CN"/>
        </w:rPr>
      </w:pPr>
    </w:p>
    <w:p w14:paraId="33E4FC9D" w14:textId="262319F1" w:rsidR="0093534B" w:rsidRPr="00CE7681" w:rsidRDefault="009E3170" w:rsidP="00952B57">
      <w:pPr>
        <w:pStyle w:val="a3"/>
      </w:pPr>
      <w:r w:rsidRPr="00CE7681">
        <w:t>a</w:t>
      </w:r>
      <w:r w:rsidR="00044665" w:rsidRPr="00CE7681">
        <w:t>vtozma</w:t>
      </w:r>
      <w:r w:rsidR="005A74DB" w:rsidRPr="00CE7681">
        <w:t xml:space="preserve"> 162 mg</w:t>
      </w:r>
    </w:p>
    <w:p w14:paraId="72BBE4B4" w14:textId="77777777" w:rsidR="0093534B" w:rsidRPr="00CE7681" w:rsidRDefault="0093534B" w:rsidP="00952B57">
      <w:pPr>
        <w:pStyle w:val="a3"/>
      </w:pPr>
    </w:p>
    <w:p w14:paraId="2D41CD25" w14:textId="1D36DE08" w:rsidR="0093534B" w:rsidRPr="00CE7681" w:rsidRDefault="0093534B" w:rsidP="00952B57">
      <w:pPr>
        <w:pStyle w:val="a3"/>
      </w:pPr>
    </w:p>
    <w:p w14:paraId="5CF09D2A" w14:textId="77777777" w:rsidR="00B46BC7" w:rsidRPr="00CE7681" w:rsidRDefault="00B46BC7" w:rsidP="00952B57">
      <w:pPr>
        <w:pStyle w:val="T3"/>
        <w:rPr>
          <w:lang w:val="mt-MT"/>
        </w:rPr>
      </w:pPr>
      <w:r w:rsidRPr="00CE7681">
        <w:rPr>
          <w:lang w:val="mt-MT"/>
        </w:rPr>
        <w:t>17.</w:t>
      </w:r>
      <w:r w:rsidRPr="00CE7681">
        <w:rPr>
          <w:lang w:val="mt-MT"/>
        </w:rPr>
        <w:tab/>
        <w:t>IDENTIFIKATUR UNIKU – BARCODE 2D</w:t>
      </w:r>
    </w:p>
    <w:p w14:paraId="5067D2BE" w14:textId="77777777" w:rsidR="0093534B" w:rsidRPr="00CE7681" w:rsidRDefault="0093534B" w:rsidP="00952B57">
      <w:pPr>
        <w:pStyle w:val="a3"/>
      </w:pPr>
    </w:p>
    <w:p w14:paraId="3A0C95BF" w14:textId="77777777" w:rsidR="0093534B" w:rsidRPr="00CE7681" w:rsidRDefault="005A74DB" w:rsidP="00952B57">
      <w:pPr>
        <w:pStyle w:val="a3"/>
      </w:pPr>
      <w:r w:rsidRPr="00CE7681">
        <w:rPr>
          <w:color w:val="000000"/>
          <w:highlight w:val="lightGray"/>
        </w:rPr>
        <w:t>&lt;barcode 2D li jkollu l-identifikatur uniku inkluż.&gt;</w:t>
      </w:r>
    </w:p>
    <w:p w14:paraId="0FD9883F" w14:textId="77777777" w:rsidR="0093534B" w:rsidRPr="00CE7681" w:rsidRDefault="0093534B" w:rsidP="00952B57">
      <w:pPr>
        <w:pStyle w:val="a3"/>
      </w:pPr>
    </w:p>
    <w:p w14:paraId="274C93C8" w14:textId="4EBE509F" w:rsidR="0093534B" w:rsidRPr="00CE7681" w:rsidRDefault="0093534B" w:rsidP="00952B57">
      <w:pPr>
        <w:pStyle w:val="a3"/>
      </w:pPr>
    </w:p>
    <w:p w14:paraId="7627D640" w14:textId="77777777" w:rsidR="00B46BC7" w:rsidRPr="00CE7681" w:rsidRDefault="00B46BC7" w:rsidP="00952B57">
      <w:pPr>
        <w:pStyle w:val="T3"/>
        <w:rPr>
          <w:lang w:val="mt-MT"/>
        </w:rPr>
      </w:pPr>
      <w:r w:rsidRPr="00CE7681">
        <w:rPr>
          <w:lang w:val="mt-MT"/>
        </w:rPr>
        <w:t>18.</w:t>
      </w:r>
      <w:r w:rsidRPr="00CE7681">
        <w:rPr>
          <w:lang w:val="mt-MT"/>
        </w:rPr>
        <w:tab/>
        <w:t xml:space="preserve">IDENTIFIKATUR UNIKU - </w:t>
      </w:r>
      <w:r w:rsidRPr="00CE7681">
        <w:rPr>
          <w:i/>
          <w:lang w:val="mt-MT"/>
        </w:rPr>
        <w:t xml:space="preserve">DATA </w:t>
      </w:r>
      <w:r w:rsidRPr="00CE7681">
        <w:rPr>
          <w:lang w:val="mt-MT"/>
        </w:rPr>
        <w:t>LI TINQARA MILL-BNIEDEM</w:t>
      </w:r>
    </w:p>
    <w:p w14:paraId="3FCE30A7" w14:textId="77777777" w:rsidR="0093534B" w:rsidRPr="00CE7681" w:rsidRDefault="0093534B" w:rsidP="00952B57">
      <w:pPr>
        <w:pStyle w:val="a3"/>
        <w:keepNext/>
        <w:widowControl/>
      </w:pPr>
    </w:p>
    <w:p w14:paraId="5C11E1F0" w14:textId="0AACE159" w:rsidR="00B46BC7" w:rsidRPr="00CE7681" w:rsidRDefault="00B46BC7" w:rsidP="00952B57">
      <w:pPr>
        <w:pStyle w:val="T3"/>
        <w:ind w:left="0" w:firstLine="0"/>
        <w:rPr>
          <w:lang w:val="mt-MT"/>
        </w:rPr>
      </w:pPr>
      <w:r w:rsidRPr="00CE7681">
        <w:rPr>
          <w:lang w:val="mt-MT"/>
        </w:rPr>
        <w:br w:type="page"/>
      </w:r>
      <w:r w:rsidRPr="00CE7681">
        <w:rPr>
          <w:lang w:val="mt-MT"/>
        </w:rPr>
        <w:lastRenderedPageBreak/>
        <w:t>TAGĦRIF LI GĦANDU JIDHER FUQ IL-PAKKETT TA’ BARRA</w:t>
      </w:r>
    </w:p>
    <w:p w14:paraId="2A4D2787" w14:textId="77777777" w:rsidR="00F60D4B" w:rsidRPr="00CE7681" w:rsidRDefault="00F60D4B" w:rsidP="00952B57">
      <w:pPr>
        <w:pStyle w:val="T3"/>
        <w:rPr>
          <w:lang w:val="mt-MT"/>
        </w:rPr>
      </w:pPr>
    </w:p>
    <w:p w14:paraId="35158D47" w14:textId="77777777" w:rsidR="00B46BC7" w:rsidRPr="00CE7681" w:rsidRDefault="00B46BC7" w:rsidP="00952B57">
      <w:pPr>
        <w:pStyle w:val="T3"/>
        <w:rPr>
          <w:lang w:val="mt-MT"/>
        </w:rPr>
      </w:pPr>
      <w:r w:rsidRPr="00CE7681">
        <w:rPr>
          <w:lang w:val="mt-MT"/>
        </w:rPr>
        <w:t>KARTUNA TA’ PINNA MIMLIJA GĦAL-LEST</w:t>
      </w:r>
    </w:p>
    <w:p w14:paraId="049F9B28" w14:textId="63FF8157" w:rsidR="0093534B" w:rsidRPr="00CE7681" w:rsidRDefault="0093534B" w:rsidP="00952B57">
      <w:pPr>
        <w:pStyle w:val="a3"/>
      </w:pPr>
    </w:p>
    <w:p w14:paraId="7A1012D6" w14:textId="36B66318" w:rsidR="0093534B" w:rsidRPr="00CE7681" w:rsidRDefault="0093534B" w:rsidP="00952B57">
      <w:pPr>
        <w:pStyle w:val="a3"/>
        <w:rPr>
          <w:rFonts w:eastAsia="SimSun"/>
          <w:lang w:eastAsia="zh-CN"/>
        </w:rPr>
      </w:pPr>
    </w:p>
    <w:p w14:paraId="42D5D8BC" w14:textId="77777777" w:rsidR="00B46BC7" w:rsidRPr="00CE7681" w:rsidRDefault="00B46BC7" w:rsidP="00952B57">
      <w:pPr>
        <w:pStyle w:val="T3"/>
        <w:rPr>
          <w:lang w:val="mt-MT"/>
        </w:rPr>
      </w:pPr>
      <w:r w:rsidRPr="00CE7681">
        <w:rPr>
          <w:lang w:val="mt-MT"/>
        </w:rPr>
        <w:t>1.</w:t>
      </w:r>
      <w:r w:rsidRPr="00CE7681">
        <w:rPr>
          <w:lang w:val="mt-MT"/>
        </w:rPr>
        <w:tab/>
        <w:t>ISEM TAL-PRODOTT MEDIĊINALI</w:t>
      </w:r>
    </w:p>
    <w:p w14:paraId="58BD16DB" w14:textId="77777777" w:rsidR="00B46BC7" w:rsidRPr="00CE7681" w:rsidRDefault="00B46BC7" w:rsidP="00952B57">
      <w:pPr>
        <w:pStyle w:val="a3"/>
        <w:rPr>
          <w:rFonts w:eastAsia="SimSun"/>
          <w:lang w:eastAsia="zh-CN"/>
        </w:rPr>
      </w:pPr>
    </w:p>
    <w:p w14:paraId="0A155669" w14:textId="2BA6F4B7" w:rsidR="00F60D4B" w:rsidRPr="00CE7681" w:rsidRDefault="00044665" w:rsidP="00952B57">
      <w:pPr>
        <w:pStyle w:val="a3"/>
      </w:pPr>
      <w:r w:rsidRPr="00CE7681">
        <w:t>Avtozma</w:t>
      </w:r>
      <w:r w:rsidR="005A74DB" w:rsidRPr="00CE7681">
        <w:t xml:space="preserve"> 162 mg soluzzjoni għall-injezzjoni f’pinna mimlija għal-lest</w:t>
      </w:r>
    </w:p>
    <w:p w14:paraId="55AF9C9E" w14:textId="2333822A" w:rsidR="0093534B" w:rsidRPr="00CE7681" w:rsidRDefault="005A74DB" w:rsidP="00952B57">
      <w:pPr>
        <w:pStyle w:val="a3"/>
      </w:pPr>
      <w:r w:rsidRPr="00CE7681">
        <w:t>tocilizumab</w:t>
      </w:r>
    </w:p>
    <w:p w14:paraId="4D18436C" w14:textId="3EF33E02" w:rsidR="0093534B" w:rsidRPr="00CE7681" w:rsidRDefault="0093534B" w:rsidP="00952B57">
      <w:pPr>
        <w:pStyle w:val="a3"/>
        <w:rPr>
          <w:rFonts w:eastAsia="SimSun"/>
          <w:lang w:eastAsia="zh-CN"/>
        </w:rPr>
      </w:pPr>
    </w:p>
    <w:p w14:paraId="255AB358" w14:textId="77777777" w:rsidR="00B46BC7" w:rsidRPr="00CE7681" w:rsidRDefault="00B46BC7" w:rsidP="00952B57">
      <w:pPr>
        <w:pStyle w:val="a3"/>
        <w:rPr>
          <w:rFonts w:eastAsia="SimSun"/>
          <w:lang w:eastAsia="zh-CN"/>
        </w:rPr>
      </w:pPr>
    </w:p>
    <w:p w14:paraId="1780A9D7" w14:textId="77777777" w:rsidR="00B46BC7" w:rsidRPr="00CE7681" w:rsidRDefault="00B46BC7" w:rsidP="00952B57">
      <w:pPr>
        <w:pStyle w:val="T3"/>
        <w:rPr>
          <w:lang w:val="mt-MT"/>
        </w:rPr>
      </w:pPr>
      <w:r w:rsidRPr="00CE7681">
        <w:rPr>
          <w:lang w:val="mt-MT"/>
        </w:rPr>
        <w:t>2.</w:t>
      </w:r>
      <w:r w:rsidRPr="00CE7681">
        <w:rPr>
          <w:lang w:val="mt-MT"/>
        </w:rPr>
        <w:tab/>
        <w:t>DIKJARAZZJONI TAS-SUSTANZA(I) ATTIVA(I)</w:t>
      </w:r>
    </w:p>
    <w:p w14:paraId="70F8E546" w14:textId="77777777" w:rsidR="00B46BC7" w:rsidRPr="00CE7681" w:rsidRDefault="00B46BC7" w:rsidP="00952B57">
      <w:pPr>
        <w:pStyle w:val="a3"/>
        <w:rPr>
          <w:rFonts w:eastAsia="SimSun"/>
          <w:lang w:eastAsia="zh-CN"/>
        </w:rPr>
      </w:pPr>
    </w:p>
    <w:p w14:paraId="36DF60E6" w14:textId="77777777" w:rsidR="0093534B" w:rsidRPr="00CE7681" w:rsidRDefault="005A74DB" w:rsidP="00952B57">
      <w:pPr>
        <w:pStyle w:val="a3"/>
      </w:pPr>
      <w:r w:rsidRPr="00CE7681">
        <w:t>Pinna mimlija għal-lest waħda fiha 162 mg tocilizumab</w:t>
      </w:r>
    </w:p>
    <w:p w14:paraId="32952927" w14:textId="77777777" w:rsidR="0093534B" w:rsidRPr="00CE7681" w:rsidRDefault="0093534B" w:rsidP="00952B57">
      <w:pPr>
        <w:pStyle w:val="a3"/>
      </w:pPr>
    </w:p>
    <w:p w14:paraId="1F588F97" w14:textId="53958306" w:rsidR="0093534B" w:rsidRPr="00CE7681" w:rsidRDefault="0093534B" w:rsidP="00952B57">
      <w:pPr>
        <w:pStyle w:val="a3"/>
      </w:pPr>
    </w:p>
    <w:p w14:paraId="29D05BBE" w14:textId="77777777" w:rsidR="00B46BC7" w:rsidRPr="00CE7681" w:rsidRDefault="00B46BC7" w:rsidP="00952B57">
      <w:pPr>
        <w:pStyle w:val="T3"/>
        <w:rPr>
          <w:lang w:val="mt-MT"/>
        </w:rPr>
      </w:pPr>
      <w:r w:rsidRPr="00CE7681">
        <w:rPr>
          <w:lang w:val="mt-MT"/>
        </w:rPr>
        <w:t>3.</w:t>
      </w:r>
      <w:r w:rsidRPr="00CE7681">
        <w:rPr>
          <w:lang w:val="mt-MT"/>
        </w:rPr>
        <w:tab/>
        <w:t>LISTA TA’ EĊĊIPJENTI</w:t>
      </w:r>
    </w:p>
    <w:p w14:paraId="23896634" w14:textId="77777777" w:rsidR="0093534B" w:rsidRPr="00CE7681" w:rsidRDefault="0093534B" w:rsidP="00952B57">
      <w:pPr>
        <w:pStyle w:val="a3"/>
      </w:pPr>
    </w:p>
    <w:p w14:paraId="75331DA2" w14:textId="5928D608" w:rsidR="009E3170" w:rsidRPr="00CE7681" w:rsidRDefault="009E3170" w:rsidP="00952B57">
      <w:pPr>
        <w:pStyle w:val="a3"/>
      </w:pPr>
      <w:r w:rsidRPr="00CE7681">
        <w:t xml:space="preserve">Eċċipjenti: </w:t>
      </w:r>
      <w:r w:rsidR="00054DA5" w:rsidRPr="00054DA5">
        <w:t>L-Istidina</w:t>
      </w:r>
      <w:r w:rsidR="00054DA5">
        <w:rPr>
          <w:rFonts w:eastAsiaTheme="minorEastAsia" w:hint="eastAsia"/>
          <w:lang w:eastAsia="ko-KR"/>
        </w:rPr>
        <w:t>,</w:t>
      </w:r>
      <w:r w:rsidR="00054DA5" w:rsidRPr="00054DA5">
        <w:t xml:space="preserve"> </w:t>
      </w:r>
      <w:r w:rsidR="0036636F" w:rsidRPr="0036636F">
        <w:t>L-Histidine monohydrochloride monohydrate</w:t>
      </w:r>
      <w:r w:rsidR="00054DA5">
        <w:rPr>
          <w:rFonts w:eastAsiaTheme="minorEastAsia" w:hint="eastAsia"/>
          <w:lang w:eastAsia="ko-KR"/>
        </w:rPr>
        <w:t>,</w:t>
      </w:r>
      <w:r w:rsidR="00054DA5" w:rsidRPr="00054DA5">
        <w:t xml:space="preserve"> L-Treonina</w:t>
      </w:r>
      <w:r w:rsidR="00054DA5">
        <w:rPr>
          <w:rFonts w:eastAsiaTheme="minorEastAsia" w:hint="eastAsia"/>
          <w:lang w:eastAsia="ko-KR"/>
        </w:rPr>
        <w:t>,</w:t>
      </w:r>
      <w:r w:rsidR="00054DA5" w:rsidRPr="00054DA5">
        <w:t xml:space="preserve"> L-Metionina</w:t>
      </w:r>
      <w:r w:rsidR="00054DA5">
        <w:rPr>
          <w:rFonts w:eastAsiaTheme="minorEastAsia" w:hint="eastAsia"/>
          <w:lang w:eastAsia="ko-KR"/>
        </w:rPr>
        <w:t>,</w:t>
      </w:r>
      <w:r w:rsidRPr="00CE7681">
        <w:t xml:space="preserve"> Polysorbate 80, Ilma għall-injezzjonijiet. Ara l-fuljett ta’ tagħrif għal aktar informazzjoni.</w:t>
      </w:r>
    </w:p>
    <w:p w14:paraId="7104BA90" w14:textId="77777777" w:rsidR="0093534B" w:rsidRPr="00CE7681" w:rsidRDefault="0093534B" w:rsidP="00952B57">
      <w:pPr>
        <w:pStyle w:val="a3"/>
      </w:pPr>
    </w:p>
    <w:p w14:paraId="5D761BCC" w14:textId="25A5EDE0" w:rsidR="0093534B" w:rsidRPr="00CE7681" w:rsidRDefault="0093534B" w:rsidP="00952B57">
      <w:pPr>
        <w:pStyle w:val="a3"/>
        <w:rPr>
          <w:rFonts w:eastAsia="SimSun"/>
          <w:lang w:eastAsia="zh-CN"/>
        </w:rPr>
      </w:pPr>
    </w:p>
    <w:p w14:paraId="1AF84F37" w14:textId="77777777" w:rsidR="00B46BC7" w:rsidRPr="00CE7681" w:rsidRDefault="00B46BC7" w:rsidP="00952B57">
      <w:pPr>
        <w:pStyle w:val="T3"/>
        <w:rPr>
          <w:lang w:val="mt-MT"/>
        </w:rPr>
      </w:pPr>
      <w:r w:rsidRPr="00CE7681">
        <w:rPr>
          <w:lang w:val="mt-MT"/>
        </w:rPr>
        <w:t>4.</w:t>
      </w:r>
      <w:r w:rsidRPr="00CE7681">
        <w:rPr>
          <w:lang w:val="mt-MT"/>
        </w:rPr>
        <w:tab/>
        <w:t>GĦAMLA FARMAĊEWTIKA U KONTENUT</w:t>
      </w:r>
    </w:p>
    <w:p w14:paraId="3DEC47FE" w14:textId="77777777" w:rsidR="00B46BC7" w:rsidRPr="00CE7681" w:rsidRDefault="00B46BC7" w:rsidP="00952B57">
      <w:pPr>
        <w:pStyle w:val="a3"/>
        <w:rPr>
          <w:rFonts w:eastAsia="SimSun"/>
          <w:lang w:eastAsia="zh-CN"/>
        </w:rPr>
      </w:pPr>
    </w:p>
    <w:p w14:paraId="0090B131" w14:textId="5B8B4D34" w:rsidR="00F60D4B" w:rsidRPr="00CE7681" w:rsidRDefault="005A74DB" w:rsidP="00952B57">
      <w:pPr>
        <w:pStyle w:val="a3"/>
      </w:pPr>
      <w:r w:rsidRPr="00CE7681">
        <w:t>Soluzzjoni għall-injezzjoni f’pinna mimlija għal-lest</w:t>
      </w:r>
    </w:p>
    <w:p w14:paraId="1D676CE0" w14:textId="77777777" w:rsidR="009E3170" w:rsidRPr="00CE7681" w:rsidRDefault="009E3170" w:rsidP="00952B57">
      <w:pPr>
        <w:pStyle w:val="a3"/>
      </w:pPr>
      <w:r w:rsidRPr="00CE7681">
        <w:t>Pinna mimlija għal-lest waħda</w:t>
      </w:r>
    </w:p>
    <w:p w14:paraId="715BDD58" w14:textId="07E871F9" w:rsidR="00FB43A0" w:rsidRPr="00CE7681" w:rsidRDefault="00FB43A0" w:rsidP="00FB43A0">
      <w:pPr>
        <w:pStyle w:val="a3"/>
        <w:rPr>
          <w:ins w:id="43" w:author="만든 이"/>
        </w:rPr>
      </w:pPr>
      <w:ins w:id="44" w:author="만든 이">
        <w:r>
          <w:rPr>
            <w:rFonts w:eastAsiaTheme="minorEastAsia" w:hint="eastAsia"/>
            <w:lang w:eastAsia="ko-KR"/>
          </w:rPr>
          <w:t>2</w:t>
        </w:r>
        <w:r w:rsidRPr="00CE7681">
          <w:t xml:space="preserve"> pinen mimlija għal-lest</w:t>
        </w:r>
      </w:ins>
    </w:p>
    <w:p w14:paraId="17155A1F" w14:textId="5FAA2557" w:rsidR="0093534B" w:rsidRPr="00CE7681" w:rsidRDefault="005A74DB" w:rsidP="00952B57">
      <w:pPr>
        <w:pStyle w:val="a3"/>
      </w:pPr>
      <w:r w:rsidRPr="00CE7681">
        <w:t>4 pinen mimlija għal-lest</w:t>
      </w:r>
    </w:p>
    <w:p w14:paraId="292F1827" w14:textId="77777777" w:rsidR="0093534B" w:rsidRPr="00CE7681" w:rsidRDefault="005A74DB" w:rsidP="00952B57">
      <w:pPr>
        <w:pStyle w:val="a3"/>
      </w:pPr>
      <w:r w:rsidRPr="00CE7681">
        <w:t>162 mg/0.9 mL</w:t>
      </w:r>
    </w:p>
    <w:p w14:paraId="0EBE4F30" w14:textId="77777777" w:rsidR="0093534B" w:rsidRPr="00CE7681" w:rsidRDefault="0093534B" w:rsidP="00952B57">
      <w:pPr>
        <w:pStyle w:val="a3"/>
      </w:pPr>
    </w:p>
    <w:p w14:paraId="35F08EB3" w14:textId="68EB559A" w:rsidR="0093534B" w:rsidRPr="00CE7681" w:rsidRDefault="0093534B" w:rsidP="00952B57">
      <w:pPr>
        <w:pStyle w:val="a3"/>
        <w:rPr>
          <w:rFonts w:eastAsia="SimSun"/>
          <w:lang w:eastAsia="zh-CN"/>
        </w:rPr>
      </w:pPr>
    </w:p>
    <w:p w14:paraId="0D8AEED6" w14:textId="77777777" w:rsidR="00B46BC7" w:rsidRPr="00CE7681" w:rsidRDefault="00B46BC7" w:rsidP="00952B57">
      <w:pPr>
        <w:pStyle w:val="T3"/>
        <w:rPr>
          <w:lang w:val="mt-MT"/>
        </w:rPr>
      </w:pPr>
      <w:r w:rsidRPr="00CE7681">
        <w:rPr>
          <w:lang w:val="mt-MT"/>
        </w:rPr>
        <w:t>5.</w:t>
      </w:r>
      <w:r w:rsidRPr="00CE7681">
        <w:rPr>
          <w:lang w:val="mt-MT"/>
        </w:rPr>
        <w:tab/>
        <w:t>MOD TA’ KIF U MNEJN JINGĦATA</w:t>
      </w:r>
    </w:p>
    <w:p w14:paraId="5950DFA2" w14:textId="77777777" w:rsidR="00B46BC7" w:rsidRPr="00CE7681" w:rsidRDefault="00B46BC7" w:rsidP="00952B57">
      <w:pPr>
        <w:pStyle w:val="a3"/>
        <w:rPr>
          <w:rFonts w:eastAsia="SimSun"/>
          <w:lang w:eastAsia="zh-CN"/>
        </w:rPr>
      </w:pPr>
    </w:p>
    <w:p w14:paraId="689F2D96" w14:textId="77777777" w:rsidR="0093534B" w:rsidRPr="00CE7681" w:rsidRDefault="005A74DB" w:rsidP="00952B57">
      <w:pPr>
        <w:pStyle w:val="a3"/>
      </w:pPr>
      <w:r w:rsidRPr="00CE7681">
        <w:t>Użu għal taħt il-ġilda</w:t>
      </w:r>
    </w:p>
    <w:p w14:paraId="3DA4B50D" w14:textId="77777777" w:rsidR="0093534B" w:rsidRPr="00CE7681" w:rsidRDefault="005A74DB" w:rsidP="00952B57">
      <w:pPr>
        <w:pStyle w:val="a3"/>
      </w:pPr>
      <w:r w:rsidRPr="00CE7681">
        <w:t>Aqra l-fuljett ta’ tagħrif qabel l-użu</w:t>
      </w:r>
    </w:p>
    <w:p w14:paraId="72C27A3A" w14:textId="77777777" w:rsidR="0093534B" w:rsidRPr="00CE7681" w:rsidRDefault="0093534B" w:rsidP="00952B57">
      <w:pPr>
        <w:pStyle w:val="a3"/>
      </w:pPr>
    </w:p>
    <w:p w14:paraId="64790D4D" w14:textId="77777777" w:rsidR="00B46BC7" w:rsidRPr="00CE7681" w:rsidRDefault="00B46BC7" w:rsidP="00952B57">
      <w:pPr>
        <w:pStyle w:val="a3"/>
        <w:rPr>
          <w:rFonts w:eastAsia="SimSun"/>
          <w:lang w:eastAsia="zh-CN"/>
        </w:rPr>
      </w:pPr>
    </w:p>
    <w:p w14:paraId="5F1C91B6" w14:textId="3B5BFB14" w:rsidR="00B46BC7" w:rsidRPr="00CE7681" w:rsidRDefault="00B46BC7" w:rsidP="00952B57">
      <w:pPr>
        <w:pStyle w:val="T3"/>
        <w:rPr>
          <w:lang w:val="mt-MT"/>
        </w:rPr>
      </w:pPr>
      <w:r w:rsidRPr="00CE7681">
        <w:rPr>
          <w:rFonts w:eastAsia="SimSun"/>
          <w:lang w:val="mt-MT"/>
        </w:rPr>
        <w:t>6.</w:t>
      </w:r>
      <w:r w:rsidRPr="00CE7681">
        <w:rPr>
          <w:rFonts w:eastAsia="SimSun"/>
          <w:lang w:val="mt-MT"/>
        </w:rPr>
        <w:tab/>
      </w:r>
      <w:r w:rsidRPr="00CE7681">
        <w:rPr>
          <w:lang w:val="mt-MT"/>
        </w:rPr>
        <w:t>TWISSIJA SPEĊJALI LI L-PRODOTT MEDIĊINALI GĦANDU JINŻAMM FEJN MA</w:t>
      </w:r>
      <w:r w:rsidRPr="00CE7681">
        <w:rPr>
          <w:rFonts w:eastAsia="SimSun"/>
          <w:lang w:val="mt-MT"/>
        </w:rPr>
        <w:t xml:space="preserve"> </w:t>
      </w:r>
      <w:r w:rsidRPr="00CE7681">
        <w:rPr>
          <w:lang w:val="mt-MT"/>
        </w:rPr>
        <w:t>JIDHIRX U MA JINTLAĦAQX MIT-TFAL</w:t>
      </w:r>
    </w:p>
    <w:p w14:paraId="13003025" w14:textId="660ECF6D" w:rsidR="00B46BC7" w:rsidRPr="00CE7681" w:rsidRDefault="00B46BC7" w:rsidP="00952B57">
      <w:pPr>
        <w:rPr>
          <w:rFonts w:eastAsia="SimSun"/>
          <w:b/>
          <w:lang w:eastAsia="zh-CN"/>
        </w:rPr>
      </w:pPr>
    </w:p>
    <w:p w14:paraId="5E924B25" w14:textId="77777777" w:rsidR="0093534B" w:rsidRPr="00CE7681" w:rsidRDefault="005A74DB" w:rsidP="00952B57">
      <w:pPr>
        <w:pStyle w:val="a3"/>
      </w:pPr>
      <w:r w:rsidRPr="00CE7681">
        <w:t>Żomm fejn ma jidhirx u ma jintlaħaqx mit-tfal</w:t>
      </w:r>
    </w:p>
    <w:p w14:paraId="2D59AB1A" w14:textId="77777777" w:rsidR="0093534B" w:rsidRPr="00CE7681" w:rsidRDefault="0093534B" w:rsidP="00952B57">
      <w:pPr>
        <w:pStyle w:val="a3"/>
      </w:pPr>
    </w:p>
    <w:p w14:paraId="6405C40F" w14:textId="480F8748" w:rsidR="0093534B" w:rsidRPr="00CE7681" w:rsidRDefault="0093534B" w:rsidP="00952B57">
      <w:pPr>
        <w:pStyle w:val="a3"/>
        <w:rPr>
          <w:rFonts w:eastAsia="SimSun"/>
          <w:lang w:eastAsia="zh-CN"/>
        </w:rPr>
      </w:pPr>
    </w:p>
    <w:p w14:paraId="501C7B9A" w14:textId="77777777" w:rsidR="00B46BC7" w:rsidRPr="00CE7681" w:rsidRDefault="00B46BC7" w:rsidP="00952B57">
      <w:pPr>
        <w:pStyle w:val="T3"/>
        <w:rPr>
          <w:lang w:val="mt-MT"/>
        </w:rPr>
      </w:pPr>
      <w:r w:rsidRPr="00CE7681">
        <w:rPr>
          <w:lang w:val="mt-MT"/>
        </w:rPr>
        <w:t>7.</w:t>
      </w:r>
      <w:r w:rsidRPr="00CE7681">
        <w:rPr>
          <w:lang w:val="mt-MT"/>
        </w:rPr>
        <w:tab/>
        <w:t>TWISSIJA(IET) SPEĊJALI OĦRA, JEKK MEĦTIEĠA</w:t>
      </w:r>
    </w:p>
    <w:p w14:paraId="369E17EA" w14:textId="77777777" w:rsidR="00B46BC7" w:rsidRPr="00CE7681" w:rsidRDefault="00B46BC7" w:rsidP="00952B57">
      <w:pPr>
        <w:pStyle w:val="a3"/>
        <w:rPr>
          <w:rFonts w:eastAsia="SimSun"/>
          <w:lang w:eastAsia="zh-CN"/>
        </w:rPr>
      </w:pPr>
    </w:p>
    <w:p w14:paraId="4C3F5574" w14:textId="77777777" w:rsidR="0093534B" w:rsidRPr="00CE7681" w:rsidRDefault="005A74DB" w:rsidP="00952B57">
      <w:pPr>
        <w:pStyle w:val="a3"/>
      </w:pPr>
      <w:r w:rsidRPr="00CE7681">
        <w:t>Ħalli l-pinna mimlija għal-lest barra mill-kaxxa f’temperatura tal-kamra għal 45 minuta qabel l-użu</w:t>
      </w:r>
    </w:p>
    <w:p w14:paraId="34BE3376" w14:textId="77777777" w:rsidR="0093534B" w:rsidRPr="00CE7681" w:rsidRDefault="0093534B" w:rsidP="00952B57">
      <w:pPr>
        <w:pStyle w:val="a3"/>
      </w:pPr>
    </w:p>
    <w:p w14:paraId="7FC8F40E" w14:textId="7BD8E81B" w:rsidR="0093534B" w:rsidRPr="00CE7681" w:rsidRDefault="0093534B" w:rsidP="00952B57">
      <w:pPr>
        <w:pStyle w:val="a3"/>
        <w:rPr>
          <w:rFonts w:eastAsia="SimSun"/>
          <w:lang w:eastAsia="zh-CN"/>
        </w:rPr>
      </w:pPr>
    </w:p>
    <w:p w14:paraId="42C9063D" w14:textId="77777777" w:rsidR="00B46BC7" w:rsidRPr="00CE7681" w:rsidRDefault="00B46BC7" w:rsidP="00952B57">
      <w:pPr>
        <w:pStyle w:val="T3"/>
        <w:rPr>
          <w:lang w:val="mt-MT"/>
        </w:rPr>
      </w:pPr>
      <w:r w:rsidRPr="00CE7681">
        <w:rPr>
          <w:lang w:val="mt-MT"/>
        </w:rPr>
        <w:t>8.</w:t>
      </w:r>
      <w:r w:rsidRPr="00CE7681">
        <w:rPr>
          <w:lang w:val="mt-MT"/>
        </w:rPr>
        <w:tab/>
        <w:t>DATA TA’ SKADENZA</w:t>
      </w:r>
    </w:p>
    <w:p w14:paraId="719C9D40" w14:textId="77777777" w:rsidR="00B46BC7" w:rsidRPr="00CE7681" w:rsidRDefault="00B46BC7" w:rsidP="00952B57">
      <w:pPr>
        <w:pStyle w:val="a3"/>
        <w:rPr>
          <w:rFonts w:eastAsia="SimSun"/>
          <w:lang w:eastAsia="zh-CN"/>
        </w:rPr>
      </w:pPr>
    </w:p>
    <w:p w14:paraId="5B47B425" w14:textId="77777777" w:rsidR="0093534B" w:rsidRPr="00CE7681" w:rsidRDefault="005A74DB" w:rsidP="00952B57">
      <w:pPr>
        <w:pStyle w:val="a3"/>
      </w:pPr>
      <w:r w:rsidRPr="00CE7681">
        <w:t>EXP</w:t>
      </w:r>
    </w:p>
    <w:p w14:paraId="68D6E168" w14:textId="77777777" w:rsidR="00023494" w:rsidRPr="00CE7681" w:rsidRDefault="00023494" w:rsidP="00952B57"/>
    <w:p w14:paraId="16923730" w14:textId="4713870F" w:rsidR="0093534B" w:rsidRPr="00CE7681" w:rsidRDefault="0093534B" w:rsidP="00952B57">
      <w:pPr>
        <w:pStyle w:val="a3"/>
        <w:rPr>
          <w:rFonts w:eastAsia="SimSun"/>
          <w:lang w:eastAsia="zh-CN"/>
        </w:rPr>
      </w:pPr>
    </w:p>
    <w:p w14:paraId="737E5CF6" w14:textId="77777777" w:rsidR="00B46BC7" w:rsidRPr="00CE7681" w:rsidRDefault="00B46BC7" w:rsidP="00952B57">
      <w:pPr>
        <w:pStyle w:val="T3"/>
        <w:rPr>
          <w:lang w:val="mt-MT"/>
        </w:rPr>
      </w:pPr>
      <w:r w:rsidRPr="00CE7681">
        <w:rPr>
          <w:lang w:val="mt-MT"/>
        </w:rPr>
        <w:lastRenderedPageBreak/>
        <w:t>9.</w:t>
      </w:r>
      <w:r w:rsidRPr="00CE7681">
        <w:rPr>
          <w:lang w:val="mt-MT"/>
        </w:rPr>
        <w:tab/>
        <w:t>KONDIZZJONIJIET SPEĊJALI TA’ KIF JINĦAŻEN</w:t>
      </w:r>
    </w:p>
    <w:p w14:paraId="66916937" w14:textId="77777777" w:rsidR="00B46BC7" w:rsidRPr="00CE7681" w:rsidRDefault="00B46BC7" w:rsidP="00952B57">
      <w:pPr>
        <w:pStyle w:val="a3"/>
        <w:keepNext/>
        <w:widowControl/>
        <w:rPr>
          <w:rFonts w:eastAsia="SimSun"/>
          <w:lang w:eastAsia="zh-CN"/>
        </w:rPr>
      </w:pPr>
    </w:p>
    <w:p w14:paraId="2C2AD939" w14:textId="77777777" w:rsidR="00F60D4B" w:rsidRPr="00CE7681" w:rsidRDefault="005A74DB" w:rsidP="00952B57">
      <w:pPr>
        <w:pStyle w:val="a3"/>
        <w:keepNext/>
        <w:widowControl/>
      </w:pPr>
      <w:r w:rsidRPr="00CE7681">
        <w:t>Aħżen fi friġġ</w:t>
      </w:r>
    </w:p>
    <w:p w14:paraId="025BEF34" w14:textId="2B2B0350" w:rsidR="0093534B" w:rsidRPr="00CE7681" w:rsidRDefault="005A74DB" w:rsidP="00952B57">
      <w:pPr>
        <w:pStyle w:val="a3"/>
        <w:keepNext/>
        <w:widowControl/>
      </w:pPr>
      <w:r w:rsidRPr="00CE7681">
        <w:t>Tagħmlux fil-friża</w:t>
      </w:r>
    </w:p>
    <w:p w14:paraId="05F97F4D" w14:textId="0A1D99E9" w:rsidR="0093534B" w:rsidRPr="00CE7681" w:rsidRDefault="005A74DB" w:rsidP="00952B57">
      <w:pPr>
        <w:pStyle w:val="a3"/>
        <w:keepNext/>
        <w:widowControl/>
      </w:pPr>
      <w:r w:rsidRPr="00CE7681">
        <w:t>Ladarba titneħħa mill-friġġ, il-pinna mimlija għal-lest tista’ tinħażen għal perjodu ta’ mhux aktar minn</w:t>
      </w:r>
      <w:r w:rsidR="00F60D4B" w:rsidRPr="00CE7681">
        <w:t xml:space="preserve"> </w:t>
      </w:r>
      <w:r w:rsidR="009E3170" w:rsidRPr="00CE7681">
        <w:t>3 ġimgħat</w:t>
      </w:r>
      <w:r w:rsidRPr="00CE7681">
        <w:t xml:space="preserve"> f’temperatura ta’ 30°C jew inqas</w:t>
      </w:r>
    </w:p>
    <w:p w14:paraId="4F956B8A" w14:textId="77777777" w:rsidR="0093534B" w:rsidRPr="00CE7681" w:rsidRDefault="005A74DB" w:rsidP="00952B57">
      <w:pPr>
        <w:pStyle w:val="a3"/>
      </w:pPr>
      <w:r w:rsidRPr="00CE7681">
        <w:t>Żomm il-pinna mimlija għal-lest fil-kartuna ta’ barra sabiex tilqa’ mid-dawl u mill-umdità</w:t>
      </w:r>
    </w:p>
    <w:p w14:paraId="324B5A4F" w14:textId="77777777" w:rsidR="0093534B" w:rsidRPr="00CE7681" w:rsidRDefault="0093534B" w:rsidP="00952B57">
      <w:pPr>
        <w:pStyle w:val="a3"/>
      </w:pPr>
    </w:p>
    <w:p w14:paraId="0FD465FD" w14:textId="65D21988" w:rsidR="0093534B" w:rsidRPr="00CE7681" w:rsidRDefault="0093534B" w:rsidP="00952B57">
      <w:pPr>
        <w:pStyle w:val="a3"/>
      </w:pPr>
    </w:p>
    <w:p w14:paraId="482A5D0F" w14:textId="77777777" w:rsidR="00B46BC7" w:rsidRPr="00CE7681" w:rsidRDefault="00B46BC7" w:rsidP="00952B57">
      <w:pPr>
        <w:pStyle w:val="T3"/>
        <w:rPr>
          <w:lang w:val="mt-MT"/>
        </w:rPr>
      </w:pPr>
      <w:r w:rsidRPr="00CE7681">
        <w:rPr>
          <w:lang w:val="mt-MT"/>
        </w:rPr>
        <w:t>10.</w:t>
      </w:r>
      <w:r w:rsidRPr="00CE7681">
        <w:rPr>
          <w:lang w:val="mt-MT"/>
        </w:rPr>
        <w:tab/>
        <w:t>PREKAWZJONIJIET SPEĊJALI GĦAR-RIMI TA’ PRODOTTI MEDIĊINALI MHUX UŻATI JEW SKART MINN DAWN IL-PRODOTTI MEDIĊINALI, JEKK HEMM BŻONN</w:t>
      </w:r>
    </w:p>
    <w:p w14:paraId="625953DB" w14:textId="77777777" w:rsidR="0093534B" w:rsidRPr="00CE7681" w:rsidRDefault="0093534B" w:rsidP="00952B57">
      <w:pPr>
        <w:pStyle w:val="a3"/>
      </w:pPr>
    </w:p>
    <w:p w14:paraId="17F2D433" w14:textId="27CBA44A" w:rsidR="0093534B" w:rsidRPr="00CE7681" w:rsidRDefault="0093534B" w:rsidP="00952B57">
      <w:pPr>
        <w:pStyle w:val="a3"/>
        <w:rPr>
          <w:rFonts w:eastAsia="SimSun"/>
          <w:lang w:eastAsia="zh-CN"/>
        </w:rPr>
      </w:pPr>
    </w:p>
    <w:p w14:paraId="6AD389D5" w14:textId="6D1D5CE0" w:rsidR="00B46BC7" w:rsidRPr="00CE7681" w:rsidRDefault="00B46BC7" w:rsidP="00952B57">
      <w:pPr>
        <w:pStyle w:val="T3"/>
        <w:rPr>
          <w:lang w:val="mt-MT"/>
        </w:rPr>
      </w:pPr>
      <w:r w:rsidRPr="00CE7681">
        <w:rPr>
          <w:lang w:val="mt-MT"/>
        </w:rPr>
        <w:t>11.</w:t>
      </w:r>
      <w:r w:rsidRPr="00CE7681">
        <w:rPr>
          <w:lang w:val="mt-MT"/>
        </w:rPr>
        <w:tab/>
        <w:t>ISEM U INDIRIZZ TAD-DETENTUR TAL-AWTORIZZAZZJONI GĦAT-TQEGĦID</w:t>
      </w:r>
      <w:r w:rsidRPr="00CE7681">
        <w:rPr>
          <w:rFonts w:eastAsia="SimSun"/>
          <w:lang w:val="mt-MT"/>
        </w:rPr>
        <w:t xml:space="preserve"> </w:t>
      </w:r>
      <w:r w:rsidRPr="00CE7681">
        <w:rPr>
          <w:lang w:val="mt-MT"/>
        </w:rPr>
        <w:t>FIS-SUQ</w:t>
      </w:r>
    </w:p>
    <w:p w14:paraId="731F22A0" w14:textId="77777777" w:rsidR="00B46BC7" w:rsidRPr="00CE7681" w:rsidRDefault="00B46BC7" w:rsidP="00952B57">
      <w:pPr>
        <w:pStyle w:val="a3"/>
        <w:rPr>
          <w:rFonts w:eastAsia="SimSun"/>
          <w:lang w:eastAsia="zh-CN"/>
        </w:rPr>
      </w:pPr>
    </w:p>
    <w:p w14:paraId="66261B9C" w14:textId="77777777" w:rsidR="009E3170" w:rsidRPr="00CE7681" w:rsidRDefault="009E3170" w:rsidP="00952B57">
      <w:pPr>
        <w:keepNext/>
      </w:pPr>
      <w:r w:rsidRPr="00CE7681">
        <w:t xml:space="preserve">Celltrion Healthcare Hungary Kft. </w:t>
      </w:r>
    </w:p>
    <w:p w14:paraId="5EFE16D9" w14:textId="77777777" w:rsidR="009E3170" w:rsidRPr="00CE7681" w:rsidRDefault="009E3170" w:rsidP="00952B57">
      <w:pPr>
        <w:keepNext/>
      </w:pPr>
      <w:r w:rsidRPr="00CE7681">
        <w:t>1062 Budapest</w:t>
      </w:r>
    </w:p>
    <w:p w14:paraId="54BF613E" w14:textId="77777777" w:rsidR="009E3170" w:rsidRPr="00CE7681" w:rsidRDefault="009E3170" w:rsidP="00952B57">
      <w:pPr>
        <w:keepNext/>
      </w:pPr>
      <w:r w:rsidRPr="00CE7681">
        <w:t>Váci út 1-3. WestEnd Office Building B torony</w:t>
      </w:r>
    </w:p>
    <w:p w14:paraId="4D025C44" w14:textId="56BCD23F" w:rsidR="009E3170" w:rsidRPr="00CE7681" w:rsidRDefault="009E3170" w:rsidP="00952B57">
      <w:r w:rsidRPr="00CE7681">
        <w:t>L-Ungerija</w:t>
      </w:r>
    </w:p>
    <w:p w14:paraId="03848C76" w14:textId="77777777" w:rsidR="0093534B" w:rsidRPr="00CE7681" w:rsidRDefault="0093534B" w:rsidP="00952B57">
      <w:pPr>
        <w:pStyle w:val="a3"/>
      </w:pPr>
    </w:p>
    <w:p w14:paraId="0F0D4ED5" w14:textId="6492E777" w:rsidR="0093534B" w:rsidRPr="00CE7681" w:rsidRDefault="0093534B" w:rsidP="00952B57">
      <w:pPr>
        <w:pStyle w:val="a3"/>
        <w:rPr>
          <w:rFonts w:eastAsia="SimSun"/>
          <w:lang w:eastAsia="zh-CN"/>
        </w:rPr>
      </w:pPr>
    </w:p>
    <w:p w14:paraId="4EF21665" w14:textId="77777777" w:rsidR="00B46BC7" w:rsidRPr="00CE7681" w:rsidRDefault="00B46BC7" w:rsidP="00952B57">
      <w:pPr>
        <w:pStyle w:val="T3"/>
        <w:rPr>
          <w:lang w:val="mt-MT"/>
        </w:rPr>
      </w:pPr>
      <w:r w:rsidRPr="00CE7681">
        <w:rPr>
          <w:lang w:val="mt-MT"/>
        </w:rPr>
        <w:t>12.</w:t>
      </w:r>
      <w:r w:rsidRPr="00CE7681">
        <w:rPr>
          <w:lang w:val="mt-MT"/>
        </w:rPr>
        <w:tab/>
        <w:t>NUMRU(I) TAL-AWTORIZZAZZJONI GĦAT-TQEGĦID FIS-SUQ</w:t>
      </w:r>
    </w:p>
    <w:p w14:paraId="0C95EB31" w14:textId="77777777" w:rsidR="0093534B" w:rsidRPr="00CE7681" w:rsidRDefault="0093534B" w:rsidP="00952B57">
      <w:pPr>
        <w:pStyle w:val="a3"/>
      </w:pPr>
    </w:p>
    <w:p w14:paraId="6E6C77E9" w14:textId="1C6661CA" w:rsidR="0093534B" w:rsidRPr="00CE7681" w:rsidRDefault="005A74DB" w:rsidP="00952B57">
      <w:pPr>
        <w:pStyle w:val="a3"/>
      </w:pPr>
      <w:r w:rsidRPr="00CE7681">
        <w:t>EU/</w:t>
      </w:r>
      <w:r w:rsidR="00A82F55" w:rsidRPr="00F458BB">
        <w:rPr>
          <w:spacing w:val="-1"/>
          <w:lang w:val="pt-BR"/>
        </w:rPr>
        <w:t>1/24/1896/0</w:t>
      </w:r>
      <w:r w:rsidR="00A82F55">
        <w:rPr>
          <w:spacing w:val="-1"/>
          <w:lang w:val="pt-BR"/>
        </w:rPr>
        <w:t>1</w:t>
      </w:r>
      <w:r w:rsidR="00A82F55" w:rsidRPr="00F458BB">
        <w:rPr>
          <w:spacing w:val="-1"/>
          <w:lang w:val="pt-BR"/>
        </w:rPr>
        <w:t>0</w:t>
      </w:r>
      <w:r w:rsidR="00A82F55">
        <w:rPr>
          <w:rFonts w:hint="eastAsia"/>
          <w:spacing w:val="-1"/>
          <w:lang w:val="pt-BR" w:eastAsia="ko-KR"/>
        </w:rPr>
        <w:t xml:space="preserve"> </w:t>
      </w:r>
      <w:r w:rsidR="00A82F55">
        <w:rPr>
          <w:spacing w:val="-1"/>
          <w:lang w:val="pt-BR" w:eastAsia="ko-KR"/>
        </w:rPr>
        <w:t>pinna</w:t>
      </w:r>
      <w:r w:rsidR="00A82F55" w:rsidRPr="00CE7681">
        <w:t xml:space="preserve"> mimlija għal-lest</w:t>
      </w:r>
      <w:r w:rsidR="00A82F55">
        <w:t xml:space="preserve"> waħda</w:t>
      </w:r>
    </w:p>
    <w:p w14:paraId="25C996E4" w14:textId="1EC24273" w:rsidR="009E3170" w:rsidRPr="00CE7681" w:rsidRDefault="009E3170" w:rsidP="00952B57">
      <w:r w:rsidRPr="00CE7681">
        <w:t>EU/</w:t>
      </w:r>
      <w:r w:rsidR="00A82F55" w:rsidRPr="00F458BB">
        <w:rPr>
          <w:spacing w:val="-1"/>
          <w:lang w:val="pt-BR"/>
        </w:rPr>
        <w:t>1/24/1896/0</w:t>
      </w:r>
      <w:r w:rsidR="00A82F55">
        <w:rPr>
          <w:spacing w:val="-1"/>
          <w:lang w:val="pt-BR"/>
        </w:rPr>
        <w:t>11</w:t>
      </w:r>
      <w:r w:rsidR="00A82F55">
        <w:rPr>
          <w:rFonts w:hint="eastAsia"/>
          <w:spacing w:val="-1"/>
          <w:lang w:val="pt-BR" w:eastAsia="ko-KR"/>
        </w:rPr>
        <w:t xml:space="preserve"> </w:t>
      </w:r>
      <w:r w:rsidR="00A82F55">
        <w:rPr>
          <w:spacing w:val="-1"/>
          <w:lang w:val="pt-BR" w:eastAsia="ko-KR"/>
        </w:rPr>
        <w:t>4 pinen</w:t>
      </w:r>
      <w:r w:rsidR="00A82F55" w:rsidRPr="00CE7681">
        <w:t xml:space="preserve"> mimlija għal-lest</w:t>
      </w:r>
    </w:p>
    <w:p w14:paraId="1E412082" w14:textId="23D2143C" w:rsidR="00FB43A0" w:rsidRPr="00CE7681" w:rsidRDefault="00FB43A0" w:rsidP="00FB43A0">
      <w:pPr>
        <w:rPr>
          <w:ins w:id="45" w:author="만든 이"/>
        </w:rPr>
      </w:pPr>
      <w:ins w:id="46" w:author="만든 이">
        <w:r w:rsidRPr="00CE7681">
          <w:t>EU/</w:t>
        </w:r>
        <w:r w:rsidRPr="00F458BB">
          <w:rPr>
            <w:spacing w:val="-1"/>
            <w:lang w:val="pt-BR"/>
          </w:rPr>
          <w:t>1/24/1896/</w:t>
        </w:r>
        <w:r w:rsidR="009F519D">
          <w:rPr>
            <w:rFonts w:eastAsiaTheme="minorEastAsia" w:hint="eastAsia"/>
            <w:spacing w:val="-1"/>
            <w:lang w:val="pt-BR" w:eastAsia="ko-KR"/>
          </w:rPr>
          <w:t>014</w:t>
        </w:r>
        <w:r>
          <w:rPr>
            <w:rFonts w:hint="eastAsia"/>
            <w:spacing w:val="-1"/>
            <w:lang w:val="pt-BR" w:eastAsia="ko-KR"/>
          </w:rPr>
          <w:t xml:space="preserve"> </w:t>
        </w:r>
        <w:r>
          <w:rPr>
            <w:rFonts w:eastAsiaTheme="minorEastAsia" w:hint="eastAsia"/>
            <w:spacing w:val="-1"/>
            <w:lang w:val="pt-BR" w:eastAsia="ko-KR"/>
          </w:rPr>
          <w:t>2</w:t>
        </w:r>
        <w:r>
          <w:rPr>
            <w:spacing w:val="-1"/>
            <w:lang w:val="pt-BR" w:eastAsia="ko-KR"/>
          </w:rPr>
          <w:t> pinen</w:t>
        </w:r>
        <w:r w:rsidRPr="00CE7681">
          <w:t xml:space="preserve"> mimlija għal-lest</w:t>
        </w:r>
      </w:ins>
    </w:p>
    <w:p w14:paraId="52411FED" w14:textId="77777777" w:rsidR="0093534B" w:rsidRPr="00CE7681" w:rsidRDefault="0093534B" w:rsidP="00952B57">
      <w:pPr>
        <w:pStyle w:val="a3"/>
      </w:pPr>
    </w:p>
    <w:p w14:paraId="2772B1B9" w14:textId="07B49094" w:rsidR="0093534B" w:rsidRPr="00CE7681" w:rsidRDefault="0093534B" w:rsidP="00952B57">
      <w:pPr>
        <w:pStyle w:val="a3"/>
        <w:rPr>
          <w:rFonts w:eastAsia="SimSun"/>
          <w:lang w:eastAsia="zh-CN"/>
        </w:rPr>
      </w:pPr>
    </w:p>
    <w:p w14:paraId="64EE8ED9" w14:textId="77777777" w:rsidR="00B46BC7" w:rsidRPr="00CE7681" w:rsidRDefault="00B46BC7" w:rsidP="00952B57">
      <w:pPr>
        <w:pStyle w:val="T3"/>
        <w:rPr>
          <w:lang w:val="mt-MT"/>
        </w:rPr>
      </w:pPr>
      <w:r w:rsidRPr="00CE7681">
        <w:rPr>
          <w:lang w:val="mt-MT"/>
        </w:rPr>
        <w:t>13.</w:t>
      </w:r>
      <w:r w:rsidRPr="00CE7681">
        <w:rPr>
          <w:lang w:val="mt-MT"/>
        </w:rPr>
        <w:tab/>
        <w:t>NUMRU TAL-LOTT</w:t>
      </w:r>
    </w:p>
    <w:p w14:paraId="6ECFAE1B" w14:textId="77777777" w:rsidR="00B46BC7" w:rsidRPr="00CE7681" w:rsidRDefault="00B46BC7" w:rsidP="00952B57">
      <w:pPr>
        <w:pStyle w:val="a3"/>
        <w:rPr>
          <w:rFonts w:eastAsia="SimSun"/>
          <w:lang w:eastAsia="zh-CN"/>
        </w:rPr>
      </w:pPr>
    </w:p>
    <w:p w14:paraId="7618CBE3" w14:textId="2D568FEE" w:rsidR="0093534B" w:rsidRPr="00CE7681" w:rsidRDefault="005A74DB" w:rsidP="00952B57">
      <w:pPr>
        <w:pStyle w:val="a3"/>
      </w:pPr>
      <w:r w:rsidRPr="00CE7681">
        <w:t>Lot</w:t>
      </w:r>
    </w:p>
    <w:p w14:paraId="3052C0D2" w14:textId="77777777" w:rsidR="0093534B" w:rsidRPr="00CE7681" w:rsidRDefault="0093534B" w:rsidP="00952B57">
      <w:pPr>
        <w:pStyle w:val="a3"/>
      </w:pPr>
    </w:p>
    <w:p w14:paraId="71BC0DC8" w14:textId="4C3A31A2" w:rsidR="0093534B" w:rsidRPr="00CE7681" w:rsidRDefault="0093534B" w:rsidP="00952B57">
      <w:pPr>
        <w:pStyle w:val="a3"/>
      </w:pPr>
    </w:p>
    <w:p w14:paraId="6F8EE226" w14:textId="77777777" w:rsidR="00B46BC7" w:rsidRPr="00CE7681" w:rsidRDefault="00B46BC7" w:rsidP="00952B57">
      <w:pPr>
        <w:pStyle w:val="T3"/>
        <w:rPr>
          <w:lang w:val="mt-MT"/>
        </w:rPr>
      </w:pPr>
      <w:r w:rsidRPr="00CE7681">
        <w:rPr>
          <w:lang w:val="mt-MT"/>
        </w:rPr>
        <w:t>14.</w:t>
      </w:r>
      <w:r w:rsidRPr="00CE7681">
        <w:rPr>
          <w:lang w:val="mt-MT"/>
        </w:rPr>
        <w:tab/>
        <w:t>KLASSIFIKAZZJONI ĠENERALI TA’ KIF JINGĦATA</w:t>
      </w:r>
    </w:p>
    <w:p w14:paraId="56699529" w14:textId="77777777" w:rsidR="0093534B" w:rsidRPr="00CE7681" w:rsidRDefault="0093534B" w:rsidP="00952B57">
      <w:pPr>
        <w:pStyle w:val="a3"/>
      </w:pPr>
    </w:p>
    <w:p w14:paraId="2B8C2821" w14:textId="73C54D97" w:rsidR="0093534B" w:rsidRPr="00CE7681" w:rsidRDefault="0093534B" w:rsidP="00952B57">
      <w:pPr>
        <w:pStyle w:val="a3"/>
      </w:pPr>
    </w:p>
    <w:p w14:paraId="733E80F4" w14:textId="77777777" w:rsidR="00B46BC7" w:rsidRPr="00CE7681" w:rsidRDefault="00B46BC7" w:rsidP="00952B57">
      <w:pPr>
        <w:pStyle w:val="T3"/>
        <w:rPr>
          <w:lang w:val="mt-MT"/>
        </w:rPr>
      </w:pPr>
      <w:r w:rsidRPr="00CE7681">
        <w:rPr>
          <w:lang w:val="mt-MT"/>
        </w:rPr>
        <w:t>15.</w:t>
      </w:r>
      <w:r w:rsidRPr="00CE7681">
        <w:rPr>
          <w:lang w:val="mt-MT"/>
        </w:rPr>
        <w:tab/>
        <w:t>ISTRUZZJONIJIET DWAR L-UŻU</w:t>
      </w:r>
    </w:p>
    <w:p w14:paraId="3AEC327C" w14:textId="77777777" w:rsidR="0093534B" w:rsidRPr="00CE7681" w:rsidRDefault="0093534B" w:rsidP="00952B57">
      <w:pPr>
        <w:pStyle w:val="a3"/>
      </w:pPr>
    </w:p>
    <w:p w14:paraId="1259973E" w14:textId="6E2AF35F" w:rsidR="0093534B" w:rsidRPr="00CE7681" w:rsidRDefault="0093534B" w:rsidP="00952B57">
      <w:pPr>
        <w:pStyle w:val="a3"/>
        <w:rPr>
          <w:rFonts w:eastAsia="SimSun"/>
          <w:lang w:eastAsia="zh-CN"/>
        </w:rPr>
      </w:pPr>
    </w:p>
    <w:p w14:paraId="3A2F4C20" w14:textId="77777777" w:rsidR="00B46BC7" w:rsidRPr="00CE7681" w:rsidRDefault="00B46BC7" w:rsidP="00952B57">
      <w:pPr>
        <w:pStyle w:val="T3"/>
        <w:rPr>
          <w:lang w:val="mt-MT"/>
        </w:rPr>
      </w:pPr>
      <w:r w:rsidRPr="00CE7681">
        <w:rPr>
          <w:lang w:val="mt-MT"/>
        </w:rPr>
        <w:t>16.</w:t>
      </w:r>
      <w:r w:rsidRPr="00CE7681">
        <w:rPr>
          <w:lang w:val="mt-MT"/>
        </w:rPr>
        <w:tab/>
        <w:t>INFORMAZZJONI BIL-BRAILLE</w:t>
      </w:r>
    </w:p>
    <w:p w14:paraId="7CB98767" w14:textId="77777777" w:rsidR="00B46BC7" w:rsidRPr="00CE7681" w:rsidRDefault="00B46BC7" w:rsidP="00952B57">
      <w:pPr>
        <w:pStyle w:val="a3"/>
        <w:rPr>
          <w:rFonts w:eastAsia="SimSun"/>
          <w:lang w:eastAsia="zh-CN"/>
        </w:rPr>
      </w:pPr>
    </w:p>
    <w:p w14:paraId="120BD0FC" w14:textId="1D7BF4DF" w:rsidR="0093534B" w:rsidRPr="00CE7681" w:rsidRDefault="009E3170" w:rsidP="00952B57">
      <w:pPr>
        <w:pStyle w:val="a3"/>
      </w:pPr>
      <w:r w:rsidRPr="00CE7681">
        <w:t>a</w:t>
      </w:r>
      <w:r w:rsidR="00044665" w:rsidRPr="00CE7681">
        <w:t>vtozma</w:t>
      </w:r>
      <w:r w:rsidR="005A74DB" w:rsidRPr="00CE7681">
        <w:t xml:space="preserve"> 162 mg</w:t>
      </w:r>
    </w:p>
    <w:p w14:paraId="6A5D1482" w14:textId="77777777" w:rsidR="0093534B" w:rsidRPr="00CE7681" w:rsidRDefault="0093534B" w:rsidP="00952B57">
      <w:pPr>
        <w:pStyle w:val="a3"/>
      </w:pPr>
    </w:p>
    <w:p w14:paraId="0FE8AB93" w14:textId="1EFE9474" w:rsidR="0093534B" w:rsidRPr="00CE7681" w:rsidRDefault="0093534B" w:rsidP="00952B57">
      <w:pPr>
        <w:pStyle w:val="a3"/>
        <w:rPr>
          <w:rFonts w:eastAsia="SimSun"/>
          <w:lang w:eastAsia="zh-CN"/>
        </w:rPr>
      </w:pPr>
    </w:p>
    <w:p w14:paraId="2C168B11" w14:textId="77777777" w:rsidR="002320CA" w:rsidRPr="00CE7681" w:rsidRDefault="002320CA" w:rsidP="00952B57">
      <w:pPr>
        <w:pStyle w:val="T3"/>
        <w:rPr>
          <w:lang w:val="mt-MT"/>
        </w:rPr>
      </w:pPr>
      <w:r w:rsidRPr="00CE7681">
        <w:rPr>
          <w:lang w:val="mt-MT"/>
        </w:rPr>
        <w:t>17.</w:t>
      </w:r>
      <w:r w:rsidRPr="00CE7681">
        <w:rPr>
          <w:lang w:val="mt-MT"/>
        </w:rPr>
        <w:tab/>
        <w:t>IDENTIFIKATUR UNIKU – BARCODE 2D</w:t>
      </w:r>
    </w:p>
    <w:p w14:paraId="23673C47" w14:textId="77777777" w:rsidR="002320CA" w:rsidRPr="00CE7681" w:rsidRDefault="002320CA" w:rsidP="00952B57">
      <w:pPr>
        <w:pStyle w:val="a3"/>
        <w:rPr>
          <w:rFonts w:eastAsia="SimSun"/>
          <w:lang w:eastAsia="zh-CN"/>
        </w:rPr>
      </w:pPr>
    </w:p>
    <w:p w14:paraId="6C0AF2E7" w14:textId="77777777" w:rsidR="0093534B" w:rsidRPr="00CE7681" w:rsidRDefault="005A74DB" w:rsidP="00952B57">
      <w:pPr>
        <w:pStyle w:val="a3"/>
      </w:pPr>
      <w:r w:rsidRPr="00CE7681">
        <w:rPr>
          <w:color w:val="000000"/>
          <w:highlight w:val="lightGray"/>
        </w:rPr>
        <w:t>&lt;barcode 2D li jkollu l-identifikatur uniku inkluż.&gt;</w:t>
      </w:r>
    </w:p>
    <w:p w14:paraId="7B157336" w14:textId="77777777" w:rsidR="0093534B" w:rsidRPr="00CE7681" w:rsidRDefault="0093534B" w:rsidP="00952B57">
      <w:pPr>
        <w:pStyle w:val="a3"/>
      </w:pPr>
    </w:p>
    <w:p w14:paraId="00F1E305" w14:textId="24F5476A" w:rsidR="0093534B" w:rsidRPr="00CE7681" w:rsidRDefault="0093534B" w:rsidP="00952B57">
      <w:pPr>
        <w:pStyle w:val="a3"/>
        <w:rPr>
          <w:rFonts w:eastAsia="SimSun"/>
          <w:lang w:eastAsia="zh-CN"/>
        </w:rPr>
      </w:pPr>
    </w:p>
    <w:p w14:paraId="21452D49" w14:textId="77777777" w:rsidR="002320CA" w:rsidRPr="00CE7681" w:rsidRDefault="002320CA" w:rsidP="00952B57">
      <w:pPr>
        <w:pStyle w:val="T3"/>
        <w:rPr>
          <w:lang w:val="mt-MT"/>
        </w:rPr>
      </w:pPr>
      <w:r w:rsidRPr="00CE7681">
        <w:rPr>
          <w:lang w:val="mt-MT"/>
        </w:rPr>
        <w:t>18.</w:t>
      </w:r>
      <w:r w:rsidRPr="00CE7681">
        <w:rPr>
          <w:lang w:val="mt-MT"/>
        </w:rPr>
        <w:tab/>
        <w:t xml:space="preserve">IDENTIFIKATUR UNIKU - </w:t>
      </w:r>
      <w:r w:rsidRPr="00CE7681">
        <w:rPr>
          <w:i/>
          <w:lang w:val="mt-MT"/>
        </w:rPr>
        <w:t xml:space="preserve">DATA </w:t>
      </w:r>
      <w:r w:rsidRPr="00CE7681">
        <w:rPr>
          <w:lang w:val="mt-MT"/>
        </w:rPr>
        <w:t>LI TINQARA MILL-BNIEDEM</w:t>
      </w:r>
    </w:p>
    <w:p w14:paraId="4AA33C51" w14:textId="77777777" w:rsidR="002320CA" w:rsidRPr="00CE7681" w:rsidRDefault="002320CA" w:rsidP="00952B57">
      <w:pPr>
        <w:pStyle w:val="a3"/>
        <w:rPr>
          <w:rFonts w:eastAsia="SimSun"/>
          <w:lang w:eastAsia="zh-CN"/>
        </w:rPr>
      </w:pPr>
    </w:p>
    <w:p w14:paraId="08595EC5" w14:textId="77777777" w:rsidR="002320CA" w:rsidRPr="00CE7681" w:rsidRDefault="005A74DB" w:rsidP="00952B57">
      <w:pPr>
        <w:pStyle w:val="a3"/>
        <w:rPr>
          <w:rFonts w:eastAsia="SimSun"/>
          <w:lang w:eastAsia="zh-CN"/>
        </w:rPr>
      </w:pPr>
      <w:r w:rsidRPr="00CE7681">
        <w:t>PC</w:t>
      </w:r>
    </w:p>
    <w:p w14:paraId="1B9A515E" w14:textId="77777777" w:rsidR="002320CA" w:rsidRPr="00CE7681" w:rsidRDefault="005A74DB" w:rsidP="00952B57">
      <w:pPr>
        <w:pStyle w:val="a3"/>
        <w:rPr>
          <w:rFonts w:eastAsia="SimSun"/>
          <w:lang w:eastAsia="zh-CN"/>
        </w:rPr>
      </w:pPr>
      <w:r w:rsidRPr="00CE7681">
        <w:t>SN</w:t>
      </w:r>
    </w:p>
    <w:p w14:paraId="19957079" w14:textId="4FCB7141" w:rsidR="00FA3F95" w:rsidRPr="007F2CA5" w:rsidRDefault="004013DD" w:rsidP="00952B57">
      <w:pPr>
        <w:pStyle w:val="a3"/>
        <w:rPr>
          <w:rFonts w:eastAsiaTheme="minorEastAsia"/>
          <w:lang w:eastAsia="ko-KR"/>
        </w:rPr>
      </w:pPr>
      <w:r w:rsidRPr="007F2CA5">
        <w:rPr>
          <w:rFonts w:eastAsiaTheme="minorEastAsia"/>
          <w:highlight w:val="lightGray"/>
          <w:lang w:eastAsia="ko-KR"/>
        </w:rPr>
        <w:lastRenderedPageBreak/>
        <w:t>NN</w:t>
      </w:r>
    </w:p>
    <w:p w14:paraId="73FBB390" w14:textId="32AE4616" w:rsidR="00FA3F95" w:rsidRPr="00CE7681" w:rsidRDefault="00227A69" w:rsidP="00FA3F95">
      <w:pPr>
        <w:pStyle w:val="T3"/>
        <w:rPr>
          <w:rFonts w:eastAsia="SimSun"/>
          <w:lang w:val="mt-MT"/>
        </w:rPr>
      </w:pPr>
      <w:r w:rsidRPr="00CE7681">
        <w:rPr>
          <w:lang w:val="mt-MT"/>
        </w:rPr>
        <w:br w:type="page"/>
      </w:r>
      <w:r w:rsidR="00FA3F95" w:rsidRPr="00CE7681">
        <w:rPr>
          <w:lang w:val="mt-MT"/>
        </w:rPr>
        <w:lastRenderedPageBreak/>
        <w:t>TAGĦRIF LI GĦANDU JIDHER FUQ IL-PAKKETT TA’ BARRA</w:t>
      </w:r>
    </w:p>
    <w:p w14:paraId="734C1769" w14:textId="77777777" w:rsidR="00FA3F95" w:rsidRPr="00CE7681" w:rsidRDefault="00FA3F95" w:rsidP="00FA3F95">
      <w:pPr>
        <w:pStyle w:val="T3"/>
        <w:rPr>
          <w:rFonts w:eastAsia="SimSun"/>
          <w:lang w:val="mt-MT"/>
        </w:rPr>
      </w:pPr>
    </w:p>
    <w:p w14:paraId="156ECB49" w14:textId="471B28A1" w:rsidR="00FA3F95" w:rsidRPr="00CE7681" w:rsidRDefault="00FA3F95" w:rsidP="00FA3F95">
      <w:pPr>
        <w:pStyle w:val="T3"/>
        <w:rPr>
          <w:rFonts w:eastAsia="SimSun"/>
          <w:lang w:val="mt-MT"/>
        </w:rPr>
      </w:pPr>
      <w:r w:rsidRPr="00CE7681">
        <w:rPr>
          <w:lang w:val="mt-MT"/>
        </w:rPr>
        <w:t>KARTUNA TA’ PINNA MIMLIJA GĦAL-LEST (B’KAXXA BLU) - Pakkett multiplu</w:t>
      </w:r>
    </w:p>
    <w:p w14:paraId="1A249466" w14:textId="77777777" w:rsidR="00FA3F95" w:rsidRPr="00CE7681" w:rsidRDefault="00FA3F95" w:rsidP="00FA3F95">
      <w:pPr>
        <w:pStyle w:val="a3"/>
      </w:pPr>
    </w:p>
    <w:p w14:paraId="7708A669" w14:textId="403224D4" w:rsidR="0093534B" w:rsidRPr="00CE7681" w:rsidRDefault="0093534B" w:rsidP="00952B57">
      <w:pPr>
        <w:pStyle w:val="a3"/>
      </w:pPr>
    </w:p>
    <w:p w14:paraId="6B5D5D78" w14:textId="77777777" w:rsidR="002320CA" w:rsidRPr="00CE7681" w:rsidRDefault="002320CA" w:rsidP="00952B57">
      <w:pPr>
        <w:pStyle w:val="T3"/>
        <w:rPr>
          <w:lang w:val="mt-MT"/>
        </w:rPr>
      </w:pPr>
      <w:r w:rsidRPr="00CE7681">
        <w:rPr>
          <w:lang w:val="mt-MT"/>
        </w:rPr>
        <w:t>1.</w:t>
      </w:r>
      <w:r w:rsidRPr="00CE7681">
        <w:rPr>
          <w:lang w:val="mt-MT"/>
        </w:rPr>
        <w:tab/>
        <w:t>ISEM TAL-PRODOTT MEDIĊINALI</w:t>
      </w:r>
    </w:p>
    <w:p w14:paraId="21E4EF3A" w14:textId="77D7BE46" w:rsidR="0093534B" w:rsidRPr="00CE7681" w:rsidRDefault="0093534B" w:rsidP="00952B57">
      <w:pPr>
        <w:pStyle w:val="a3"/>
      </w:pPr>
    </w:p>
    <w:p w14:paraId="0CAE672B" w14:textId="389CEB19" w:rsidR="00CD01A9" w:rsidRPr="00CE7681" w:rsidRDefault="00044665" w:rsidP="00952B57">
      <w:pPr>
        <w:pStyle w:val="a3"/>
        <w:rPr>
          <w:rFonts w:eastAsia="SimSun"/>
          <w:lang w:eastAsia="zh-CN"/>
        </w:rPr>
      </w:pPr>
      <w:r w:rsidRPr="00CE7681">
        <w:t>Avtozma</w:t>
      </w:r>
      <w:r w:rsidR="005A74DB" w:rsidRPr="00CE7681">
        <w:t xml:space="preserve"> 162 mg soluzzjoni għall-injezzjoni f’pinna mimlija għal-lest</w:t>
      </w:r>
    </w:p>
    <w:p w14:paraId="66BA38E5" w14:textId="6D270316" w:rsidR="0093534B" w:rsidRPr="00CE7681" w:rsidRDefault="005A74DB" w:rsidP="00952B57">
      <w:pPr>
        <w:pStyle w:val="a3"/>
      </w:pPr>
      <w:r w:rsidRPr="00CE7681">
        <w:t>tocilizumab</w:t>
      </w:r>
    </w:p>
    <w:p w14:paraId="11258535" w14:textId="6B904FAD" w:rsidR="0093534B" w:rsidRPr="00CE7681" w:rsidRDefault="0093534B" w:rsidP="00952B57">
      <w:pPr>
        <w:pStyle w:val="a3"/>
        <w:rPr>
          <w:rFonts w:eastAsia="SimSun"/>
          <w:lang w:eastAsia="zh-CN"/>
        </w:rPr>
      </w:pPr>
    </w:p>
    <w:p w14:paraId="2D07FB3B" w14:textId="77777777" w:rsidR="002320CA" w:rsidRPr="00CE7681" w:rsidRDefault="002320CA" w:rsidP="00952B57">
      <w:pPr>
        <w:pStyle w:val="a3"/>
        <w:rPr>
          <w:rFonts w:eastAsia="SimSun"/>
          <w:lang w:eastAsia="zh-CN"/>
        </w:rPr>
      </w:pPr>
    </w:p>
    <w:p w14:paraId="72802F28" w14:textId="77777777" w:rsidR="002320CA" w:rsidRPr="00CE7681" w:rsidRDefault="002320CA" w:rsidP="00952B57">
      <w:pPr>
        <w:pStyle w:val="T3"/>
        <w:rPr>
          <w:lang w:val="mt-MT"/>
        </w:rPr>
      </w:pPr>
      <w:r w:rsidRPr="00CE7681">
        <w:rPr>
          <w:lang w:val="mt-MT"/>
        </w:rPr>
        <w:t>2.</w:t>
      </w:r>
      <w:r w:rsidRPr="00CE7681">
        <w:rPr>
          <w:lang w:val="mt-MT"/>
        </w:rPr>
        <w:tab/>
        <w:t>DIKJARAZZJONI TAS-SUSTANZA(I) ATTIVA(I)</w:t>
      </w:r>
    </w:p>
    <w:p w14:paraId="7C55613C" w14:textId="77777777" w:rsidR="002320CA" w:rsidRPr="00CE7681" w:rsidRDefault="002320CA" w:rsidP="00952B57">
      <w:pPr>
        <w:pStyle w:val="a3"/>
        <w:rPr>
          <w:rFonts w:eastAsia="SimSun"/>
          <w:lang w:eastAsia="zh-CN"/>
        </w:rPr>
      </w:pPr>
    </w:p>
    <w:p w14:paraId="6773F7D3" w14:textId="77777777" w:rsidR="0093534B" w:rsidRPr="00CE7681" w:rsidRDefault="005A74DB" w:rsidP="00952B57">
      <w:pPr>
        <w:pStyle w:val="a3"/>
      </w:pPr>
      <w:r w:rsidRPr="00CE7681">
        <w:t>Pinna mimlija għal-lest waħda fiha 162 mg tocilizumab</w:t>
      </w:r>
    </w:p>
    <w:p w14:paraId="66F754FB" w14:textId="77777777" w:rsidR="0093534B" w:rsidRPr="00CE7681" w:rsidRDefault="0093534B" w:rsidP="00952B57">
      <w:pPr>
        <w:pStyle w:val="a3"/>
      </w:pPr>
    </w:p>
    <w:p w14:paraId="398420A3" w14:textId="184FB3BB" w:rsidR="0093534B" w:rsidRPr="00CE7681" w:rsidRDefault="0093534B" w:rsidP="00952B57">
      <w:pPr>
        <w:pStyle w:val="a3"/>
        <w:rPr>
          <w:rFonts w:eastAsia="SimSun"/>
          <w:lang w:eastAsia="zh-CN"/>
        </w:rPr>
      </w:pPr>
    </w:p>
    <w:p w14:paraId="4CB2D089" w14:textId="77777777" w:rsidR="002320CA" w:rsidRPr="00CE7681" w:rsidRDefault="002320CA" w:rsidP="00952B57">
      <w:pPr>
        <w:pStyle w:val="T3"/>
        <w:rPr>
          <w:lang w:val="mt-MT"/>
        </w:rPr>
      </w:pPr>
      <w:r w:rsidRPr="00CE7681">
        <w:rPr>
          <w:lang w:val="mt-MT"/>
        </w:rPr>
        <w:t>3.</w:t>
      </w:r>
      <w:r w:rsidRPr="00CE7681">
        <w:rPr>
          <w:lang w:val="mt-MT"/>
        </w:rPr>
        <w:tab/>
        <w:t>LISTA TA’ EĊĊIPJENTI</w:t>
      </w:r>
    </w:p>
    <w:p w14:paraId="7ECD912D" w14:textId="77777777" w:rsidR="002320CA" w:rsidRPr="00CE7681" w:rsidRDefault="002320CA" w:rsidP="00952B57">
      <w:pPr>
        <w:pStyle w:val="a3"/>
        <w:rPr>
          <w:rFonts w:eastAsia="SimSun"/>
          <w:lang w:eastAsia="zh-CN"/>
        </w:rPr>
      </w:pPr>
    </w:p>
    <w:p w14:paraId="7A8DAB6F" w14:textId="2FC9D844" w:rsidR="009E3170" w:rsidRPr="00CE7681" w:rsidRDefault="009E3170" w:rsidP="00952B57">
      <w:pPr>
        <w:pStyle w:val="a3"/>
      </w:pPr>
      <w:r w:rsidRPr="00CE7681">
        <w:t xml:space="preserve">Eċċipjenti: </w:t>
      </w:r>
      <w:r w:rsidR="00054DA5" w:rsidRPr="00054DA5">
        <w:t>L-Istidina</w:t>
      </w:r>
      <w:r w:rsidR="00054DA5">
        <w:rPr>
          <w:rFonts w:eastAsiaTheme="minorEastAsia" w:hint="eastAsia"/>
          <w:lang w:eastAsia="ko-KR"/>
        </w:rPr>
        <w:t>,</w:t>
      </w:r>
      <w:r w:rsidR="00054DA5" w:rsidRPr="00054DA5">
        <w:t xml:space="preserve"> </w:t>
      </w:r>
      <w:r w:rsidR="0036636F" w:rsidRPr="0036636F">
        <w:t>L-Histidine monohydrochloride monohydrate</w:t>
      </w:r>
      <w:r w:rsidR="00054DA5">
        <w:rPr>
          <w:rFonts w:eastAsiaTheme="minorEastAsia" w:hint="eastAsia"/>
          <w:lang w:eastAsia="ko-KR"/>
        </w:rPr>
        <w:t>,</w:t>
      </w:r>
      <w:r w:rsidR="00054DA5" w:rsidRPr="00054DA5">
        <w:t xml:space="preserve"> L-Treonina</w:t>
      </w:r>
      <w:r w:rsidR="00054DA5">
        <w:rPr>
          <w:rFonts w:eastAsiaTheme="minorEastAsia" w:hint="eastAsia"/>
          <w:lang w:eastAsia="ko-KR"/>
        </w:rPr>
        <w:t>,</w:t>
      </w:r>
      <w:r w:rsidR="00054DA5" w:rsidRPr="00054DA5">
        <w:t xml:space="preserve"> L-Metionina</w:t>
      </w:r>
      <w:r w:rsidR="00054DA5">
        <w:rPr>
          <w:rFonts w:eastAsiaTheme="minorEastAsia" w:hint="eastAsia"/>
          <w:lang w:eastAsia="ko-KR"/>
        </w:rPr>
        <w:t>,</w:t>
      </w:r>
      <w:r w:rsidRPr="00CE7681">
        <w:t xml:space="preserve"> Polysorbate 80, Ilma għall-injezzjonijiet. Ara l-fuljett ta’ tagħrif għal aktar informazzjoni.</w:t>
      </w:r>
    </w:p>
    <w:p w14:paraId="37751882" w14:textId="77777777" w:rsidR="0093534B" w:rsidRPr="00CE7681" w:rsidRDefault="0093534B" w:rsidP="00952B57">
      <w:pPr>
        <w:pStyle w:val="a3"/>
      </w:pPr>
    </w:p>
    <w:p w14:paraId="2239FBD6" w14:textId="61E52200" w:rsidR="0093534B" w:rsidRPr="00CE7681" w:rsidRDefault="0093534B" w:rsidP="00952B57">
      <w:pPr>
        <w:pStyle w:val="a3"/>
        <w:rPr>
          <w:rFonts w:eastAsia="SimSun"/>
          <w:lang w:eastAsia="zh-CN"/>
        </w:rPr>
      </w:pPr>
    </w:p>
    <w:p w14:paraId="4BD3A1E4" w14:textId="77777777" w:rsidR="002320CA" w:rsidRPr="00CE7681" w:rsidRDefault="002320CA" w:rsidP="00952B57">
      <w:pPr>
        <w:pStyle w:val="T3"/>
        <w:rPr>
          <w:lang w:val="mt-MT"/>
        </w:rPr>
      </w:pPr>
      <w:r w:rsidRPr="00CE7681">
        <w:rPr>
          <w:lang w:val="mt-MT"/>
        </w:rPr>
        <w:t>4.</w:t>
      </w:r>
      <w:r w:rsidRPr="00CE7681">
        <w:rPr>
          <w:lang w:val="mt-MT"/>
        </w:rPr>
        <w:tab/>
        <w:t>GĦAMLA FARMAĊEWTIKA U KONTENUT</w:t>
      </w:r>
    </w:p>
    <w:p w14:paraId="3F318CB2" w14:textId="77777777" w:rsidR="002320CA" w:rsidRPr="00CE7681" w:rsidRDefault="002320CA" w:rsidP="00952B57">
      <w:pPr>
        <w:pStyle w:val="a3"/>
        <w:rPr>
          <w:rFonts w:eastAsia="SimSun"/>
          <w:lang w:eastAsia="zh-CN"/>
        </w:rPr>
      </w:pPr>
    </w:p>
    <w:p w14:paraId="69748F90" w14:textId="13C93370" w:rsidR="006432FD" w:rsidRPr="00CE7681" w:rsidRDefault="005A74DB" w:rsidP="00952B57">
      <w:pPr>
        <w:pStyle w:val="a3"/>
      </w:pPr>
      <w:r w:rsidRPr="00CE7681">
        <w:t>Soluzzjoni għall-injezzjoni f’pinna mimlija għal-lest</w:t>
      </w:r>
    </w:p>
    <w:p w14:paraId="637604B3" w14:textId="77777777" w:rsidR="006432FD" w:rsidRPr="00CE7681" w:rsidRDefault="005A74DB" w:rsidP="00952B57">
      <w:pPr>
        <w:pStyle w:val="a3"/>
      </w:pPr>
      <w:r w:rsidRPr="00CE7681">
        <w:t>Pakkett multiplu: 12-il (3 pakketti ta’ 4) pinna mimlija għal-lest.</w:t>
      </w:r>
    </w:p>
    <w:p w14:paraId="257EF498" w14:textId="1F5037B6" w:rsidR="0093534B" w:rsidRPr="00CE7681" w:rsidRDefault="005A74DB" w:rsidP="00952B57">
      <w:pPr>
        <w:pStyle w:val="a3"/>
      </w:pPr>
      <w:r w:rsidRPr="00CE7681">
        <w:t>162 mg/0.9 mL</w:t>
      </w:r>
    </w:p>
    <w:p w14:paraId="127A395F" w14:textId="77777777" w:rsidR="0093534B" w:rsidRPr="00CE7681" w:rsidRDefault="0093534B" w:rsidP="00952B57">
      <w:pPr>
        <w:pStyle w:val="a3"/>
      </w:pPr>
    </w:p>
    <w:p w14:paraId="75F7B64B" w14:textId="12B3E396" w:rsidR="0093534B" w:rsidRPr="00CE7681" w:rsidRDefault="0093534B" w:rsidP="00952B57">
      <w:pPr>
        <w:pStyle w:val="a3"/>
        <w:rPr>
          <w:rFonts w:eastAsia="SimSun"/>
          <w:lang w:eastAsia="zh-CN"/>
        </w:rPr>
      </w:pPr>
    </w:p>
    <w:p w14:paraId="4983A759" w14:textId="77777777" w:rsidR="002320CA" w:rsidRPr="00CE7681" w:rsidRDefault="002320CA" w:rsidP="00952B57">
      <w:pPr>
        <w:pStyle w:val="T3"/>
        <w:rPr>
          <w:lang w:val="mt-MT"/>
        </w:rPr>
      </w:pPr>
      <w:r w:rsidRPr="00CE7681">
        <w:rPr>
          <w:lang w:val="mt-MT"/>
        </w:rPr>
        <w:t>5.</w:t>
      </w:r>
      <w:r w:rsidRPr="00CE7681">
        <w:rPr>
          <w:lang w:val="mt-MT"/>
        </w:rPr>
        <w:tab/>
        <w:t>MOD TA’ KIF U MNEJN JINGĦATA</w:t>
      </w:r>
    </w:p>
    <w:p w14:paraId="6CD1D921" w14:textId="77777777" w:rsidR="002320CA" w:rsidRPr="00CE7681" w:rsidRDefault="002320CA" w:rsidP="00952B57">
      <w:pPr>
        <w:pStyle w:val="a3"/>
        <w:rPr>
          <w:rFonts w:eastAsia="SimSun"/>
          <w:lang w:eastAsia="zh-CN"/>
        </w:rPr>
      </w:pPr>
    </w:p>
    <w:p w14:paraId="3B1951B5" w14:textId="77777777" w:rsidR="0093534B" w:rsidRPr="00CE7681" w:rsidRDefault="005A74DB" w:rsidP="00952B57">
      <w:pPr>
        <w:pStyle w:val="a3"/>
      </w:pPr>
      <w:r w:rsidRPr="00CE7681">
        <w:t>Użu għal taħt il-ġilda</w:t>
      </w:r>
    </w:p>
    <w:p w14:paraId="55606D56" w14:textId="77777777" w:rsidR="0093534B" w:rsidRPr="00CE7681" w:rsidRDefault="005A74DB" w:rsidP="00952B57">
      <w:pPr>
        <w:pStyle w:val="a3"/>
      </w:pPr>
      <w:r w:rsidRPr="00CE7681">
        <w:t>Aqra l-fuljett ta’ tagħrif qabel l-użu</w:t>
      </w:r>
    </w:p>
    <w:p w14:paraId="6F4F5B40" w14:textId="77777777" w:rsidR="0093534B" w:rsidRPr="00CE7681" w:rsidRDefault="0093534B" w:rsidP="00952B57">
      <w:pPr>
        <w:pStyle w:val="a3"/>
      </w:pPr>
    </w:p>
    <w:p w14:paraId="1FE185BF" w14:textId="77777777" w:rsidR="002320CA" w:rsidRPr="00CE7681" w:rsidRDefault="002320CA" w:rsidP="00952B57">
      <w:pPr>
        <w:pStyle w:val="a3"/>
        <w:rPr>
          <w:rFonts w:eastAsia="SimSun"/>
          <w:lang w:eastAsia="zh-CN"/>
        </w:rPr>
      </w:pPr>
    </w:p>
    <w:p w14:paraId="3BACBD48" w14:textId="493FA522" w:rsidR="002320CA" w:rsidRPr="00CE7681" w:rsidRDefault="002320CA" w:rsidP="00952B57">
      <w:pPr>
        <w:pStyle w:val="T3"/>
        <w:rPr>
          <w:lang w:val="mt-MT"/>
        </w:rPr>
      </w:pPr>
      <w:r w:rsidRPr="00CE7681">
        <w:rPr>
          <w:rFonts w:eastAsia="SimSun"/>
          <w:lang w:val="mt-MT"/>
        </w:rPr>
        <w:t>6.</w:t>
      </w:r>
      <w:r w:rsidRPr="00CE7681">
        <w:rPr>
          <w:rFonts w:eastAsia="SimSun"/>
          <w:lang w:val="mt-MT"/>
        </w:rPr>
        <w:tab/>
      </w:r>
      <w:r w:rsidRPr="00CE7681">
        <w:rPr>
          <w:lang w:val="mt-MT"/>
        </w:rPr>
        <w:t>TWISSIJA SPEĊJALI LI L-PRODOTT MEDIĊINALI GĦANDU JINŻAMM FEJN MA</w:t>
      </w:r>
      <w:r w:rsidRPr="00CE7681">
        <w:rPr>
          <w:rFonts w:eastAsia="SimSun"/>
          <w:lang w:val="mt-MT"/>
        </w:rPr>
        <w:t xml:space="preserve"> </w:t>
      </w:r>
      <w:r w:rsidRPr="00CE7681">
        <w:rPr>
          <w:lang w:val="mt-MT"/>
        </w:rPr>
        <w:t>JIDHIRX U MA JINTLAĦAQX MIT-TFAL</w:t>
      </w:r>
    </w:p>
    <w:p w14:paraId="526C8C60" w14:textId="5CE33491" w:rsidR="0093534B" w:rsidRPr="00CE7681" w:rsidRDefault="0093534B" w:rsidP="00952B57">
      <w:pPr>
        <w:pStyle w:val="a3"/>
      </w:pPr>
    </w:p>
    <w:p w14:paraId="29522EE5" w14:textId="77777777" w:rsidR="0093534B" w:rsidRPr="00CE7681" w:rsidRDefault="005A74DB" w:rsidP="00952B57">
      <w:pPr>
        <w:pStyle w:val="a3"/>
      </w:pPr>
      <w:r w:rsidRPr="00CE7681">
        <w:t>Żomm fejn ma jidhirx u ma jintlaħaqx mit-tfal</w:t>
      </w:r>
    </w:p>
    <w:p w14:paraId="50DDCFDF" w14:textId="77777777" w:rsidR="0093534B" w:rsidRPr="00CE7681" w:rsidRDefault="0093534B" w:rsidP="00952B57">
      <w:pPr>
        <w:pStyle w:val="a3"/>
      </w:pPr>
    </w:p>
    <w:p w14:paraId="597AF710" w14:textId="77777777" w:rsidR="002320CA" w:rsidRPr="00CE7681" w:rsidRDefault="002320CA" w:rsidP="00952B57">
      <w:pPr>
        <w:pStyle w:val="a3"/>
        <w:rPr>
          <w:rFonts w:eastAsia="SimSun"/>
          <w:lang w:eastAsia="zh-CN"/>
        </w:rPr>
      </w:pPr>
    </w:p>
    <w:p w14:paraId="5D65048A" w14:textId="77777777" w:rsidR="002320CA" w:rsidRPr="00CE7681" w:rsidRDefault="002320CA" w:rsidP="00952B57">
      <w:pPr>
        <w:pStyle w:val="T3"/>
        <w:rPr>
          <w:lang w:val="mt-MT"/>
        </w:rPr>
      </w:pPr>
      <w:r w:rsidRPr="00CE7681">
        <w:rPr>
          <w:lang w:val="mt-MT"/>
        </w:rPr>
        <w:t>7.</w:t>
      </w:r>
      <w:r w:rsidRPr="00CE7681">
        <w:rPr>
          <w:lang w:val="mt-MT"/>
        </w:rPr>
        <w:tab/>
        <w:t>TWISSIJA(IET) SPEĊJALI OĦRA, JEKK MEĦTIEĠA</w:t>
      </w:r>
    </w:p>
    <w:p w14:paraId="687C7F31" w14:textId="68003DC3" w:rsidR="0093534B" w:rsidRPr="00CE7681" w:rsidRDefault="0093534B" w:rsidP="00952B57">
      <w:pPr>
        <w:pStyle w:val="a3"/>
      </w:pPr>
    </w:p>
    <w:p w14:paraId="0B286B32" w14:textId="77777777" w:rsidR="0093534B" w:rsidRPr="00CE7681" w:rsidRDefault="005A74DB" w:rsidP="00952B57">
      <w:pPr>
        <w:pStyle w:val="a3"/>
      </w:pPr>
      <w:r w:rsidRPr="00CE7681">
        <w:t>Ħalli l-pinna mimlija għal-lest barra mill-kaxxa f’temperatura tal-kamra għal 45 minuta qabel l-użu</w:t>
      </w:r>
    </w:p>
    <w:p w14:paraId="28A52253" w14:textId="77777777" w:rsidR="0093534B" w:rsidRPr="00CE7681" w:rsidRDefault="0093534B" w:rsidP="00952B57">
      <w:pPr>
        <w:pStyle w:val="a3"/>
      </w:pPr>
    </w:p>
    <w:p w14:paraId="622296BA" w14:textId="5E0F36F8" w:rsidR="0093534B" w:rsidRPr="00CE7681" w:rsidRDefault="0093534B" w:rsidP="00952B57">
      <w:pPr>
        <w:pStyle w:val="a3"/>
        <w:rPr>
          <w:rFonts w:eastAsia="SimSun"/>
          <w:lang w:eastAsia="zh-CN"/>
        </w:rPr>
      </w:pPr>
    </w:p>
    <w:p w14:paraId="5377FD04" w14:textId="77777777" w:rsidR="002320CA" w:rsidRPr="00CE7681" w:rsidRDefault="002320CA" w:rsidP="00952B57">
      <w:pPr>
        <w:pStyle w:val="T3"/>
        <w:rPr>
          <w:lang w:val="mt-MT"/>
        </w:rPr>
      </w:pPr>
      <w:r w:rsidRPr="00CE7681">
        <w:rPr>
          <w:lang w:val="mt-MT"/>
        </w:rPr>
        <w:t>8.</w:t>
      </w:r>
      <w:r w:rsidRPr="00CE7681">
        <w:rPr>
          <w:lang w:val="mt-MT"/>
        </w:rPr>
        <w:tab/>
        <w:t>DATA TA’ SKADENZA</w:t>
      </w:r>
    </w:p>
    <w:p w14:paraId="4971AA6A" w14:textId="77777777" w:rsidR="002320CA" w:rsidRPr="00CE7681" w:rsidRDefault="002320CA" w:rsidP="00952B57">
      <w:pPr>
        <w:pStyle w:val="a3"/>
        <w:rPr>
          <w:rFonts w:eastAsia="SimSun"/>
          <w:lang w:eastAsia="zh-CN"/>
        </w:rPr>
      </w:pPr>
    </w:p>
    <w:p w14:paraId="63FD4FD6" w14:textId="77777777" w:rsidR="0093534B" w:rsidRPr="00CE7681" w:rsidRDefault="005A74DB" w:rsidP="00952B57">
      <w:pPr>
        <w:pStyle w:val="a3"/>
      </w:pPr>
      <w:r w:rsidRPr="00CE7681">
        <w:t>EXP</w:t>
      </w:r>
    </w:p>
    <w:p w14:paraId="07EC9EA9" w14:textId="77777777" w:rsidR="00023494" w:rsidRPr="00CE7681" w:rsidRDefault="00023494" w:rsidP="00952B57"/>
    <w:p w14:paraId="1B8F6BAD" w14:textId="619B5D7A" w:rsidR="0093534B" w:rsidRPr="00CE7681" w:rsidRDefault="0093534B" w:rsidP="00952B57">
      <w:pPr>
        <w:pStyle w:val="a3"/>
        <w:rPr>
          <w:rFonts w:eastAsia="SimSun"/>
          <w:lang w:eastAsia="zh-CN"/>
        </w:rPr>
      </w:pPr>
    </w:p>
    <w:p w14:paraId="5EB6513B" w14:textId="77777777" w:rsidR="002320CA" w:rsidRPr="00CE7681" w:rsidRDefault="002320CA" w:rsidP="00952B57">
      <w:pPr>
        <w:pStyle w:val="T3"/>
        <w:rPr>
          <w:lang w:val="mt-MT"/>
        </w:rPr>
      </w:pPr>
      <w:r w:rsidRPr="00CE7681">
        <w:rPr>
          <w:lang w:val="mt-MT"/>
        </w:rPr>
        <w:lastRenderedPageBreak/>
        <w:t>9.</w:t>
      </w:r>
      <w:r w:rsidRPr="00CE7681">
        <w:rPr>
          <w:lang w:val="mt-MT"/>
        </w:rPr>
        <w:tab/>
        <w:t>KONDIZZJONIJIET SPEĊJALI TA’ KIF JINĦAŻEN</w:t>
      </w:r>
    </w:p>
    <w:p w14:paraId="1A4EDE64" w14:textId="77777777" w:rsidR="002320CA" w:rsidRPr="00CE7681" w:rsidRDefault="002320CA" w:rsidP="00952B57">
      <w:pPr>
        <w:pStyle w:val="a3"/>
        <w:keepNext/>
        <w:widowControl/>
        <w:rPr>
          <w:rFonts w:eastAsia="SimSun"/>
          <w:lang w:eastAsia="zh-CN"/>
        </w:rPr>
      </w:pPr>
    </w:p>
    <w:p w14:paraId="2AE68616" w14:textId="77777777" w:rsidR="006432FD" w:rsidRPr="00CE7681" w:rsidRDefault="005A74DB" w:rsidP="00952B57">
      <w:pPr>
        <w:pStyle w:val="a3"/>
        <w:keepNext/>
        <w:widowControl/>
      </w:pPr>
      <w:r w:rsidRPr="00CE7681">
        <w:t>Aħżen fi friġġ</w:t>
      </w:r>
    </w:p>
    <w:p w14:paraId="68227AC0" w14:textId="044D774D" w:rsidR="0093534B" w:rsidRPr="00CE7681" w:rsidRDefault="005A74DB" w:rsidP="00952B57">
      <w:pPr>
        <w:pStyle w:val="a3"/>
        <w:keepNext/>
        <w:widowControl/>
      </w:pPr>
      <w:r w:rsidRPr="00CE7681">
        <w:t>Tagħmlux fil-friża</w:t>
      </w:r>
    </w:p>
    <w:p w14:paraId="681090B6" w14:textId="74AEE0FD" w:rsidR="0093534B" w:rsidRPr="00CE7681" w:rsidRDefault="005A74DB" w:rsidP="00952B57">
      <w:pPr>
        <w:pStyle w:val="a3"/>
        <w:keepNext/>
        <w:widowControl/>
      </w:pPr>
      <w:r w:rsidRPr="00CE7681">
        <w:t>Ladarba titneħħa mill-friġġ, il-pinna mimlija għal-lest tista’ tinħażen għal perjodu ta’ mhux aktar minn</w:t>
      </w:r>
      <w:r w:rsidR="009E3170" w:rsidRPr="00CE7681">
        <w:t xml:space="preserve"> 3 ġimgħat</w:t>
      </w:r>
      <w:r w:rsidRPr="00CE7681">
        <w:t xml:space="preserve"> f’temperatura ta’ 30°C jew inqas</w:t>
      </w:r>
    </w:p>
    <w:p w14:paraId="5E8C73DA" w14:textId="77777777" w:rsidR="0093534B" w:rsidRPr="00CE7681" w:rsidRDefault="005A74DB" w:rsidP="00952B57">
      <w:pPr>
        <w:pStyle w:val="a3"/>
        <w:keepNext/>
        <w:widowControl/>
      </w:pPr>
      <w:r w:rsidRPr="00CE7681">
        <w:t>Żomm il-pinna mimlija għal-lest fil-kartuna ta’ barra sabiex tilqa’ mid-dawl u mill-umdità</w:t>
      </w:r>
    </w:p>
    <w:p w14:paraId="4D4554F3" w14:textId="77777777" w:rsidR="0093534B" w:rsidRPr="00CE7681" w:rsidRDefault="0093534B" w:rsidP="00952B57">
      <w:pPr>
        <w:pStyle w:val="a3"/>
      </w:pPr>
    </w:p>
    <w:p w14:paraId="77D8D78C" w14:textId="729CD9CE" w:rsidR="0093534B" w:rsidRPr="00CE7681" w:rsidRDefault="0093534B" w:rsidP="00952B57">
      <w:pPr>
        <w:pStyle w:val="a3"/>
      </w:pPr>
    </w:p>
    <w:p w14:paraId="065CA7FB" w14:textId="77777777" w:rsidR="002320CA" w:rsidRPr="00CE7681" w:rsidRDefault="002320CA" w:rsidP="00952B57">
      <w:pPr>
        <w:pStyle w:val="T3"/>
        <w:rPr>
          <w:lang w:val="mt-MT"/>
        </w:rPr>
      </w:pPr>
      <w:r w:rsidRPr="00CE7681">
        <w:rPr>
          <w:lang w:val="mt-MT"/>
        </w:rPr>
        <w:t>10.</w:t>
      </w:r>
      <w:r w:rsidRPr="00CE7681">
        <w:rPr>
          <w:lang w:val="mt-MT"/>
        </w:rPr>
        <w:tab/>
        <w:t>PREKAWZJONIJIET SPEĊJALI GĦAR-RIMI TA’ PRODOTTI MEDIĊINALI MHUX UŻATI JEW SKART MINN DAWN IL-PRODOTTI MEDIĊINALI, JEKK HEMM BŻONN</w:t>
      </w:r>
    </w:p>
    <w:p w14:paraId="54D21DEE" w14:textId="77777777" w:rsidR="0093534B" w:rsidRPr="00CE7681" w:rsidRDefault="0093534B" w:rsidP="00952B57">
      <w:pPr>
        <w:pStyle w:val="a3"/>
      </w:pPr>
    </w:p>
    <w:p w14:paraId="1BD307E8" w14:textId="33F4C220" w:rsidR="0093534B" w:rsidRPr="00CE7681" w:rsidRDefault="0093534B" w:rsidP="00952B57">
      <w:pPr>
        <w:pStyle w:val="a3"/>
        <w:rPr>
          <w:rFonts w:eastAsia="SimSun"/>
          <w:lang w:eastAsia="zh-CN"/>
        </w:rPr>
      </w:pPr>
    </w:p>
    <w:p w14:paraId="06A60C92" w14:textId="5ACFD60A" w:rsidR="002320CA" w:rsidRPr="00CE7681" w:rsidRDefault="002320CA" w:rsidP="00952B57">
      <w:pPr>
        <w:pStyle w:val="T3"/>
        <w:rPr>
          <w:lang w:val="mt-MT"/>
        </w:rPr>
      </w:pPr>
      <w:r w:rsidRPr="00CE7681">
        <w:rPr>
          <w:lang w:val="mt-MT"/>
        </w:rPr>
        <w:t>11.</w:t>
      </w:r>
      <w:r w:rsidRPr="00CE7681">
        <w:rPr>
          <w:lang w:val="mt-MT"/>
        </w:rPr>
        <w:tab/>
        <w:t>ISEM U INDIRIZZ TAD-DETENTUR TAL-AWTORIZZAZZJONI GĦAT-TQEGĦID</w:t>
      </w:r>
      <w:r w:rsidRPr="00CE7681">
        <w:rPr>
          <w:rFonts w:eastAsia="SimSun"/>
          <w:lang w:val="mt-MT"/>
        </w:rPr>
        <w:t xml:space="preserve"> </w:t>
      </w:r>
      <w:r w:rsidRPr="00CE7681">
        <w:rPr>
          <w:lang w:val="mt-MT"/>
        </w:rPr>
        <w:t>FIS-SUQ</w:t>
      </w:r>
    </w:p>
    <w:p w14:paraId="4B8B887B" w14:textId="77777777" w:rsidR="002320CA" w:rsidRPr="00CE7681" w:rsidRDefault="002320CA" w:rsidP="00952B57">
      <w:pPr>
        <w:pStyle w:val="a3"/>
        <w:rPr>
          <w:rFonts w:eastAsia="SimSun"/>
          <w:lang w:eastAsia="zh-CN"/>
        </w:rPr>
      </w:pPr>
    </w:p>
    <w:p w14:paraId="04F03789" w14:textId="77777777" w:rsidR="009E3170" w:rsidRPr="00CE7681" w:rsidRDefault="009E3170" w:rsidP="00952B57">
      <w:pPr>
        <w:keepNext/>
      </w:pPr>
      <w:r w:rsidRPr="00CE7681">
        <w:t xml:space="preserve">Celltrion Healthcare Hungary Kft. </w:t>
      </w:r>
    </w:p>
    <w:p w14:paraId="0E8F2E88" w14:textId="77777777" w:rsidR="009E3170" w:rsidRPr="00CE7681" w:rsidRDefault="009E3170" w:rsidP="00952B57">
      <w:pPr>
        <w:keepNext/>
      </w:pPr>
      <w:r w:rsidRPr="00CE7681">
        <w:t>1062 Budapest</w:t>
      </w:r>
    </w:p>
    <w:p w14:paraId="25F8CDE2" w14:textId="77777777" w:rsidR="009E3170" w:rsidRPr="00CE7681" w:rsidRDefault="009E3170" w:rsidP="00952B57">
      <w:pPr>
        <w:keepNext/>
      </w:pPr>
      <w:r w:rsidRPr="00CE7681">
        <w:t>Váci út 1-3. WestEnd Office Building B torony</w:t>
      </w:r>
    </w:p>
    <w:p w14:paraId="54FF0C99" w14:textId="3B4F60A7" w:rsidR="009E3170" w:rsidRPr="00CE7681" w:rsidRDefault="009E3170" w:rsidP="00952B57">
      <w:r w:rsidRPr="00CE7681">
        <w:t>L-Ungerija</w:t>
      </w:r>
    </w:p>
    <w:p w14:paraId="68B11781" w14:textId="77777777" w:rsidR="0093534B" w:rsidRPr="00CE7681" w:rsidRDefault="0093534B" w:rsidP="00952B57">
      <w:pPr>
        <w:pStyle w:val="a3"/>
      </w:pPr>
    </w:p>
    <w:p w14:paraId="6CDF92FE" w14:textId="48D14BB5" w:rsidR="0093534B" w:rsidRPr="00CE7681" w:rsidRDefault="0093534B" w:rsidP="00952B57">
      <w:pPr>
        <w:pStyle w:val="a3"/>
        <w:rPr>
          <w:rFonts w:eastAsia="SimSun"/>
          <w:lang w:eastAsia="zh-CN"/>
        </w:rPr>
      </w:pPr>
    </w:p>
    <w:p w14:paraId="7DD3D34B" w14:textId="77777777" w:rsidR="002320CA" w:rsidRPr="00CE7681" w:rsidRDefault="002320CA" w:rsidP="00952B57">
      <w:pPr>
        <w:pStyle w:val="T3"/>
        <w:rPr>
          <w:lang w:val="mt-MT"/>
        </w:rPr>
      </w:pPr>
      <w:r w:rsidRPr="00CE7681">
        <w:rPr>
          <w:lang w:val="mt-MT"/>
        </w:rPr>
        <w:t>12.</w:t>
      </w:r>
      <w:r w:rsidRPr="00CE7681">
        <w:rPr>
          <w:lang w:val="mt-MT"/>
        </w:rPr>
        <w:tab/>
        <w:t>NUMRU(I) TAL-AWTORIZZAZZJONI GĦAT-TQEGĦID FIS-SUQ</w:t>
      </w:r>
    </w:p>
    <w:p w14:paraId="58170006" w14:textId="77777777" w:rsidR="0093534B" w:rsidRPr="00CE7681" w:rsidRDefault="0093534B" w:rsidP="00952B57">
      <w:pPr>
        <w:pStyle w:val="a3"/>
      </w:pPr>
    </w:p>
    <w:p w14:paraId="0568D9CC" w14:textId="376DC03E" w:rsidR="0093534B" w:rsidRPr="00CE7681" w:rsidRDefault="005A74DB" w:rsidP="00952B57">
      <w:pPr>
        <w:pStyle w:val="a3"/>
      </w:pPr>
      <w:r w:rsidRPr="00CE7681">
        <w:t>EU/</w:t>
      </w:r>
      <w:r w:rsidR="00A82F55" w:rsidRPr="00F458BB">
        <w:rPr>
          <w:spacing w:val="-1"/>
          <w:lang w:val="pt-BR"/>
        </w:rPr>
        <w:t>1/24/1896/0</w:t>
      </w:r>
      <w:r w:rsidR="00A82F55">
        <w:rPr>
          <w:spacing w:val="-1"/>
          <w:lang w:val="pt-BR"/>
        </w:rPr>
        <w:t>12</w:t>
      </w:r>
      <w:r w:rsidR="00A82F55">
        <w:rPr>
          <w:rFonts w:hint="eastAsia"/>
          <w:spacing w:val="-1"/>
          <w:lang w:val="pt-BR" w:eastAsia="ko-KR"/>
        </w:rPr>
        <w:t xml:space="preserve"> </w:t>
      </w:r>
      <w:r w:rsidR="00A82F55">
        <w:rPr>
          <w:spacing w:val="-1"/>
          <w:lang w:val="pt-BR" w:eastAsia="ko-KR"/>
        </w:rPr>
        <w:t>12</w:t>
      </w:r>
      <w:r w:rsidR="00A82F55">
        <w:rPr>
          <w:spacing w:val="-1"/>
          <w:lang w:val="pt-BR" w:eastAsia="ko-KR"/>
        </w:rPr>
        <w:noBreakHyphen/>
        <w:t>il (3 x 4) pinna</w:t>
      </w:r>
      <w:r w:rsidR="00A82F55" w:rsidRPr="00CE7681">
        <w:t xml:space="preserve"> mimlija għal-lest</w:t>
      </w:r>
      <w:r w:rsidR="00A82F55">
        <w:t xml:space="preserve"> (pakkett multiplu)</w:t>
      </w:r>
    </w:p>
    <w:p w14:paraId="22782501" w14:textId="77777777" w:rsidR="0093534B" w:rsidRPr="00CE7681" w:rsidRDefault="0093534B" w:rsidP="00952B57">
      <w:pPr>
        <w:pStyle w:val="a3"/>
      </w:pPr>
    </w:p>
    <w:p w14:paraId="76304C2F" w14:textId="4B1833C1" w:rsidR="0093534B" w:rsidRPr="00CE7681" w:rsidRDefault="0093534B" w:rsidP="00952B57">
      <w:pPr>
        <w:pStyle w:val="a3"/>
        <w:rPr>
          <w:rFonts w:eastAsia="SimSun"/>
          <w:lang w:eastAsia="zh-CN"/>
        </w:rPr>
      </w:pPr>
    </w:p>
    <w:p w14:paraId="3B90A290" w14:textId="77777777" w:rsidR="002320CA" w:rsidRPr="00CE7681" w:rsidRDefault="002320CA" w:rsidP="00952B57">
      <w:pPr>
        <w:pStyle w:val="T3"/>
        <w:rPr>
          <w:lang w:val="mt-MT"/>
        </w:rPr>
      </w:pPr>
      <w:r w:rsidRPr="00CE7681">
        <w:rPr>
          <w:lang w:val="mt-MT"/>
        </w:rPr>
        <w:t>13.</w:t>
      </w:r>
      <w:r w:rsidRPr="00CE7681">
        <w:rPr>
          <w:lang w:val="mt-MT"/>
        </w:rPr>
        <w:tab/>
        <w:t>NUMRU TAL-LOTT</w:t>
      </w:r>
    </w:p>
    <w:p w14:paraId="0EFDAA66" w14:textId="77777777" w:rsidR="002320CA" w:rsidRPr="00CE7681" w:rsidRDefault="002320CA" w:rsidP="00952B57">
      <w:pPr>
        <w:pStyle w:val="a3"/>
        <w:rPr>
          <w:rFonts w:eastAsia="SimSun"/>
          <w:lang w:eastAsia="zh-CN"/>
        </w:rPr>
      </w:pPr>
    </w:p>
    <w:p w14:paraId="35E7A973" w14:textId="515A7CD2" w:rsidR="0093534B" w:rsidRPr="00CE7681" w:rsidRDefault="005A74DB" w:rsidP="00952B57">
      <w:pPr>
        <w:pStyle w:val="a3"/>
      </w:pPr>
      <w:r w:rsidRPr="00CE7681">
        <w:t>Lot</w:t>
      </w:r>
    </w:p>
    <w:p w14:paraId="135C7CB8" w14:textId="77777777" w:rsidR="0093534B" w:rsidRPr="00CE7681" w:rsidRDefault="0093534B" w:rsidP="00952B57">
      <w:pPr>
        <w:pStyle w:val="a3"/>
      </w:pPr>
    </w:p>
    <w:p w14:paraId="5E294D73" w14:textId="43F17F04" w:rsidR="0093534B" w:rsidRPr="00CE7681" w:rsidRDefault="0093534B" w:rsidP="00952B57">
      <w:pPr>
        <w:pStyle w:val="a3"/>
      </w:pPr>
    </w:p>
    <w:p w14:paraId="22A28822" w14:textId="77777777" w:rsidR="002320CA" w:rsidRPr="00CE7681" w:rsidRDefault="002320CA" w:rsidP="00952B57">
      <w:pPr>
        <w:pStyle w:val="T3"/>
        <w:rPr>
          <w:lang w:val="mt-MT"/>
        </w:rPr>
      </w:pPr>
      <w:r w:rsidRPr="00CE7681">
        <w:rPr>
          <w:lang w:val="mt-MT"/>
        </w:rPr>
        <w:t>14.</w:t>
      </w:r>
      <w:r w:rsidRPr="00CE7681">
        <w:rPr>
          <w:lang w:val="mt-MT"/>
        </w:rPr>
        <w:tab/>
        <w:t>KLASSIFIKAZZJONI ĠENERALI TA’ KIF JINGĦATA</w:t>
      </w:r>
    </w:p>
    <w:p w14:paraId="718D0DDD" w14:textId="77777777" w:rsidR="0093534B" w:rsidRPr="00CE7681" w:rsidRDefault="0093534B" w:rsidP="00952B57">
      <w:pPr>
        <w:pStyle w:val="a3"/>
      </w:pPr>
    </w:p>
    <w:p w14:paraId="4B59D65D" w14:textId="2B89324C" w:rsidR="0093534B" w:rsidRPr="00CE7681" w:rsidRDefault="0093534B" w:rsidP="00952B57">
      <w:pPr>
        <w:pStyle w:val="a3"/>
      </w:pPr>
    </w:p>
    <w:p w14:paraId="495B4EA6" w14:textId="77777777" w:rsidR="002320CA" w:rsidRPr="00CE7681" w:rsidRDefault="002320CA" w:rsidP="00952B57">
      <w:pPr>
        <w:pStyle w:val="T3"/>
        <w:rPr>
          <w:lang w:val="mt-MT"/>
        </w:rPr>
      </w:pPr>
      <w:r w:rsidRPr="00CE7681">
        <w:rPr>
          <w:lang w:val="mt-MT"/>
        </w:rPr>
        <w:t>15.</w:t>
      </w:r>
      <w:r w:rsidRPr="00CE7681">
        <w:rPr>
          <w:lang w:val="mt-MT"/>
        </w:rPr>
        <w:tab/>
        <w:t>ISTRUZZJONIJIET DWAR L-UŻU</w:t>
      </w:r>
    </w:p>
    <w:p w14:paraId="50818A05" w14:textId="77777777" w:rsidR="0093534B" w:rsidRPr="00CE7681" w:rsidRDefault="0093534B" w:rsidP="00952B57">
      <w:pPr>
        <w:pStyle w:val="a3"/>
      </w:pPr>
    </w:p>
    <w:p w14:paraId="1498D2A9" w14:textId="4E2C47D8" w:rsidR="0093534B" w:rsidRPr="00CE7681" w:rsidRDefault="0093534B" w:rsidP="00952B57">
      <w:pPr>
        <w:pStyle w:val="a3"/>
        <w:rPr>
          <w:rFonts w:eastAsia="SimSun"/>
          <w:lang w:eastAsia="zh-CN"/>
        </w:rPr>
      </w:pPr>
    </w:p>
    <w:p w14:paraId="0CEDC331" w14:textId="77777777" w:rsidR="002320CA" w:rsidRPr="00CE7681" w:rsidRDefault="002320CA" w:rsidP="00952B57">
      <w:pPr>
        <w:pStyle w:val="T3"/>
        <w:rPr>
          <w:lang w:val="mt-MT"/>
        </w:rPr>
      </w:pPr>
      <w:r w:rsidRPr="00CE7681">
        <w:rPr>
          <w:lang w:val="mt-MT"/>
        </w:rPr>
        <w:t>16.</w:t>
      </w:r>
      <w:r w:rsidRPr="00CE7681">
        <w:rPr>
          <w:lang w:val="mt-MT"/>
        </w:rPr>
        <w:tab/>
        <w:t>INFORMAZZJONI BIL-BRAILLE</w:t>
      </w:r>
    </w:p>
    <w:p w14:paraId="3A808552" w14:textId="77777777" w:rsidR="002320CA" w:rsidRPr="00CE7681" w:rsidRDefault="002320CA" w:rsidP="00952B57">
      <w:pPr>
        <w:pStyle w:val="a3"/>
        <w:rPr>
          <w:rFonts w:eastAsia="SimSun"/>
          <w:lang w:eastAsia="zh-CN"/>
        </w:rPr>
      </w:pPr>
    </w:p>
    <w:p w14:paraId="45D66600" w14:textId="0874CAF7" w:rsidR="0093534B" w:rsidRPr="00CE7681" w:rsidRDefault="009E3170" w:rsidP="00952B57">
      <w:pPr>
        <w:pStyle w:val="a3"/>
      </w:pPr>
      <w:r w:rsidRPr="00CE7681">
        <w:t>a</w:t>
      </w:r>
      <w:r w:rsidR="00044665" w:rsidRPr="00CE7681">
        <w:t>vtozma</w:t>
      </w:r>
      <w:r w:rsidR="005A74DB" w:rsidRPr="00CE7681">
        <w:t xml:space="preserve"> 162 mg</w:t>
      </w:r>
    </w:p>
    <w:p w14:paraId="4D13E837" w14:textId="77777777" w:rsidR="0093534B" w:rsidRPr="00CE7681" w:rsidRDefault="0093534B" w:rsidP="00952B57">
      <w:pPr>
        <w:pStyle w:val="a3"/>
      </w:pPr>
    </w:p>
    <w:p w14:paraId="0FC05422" w14:textId="197BBA9E" w:rsidR="0093534B" w:rsidRPr="00CE7681" w:rsidRDefault="0093534B" w:rsidP="00952B57">
      <w:pPr>
        <w:pStyle w:val="a3"/>
        <w:rPr>
          <w:rFonts w:eastAsia="SimSun"/>
          <w:lang w:eastAsia="zh-CN"/>
        </w:rPr>
      </w:pPr>
    </w:p>
    <w:p w14:paraId="59A98B97" w14:textId="77777777" w:rsidR="002320CA" w:rsidRPr="00CE7681" w:rsidRDefault="002320CA" w:rsidP="00952B57">
      <w:pPr>
        <w:pStyle w:val="T3"/>
        <w:rPr>
          <w:lang w:val="mt-MT"/>
        </w:rPr>
      </w:pPr>
      <w:r w:rsidRPr="00CE7681">
        <w:rPr>
          <w:lang w:val="mt-MT"/>
        </w:rPr>
        <w:t>17.</w:t>
      </w:r>
      <w:r w:rsidRPr="00CE7681">
        <w:rPr>
          <w:lang w:val="mt-MT"/>
        </w:rPr>
        <w:tab/>
        <w:t>IDENTIFIKATUR UNIKU – BARCODE 2D</w:t>
      </w:r>
    </w:p>
    <w:p w14:paraId="7D9AF2DD" w14:textId="77777777" w:rsidR="002320CA" w:rsidRPr="00CE7681" w:rsidRDefault="002320CA" w:rsidP="00952B57">
      <w:pPr>
        <w:pStyle w:val="a3"/>
        <w:rPr>
          <w:rFonts w:eastAsia="SimSun"/>
          <w:lang w:eastAsia="zh-CN"/>
        </w:rPr>
      </w:pPr>
    </w:p>
    <w:p w14:paraId="60686122" w14:textId="77777777" w:rsidR="0093534B" w:rsidRPr="00CE7681" w:rsidRDefault="005A74DB" w:rsidP="00952B57">
      <w:pPr>
        <w:pStyle w:val="a3"/>
      </w:pPr>
      <w:r w:rsidRPr="00CE7681">
        <w:rPr>
          <w:color w:val="000000"/>
          <w:highlight w:val="lightGray"/>
        </w:rPr>
        <w:t>&lt;barcode 2D li jkollu l-identifikatur uniku inkluż.&gt;</w:t>
      </w:r>
    </w:p>
    <w:p w14:paraId="1F634BD1" w14:textId="77777777" w:rsidR="0093534B" w:rsidRPr="00CE7681" w:rsidRDefault="0093534B" w:rsidP="00952B57">
      <w:pPr>
        <w:pStyle w:val="a3"/>
      </w:pPr>
    </w:p>
    <w:p w14:paraId="3F604B12" w14:textId="0B3D352C" w:rsidR="0093534B" w:rsidRPr="00CE7681" w:rsidRDefault="0093534B" w:rsidP="00952B57">
      <w:pPr>
        <w:pStyle w:val="a3"/>
        <w:rPr>
          <w:rFonts w:eastAsia="SimSun"/>
          <w:lang w:eastAsia="zh-CN"/>
        </w:rPr>
      </w:pPr>
    </w:p>
    <w:p w14:paraId="7A13BD7F" w14:textId="77777777" w:rsidR="002320CA" w:rsidRPr="00CE7681" w:rsidRDefault="002320CA" w:rsidP="00952B57">
      <w:pPr>
        <w:pStyle w:val="T3"/>
        <w:rPr>
          <w:lang w:val="mt-MT"/>
        </w:rPr>
      </w:pPr>
      <w:r w:rsidRPr="00CE7681">
        <w:rPr>
          <w:lang w:val="mt-MT"/>
        </w:rPr>
        <w:t>18.</w:t>
      </w:r>
      <w:r w:rsidRPr="00CE7681">
        <w:rPr>
          <w:lang w:val="mt-MT"/>
        </w:rPr>
        <w:tab/>
        <w:t xml:space="preserve">IDENTIFIKATUR UNIKU - </w:t>
      </w:r>
      <w:r w:rsidRPr="00CE7681">
        <w:rPr>
          <w:i/>
          <w:lang w:val="mt-MT"/>
        </w:rPr>
        <w:t xml:space="preserve">DATA </w:t>
      </w:r>
      <w:r w:rsidRPr="00CE7681">
        <w:rPr>
          <w:lang w:val="mt-MT"/>
        </w:rPr>
        <w:t>LI TINQARA MILL-BNIEDEM</w:t>
      </w:r>
    </w:p>
    <w:p w14:paraId="5C895B81" w14:textId="77777777" w:rsidR="002320CA" w:rsidRPr="00CE7681" w:rsidRDefault="002320CA" w:rsidP="00952B57">
      <w:pPr>
        <w:pStyle w:val="a3"/>
        <w:rPr>
          <w:rFonts w:eastAsia="SimSun"/>
          <w:lang w:eastAsia="zh-CN"/>
        </w:rPr>
      </w:pPr>
    </w:p>
    <w:p w14:paraId="23F6F309" w14:textId="77777777" w:rsidR="002320CA" w:rsidRPr="00CE7681" w:rsidRDefault="005A74DB" w:rsidP="00952B57">
      <w:pPr>
        <w:pStyle w:val="a3"/>
        <w:rPr>
          <w:rFonts w:eastAsia="SimSun"/>
          <w:lang w:eastAsia="zh-CN"/>
        </w:rPr>
      </w:pPr>
      <w:r w:rsidRPr="00CE7681">
        <w:t>PC</w:t>
      </w:r>
    </w:p>
    <w:p w14:paraId="42932814" w14:textId="77777777" w:rsidR="002320CA" w:rsidRPr="00CE7681" w:rsidRDefault="005A74DB" w:rsidP="00952B57">
      <w:pPr>
        <w:pStyle w:val="a3"/>
        <w:rPr>
          <w:rFonts w:eastAsia="SimSun"/>
          <w:lang w:eastAsia="zh-CN"/>
        </w:rPr>
      </w:pPr>
      <w:r w:rsidRPr="00CE7681">
        <w:t>SN</w:t>
      </w:r>
    </w:p>
    <w:p w14:paraId="477F43E5" w14:textId="1FE4AE0E" w:rsidR="00C9205B" w:rsidRPr="007F2CA5" w:rsidRDefault="004013DD" w:rsidP="00952B57">
      <w:pPr>
        <w:pStyle w:val="a3"/>
        <w:rPr>
          <w:rFonts w:eastAsiaTheme="minorEastAsia"/>
          <w:lang w:eastAsia="ko-KR"/>
        </w:rPr>
      </w:pPr>
      <w:r w:rsidRPr="007F2CA5">
        <w:rPr>
          <w:rFonts w:eastAsiaTheme="minorEastAsia"/>
          <w:highlight w:val="lightGray"/>
          <w:lang w:eastAsia="ko-KR"/>
        </w:rPr>
        <w:t>NN</w:t>
      </w:r>
    </w:p>
    <w:p w14:paraId="63E11AEB" w14:textId="62C37748" w:rsidR="00C9205B" w:rsidRPr="00CE7681" w:rsidRDefault="00227A69" w:rsidP="00C9205B">
      <w:pPr>
        <w:pStyle w:val="T3"/>
        <w:rPr>
          <w:rFonts w:eastAsia="SimSun"/>
          <w:lang w:val="mt-MT"/>
        </w:rPr>
      </w:pPr>
      <w:r w:rsidRPr="00CE7681">
        <w:rPr>
          <w:lang w:val="mt-MT"/>
        </w:rPr>
        <w:br w:type="page"/>
      </w:r>
      <w:r w:rsidR="00C9205B" w:rsidRPr="00CE7681">
        <w:rPr>
          <w:lang w:val="mt-MT"/>
        </w:rPr>
        <w:lastRenderedPageBreak/>
        <w:t>TAGĦRIF LI GĦANDU JIDHER FUQ IL-PAKKETT TA’ BARRA</w:t>
      </w:r>
    </w:p>
    <w:p w14:paraId="0D99BE9D" w14:textId="77777777" w:rsidR="00C9205B" w:rsidRPr="00CE7681" w:rsidRDefault="00C9205B" w:rsidP="00C9205B">
      <w:pPr>
        <w:pStyle w:val="T3"/>
        <w:rPr>
          <w:rFonts w:eastAsia="SimSun"/>
          <w:lang w:val="mt-MT"/>
        </w:rPr>
      </w:pPr>
    </w:p>
    <w:p w14:paraId="64E639B0" w14:textId="77777777" w:rsidR="00C9205B" w:rsidRPr="00CE7681" w:rsidRDefault="00C9205B" w:rsidP="00C9205B">
      <w:pPr>
        <w:pStyle w:val="T3"/>
        <w:ind w:left="0" w:firstLine="0"/>
        <w:rPr>
          <w:lang w:val="mt-MT"/>
        </w:rPr>
      </w:pPr>
      <w:r w:rsidRPr="00CE7681">
        <w:rPr>
          <w:lang w:val="mt-MT"/>
        </w:rPr>
        <w:t>KARTUNA TA’ PINNA MIMLIJA GĦAL-LEST (MINGĦAJR KAXXA BLU) – Pakkett multiplu</w:t>
      </w:r>
    </w:p>
    <w:p w14:paraId="4DD2A201" w14:textId="77777777" w:rsidR="00C9205B" w:rsidRPr="00CE7681" w:rsidRDefault="00C9205B" w:rsidP="00C9205B">
      <w:pPr>
        <w:pStyle w:val="a3"/>
      </w:pPr>
    </w:p>
    <w:p w14:paraId="22EBEBCF" w14:textId="37DC751E" w:rsidR="0093534B" w:rsidRPr="00CE7681" w:rsidRDefault="0093534B" w:rsidP="00952B57">
      <w:pPr>
        <w:pStyle w:val="a3"/>
      </w:pPr>
    </w:p>
    <w:p w14:paraId="159657EE" w14:textId="77777777" w:rsidR="002320CA" w:rsidRPr="00CE7681" w:rsidRDefault="002320CA" w:rsidP="00952B57">
      <w:pPr>
        <w:pStyle w:val="T3"/>
        <w:rPr>
          <w:lang w:val="mt-MT"/>
        </w:rPr>
      </w:pPr>
      <w:r w:rsidRPr="00CE7681">
        <w:rPr>
          <w:lang w:val="mt-MT"/>
        </w:rPr>
        <w:t>1.</w:t>
      </w:r>
      <w:r w:rsidRPr="00CE7681">
        <w:rPr>
          <w:lang w:val="mt-MT"/>
        </w:rPr>
        <w:tab/>
        <w:t>ISEM TAL-PRODOTT MEDIĊINALI</w:t>
      </w:r>
    </w:p>
    <w:p w14:paraId="4FC2375E" w14:textId="43B7F125" w:rsidR="0093534B" w:rsidRPr="00CE7681" w:rsidRDefault="0093534B" w:rsidP="00952B57">
      <w:pPr>
        <w:pStyle w:val="a3"/>
      </w:pPr>
    </w:p>
    <w:p w14:paraId="1CF17CEB" w14:textId="69071798" w:rsidR="006432FD" w:rsidRPr="00CE7681" w:rsidRDefault="00044665" w:rsidP="00952B57">
      <w:pPr>
        <w:pStyle w:val="a3"/>
      </w:pPr>
      <w:r w:rsidRPr="00CE7681">
        <w:t>Avtozma</w:t>
      </w:r>
      <w:r w:rsidR="005A74DB" w:rsidRPr="00CE7681">
        <w:t xml:space="preserve"> 162 mg soluzzjoni għall-injezzjoni f’pinna mimlija għal-lest </w:t>
      </w:r>
    </w:p>
    <w:p w14:paraId="68D302D0" w14:textId="4D1AEC8B" w:rsidR="0093534B" w:rsidRPr="00CE7681" w:rsidRDefault="005A74DB" w:rsidP="00952B57">
      <w:pPr>
        <w:pStyle w:val="a3"/>
      </w:pPr>
      <w:r w:rsidRPr="00CE7681">
        <w:t>tocilizumab</w:t>
      </w:r>
    </w:p>
    <w:p w14:paraId="021FD476" w14:textId="03DA6DF6" w:rsidR="0093534B" w:rsidRPr="00CE7681" w:rsidRDefault="0093534B" w:rsidP="00952B57">
      <w:pPr>
        <w:pStyle w:val="a3"/>
        <w:rPr>
          <w:rFonts w:eastAsia="SimSun"/>
          <w:lang w:eastAsia="zh-CN"/>
        </w:rPr>
      </w:pPr>
    </w:p>
    <w:p w14:paraId="2E38AC69" w14:textId="77777777" w:rsidR="002320CA" w:rsidRPr="00CE7681" w:rsidRDefault="002320CA" w:rsidP="00952B57">
      <w:pPr>
        <w:pStyle w:val="a3"/>
        <w:rPr>
          <w:rFonts w:eastAsia="SimSun"/>
          <w:lang w:eastAsia="zh-CN"/>
        </w:rPr>
      </w:pPr>
    </w:p>
    <w:p w14:paraId="6DB91BAE" w14:textId="77777777" w:rsidR="002320CA" w:rsidRPr="00CE7681" w:rsidRDefault="002320CA" w:rsidP="00952B57">
      <w:pPr>
        <w:pStyle w:val="T3"/>
        <w:rPr>
          <w:lang w:val="mt-MT"/>
        </w:rPr>
      </w:pPr>
      <w:r w:rsidRPr="00CE7681">
        <w:rPr>
          <w:lang w:val="mt-MT"/>
        </w:rPr>
        <w:t>2.</w:t>
      </w:r>
      <w:r w:rsidRPr="00CE7681">
        <w:rPr>
          <w:lang w:val="mt-MT"/>
        </w:rPr>
        <w:tab/>
        <w:t>DIKJARAZZJONI TAS-SUSTANZA(I) ATTIVA(I)</w:t>
      </w:r>
    </w:p>
    <w:p w14:paraId="1A265FC0" w14:textId="77777777" w:rsidR="0093534B" w:rsidRPr="00CE7681" w:rsidRDefault="0093534B" w:rsidP="00952B57">
      <w:pPr>
        <w:pStyle w:val="a3"/>
      </w:pPr>
    </w:p>
    <w:p w14:paraId="4D341B06" w14:textId="77777777" w:rsidR="0093534B" w:rsidRPr="00CE7681" w:rsidRDefault="005A74DB" w:rsidP="00952B57">
      <w:pPr>
        <w:pStyle w:val="a3"/>
      </w:pPr>
      <w:r w:rsidRPr="00CE7681">
        <w:t>Pinna mimlija għal-lest waħda fiha 162 mg tocilizumab</w:t>
      </w:r>
    </w:p>
    <w:p w14:paraId="62FD9097" w14:textId="77777777" w:rsidR="0093534B" w:rsidRPr="00CE7681" w:rsidRDefault="0093534B" w:rsidP="00952B57">
      <w:pPr>
        <w:pStyle w:val="a3"/>
        <w:rPr>
          <w:rFonts w:eastAsia="SimSun"/>
          <w:lang w:eastAsia="zh-CN"/>
        </w:rPr>
      </w:pPr>
    </w:p>
    <w:p w14:paraId="7AE3AF30" w14:textId="77777777" w:rsidR="001F46DE" w:rsidRPr="00CE7681" w:rsidRDefault="001F46DE" w:rsidP="00952B57">
      <w:pPr>
        <w:pStyle w:val="a3"/>
        <w:rPr>
          <w:rFonts w:eastAsia="SimSun"/>
          <w:lang w:eastAsia="zh-CN"/>
        </w:rPr>
      </w:pPr>
    </w:p>
    <w:p w14:paraId="7BECD029" w14:textId="77777777" w:rsidR="001F46DE" w:rsidRPr="00CE7681" w:rsidRDefault="001F46DE" w:rsidP="00952B57">
      <w:pPr>
        <w:pStyle w:val="T3"/>
        <w:rPr>
          <w:lang w:val="mt-MT"/>
        </w:rPr>
      </w:pPr>
      <w:r w:rsidRPr="00CE7681">
        <w:rPr>
          <w:lang w:val="mt-MT"/>
        </w:rPr>
        <w:t>3.</w:t>
      </w:r>
      <w:r w:rsidRPr="00CE7681">
        <w:rPr>
          <w:lang w:val="mt-MT"/>
        </w:rPr>
        <w:tab/>
        <w:t>LISTA TA’ EĊĊIPJENTI</w:t>
      </w:r>
    </w:p>
    <w:p w14:paraId="34A0E1C6" w14:textId="0C5A3696" w:rsidR="0093534B" w:rsidRPr="00CE7681" w:rsidRDefault="0093534B" w:rsidP="00952B57">
      <w:pPr>
        <w:pStyle w:val="a3"/>
      </w:pPr>
    </w:p>
    <w:p w14:paraId="3D6D6031" w14:textId="60C84035" w:rsidR="009E3170" w:rsidRPr="00CE7681" w:rsidRDefault="009E3170" w:rsidP="00952B57">
      <w:pPr>
        <w:pStyle w:val="a3"/>
      </w:pPr>
      <w:r w:rsidRPr="00CE7681">
        <w:t xml:space="preserve">Eċċipjenti: </w:t>
      </w:r>
      <w:r w:rsidR="00054DA5" w:rsidRPr="00054DA5">
        <w:t>L-Istidina</w:t>
      </w:r>
      <w:r w:rsidR="00054DA5">
        <w:rPr>
          <w:rFonts w:eastAsiaTheme="minorEastAsia" w:hint="eastAsia"/>
          <w:lang w:eastAsia="ko-KR"/>
        </w:rPr>
        <w:t>,</w:t>
      </w:r>
      <w:r w:rsidR="00054DA5" w:rsidRPr="00054DA5">
        <w:t xml:space="preserve"> </w:t>
      </w:r>
      <w:r w:rsidR="0036636F" w:rsidRPr="0036636F">
        <w:t>L-Histidine monohydrochloride monohydrate</w:t>
      </w:r>
      <w:r w:rsidR="00054DA5">
        <w:rPr>
          <w:rFonts w:eastAsiaTheme="minorEastAsia" w:hint="eastAsia"/>
          <w:lang w:eastAsia="ko-KR"/>
        </w:rPr>
        <w:t>,</w:t>
      </w:r>
      <w:r w:rsidR="00054DA5" w:rsidRPr="00054DA5">
        <w:t xml:space="preserve"> L-Treonina</w:t>
      </w:r>
      <w:r w:rsidR="00054DA5">
        <w:rPr>
          <w:rFonts w:eastAsiaTheme="minorEastAsia" w:hint="eastAsia"/>
          <w:lang w:eastAsia="ko-KR"/>
        </w:rPr>
        <w:t>,</w:t>
      </w:r>
      <w:r w:rsidR="00054DA5" w:rsidRPr="00054DA5">
        <w:t xml:space="preserve"> L-Metionina</w:t>
      </w:r>
      <w:r w:rsidR="00054DA5">
        <w:rPr>
          <w:rFonts w:eastAsiaTheme="minorEastAsia" w:hint="eastAsia"/>
          <w:lang w:eastAsia="ko-KR"/>
        </w:rPr>
        <w:t>,</w:t>
      </w:r>
      <w:r w:rsidRPr="00CE7681">
        <w:t xml:space="preserve"> Polysorbate 80, Ilma għall-injezzjonijiet. Ara l-fuljett ta’ tagħrif għal aktar informazzjoni.</w:t>
      </w:r>
    </w:p>
    <w:p w14:paraId="3F3E82F5" w14:textId="77777777" w:rsidR="0093534B" w:rsidRPr="00CE7681" w:rsidRDefault="0093534B" w:rsidP="00952B57">
      <w:pPr>
        <w:pStyle w:val="a3"/>
      </w:pPr>
    </w:p>
    <w:p w14:paraId="67388453" w14:textId="77777777" w:rsidR="001F46DE" w:rsidRPr="00CE7681" w:rsidRDefault="001F46DE" w:rsidP="00952B57">
      <w:pPr>
        <w:pStyle w:val="a3"/>
        <w:rPr>
          <w:rFonts w:eastAsia="SimSun"/>
          <w:lang w:eastAsia="zh-CN"/>
        </w:rPr>
      </w:pPr>
    </w:p>
    <w:p w14:paraId="7E394436" w14:textId="77777777" w:rsidR="001F46DE" w:rsidRPr="00CE7681" w:rsidRDefault="001F46DE" w:rsidP="00952B57">
      <w:pPr>
        <w:pStyle w:val="T3"/>
        <w:rPr>
          <w:lang w:val="mt-MT"/>
        </w:rPr>
      </w:pPr>
      <w:r w:rsidRPr="00CE7681">
        <w:rPr>
          <w:lang w:val="mt-MT"/>
        </w:rPr>
        <w:t>4.</w:t>
      </w:r>
      <w:r w:rsidRPr="00CE7681">
        <w:rPr>
          <w:lang w:val="mt-MT"/>
        </w:rPr>
        <w:tab/>
        <w:t>GĦAMLA FARMAĊEWTIKA U KONTENUT</w:t>
      </w:r>
    </w:p>
    <w:p w14:paraId="5C32BF87" w14:textId="75FAB736" w:rsidR="0093534B" w:rsidRPr="00CE7681" w:rsidRDefault="0093534B" w:rsidP="00952B57">
      <w:pPr>
        <w:pStyle w:val="a3"/>
      </w:pPr>
    </w:p>
    <w:p w14:paraId="3D16D2FA" w14:textId="172C9794" w:rsidR="0093534B" w:rsidRPr="00CE7681" w:rsidRDefault="005A74DB" w:rsidP="00952B57">
      <w:pPr>
        <w:pStyle w:val="a3"/>
      </w:pPr>
      <w:r w:rsidRPr="00CE7681">
        <w:t>Soluzzjoni għall-injezzjoni f’pinna mimlija għal-lest</w:t>
      </w:r>
    </w:p>
    <w:p w14:paraId="60C731A4" w14:textId="77777777" w:rsidR="006432FD" w:rsidRPr="00CE7681" w:rsidRDefault="005A74DB" w:rsidP="00952B57">
      <w:pPr>
        <w:pStyle w:val="a3"/>
      </w:pPr>
      <w:r w:rsidRPr="00CE7681">
        <w:t>4 pinen mimlija għal-lest. Komponent ta’ pakkett multiplu, ma jistgħax jinbiegħ separatament.</w:t>
      </w:r>
    </w:p>
    <w:p w14:paraId="2FA8A334" w14:textId="23431D49" w:rsidR="0093534B" w:rsidRPr="00CE7681" w:rsidRDefault="005A74DB" w:rsidP="00952B57">
      <w:pPr>
        <w:pStyle w:val="a3"/>
      </w:pPr>
      <w:r w:rsidRPr="00CE7681">
        <w:t>162 mg/0.9 mL</w:t>
      </w:r>
    </w:p>
    <w:p w14:paraId="7389C852" w14:textId="77777777" w:rsidR="0093534B" w:rsidRPr="00CE7681" w:rsidRDefault="0093534B" w:rsidP="00952B57">
      <w:pPr>
        <w:pStyle w:val="a3"/>
      </w:pPr>
    </w:p>
    <w:p w14:paraId="07D6E81B" w14:textId="3042F796" w:rsidR="0093534B" w:rsidRPr="00CE7681" w:rsidRDefault="0093534B" w:rsidP="00952B57">
      <w:pPr>
        <w:pStyle w:val="a3"/>
        <w:rPr>
          <w:rFonts w:eastAsia="SimSun"/>
          <w:lang w:eastAsia="zh-CN"/>
        </w:rPr>
      </w:pPr>
    </w:p>
    <w:p w14:paraId="581035EC" w14:textId="77777777" w:rsidR="001F46DE" w:rsidRPr="00CE7681" w:rsidRDefault="001F46DE" w:rsidP="00952B57">
      <w:pPr>
        <w:pStyle w:val="T3"/>
        <w:rPr>
          <w:lang w:val="mt-MT"/>
        </w:rPr>
      </w:pPr>
      <w:r w:rsidRPr="00CE7681">
        <w:rPr>
          <w:lang w:val="mt-MT"/>
        </w:rPr>
        <w:t>5.</w:t>
      </w:r>
      <w:r w:rsidRPr="00CE7681">
        <w:rPr>
          <w:lang w:val="mt-MT"/>
        </w:rPr>
        <w:tab/>
        <w:t>MOD TA’ KIF U MNEJN JINGĦATA</w:t>
      </w:r>
    </w:p>
    <w:p w14:paraId="51FD1112" w14:textId="77777777" w:rsidR="001F46DE" w:rsidRPr="00CE7681" w:rsidRDefault="001F46DE" w:rsidP="00952B57">
      <w:pPr>
        <w:pStyle w:val="a3"/>
        <w:rPr>
          <w:rFonts w:eastAsia="SimSun"/>
          <w:lang w:eastAsia="zh-CN"/>
        </w:rPr>
      </w:pPr>
    </w:p>
    <w:p w14:paraId="5A930017" w14:textId="77777777" w:rsidR="0093534B" w:rsidRPr="00CE7681" w:rsidRDefault="005A74DB" w:rsidP="00952B57">
      <w:pPr>
        <w:pStyle w:val="a3"/>
      </w:pPr>
      <w:r w:rsidRPr="00CE7681">
        <w:t>Użu għal taħt il-ġilda</w:t>
      </w:r>
    </w:p>
    <w:p w14:paraId="5477599B" w14:textId="77777777" w:rsidR="0093534B" w:rsidRPr="00CE7681" w:rsidRDefault="005A74DB" w:rsidP="00952B57">
      <w:pPr>
        <w:pStyle w:val="a3"/>
      </w:pPr>
      <w:r w:rsidRPr="00CE7681">
        <w:t>Aqra l-fuljett ta’ tagħrif qabel l-użu</w:t>
      </w:r>
    </w:p>
    <w:p w14:paraId="01B574B1" w14:textId="77777777" w:rsidR="0093534B" w:rsidRPr="00CE7681" w:rsidRDefault="0093534B" w:rsidP="00952B57">
      <w:pPr>
        <w:pStyle w:val="a3"/>
      </w:pPr>
    </w:p>
    <w:p w14:paraId="7A1DBDB9" w14:textId="77777777" w:rsidR="001F46DE" w:rsidRPr="00CE7681" w:rsidRDefault="001F46DE" w:rsidP="00952B57">
      <w:pPr>
        <w:pStyle w:val="a3"/>
        <w:rPr>
          <w:rFonts w:eastAsia="SimSun"/>
          <w:lang w:eastAsia="zh-CN"/>
        </w:rPr>
      </w:pPr>
    </w:p>
    <w:p w14:paraId="6E3241D6" w14:textId="7ED9BA0F" w:rsidR="001F46DE" w:rsidRPr="00CE7681" w:rsidRDefault="001F46DE" w:rsidP="00952B57">
      <w:pPr>
        <w:pStyle w:val="T3"/>
        <w:rPr>
          <w:lang w:val="mt-MT"/>
        </w:rPr>
      </w:pPr>
      <w:r w:rsidRPr="00CE7681">
        <w:rPr>
          <w:rFonts w:eastAsia="SimSun"/>
          <w:lang w:val="mt-MT"/>
        </w:rPr>
        <w:t>6.</w:t>
      </w:r>
      <w:r w:rsidRPr="00CE7681">
        <w:rPr>
          <w:rFonts w:eastAsia="SimSun"/>
          <w:lang w:val="mt-MT"/>
        </w:rPr>
        <w:tab/>
      </w:r>
      <w:r w:rsidRPr="00CE7681">
        <w:rPr>
          <w:lang w:val="mt-MT"/>
        </w:rPr>
        <w:t>TWISSIJA SPEĊJALI LI L-PRODOTT MEDIĊINALI GĦANDU JINŻAMM FEJN MA</w:t>
      </w:r>
      <w:r w:rsidRPr="00CE7681">
        <w:rPr>
          <w:rFonts w:eastAsia="SimSun"/>
          <w:lang w:val="mt-MT"/>
        </w:rPr>
        <w:t xml:space="preserve"> </w:t>
      </w:r>
      <w:r w:rsidRPr="00CE7681">
        <w:rPr>
          <w:lang w:val="mt-MT"/>
        </w:rPr>
        <w:t>JIDHIRX U MA JINTLAĦAQX MIT-TFAL</w:t>
      </w:r>
    </w:p>
    <w:p w14:paraId="620462DB" w14:textId="19149506" w:rsidR="001F46DE" w:rsidRPr="00CE7681" w:rsidRDefault="001F46DE" w:rsidP="00952B57">
      <w:pPr>
        <w:rPr>
          <w:rFonts w:eastAsia="SimSun"/>
          <w:b/>
          <w:lang w:eastAsia="zh-CN"/>
        </w:rPr>
      </w:pPr>
    </w:p>
    <w:p w14:paraId="239ADCE0" w14:textId="77777777" w:rsidR="0093534B" w:rsidRPr="00CE7681" w:rsidRDefault="005A74DB" w:rsidP="00952B57">
      <w:pPr>
        <w:pStyle w:val="a3"/>
      </w:pPr>
      <w:r w:rsidRPr="00CE7681">
        <w:t>Żomm fejn ma jidhirx u ma jintlaħaqx mit-tfal</w:t>
      </w:r>
    </w:p>
    <w:p w14:paraId="07184F93" w14:textId="77777777" w:rsidR="0093534B" w:rsidRPr="00CE7681" w:rsidRDefault="0093534B" w:rsidP="00952B57">
      <w:pPr>
        <w:pStyle w:val="a3"/>
      </w:pPr>
    </w:p>
    <w:p w14:paraId="4AB177D8" w14:textId="57A17F64" w:rsidR="0093534B" w:rsidRPr="00CE7681" w:rsidRDefault="0093534B" w:rsidP="00952B57">
      <w:pPr>
        <w:pStyle w:val="a3"/>
      </w:pPr>
    </w:p>
    <w:p w14:paraId="69A1115E" w14:textId="77777777" w:rsidR="001F46DE" w:rsidRPr="00CE7681" w:rsidRDefault="001F46DE" w:rsidP="00952B57">
      <w:pPr>
        <w:pStyle w:val="T3"/>
        <w:rPr>
          <w:lang w:val="mt-MT"/>
        </w:rPr>
      </w:pPr>
      <w:r w:rsidRPr="00CE7681">
        <w:rPr>
          <w:lang w:val="mt-MT"/>
        </w:rPr>
        <w:t>7.</w:t>
      </w:r>
      <w:r w:rsidRPr="00CE7681">
        <w:rPr>
          <w:lang w:val="mt-MT"/>
        </w:rPr>
        <w:tab/>
        <w:t>TWISSIJA(IET) SPEĊJALI OĦRA, JEKK MEĦTIEĠA</w:t>
      </w:r>
    </w:p>
    <w:p w14:paraId="154F7136" w14:textId="77777777" w:rsidR="0093534B" w:rsidRPr="00CE7681" w:rsidRDefault="0093534B" w:rsidP="00952B57">
      <w:pPr>
        <w:pStyle w:val="a3"/>
      </w:pPr>
    </w:p>
    <w:p w14:paraId="23B6F2FF" w14:textId="77777777" w:rsidR="0093534B" w:rsidRPr="00CE7681" w:rsidRDefault="005A74DB" w:rsidP="00952B57">
      <w:pPr>
        <w:pStyle w:val="a3"/>
      </w:pPr>
      <w:r w:rsidRPr="00CE7681">
        <w:t>Ħalli l-pinna mimlija għal-lest barra mill-kaxxa f’temperatura tal-kamra għal 45 minuta qabel l-użu</w:t>
      </w:r>
    </w:p>
    <w:p w14:paraId="3C94D3F7" w14:textId="77777777" w:rsidR="0093534B" w:rsidRPr="00CE7681" w:rsidRDefault="0093534B" w:rsidP="00952B57">
      <w:pPr>
        <w:pStyle w:val="a3"/>
      </w:pPr>
    </w:p>
    <w:p w14:paraId="34946E77" w14:textId="7E50BCEA" w:rsidR="0093534B" w:rsidRPr="00CE7681" w:rsidRDefault="0093534B" w:rsidP="00952B57">
      <w:pPr>
        <w:pStyle w:val="a3"/>
        <w:rPr>
          <w:rFonts w:eastAsia="SimSun"/>
          <w:lang w:eastAsia="zh-CN"/>
        </w:rPr>
      </w:pPr>
    </w:p>
    <w:p w14:paraId="642FBB48" w14:textId="77777777" w:rsidR="001F46DE" w:rsidRPr="00CE7681" w:rsidRDefault="001F46DE" w:rsidP="00952B57">
      <w:pPr>
        <w:pStyle w:val="T3"/>
        <w:rPr>
          <w:lang w:val="mt-MT"/>
        </w:rPr>
      </w:pPr>
      <w:r w:rsidRPr="00CE7681">
        <w:rPr>
          <w:lang w:val="mt-MT"/>
        </w:rPr>
        <w:t>8.</w:t>
      </w:r>
      <w:r w:rsidRPr="00CE7681">
        <w:rPr>
          <w:lang w:val="mt-MT"/>
        </w:rPr>
        <w:tab/>
        <w:t>DATA TA’ SKADENZA</w:t>
      </w:r>
    </w:p>
    <w:p w14:paraId="2A54D189" w14:textId="77777777" w:rsidR="001F46DE" w:rsidRPr="00CE7681" w:rsidRDefault="001F46DE" w:rsidP="00952B57">
      <w:pPr>
        <w:pStyle w:val="a3"/>
        <w:rPr>
          <w:rFonts w:eastAsia="SimSun"/>
          <w:lang w:eastAsia="zh-CN"/>
        </w:rPr>
      </w:pPr>
    </w:p>
    <w:p w14:paraId="3D5EACDD" w14:textId="77777777" w:rsidR="0093534B" w:rsidRPr="00CE7681" w:rsidRDefault="005A74DB" w:rsidP="00952B57">
      <w:pPr>
        <w:pStyle w:val="a3"/>
      </w:pPr>
      <w:r w:rsidRPr="00CE7681">
        <w:t>EXP</w:t>
      </w:r>
    </w:p>
    <w:p w14:paraId="741A67C2" w14:textId="77777777" w:rsidR="00023494" w:rsidRPr="00CE7681" w:rsidRDefault="00023494" w:rsidP="00952B57"/>
    <w:p w14:paraId="340B76A3" w14:textId="79B2C65F" w:rsidR="0093534B" w:rsidRPr="00CE7681" w:rsidRDefault="0093534B" w:rsidP="00952B57">
      <w:pPr>
        <w:pStyle w:val="a3"/>
        <w:rPr>
          <w:rFonts w:eastAsia="SimSun"/>
          <w:lang w:eastAsia="zh-CN"/>
        </w:rPr>
      </w:pPr>
    </w:p>
    <w:p w14:paraId="54E2F6DA" w14:textId="77777777" w:rsidR="001F46DE" w:rsidRPr="00CE7681" w:rsidRDefault="001F46DE" w:rsidP="00952B57">
      <w:pPr>
        <w:pStyle w:val="T3"/>
        <w:rPr>
          <w:lang w:val="mt-MT"/>
        </w:rPr>
      </w:pPr>
      <w:r w:rsidRPr="00CE7681">
        <w:rPr>
          <w:lang w:val="mt-MT"/>
        </w:rPr>
        <w:lastRenderedPageBreak/>
        <w:t>9.</w:t>
      </w:r>
      <w:r w:rsidRPr="00CE7681">
        <w:rPr>
          <w:lang w:val="mt-MT"/>
        </w:rPr>
        <w:tab/>
        <w:t>KONDIZZJONIJIET SPEĊJALI TA’ KIF JINĦAŻEN</w:t>
      </w:r>
    </w:p>
    <w:p w14:paraId="3EC62B2A" w14:textId="77777777" w:rsidR="001F46DE" w:rsidRPr="00CE7681" w:rsidRDefault="001F46DE" w:rsidP="00952B57">
      <w:pPr>
        <w:pStyle w:val="a3"/>
        <w:keepNext/>
        <w:widowControl/>
        <w:rPr>
          <w:rFonts w:eastAsia="SimSun"/>
          <w:lang w:eastAsia="zh-CN"/>
        </w:rPr>
      </w:pPr>
    </w:p>
    <w:p w14:paraId="4A17DC16" w14:textId="77777777" w:rsidR="00C9205B" w:rsidRPr="00CE7681" w:rsidRDefault="005A74DB" w:rsidP="00952B57">
      <w:pPr>
        <w:pStyle w:val="a3"/>
        <w:keepNext/>
        <w:widowControl/>
        <w:rPr>
          <w:rFonts w:eastAsia="SimSun"/>
          <w:lang w:eastAsia="zh-CN"/>
        </w:rPr>
      </w:pPr>
      <w:r w:rsidRPr="00CE7681">
        <w:t>Aħżen fi friġġ</w:t>
      </w:r>
    </w:p>
    <w:p w14:paraId="36D31A1D" w14:textId="2A66F027" w:rsidR="0093534B" w:rsidRPr="00CE7681" w:rsidRDefault="005A74DB" w:rsidP="00952B57">
      <w:pPr>
        <w:pStyle w:val="a3"/>
        <w:keepNext/>
        <w:widowControl/>
      </w:pPr>
      <w:r w:rsidRPr="00CE7681">
        <w:t>Tagħmlux fil-friża</w:t>
      </w:r>
    </w:p>
    <w:p w14:paraId="2E442745" w14:textId="24BFC323" w:rsidR="0093534B" w:rsidRPr="00CE7681" w:rsidRDefault="005A74DB" w:rsidP="00C9205B">
      <w:pPr>
        <w:pStyle w:val="a3"/>
        <w:keepNext/>
        <w:widowControl/>
      </w:pPr>
      <w:r w:rsidRPr="00CE7681">
        <w:t>Ladarba titneħħa mill-friġġ, il-pinna mimlija għal-lest tista’ tinħażen għal perjodu ta’ mhux aktar minn</w:t>
      </w:r>
      <w:r w:rsidR="006432FD" w:rsidRPr="00CE7681">
        <w:t xml:space="preserve"> </w:t>
      </w:r>
      <w:r w:rsidR="009E3170" w:rsidRPr="00CE7681">
        <w:t>3 ġimgħat</w:t>
      </w:r>
      <w:r w:rsidRPr="00CE7681">
        <w:t xml:space="preserve"> f’temperatura ta’ 30°C jew inqas</w:t>
      </w:r>
      <w:r w:rsidR="009E3170" w:rsidRPr="00CE7681">
        <w:t>.</w:t>
      </w:r>
      <w:r w:rsidR="00C9205B" w:rsidRPr="00CE7681">
        <w:rPr>
          <w:rFonts w:eastAsia="SimSun"/>
          <w:lang w:eastAsia="zh-CN"/>
        </w:rPr>
        <w:t xml:space="preserve"> </w:t>
      </w:r>
      <w:r w:rsidRPr="00CE7681">
        <w:t>Żomm il-pinna mimlija għal-lest fil-kartuna ta’ barra sabiex tilqa’ mid-dawl u mill-umdità</w:t>
      </w:r>
    </w:p>
    <w:p w14:paraId="07A35D42" w14:textId="77777777" w:rsidR="0093534B" w:rsidRPr="00CE7681" w:rsidRDefault="0093534B" w:rsidP="00952B57">
      <w:pPr>
        <w:pStyle w:val="a3"/>
      </w:pPr>
    </w:p>
    <w:p w14:paraId="213D62A1" w14:textId="1DD69DC9" w:rsidR="0093534B" w:rsidRPr="00CE7681" w:rsidRDefault="0093534B" w:rsidP="00952B57">
      <w:pPr>
        <w:pStyle w:val="a3"/>
      </w:pPr>
    </w:p>
    <w:p w14:paraId="4D6FDA4C" w14:textId="77777777" w:rsidR="001F46DE" w:rsidRPr="00CE7681" w:rsidRDefault="001F46DE" w:rsidP="00952B57">
      <w:pPr>
        <w:pStyle w:val="T3"/>
        <w:rPr>
          <w:lang w:val="mt-MT"/>
        </w:rPr>
      </w:pPr>
      <w:r w:rsidRPr="00CE7681">
        <w:rPr>
          <w:lang w:val="mt-MT"/>
        </w:rPr>
        <w:t>10.</w:t>
      </w:r>
      <w:r w:rsidRPr="00CE7681">
        <w:rPr>
          <w:lang w:val="mt-MT"/>
        </w:rPr>
        <w:tab/>
        <w:t>PREKAWZJONIJIET SPEĊJALI GĦAR-RIMI TA’ PRODOTTI MEDIĊINALI MHUX UŻATI JEW SKART MINN DAWN IL-PRODOTTI MEDIĊINALI, JEKK HEMM BŻONN</w:t>
      </w:r>
    </w:p>
    <w:p w14:paraId="4AFD7010" w14:textId="77777777" w:rsidR="0093534B" w:rsidRPr="00CE7681" w:rsidRDefault="0093534B" w:rsidP="00952B57">
      <w:pPr>
        <w:pStyle w:val="a3"/>
      </w:pPr>
    </w:p>
    <w:p w14:paraId="77C0EAC7" w14:textId="712FC1B8" w:rsidR="0093534B" w:rsidRPr="00CE7681" w:rsidRDefault="0093534B" w:rsidP="00952B57">
      <w:pPr>
        <w:pStyle w:val="a3"/>
        <w:rPr>
          <w:rFonts w:eastAsia="SimSun"/>
          <w:lang w:eastAsia="zh-CN"/>
        </w:rPr>
      </w:pPr>
    </w:p>
    <w:p w14:paraId="2E54DA23" w14:textId="4940D901" w:rsidR="001F46DE" w:rsidRPr="00CE7681" w:rsidRDefault="001F46DE" w:rsidP="00952B57">
      <w:pPr>
        <w:pStyle w:val="T3"/>
        <w:rPr>
          <w:lang w:val="mt-MT"/>
        </w:rPr>
      </w:pPr>
      <w:r w:rsidRPr="00CE7681">
        <w:rPr>
          <w:lang w:val="mt-MT"/>
        </w:rPr>
        <w:t>11.</w:t>
      </w:r>
      <w:r w:rsidRPr="00CE7681">
        <w:rPr>
          <w:lang w:val="mt-MT"/>
        </w:rPr>
        <w:tab/>
        <w:t>ISEM U INDIRIZZ TAD-DETENTUR TAL-AWTORIZZAZZJONI GĦAT-TQEGĦID</w:t>
      </w:r>
      <w:r w:rsidRPr="00CE7681">
        <w:rPr>
          <w:rFonts w:eastAsia="SimSun"/>
          <w:lang w:val="mt-MT"/>
        </w:rPr>
        <w:t xml:space="preserve"> </w:t>
      </w:r>
      <w:r w:rsidRPr="00CE7681">
        <w:rPr>
          <w:lang w:val="mt-MT"/>
        </w:rPr>
        <w:t>FIS-SUQ</w:t>
      </w:r>
    </w:p>
    <w:p w14:paraId="19919C76" w14:textId="77777777" w:rsidR="001F46DE" w:rsidRPr="00CE7681" w:rsidRDefault="001F46DE" w:rsidP="00952B57">
      <w:pPr>
        <w:pStyle w:val="a3"/>
        <w:rPr>
          <w:rFonts w:eastAsia="SimSun"/>
          <w:lang w:eastAsia="zh-CN"/>
        </w:rPr>
      </w:pPr>
    </w:p>
    <w:p w14:paraId="5837EA5C" w14:textId="77777777" w:rsidR="009E3170" w:rsidRPr="00CE7681" w:rsidRDefault="009E3170" w:rsidP="00952B57">
      <w:pPr>
        <w:keepNext/>
      </w:pPr>
      <w:r w:rsidRPr="00CE7681">
        <w:t xml:space="preserve">Celltrion Healthcare Hungary Kft. </w:t>
      </w:r>
    </w:p>
    <w:p w14:paraId="7426C33B" w14:textId="77777777" w:rsidR="009E3170" w:rsidRPr="00CE7681" w:rsidRDefault="009E3170" w:rsidP="00952B57">
      <w:pPr>
        <w:keepNext/>
      </w:pPr>
      <w:r w:rsidRPr="00CE7681">
        <w:t>1062 Budapest</w:t>
      </w:r>
    </w:p>
    <w:p w14:paraId="0E1C9949" w14:textId="77777777" w:rsidR="009E3170" w:rsidRPr="00CE7681" w:rsidRDefault="009E3170" w:rsidP="00952B57">
      <w:pPr>
        <w:keepNext/>
      </w:pPr>
      <w:r w:rsidRPr="00CE7681">
        <w:t>Váci út 1-3. WestEnd Office Building B torony</w:t>
      </w:r>
    </w:p>
    <w:p w14:paraId="7A3139E4" w14:textId="1FC07465" w:rsidR="009E3170" w:rsidRPr="00CE7681" w:rsidRDefault="009E3170" w:rsidP="00952B57">
      <w:r w:rsidRPr="00CE7681">
        <w:t>L-Ungerija</w:t>
      </w:r>
    </w:p>
    <w:p w14:paraId="6C73E48D" w14:textId="77777777" w:rsidR="0093534B" w:rsidRPr="00CE7681" w:rsidRDefault="0093534B" w:rsidP="00952B57">
      <w:pPr>
        <w:pStyle w:val="a3"/>
      </w:pPr>
    </w:p>
    <w:p w14:paraId="3513E1F2" w14:textId="785D6A31" w:rsidR="0093534B" w:rsidRPr="00CE7681" w:rsidRDefault="0093534B" w:rsidP="00952B57">
      <w:pPr>
        <w:pStyle w:val="a3"/>
      </w:pPr>
    </w:p>
    <w:p w14:paraId="32BFD50F" w14:textId="77777777" w:rsidR="001F46DE" w:rsidRPr="00CE7681" w:rsidRDefault="001F46DE" w:rsidP="00952B57">
      <w:pPr>
        <w:pStyle w:val="T3"/>
        <w:rPr>
          <w:lang w:val="mt-MT"/>
        </w:rPr>
      </w:pPr>
      <w:r w:rsidRPr="00CE7681">
        <w:rPr>
          <w:lang w:val="mt-MT"/>
        </w:rPr>
        <w:t>12.</w:t>
      </w:r>
      <w:r w:rsidRPr="00CE7681">
        <w:rPr>
          <w:lang w:val="mt-MT"/>
        </w:rPr>
        <w:tab/>
        <w:t>NUMRU(I) TAL-AWTORIZZAZZJONI GĦAT-TQEGĦID FIS-SUQ</w:t>
      </w:r>
    </w:p>
    <w:p w14:paraId="56CFC9F8" w14:textId="77777777" w:rsidR="0093534B" w:rsidRPr="00CE7681" w:rsidRDefault="0093534B" w:rsidP="00952B57">
      <w:pPr>
        <w:pStyle w:val="a3"/>
      </w:pPr>
    </w:p>
    <w:p w14:paraId="7C840CC0" w14:textId="039B214D" w:rsidR="0093534B" w:rsidRPr="00CE7681" w:rsidRDefault="005A74DB" w:rsidP="00952B57">
      <w:pPr>
        <w:pStyle w:val="a3"/>
      </w:pPr>
      <w:r w:rsidRPr="00CE7681">
        <w:t>EU/</w:t>
      </w:r>
      <w:r w:rsidR="00A82F55" w:rsidRPr="00F458BB">
        <w:rPr>
          <w:spacing w:val="-1"/>
          <w:lang w:val="pt-BR"/>
        </w:rPr>
        <w:t>1/24/1896/0</w:t>
      </w:r>
      <w:r w:rsidR="00A82F55">
        <w:rPr>
          <w:spacing w:val="-1"/>
          <w:lang w:val="pt-BR"/>
        </w:rPr>
        <w:t>12</w:t>
      </w:r>
      <w:r w:rsidR="00A82F55">
        <w:rPr>
          <w:rFonts w:hint="eastAsia"/>
          <w:spacing w:val="-1"/>
          <w:lang w:val="pt-BR" w:eastAsia="ko-KR"/>
        </w:rPr>
        <w:t xml:space="preserve"> </w:t>
      </w:r>
      <w:r w:rsidR="00A82F55">
        <w:rPr>
          <w:spacing w:val="-1"/>
          <w:lang w:val="pt-BR" w:eastAsia="ko-KR"/>
        </w:rPr>
        <w:t>12</w:t>
      </w:r>
      <w:r w:rsidR="00A82F55">
        <w:rPr>
          <w:spacing w:val="-1"/>
          <w:lang w:val="pt-BR" w:eastAsia="ko-KR"/>
        </w:rPr>
        <w:noBreakHyphen/>
        <w:t>il (3 x 4) pinna</w:t>
      </w:r>
      <w:r w:rsidR="00A82F55" w:rsidRPr="00CE7681">
        <w:t xml:space="preserve"> mimlija għal-lest</w:t>
      </w:r>
      <w:r w:rsidR="00A82F55">
        <w:t xml:space="preserve"> (pakkett multiplu)</w:t>
      </w:r>
    </w:p>
    <w:p w14:paraId="70EA23E6" w14:textId="77777777" w:rsidR="0093534B" w:rsidRPr="00CE7681" w:rsidRDefault="0093534B" w:rsidP="00952B57">
      <w:pPr>
        <w:pStyle w:val="a3"/>
      </w:pPr>
    </w:p>
    <w:p w14:paraId="61701C06" w14:textId="02FFF519" w:rsidR="0093534B" w:rsidRPr="00CE7681" w:rsidRDefault="0093534B" w:rsidP="00952B57">
      <w:pPr>
        <w:pStyle w:val="a3"/>
        <w:rPr>
          <w:rFonts w:eastAsia="SimSun"/>
          <w:lang w:eastAsia="zh-CN"/>
        </w:rPr>
      </w:pPr>
    </w:p>
    <w:p w14:paraId="50E35997" w14:textId="77777777" w:rsidR="001F46DE" w:rsidRPr="00CE7681" w:rsidRDefault="001F46DE" w:rsidP="00952B57">
      <w:pPr>
        <w:pStyle w:val="T3"/>
        <w:rPr>
          <w:lang w:val="mt-MT"/>
        </w:rPr>
      </w:pPr>
      <w:r w:rsidRPr="00CE7681">
        <w:rPr>
          <w:lang w:val="mt-MT"/>
        </w:rPr>
        <w:t>13.</w:t>
      </w:r>
      <w:r w:rsidRPr="00CE7681">
        <w:rPr>
          <w:lang w:val="mt-MT"/>
        </w:rPr>
        <w:tab/>
        <w:t>NUMRU TAL-LOTT</w:t>
      </w:r>
    </w:p>
    <w:p w14:paraId="7DC6534B" w14:textId="77777777" w:rsidR="001F46DE" w:rsidRPr="00CE7681" w:rsidRDefault="001F46DE" w:rsidP="00952B57">
      <w:pPr>
        <w:pStyle w:val="a3"/>
        <w:rPr>
          <w:rFonts w:eastAsia="SimSun"/>
          <w:lang w:eastAsia="zh-CN"/>
        </w:rPr>
      </w:pPr>
    </w:p>
    <w:p w14:paraId="24EFFA8F" w14:textId="7E7628B6" w:rsidR="0093534B" w:rsidRPr="00CE7681" w:rsidRDefault="005A74DB" w:rsidP="00952B57">
      <w:pPr>
        <w:pStyle w:val="a3"/>
      </w:pPr>
      <w:r w:rsidRPr="00CE7681">
        <w:t>Lot</w:t>
      </w:r>
    </w:p>
    <w:p w14:paraId="256BF467" w14:textId="77777777" w:rsidR="0093534B" w:rsidRPr="00CE7681" w:rsidRDefault="0093534B" w:rsidP="00952B57">
      <w:pPr>
        <w:pStyle w:val="a3"/>
      </w:pPr>
    </w:p>
    <w:p w14:paraId="398BCC97" w14:textId="7D87A58A" w:rsidR="0093534B" w:rsidRPr="00CE7681" w:rsidRDefault="0093534B" w:rsidP="00952B57">
      <w:pPr>
        <w:pStyle w:val="a3"/>
      </w:pPr>
    </w:p>
    <w:p w14:paraId="57E69F8F" w14:textId="77777777" w:rsidR="001F46DE" w:rsidRPr="00CE7681" w:rsidRDefault="001F46DE" w:rsidP="00952B57">
      <w:pPr>
        <w:pStyle w:val="T3"/>
        <w:rPr>
          <w:lang w:val="mt-MT"/>
        </w:rPr>
      </w:pPr>
      <w:r w:rsidRPr="00CE7681">
        <w:rPr>
          <w:lang w:val="mt-MT"/>
        </w:rPr>
        <w:t>14.</w:t>
      </w:r>
      <w:r w:rsidRPr="00CE7681">
        <w:rPr>
          <w:lang w:val="mt-MT"/>
        </w:rPr>
        <w:tab/>
        <w:t>KLASSIFIKAZZJONI ĠENERALI TA’ KIF JINGĦATA</w:t>
      </w:r>
    </w:p>
    <w:p w14:paraId="43348709" w14:textId="77777777" w:rsidR="0093534B" w:rsidRPr="00CE7681" w:rsidRDefault="0093534B" w:rsidP="00952B57">
      <w:pPr>
        <w:pStyle w:val="a3"/>
      </w:pPr>
    </w:p>
    <w:p w14:paraId="512D375D" w14:textId="0F45216D" w:rsidR="0093534B" w:rsidRPr="00CE7681" w:rsidRDefault="0093534B" w:rsidP="00952B57">
      <w:pPr>
        <w:pStyle w:val="a3"/>
      </w:pPr>
    </w:p>
    <w:p w14:paraId="6A2008C5" w14:textId="77777777" w:rsidR="001F46DE" w:rsidRPr="00CE7681" w:rsidRDefault="001F46DE" w:rsidP="00952B57">
      <w:pPr>
        <w:pStyle w:val="T3"/>
        <w:rPr>
          <w:lang w:val="mt-MT"/>
        </w:rPr>
      </w:pPr>
      <w:r w:rsidRPr="00CE7681">
        <w:rPr>
          <w:lang w:val="mt-MT"/>
        </w:rPr>
        <w:t>15.</w:t>
      </w:r>
      <w:r w:rsidRPr="00CE7681">
        <w:rPr>
          <w:lang w:val="mt-MT"/>
        </w:rPr>
        <w:tab/>
        <w:t>ISTRUZZJONIJIET DWAR L-UŻU</w:t>
      </w:r>
    </w:p>
    <w:p w14:paraId="4EB1D57C" w14:textId="77777777" w:rsidR="0093534B" w:rsidRPr="00CE7681" w:rsidRDefault="0093534B" w:rsidP="00952B57">
      <w:pPr>
        <w:pStyle w:val="a3"/>
      </w:pPr>
    </w:p>
    <w:p w14:paraId="1757C2B4" w14:textId="0FA836AB" w:rsidR="0093534B" w:rsidRPr="00CE7681" w:rsidRDefault="0093534B" w:rsidP="00952B57">
      <w:pPr>
        <w:pStyle w:val="a3"/>
        <w:rPr>
          <w:rFonts w:eastAsia="SimSun"/>
          <w:lang w:eastAsia="zh-CN"/>
        </w:rPr>
      </w:pPr>
    </w:p>
    <w:p w14:paraId="032C4061" w14:textId="77777777" w:rsidR="001F46DE" w:rsidRPr="00CE7681" w:rsidRDefault="001F46DE" w:rsidP="00952B57">
      <w:pPr>
        <w:pStyle w:val="T3"/>
        <w:rPr>
          <w:lang w:val="mt-MT"/>
        </w:rPr>
      </w:pPr>
      <w:r w:rsidRPr="00CE7681">
        <w:rPr>
          <w:lang w:val="mt-MT"/>
        </w:rPr>
        <w:t>16.</w:t>
      </w:r>
      <w:r w:rsidRPr="00CE7681">
        <w:rPr>
          <w:lang w:val="mt-MT"/>
        </w:rPr>
        <w:tab/>
        <w:t>INFORMAZZJONI BIL-BRAILLE</w:t>
      </w:r>
    </w:p>
    <w:p w14:paraId="6F7D134B" w14:textId="77777777" w:rsidR="001F46DE" w:rsidRPr="00CE7681" w:rsidRDefault="001F46DE" w:rsidP="00952B57">
      <w:pPr>
        <w:pStyle w:val="a3"/>
        <w:rPr>
          <w:rFonts w:eastAsia="SimSun"/>
          <w:lang w:eastAsia="zh-CN"/>
        </w:rPr>
      </w:pPr>
    </w:p>
    <w:p w14:paraId="1CD51FE7" w14:textId="715949F5" w:rsidR="0093534B" w:rsidRPr="00CE7681" w:rsidRDefault="009E3170" w:rsidP="00952B57">
      <w:pPr>
        <w:pStyle w:val="a3"/>
      </w:pPr>
      <w:r w:rsidRPr="00CE7681">
        <w:t>a</w:t>
      </w:r>
      <w:r w:rsidR="00044665" w:rsidRPr="00CE7681">
        <w:t>vtozma</w:t>
      </w:r>
      <w:r w:rsidR="005A74DB" w:rsidRPr="00CE7681">
        <w:t xml:space="preserve"> 162 mg</w:t>
      </w:r>
    </w:p>
    <w:p w14:paraId="37359059" w14:textId="77777777" w:rsidR="0093534B" w:rsidRPr="00CE7681" w:rsidRDefault="0093534B" w:rsidP="00952B57">
      <w:pPr>
        <w:pStyle w:val="a3"/>
      </w:pPr>
    </w:p>
    <w:p w14:paraId="1CEF7F59" w14:textId="739FDA38" w:rsidR="0093534B" w:rsidRPr="00CE7681" w:rsidRDefault="0093534B" w:rsidP="00952B57">
      <w:pPr>
        <w:pStyle w:val="a3"/>
        <w:rPr>
          <w:rFonts w:eastAsia="SimSun"/>
          <w:lang w:eastAsia="zh-CN"/>
        </w:rPr>
      </w:pPr>
    </w:p>
    <w:p w14:paraId="1DB25BE6" w14:textId="77777777" w:rsidR="001F46DE" w:rsidRPr="00CE7681" w:rsidRDefault="001F46DE" w:rsidP="00952B57">
      <w:pPr>
        <w:pStyle w:val="T3"/>
        <w:rPr>
          <w:lang w:val="mt-MT"/>
        </w:rPr>
      </w:pPr>
      <w:r w:rsidRPr="00CE7681">
        <w:rPr>
          <w:lang w:val="mt-MT"/>
        </w:rPr>
        <w:t>17.</w:t>
      </w:r>
      <w:r w:rsidRPr="00CE7681">
        <w:rPr>
          <w:lang w:val="mt-MT"/>
        </w:rPr>
        <w:tab/>
        <w:t>IDENTIFIKATUR UNIKU – BARCODE 2D</w:t>
      </w:r>
    </w:p>
    <w:p w14:paraId="112AAAEC" w14:textId="77777777" w:rsidR="001F46DE" w:rsidRPr="00CE7681" w:rsidRDefault="001F46DE" w:rsidP="00952B57">
      <w:pPr>
        <w:pStyle w:val="a3"/>
        <w:rPr>
          <w:rFonts w:eastAsia="SimSun"/>
          <w:lang w:eastAsia="zh-CN"/>
        </w:rPr>
      </w:pPr>
    </w:p>
    <w:p w14:paraId="2AF54B15" w14:textId="77777777" w:rsidR="0093534B" w:rsidRPr="00CE7681" w:rsidRDefault="005A74DB" w:rsidP="00952B57">
      <w:pPr>
        <w:pStyle w:val="a3"/>
      </w:pPr>
      <w:r w:rsidRPr="00CE7681">
        <w:rPr>
          <w:color w:val="000000"/>
          <w:highlight w:val="lightGray"/>
        </w:rPr>
        <w:t>&lt;barcode 2D li jkollu l-identifikatur uniku inkluż.&gt;</w:t>
      </w:r>
    </w:p>
    <w:p w14:paraId="1F4E1EA0" w14:textId="77777777" w:rsidR="0093534B" w:rsidRPr="00CE7681" w:rsidRDefault="0093534B" w:rsidP="00952B57">
      <w:pPr>
        <w:pStyle w:val="a3"/>
      </w:pPr>
    </w:p>
    <w:p w14:paraId="12F9AA3B" w14:textId="107F3189" w:rsidR="0093534B" w:rsidRPr="00CE7681" w:rsidRDefault="0093534B" w:rsidP="00952B57">
      <w:pPr>
        <w:pStyle w:val="a3"/>
        <w:rPr>
          <w:rFonts w:eastAsia="SimSun"/>
          <w:lang w:eastAsia="zh-CN"/>
        </w:rPr>
      </w:pPr>
    </w:p>
    <w:p w14:paraId="57D66FF3" w14:textId="77777777" w:rsidR="001F46DE" w:rsidRPr="00CE7681" w:rsidRDefault="001F46DE" w:rsidP="00952B57">
      <w:pPr>
        <w:pStyle w:val="T3"/>
        <w:rPr>
          <w:lang w:val="mt-MT"/>
        </w:rPr>
      </w:pPr>
      <w:r w:rsidRPr="00CE7681">
        <w:rPr>
          <w:lang w:val="mt-MT"/>
        </w:rPr>
        <w:t>18.</w:t>
      </w:r>
      <w:r w:rsidRPr="00CE7681">
        <w:rPr>
          <w:lang w:val="mt-MT"/>
        </w:rPr>
        <w:tab/>
        <w:t xml:space="preserve">IDENTIFIKATUR UNIKU - </w:t>
      </w:r>
      <w:r w:rsidRPr="00CE7681">
        <w:rPr>
          <w:i/>
          <w:lang w:val="mt-MT"/>
        </w:rPr>
        <w:t xml:space="preserve">DATA </w:t>
      </w:r>
      <w:r w:rsidRPr="00CE7681">
        <w:rPr>
          <w:lang w:val="mt-MT"/>
        </w:rPr>
        <w:t>LI TINQARA MILL-BNIEDEM</w:t>
      </w:r>
    </w:p>
    <w:p w14:paraId="4FE69FB2" w14:textId="77777777" w:rsidR="001F46DE" w:rsidRPr="00CE7681" w:rsidRDefault="001F46DE" w:rsidP="00952B57">
      <w:pPr>
        <w:pStyle w:val="a3"/>
        <w:keepNext/>
        <w:widowControl/>
        <w:rPr>
          <w:rFonts w:eastAsia="SimSun"/>
          <w:lang w:eastAsia="zh-CN"/>
        </w:rPr>
      </w:pPr>
    </w:p>
    <w:p w14:paraId="4BF24087" w14:textId="698331D2" w:rsidR="001F46DE" w:rsidRPr="00CE7681" w:rsidRDefault="001F46DE" w:rsidP="00952B57">
      <w:pPr>
        <w:pStyle w:val="T3"/>
        <w:ind w:left="0" w:firstLine="0"/>
        <w:rPr>
          <w:lang w:val="mt-MT"/>
        </w:rPr>
      </w:pPr>
      <w:r w:rsidRPr="00CE7681">
        <w:rPr>
          <w:lang w:val="mt-MT"/>
        </w:rPr>
        <w:br w:type="page"/>
      </w:r>
      <w:r w:rsidRPr="00CE7681">
        <w:rPr>
          <w:lang w:val="mt-MT"/>
        </w:rPr>
        <w:lastRenderedPageBreak/>
        <w:t>TAGĦRIF MINIMU LI GĦANDU JIDHER FUQ IL-PAKKETTI Ż-ŻGĦAR EWLENIN</w:t>
      </w:r>
    </w:p>
    <w:p w14:paraId="259F07E3" w14:textId="77777777" w:rsidR="006432FD" w:rsidRPr="00CE7681" w:rsidRDefault="006432FD" w:rsidP="00952B57">
      <w:pPr>
        <w:pStyle w:val="T3"/>
        <w:rPr>
          <w:lang w:val="mt-MT"/>
        </w:rPr>
      </w:pPr>
    </w:p>
    <w:p w14:paraId="27A25496" w14:textId="77777777" w:rsidR="001F46DE" w:rsidRPr="00CE7681" w:rsidRDefault="001F46DE" w:rsidP="00952B57">
      <w:pPr>
        <w:pStyle w:val="T3"/>
        <w:rPr>
          <w:lang w:val="mt-MT"/>
        </w:rPr>
      </w:pPr>
      <w:r w:rsidRPr="00CE7681">
        <w:rPr>
          <w:lang w:val="mt-MT"/>
        </w:rPr>
        <w:t>KUNJETT</w:t>
      </w:r>
    </w:p>
    <w:p w14:paraId="130B49B3" w14:textId="77777777" w:rsidR="00023494" w:rsidRPr="00CE7681" w:rsidRDefault="00023494" w:rsidP="00952B57"/>
    <w:p w14:paraId="6CB98233" w14:textId="77777777" w:rsidR="001F46DE" w:rsidRPr="00CE7681" w:rsidRDefault="001F46DE" w:rsidP="00952B57">
      <w:pPr>
        <w:pStyle w:val="a3"/>
        <w:rPr>
          <w:rFonts w:eastAsia="SimSun"/>
          <w:lang w:eastAsia="zh-CN"/>
        </w:rPr>
      </w:pPr>
    </w:p>
    <w:p w14:paraId="23C4C09C" w14:textId="77777777" w:rsidR="001F46DE" w:rsidRPr="00CE7681" w:rsidRDefault="001F46DE" w:rsidP="00952B57">
      <w:pPr>
        <w:pStyle w:val="T3"/>
        <w:rPr>
          <w:lang w:val="mt-MT"/>
        </w:rPr>
      </w:pPr>
      <w:r w:rsidRPr="00CE7681">
        <w:rPr>
          <w:lang w:val="mt-MT"/>
        </w:rPr>
        <w:t>1.</w:t>
      </w:r>
      <w:r w:rsidRPr="00CE7681">
        <w:rPr>
          <w:lang w:val="mt-MT"/>
        </w:rPr>
        <w:tab/>
        <w:t>ISEM TAL-PRODOTT MEDIĊINALI U MNEJN GĦANDU JINGĦATA</w:t>
      </w:r>
    </w:p>
    <w:p w14:paraId="0A76D6DD" w14:textId="61B3C447" w:rsidR="0093534B" w:rsidRPr="00CE7681" w:rsidRDefault="0093534B" w:rsidP="00952B57">
      <w:pPr>
        <w:pStyle w:val="a3"/>
      </w:pPr>
    </w:p>
    <w:p w14:paraId="0C1DA066" w14:textId="4ECB4FCC" w:rsidR="0093534B" w:rsidRPr="00CE7681" w:rsidRDefault="00044665" w:rsidP="00952B57">
      <w:pPr>
        <w:pStyle w:val="a3"/>
      </w:pPr>
      <w:r w:rsidRPr="00CE7681">
        <w:t>Avtozma</w:t>
      </w:r>
      <w:r w:rsidR="005A74DB" w:rsidRPr="00CE7681">
        <w:t xml:space="preserve"> 20 mg/mL konċentrat sterili</w:t>
      </w:r>
    </w:p>
    <w:p w14:paraId="76DB1156" w14:textId="0515B600" w:rsidR="00DC5D64" w:rsidRPr="00CE7681" w:rsidRDefault="00DC5D64" w:rsidP="00952B57">
      <w:pPr>
        <w:pStyle w:val="a3"/>
      </w:pPr>
      <w:r w:rsidRPr="00CE7681">
        <w:t>T</w:t>
      </w:r>
      <w:r w:rsidR="005A74DB" w:rsidRPr="00CE7681">
        <w:t>ocilizumab</w:t>
      </w:r>
    </w:p>
    <w:p w14:paraId="679F20CD" w14:textId="4E784425" w:rsidR="0093534B" w:rsidRPr="00CE7681" w:rsidRDefault="005A74DB" w:rsidP="00952B57">
      <w:pPr>
        <w:pStyle w:val="a3"/>
      </w:pPr>
      <w:r w:rsidRPr="00CE7681">
        <w:t>IV</w:t>
      </w:r>
    </w:p>
    <w:p w14:paraId="5EBA37B4" w14:textId="77777777" w:rsidR="0093534B" w:rsidRPr="00CE7681" w:rsidRDefault="0093534B" w:rsidP="00952B57">
      <w:pPr>
        <w:pStyle w:val="a3"/>
        <w:rPr>
          <w:rFonts w:eastAsia="SimSun"/>
          <w:lang w:eastAsia="zh-CN"/>
        </w:rPr>
      </w:pPr>
    </w:p>
    <w:p w14:paraId="30703DA6" w14:textId="77777777" w:rsidR="001F46DE" w:rsidRPr="00CE7681" w:rsidRDefault="001F46DE" w:rsidP="00952B57">
      <w:pPr>
        <w:pStyle w:val="a3"/>
        <w:rPr>
          <w:rFonts w:eastAsia="SimSun"/>
          <w:lang w:eastAsia="zh-CN"/>
        </w:rPr>
      </w:pPr>
    </w:p>
    <w:p w14:paraId="1AB71B88" w14:textId="77777777" w:rsidR="001F46DE" w:rsidRPr="00CE7681" w:rsidRDefault="001F46DE" w:rsidP="00952B57">
      <w:pPr>
        <w:pStyle w:val="T3"/>
        <w:rPr>
          <w:lang w:val="mt-MT"/>
        </w:rPr>
      </w:pPr>
      <w:r w:rsidRPr="00CE7681">
        <w:rPr>
          <w:lang w:val="mt-MT"/>
        </w:rPr>
        <w:t>2.</w:t>
      </w:r>
      <w:r w:rsidRPr="00CE7681">
        <w:rPr>
          <w:lang w:val="mt-MT"/>
        </w:rPr>
        <w:tab/>
        <w:t>METODU TA’ KIF GĦANDU JINGĦATA</w:t>
      </w:r>
    </w:p>
    <w:p w14:paraId="28F7EF6D" w14:textId="5C094237" w:rsidR="0093534B" w:rsidRPr="00CE7681" w:rsidRDefault="0093534B" w:rsidP="00952B57">
      <w:pPr>
        <w:pStyle w:val="a3"/>
      </w:pPr>
    </w:p>
    <w:p w14:paraId="4AA8E5D0" w14:textId="68C12AB6" w:rsidR="0093534B" w:rsidRPr="00CE7681" w:rsidRDefault="009E3170" w:rsidP="00952B57">
      <w:pPr>
        <w:pStyle w:val="a3"/>
      </w:pPr>
      <w:r w:rsidRPr="00CE7681">
        <w:t>Użu</w:t>
      </w:r>
      <w:r w:rsidR="005A74DB" w:rsidRPr="00CE7681">
        <w:t xml:space="preserve"> IV</w:t>
      </w:r>
    </w:p>
    <w:p w14:paraId="4C8545C3" w14:textId="77777777" w:rsidR="0093534B" w:rsidRPr="00CE7681" w:rsidRDefault="0093534B" w:rsidP="00952B57">
      <w:pPr>
        <w:pStyle w:val="a3"/>
        <w:rPr>
          <w:rFonts w:eastAsia="SimSun"/>
          <w:lang w:eastAsia="zh-CN"/>
        </w:rPr>
      </w:pPr>
    </w:p>
    <w:p w14:paraId="05EADA6D" w14:textId="77777777" w:rsidR="001F46DE" w:rsidRPr="00CE7681" w:rsidRDefault="001F46DE" w:rsidP="00952B57">
      <w:pPr>
        <w:pStyle w:val="a3"/>
        <w:rPr>
          <w:rFonts w:eastAsia="SimSun"/>
          <w:lang w:eastAsia="zh-CN"/>
        </w:rPr>
      </w:pPr>
    </w:p>
    <w:p w14:paraId="18DA0F03" w14:textId="77777777" w:rsidR="001F46DE" w:rsidRPr="00CE7681" w:rsidRDefault="001F46DE" w:rsidP="00952B57">
      <w:pPr>
        <w:pStyle w:val="T3"/>
        <w:rPr>
          <w:lang w:val="mt-MT"/>
        </w:rPr>
      </w:pPr>
      <w:r w:rsidRPr="00CE7681">
        <w:rPr>
          <w:lang w:val="mt-MT"/>
        </w:rPr>
        <w:t>3.</w:t>
      </w:r>
      <w:r w:rsidRPr="00CE7681">
        <w:rPr>
          <w:lang w:val="mt-MT"/>
        </w:rPr>
        <w:tab/>
        <w:t>DATA TA’ SKADENZA</w:t>
      </w:r>
    </w:p>
    <w:p w14:paraId="2FD22494" w14:textId="0AE1F0A8" w:rsidR="0093534B" w:rsidRPr="00CE7681" w:rsidRDefault="0093534B" w:rsidP="00952B57">
      <w:pPr>
        <w:pStyle w:val="a3"/>
      </w:pPr>
    </w:p>
    <w:p w14:paraId="2BD21A55" w14:textId="77777777" w:rsidR="0093534B" w:rsidRPr="00CE7681" w:rsidRDefault="005A74DB" w:rsidP="00952B57">
      <w:pPr>
        <w:pStyle w:val="a3"/>
      </w:pPr>
      <w:r w:rsidRPr="00CE7681">
        <w:t>EXP</w:t>
      </w:r>
    </w:p>
    <w:p w14:paraId="3648FD2E" w14:textId="77777777" w:rsidR="0093534B" w:rsidRPr="00CE7681" w:rsidRDefault="0093534B" w:rsidP="00952B57">
      <w:pPr>
        <w:pStyle w:val="a3"/>
      </w:pPr>
    </w:p>
    <w:p w14:paraId="1EEB5D13" w14:textId="77777777" w:rsidR="001F46DE" w:rsidRPr="00CE7681" w:rsidRDefault="001F46DE" w:rsidP="00952B57">
      <w:pPr>
        <w:pStyle w:val="a3"/>
        <w:rPr>
          <w:rFonts w:eastAsia="SimSun"/>
          <w:lang w:eastAsia="zh-CN"/>
        </w:rPr>
      </w:pPr>
    </w:p>
    <w:p w14:paraId="465E77C5" w14:textId="77777777" w:rsidR="001F46DE" w:rsidRPr="00CE7681" w:rsidRDefault="001F46DE" w:rsidP="00952B57">
      <w:pPr>
        <w:pStyle w:val="T3"/>
        <w:rPr>
          <w:lang w:val="mt-MT"/>
        </w:rPr>
      </w:pPr>
      <w:r w:rsidRPr="00CE7681">
        <w:rPr>
          <w:lang w:val="mt-MT"/>
        </w:rPr>
        <w:t>4.</w:t>
      </w:r>
      <w:r w:rsidRPr="00CE7681">
        <w:rPr>
          <w:lang w:val="mt-MT"/>
        </w:rPr>
        <w:tab/>
        <w:t>NUMRU TAL-LOTT</w:t>
      </w:r>
    </w:p>
    <w:p w14:paraId="2925A06F" w14:textId="4A5609A6" w:rsidR="0093534B" w:rsidRPr="00CE7681" w:rsidRDefault="0093534B" w:rsidP="00952B57">
      <w:pPr>
        <w:pStyle w:val="a3"/>
      </w:pPr>
    </w:p>
    <w:p w14:paraId="23888A2F" w14:textId="77777777" w:rsidR="0093534B" w:rsidRPr="00CE7681" w:rsidRDefault="005A74DB" w:rsidP="00952B57">
      <w:pPr>
        <w:pStyle w:val="a3"/>
      </w:pPr>
      <w:r w:rsidRPr="00CE7681">
        <w:t>Lot</w:t>
      </w:r>
    </w:p>
    <w:p w14:paraId="4829E7F8" w14:textId="77777777" w:rsidR="0093534B" w:rsidRPr="00CE7681" w:rsidRDefault="0093534B" w:rsidP="00952B57">
      <w:pPr>
        <w:pStyle w:val="a3"/>
      </w:pPr>
    </w:p>
    <w:p w14:paraId="0AB4E618" w14:textId="46B99029" w:rsidR="0093534B" w:rsidRPr="00CE7681" w:rsidRDefault="0093534B" w:rsidP="00952B57">
      <w:pPr>
        <w:pStyle w:val="a3"/>
        <w:rPr>
          <w:rFonts w:eastAsia="SimSun"/>
          <w:lang w:eastAsia="zh-CN"/>
        </w:rPr>
      </w:pPr>
    </w:p>
    <w:p w14:paraId="4DCF2E6A" w14:textId="77777777" w:rsidR="001F46DE" w:rsidRPr="00CE7681" w:rsidRDefault="001F46DE" w:rsidP="00952B57">
      <w:pPr>
        <w:pStyle w:val="T3"/>
        <w:rPr>
          <w:lang w:val="mt-MT"/>
        </w:rPr>
      </w:pPr>
      <w:r w:rsidRPr="00CE7681">
        <w:rPr>
          <w:lang w:val="mt-MT"/>
        </w:rPr>
        <w:t>5.</w:t>
      </w:r>
      <w:r w:rsidRPr="00CE7681">
        <w:rPr>
          <w:lang w:val="mt-MT"/>
        </w:rPr>
        <w:tab/>
        <w:t>IL-KONTENUT SKONT IL-PIŻ, IL-VOLUM, JEW PARTI INDIVIDWALI</w:t>
      </w:r>
    </w:p>
    <w:p w14:paraId="3C043A1B" w14:textId="77777777" w:rsidR="001F46DE" w:rsidRPr="00CE7681" w:rsidRDefault="001F46DE" w:rsidP="00952B57">
      <w:pPr>
        <w:pStyle w:val="a3"/>
        <w:rPr>
          <w:rFonts w:eastAsia="SimSun"/>
          <w:lang w:eastAsia="zh-CN"/>
        </w:rPr>
      </w:pPr>
    </w:p>
    <w:p w14:paraId="58EBE7C1" w14:textId="77777777" w:rsidR="0093534B" w:rsidRPr="00CE7681" w:rsidRDefault="005A74DB" w:rsidP="00952B57">
      <w:pPr>
        <w:pStyle w:val="a3"/>
      </w:pPr>
      <w:r w:rsidRPr="00CE7681">
        <w:t>80 mg/4 mL</w:t>
      </w:r>
    </w:p>
    <w:p w14:paraId="6D26CA6D" w14:textId="77777777" w:rsidR="0093534B" w:rsidRPr="00CE7681" w:rsidRDefault="0093534B" w:rsidP="00952B57">
      <w:pPr>
        <w:pStyle w:val="a3"/>
      </w:pPr>
    </w:p>
    <w:p w14:paraId="4BD8AA10" w14:textId="77777777" w:rsidR="001F46DE" w:rsidRPr="00CE7681" w:rsidRDefault="001F46DE" w:rsidP="00952B57">
      <w:pPr>
        <w:pStyle w:val="a3"/>
        <w:rPr>
          <w:rFonts w:eastAsia="SimSun"/>
          <w:lang w:eastAsia="zh-CN"/>
        </w:rPr>
      </w:pPr>
    </w:p>
    <w:p w14:paraId="5200FFA1" w14:textId="77777777" w:rsidR="001F46DE" w:rsidRPr="00CE7681" w:rsidRDefault="001F46DE" w:rsidP="00952B57">
      <w:pPr>
        <w:pStyle w:val="T3"/>
        <w:rPr>
          <w:lang w:val="mt-MT"/>
        </w:rPr>
      </w:pPr>
      <w:r w:rsidRPr="00CE7681">
        <w:rPr>
          <w:lang w:val="mt-MT"/>
        </w:rPr>
        <w:t>6.</w:t>
      </w:r>
      <w:r w:rsidRPr="00CE7681">
        <w:rPr>
          <w:lang w:val="mt-MT"/>
        </w:rPr>
        <w:tab/>
        <w:t>OĦRAJN</w:t>
      </w:r>
    </w:p>
    <w:p w14:paraId="0430A658" w14:textId="1642F612" w:rsidR="0093534B" w:rsidRPr="00CE7681" w:rsidRDefault="0093534B" w:rsidP="00952B57">
      <w:pPr>
        <w:pStyle w:val="a3"/>
      </w:pPr>
    </w:p>
    <w:p w14:paraId="0F6D0FAB" w14:textId="5F1D7956" w:rsidR="001F46DE" w:rsidRPr="00CE7681" w:rsidRDefault="001F46DE" w:rsidP="00952B57">
      <w:pPr>
        <w:pStyle w:val="T3"/>
        <w:ind w:left="0" w:firstLine="0"/>
        <w:rPr>
          <w:lang w:val="mt-MT"/>
        </w:rPr>
      </w:pPr>
      <w:r w:rsidRPr="00CE7681">
        <w:rPr>
          <w:lang w:val="mt-MT"/>
        </w:rPr>
        <w:br w:type="page"/>
      </w:r>
      <w:r w:rsidRPr="00CE7681">
        <w:rPr>
          <w:lang w:val="mt-MT"/>
        </w:rPr>
        <w:lastRenderedPageBreak/>
        <w:t>TAGĦRIF MINIMU LI GĦANDU JIDHER FUQ IL-PAKKETTI Ż-ŻGĦAR EWLENIN</w:t>
      </w:r>
    </w:p>
    <w:p w14:paraId="1EC6BD5E" w14:textId="77777777" w:rsidR="00DC5D64" w:rsidRPr="00CE7681" w:rsidRDefault="00DC5D64" w:rsidP="00952B57">
      <w:pPr>
        <w:pStyle w:val="T3"/>
        <w:rPr>
          <w:lang w:val="mt-MT"/>
        </w:rPr>
      </w:pPr>
    </w:p>
    <w:p w14:paraId="65FEC373" w14:textId="2CF3C484" w:rsidR="001F46DE" w:rsidRPr="00CE7681" w:rsidRDefault="001F46DE" w:rsidP="00952B57">
      <w:pPr>
        <w:pStyle w:val="T3"/>
        <w:rPr>
          <w:lang w:val="mt-MT"/>
        </w:rPr>
      </w:pPr>
      <w:r w:rsidRPr="00CE7681">
        <w:rPr>
          <w:lang w:val="mt-MT"/>
        </w:rPr>
        <w:t>KUNJETT</w:t>
      </w:r>
    </w:p>
    <w:p w14:paraId="5CA9950C" w14:textId="59F7B87A" w:rsidR="0093534B" w:rsidRPr="00CE7681" w:rsidRDefault="0093534B" w:rsidP="00952B57">
      <w:pPr>
        <w:pStyle w:val="a3"/>
      </w:pPr>
    </w:p>
    <w:p w14:paraId="6B0F65B3" w14:textId="77777777" w:rsidR="001F46DE" w:rsidRPr="00CE7681" w:rsidRDefault="001F46DE" w:rsidP="00952B57">
      <w:pPr>
        <w:pStyle w:val="a3"/>
        <w:rPr>
          <w:rFonts w:eastAsia="SimSun"/>
          <w:lang w:eastAsia="zh-CN"/>
        </w:rPr>
      </w:pPr>
    </w:p>
    <w:p w14:paraId="48BD661C" w14:textId="77777777" w:rsidR="001F46DE" w:rsidRPr="00CE7681" w:rsidRDefault="001F46DE" w:rsidP="00952B57">
      <w:pPr>
        <w:pStyle w:val="T3"/>
        <w:rPr>
          <w:lang w:val="mt-MT"/>
        </w:rPr>
      </w:pPr>
      <w:r w:rsidRPr="00CE7681">
        <w:rPr>
          <w:lang w:val="mt-MT"/>
        </w:rPr>
        <w:t>1.</w:t>
      </w:r>
      <w:r w:rsidRPr="00CE7681">
        <w:rPr>
          <w:lang w:val="mt-MT"/>
        </w:rPr>
        <w:tab/>
        <w:t>ISEM TAL-PRODOTT MEDIĊINALI U MNEJN GĦANDU JINGĦATA</w:t>
      </w:r>
    </w:p>
    <w:p w14:paraId="55B3A6AB" w14:textId="77777777" w:rsidR="001334BA" w:rsidRPr="00CE7681" w:rsidRDefault="001334BA" w:rsidP="00952B57">
      <w:pPr>
        <w:pStyle w:val="a3"/>
        <w:rPr>
          <w:rFonts w:eastAsia="SimSun"/>
          <w:lang w:eastAsia="zh-CN"/>
        </w:rPr>
      </w:pPr>
    </w:p>
    <w:p w14:paraId="3C62737E" w14:textId="55906DA5" w:rsidR="0093534B" w:rsidRPr="00CE7681" w:rsidRDefault="00044665" w:rsidP="00952B57">
      <w:pPr>
        <w:pStyle w:val="a3"/>
      </w:pPr>
      <w:r w:rsidRPr="00CE7681">
        <w:t>Avtozma</w:t>
      </w:r>
      <w:r w:rsidR="005A74DB" w:rsidRPr="00CE7681">
        <w:t xml:space="preserve"> 20 mg/mL konċentrat sterili</w:t>
      </w:r>
    </w:p>
    <w:p w14:paraId="57936FE7" w14:textId="77777777" w:rsidR="00DC5D64" w:rsidRPr="00CE7681" w:rsidRDefault="005A74DB" w:rsidP="00952B57">
      <w:pPr>
        <w:pStyle w:val="a3"/>
      </w:pPr>
      <w:r w:rsidRPr="00CE7681">
        <w:t xml:space="preserve">tocilizumab </w:t>
      </w:r>
    </w:p>
    <w:p w14:paraId="27F57354" w14:textId="495B8894" w:rsidR="0093534B" w:rsidRPr="00CE7681" w:rsidRDefault="005A74DB" w:rsidP="00952B57">
      <w:pPr>
        <w:pStyle w:val="a3"/>
      </w:pPr>
      <w:r w:rsidRPr="00CE7681">
        <w:t>IV</w:t>
      </w:r>
    </w:p>
    <w:p w14:paraId="0E562D18" w14:textId="77777777" w:rsidR="0093534B" w:rsidRPr="00CE7681" w:rsidRDefault="0093534B" w:rsidP="00952B57">
      <w:pPr>
        <w:pStyle w:val="a3"/>
      </w:pPr>
    </w:p>
    <w:p w14:paraId="1B0CA173" w14:textId="7A215F86" w:rsidR="0093534B" w:rsidRPr="00CE7681" w:rsidRDefault="0093534B" w:rsidP="00952B57">
      <w:pPr>
        <w:pStyle w:val="a3"/>
        <w:rPr>
          <w:rFonts w:eastAsia="SimSun"/>
          <w:lang w:eastAsia="zh-CN"/>
        </w:rPr>
      </w:pPr>
    </w:p>
    <w:p w14:paraId="37D621AE" w14:textId="77777777" w:rsidR="001334BA" w:rsidRPr="00CE7681" w:rsidRDefault="001334BA" w:rsidP="00952B57">
      <w:pPr>
        <w:pStyle w:val="T3"/>
        <w:rPr>
          <w:lang w:val="mt-MT"/>
        </w:rPr>
      </w:pPr>
      <w:r w:rsidRPr="00CE7681">
        <w:rPr>
          <w:lang w:val="mt-MT"/>
        </w:rPr>
        <w:t>2.</w:t>
      </w:r>
      <w:r w:rsidRPr="00CE7681">
        <w:rPr>
          <w:lang w:val="mt-MT"/>
        </w:rPr>
        <w:tab/>
        <w:t>METODU TA’ KIF GĦANDU JINGĦATA</w:t>
      </w:r>
    </w:p>
    <w:p w14:paraId="48C65C29" w14:textId="77777777" w:rsidR="001334BA" w:rsidRPr="00CE7681" w:rsidRDefault="001334BA" w:rsidP="00952B57">
      <w:pPr>
        <w:pStyle w:val="a3"/>
        <w:rPr>
          <w:rFonts w:eastAsia="SimSun"/>
          <w:lang w:eastAsia="zh-CN"/>
        </w:rPr>
      </w:pPr>
    </w:p>
    <w:p w14:paraId="4E9A874D" w14:textId="20CB3181" w:rsidR="0093534B" w:rsidRPr="00CE7681" w:rsidRDefault="009E3170" w:rsidP="00952B57">
      <w:pPr>
        <w:pStyle w:val="a3"/>
      </w:pPr>
      <w:r w:rsidRPr="00CE7681">
        <w:t>Użu</w:t>
      </w:r>
      <w:r w:rsidR="005A74DB" w:rsidRPr="00CE7681">
        <w:t xml:space="preserve"> IV</w:t>
      </w:r>
    </w:p>
    <w:p w14:paraId="19457C9A" w14:textId="77777777" w:rsidR="0093534B" w:rsidRPr="00CE7681" w:rsidRDefault="0093534B" w:rsidP="00952B57">
      <w:pPr>
        <w:pStyle w:val="a3"/>
      </w:pPr>
    </w:p>
    <w:p w14:paraId="19C9DB71" w14:textId="71C62A87" w:rsidR="0093534B" w:rsidRPr="00CE7681" w:rsidRDefault="0093534B" w:rsidP="00952B57">
      <w:pPr>
        <w:pStyle w:val="a3"/>
        <w:rPr>
          <w:rFonts w:eastAsia="SimSun"/>
          <w:lang w:eastAsia="zh-CN"/>
        </w:rPr>
      </w:pPr>
    </w:p>
    <w:p w14:paraId="5DA532AA" w14:textId="77777777" w:rsidR="001334BA" w:rsidRPr="00CE7681" w:rsidRDefault="001334BA" w:rsidP="00952B57">
      <w:pPr>
        <w:pStyle w:val="T3"/>
        <w:rPr>
          <w:lang w:val="mt-MT"/>
        </w:rPr>
      </w:pPr>
      <w:r w:rsidRPr="00CE7681">
        <w:rPr>
          <w:lang w:val="mt-MT"/>
        </w:rPr>
        <w:t>3.</w:t>
      </w:r>
      <w:r w:rsidRPr="00CE7681">
        <w:rPr>
          <w:lang w:val="mt-MT"/>
        </w:rPr>
        <w:tab/>
        <w:t>DATA TA’ SKADENZA</w:t>
      </w:r>
    </w:p>
    <w:p w14:paraId="5AB7C053" w14:textId="77777777" w:rsidR="001334BA" w:rsidRPr="00CE7681" w:rsidRDefault="001334BA" w:rsidP="00952B57">
      <w:pPr>
        <w:pStyle w:val="a3"/>
        <w:rPr>
          <w:rFonts w:eastAsia="SimSun"/>
          <w:lang w:eastAsia="zh-CN"/>
        </w:rPr>
      </w:pPr>
    </w:p>
    <w:p w14:paraId="6FF43A11" w14:textId="77777777" w:rsidR="0093534B" w:rsidRPr="00CE7681" w:rsidRDefault="005A74DB" w:rsidP="00952B57">
      <w:pPr>
        <w:pStyle w:val="a3"/>
      </w:pPr>
      <w:r w:rsidRPr="00CE7681">
        <w:t>EXP</w:t>
      </w:r>
    </w:p>
    <w:p w14:paraId="07648AFA" w14:textId="77777777" w:rsidR="0093534B" w:rsidRPr="00CE7681" w:rsidRDefault="0093534B" w:rsidP="00952B57">
      <w:pPr>
        <w:pStyle w:val="a3"/>
      </w:pPr>
    </w:p>
    <w:p w14:paraId="37344268" w14:textId="68C7571F" w:rsidR="0093534B" w:rsidRPr="00CE7681" w:rsidRDefault="0093534B" w:rsidP="00952B57">
      <w:pPr>
        <w:pStyle w:val="a3"/>
        <w:rPr>
          <w:rFonts w:eastAsia="SimSun"/>
          <w:lang w:eastAsia="zh-CN"/>
        </w:rPr>
      </w:pPr>
    </w:p>
    <w:p w14:paraId="70373974" w14:textId="77777777" w:rsidR="001334BA" w:rsidRPr="00CE7681" w:rsidRDefault="001334BA" w:rsidP="00952B57">
      <w:pPr>
        <w:pStyle w:val="T3"/>
        <w:rPr>
          <w:lang w:val="mt-MT"/>
        </w:rPr>
      </w:pPr>
      <w:r w:rsidRPr="00CE7681">
        <w:rPr>
          <w:lang w:val="mt-MT"/>
        </w:rPr>
        <w:t>4.</w:t>
      </w:r>
      <w:r w:rsidRPr="00CE7681">
        <w:rPr>
          <w:lang w:val="mt-MT"/>
        </w:rPr>
        <w:tab/>
        <w:t>NUMRU TAL-LOTT</w:t>
      </w:r>
    </w:p>
    <w:p w14:paraId="64402F61" w14:textId="77777777" w:rsidR="001334BA" w:rsidRPr="00CE7681" w:rsidRDefault="001334BA" w:rsidP="00952B57">
      <w:pPr>
        <w:pStyle w:val="a3"/>
        <w:rPr>
          <w:rFonts w:eastAsia="SimSun"/>
          <w:lang w:eastAsia="zh-CN"/>
        </w:rPr>
      </w:pPr>
    </w:p>
    <w:p w14:paraId="6AE4625A" w14:textId="77777777" w:rsidR="0093534B" w:rsidRPr="00CE7681" w:rsidRDefault="005A74DB" w:rsidP="00952B57">
      <w:pPr>
        <w:pStyle w:val="a3"/>
      </w:pPr>
      <w:r w:rsidRPr="00CE7681">
        <w:t>Lot</w:t>
      </w:r>
    </w:p>
    <w:p w14:paraId="569DF6FA" w14:textId="77777777" w:rsidR="0093534B" w:rsidRPr="00CE7681" w:rsidRDefault="0093534B" w:rsidP="00952B57">
      <w:pPr>
        <w:pStyle w:val="a3"/>
      </w:pPr>
    </w:p>
    <w:p w14:paraId="0518BE66" w14:textId="7BEF41A5" w:rsidR="0093534B" w:rsidRPr="00CE7681" w:rsidRDefault="0093534B" w:rsidP="00952B57">
      <w:pPr>
        <w:pStyle w:val="a3"/>
        <w:rPr>
          <w:rFonts w:eastAsia="SimSun"/>
          <w:lang w:eastAsia="zh-CN"/>
        </w:rPr>
      </w:pPr>
    </w:p>
    <w:p w14:paraId="61076CA1" w14:textId="77777777" w:rsidR="001334BA" w:rsidRPr="00CE7681" w:rsidRDefault="001334BA" w:rsidP="00952B57">
      <w:pPr>
        <w:pStyle w:val="T3"/>
        <w:rPr>
          <w:lang w:val="mt-MT"/>
        </w:rPr>
      </w:pPr>
      <w:r w:rsidRPr="00CE7681">
        <w:rPr>
          <w:lang w:val="mt-MT"/>
        </w:rPr>
        <w:t>5.</w:t>
      </w:r>
      <w:r w:rsidRPr="00CE7681">
        <w:rPr>
          <w:lang w:val="mt-MT"/>
        </w:rPr>
        <w:tab/>
        <w:t>IL-KONTENUT SKONT IL-PIŻ, IL-VOLUM, JEW PARTI INDIVIDWALI</w:t>
      </w:r>
    </w:p>
    <w:p w14:paraId="01F21B80" w14:textId="77777777" w:rsidR="001334BA" w:rsidRPr="00CE7681" w:rsidRDefault="001334BA" w:rsidP="00952B57">
      <w:pPr>
        <w:pStyle w:val="a3"/>
        <w:rPr>
          <w:rFonts w:eastAsia="SimSun"/>
          <w:lang w:eastAsia="zh-CN"/>
        </w:rPr>
      </w:pPr>
    </w:p>
    <w:p w14:paraId="214CFFE9" w14:textId="77777777" w:rsidR="0093534B" w:rsidRPr="00CE7681" w:rsidRDefault="005A74DB" w:rsidP="00952B57">
      <w:pPr>
        <w:pStyle w:val="a3"/>
      </w:pPr>
      <w:r w:rsidRPr="00CE7681">
        <w:t>200 mg/10 mL</w:t>
      </w:r>
    </w:p>
    <w:p w14:paraId="2202519B" w14:textId="77777777" w:rsidR="0093534B" w:rsidRPr="00CE7681" w:rsidRDefault="0093534B" w:rsidP="00952B57">
      <w:pPr>
        <w:pStyle w:val="a3"/>
      </w:pPr>
    </w:p>
    <w:p w14:paraId="4E01777B" w14:textId="3B0AE1FE" w:rsidR="0093534B" w:rsidRPr="00CE7681" w:rsidRDefault="0093534B" w:rsidP="00952B57">
      <w:pPr>
        <w:pStyle w:val="a3"/>
      </w:pPr>
    </w:p>
    <w:p w14:paraId="2B8C8F96" w14:textId="77777777" w:rsidR="001334BA" w:rsidRPr="00CE7681" w:rsidRDefault="001334BA" w:rsidP="00952B57">
      <w:pPr>
        <w:pStyle w:val="T3"/>
        <w:rPr>
          <w:lang w:val="mt-MT"/>
        </w:rPr>
      </w:pPr>
      <w:r w:rsidRPr="00CE7681">
        <w:rPr>
          <w:lang w:val="mt-MT"/>
        </w:rPr>
        <w:t>6.</w:t>
      </w:r>
      <w:r w:rsidRPr="00CE7681">
        <w:rPr>
          <w:lang w:val="mt-MT"/>
        </w:rPr>
        <w:tab/>
        <w:t>OĦRAJN</w:t>
      </w:r>
    </w:p>
    <w:p w14:paraId="57F315B0" w14:textId="37146205" w:rsidR="001334BA" w:rsidRPr="00CE7681" w:rsidRDefault="001334BA" w:rsidP="00952B57">
      <w:pPr>
        <w:pStyle w:val="T3"/>
        <w:ind w:left="0" w:firstLine="0"/>
        <w:rPr>
          <w:lang w:val="mt-MT"/>
        </w:rPr>
      </w:pPr>
      <w:r w:rsidRPr="00CE7681">
        <w:rPr>
          <w:lang w:val="mt-MT"/>
        </w:rPr>
        <w:br w:type="page"/>
      </w:r>
      <w:r w:rsidRPr="00CE7681">
        <w:rPr>
          <w:lang w:val="mt-MT"/>
        </w:rPr>
        <w:lastRenderedPageBreak/>
        <w:t>TAGĦRIF MINIMU LI GĦANDU JIDHER FUQ IL-PAKKETTI Ż-ŻGĦAR EWLENIN</w:t>
      </w:r>
    </w:p>
    <w:p w14:paraId="5537DDD0" w14:textId="77777777" w:rsidR="00DC5D64" w:rsidRPr="00CE7681" w:rsidRDefault="00DC5D64" w:rsidP="00952B57">
      <w:pPr>
        <w:pStyle w:val="T3"/>
        <w:rPr>
          <w:lang w:val="mt-MT"/>
        </w:rPr>
      </w:pPr>
    </w:p>
    <w:p w14:paraId="2393F24E" w14:textId="77777777" w:rsidR="001334BA" w:rsidRPr="00CE7681" w:rsidRDefault="001334BA" w:rsidP="00952B57">
      <w:pPr>
        <w:pStyle w:val="T3"/>
        <w:rPr>
          <w:lang w:val="mt-MT"/>
        </w:rPr>
      </w:pPr>
      <w:r w:rsidRPr="00CE7681">
        <w:rPr>
          <w:lang w:val="mt-MT"/>
        </w:rPr>
        <w:t>KUNJETT</w:t>
      </w:r>
    </w:p>
    <w:p w14:paraId="393AA5D1" w14:textId="1907B68E" w:rsidR="0093534B" w:rsidRPr="00CE7681" w:rsidRDefault="0093534B" w:rsidP="00952B57">
      <w:pPr>
        <w:pStyle w:val="a3"/>
      </w:pPr>
    </w:p>
    <w:p w14:paraId="19F80730" w14:textId="74C001E9" w:rsidR="0093534B" w:rsidRPr="00CE7681" w:rsidRDefault="0093534B" w:rsidP="00952B57">
      <w:pPr>
        <w:pStyle w:val="a3"/>
        <w:rPr>
          <w:rFonts w:eastAsia="SimSun"/>
          <w:lang w:eastAsia="zh-CN"/>
        </w:rPr>
      </w:pPr>
    </w:p>
    <w:p w14:paraId="74E43609" w14:textId="77777777" w:rsidR="001334BA" w:rsidRPr="00CE7681" w:rsidRDefault="001334BA" w:rsidP="00952B57">
      <w:pPr>
        <w:pStyle w:val="T3"/>
        <w:rPr>
          <w:lang w:val="mt-MT"/>
        </w:rPr>
      </w:pPr>
      <w:r w:rsidRPr="00CE7681">
        <w:rPr>
          <w:lang w:val="mt-MT"/>
        </w:rPr>
        <w:t>1.</w:t>
      </w:r>
      <w:r w:rsidRPr="00CE7681">
        <w:rPr>
          <w:lang w:val="mt-MT"/>
        </w:rPr>
        <w:tab/>
        <w:t>ISEM TAL-PRODOTT MEDIĊINALI U MNEJN GĦANDU JINGĦATA</w:t>
      </w:r>
    </w:p>
    <w:p w14:paraId="3ECCEFD3" w14:textId="77777777" w:rsidR="001334BA" w:rsidRPr="00CE7681" w:rsidRDefault="001334BA" w:rsidP="00952B57">
      <w:pPr>
        <w:pStyle w:val="a3"/>
        <w:rPr>
          <w:rFonts w:eastAsia="SimSun"/>
          <w:lang w:eastAsia="zh-CN"/>
        </w:rPr>
      </w:pPr>
    </w:p>
    <w:p w14:paraId="5B38821F" w14:textId="2E36DE2F" w:rsidR="0093534B" w:rsidRPr="00CE7681" w:rsidRDefault="00044665" w:rsidP="00952B57">
      <w:pPr>
        <w:pStyle w:val="a3"/>
      </w:pPr>
      <w:r w:rsidRPr="00CE7681">
        <w:t>Avtozma</w:t>
      </w:r>
      <w:r w:rsidR="005A74DB" w:rsidRPr="00CE7681">
        <w:t xml:space="preserve"> 20 mg/mL konċentrat sterili</w:t>
      </w:r>
    </w:p>
    <w:p w14:paraId="0931C271" w14:textId="0EC32721" w:rsidR="00DC5D64" w:rsidRPr="00CE7681" w:rsidRDefault="00DC5D64" w:rsidP="00952B57">
      <w:pPr>
        <w:pStyle w:val="a3"/>
      </w:pPr>
      <w:r w:rsidRPr="00CE7681">
        <w:t>T</w:t>
      </w:r>
      <w:r w:rsidR="005A74DB" w:rsidRPr="00CE7681">
        <w:t>ocilizumab</w:t>
      </w:r>
    </w:p>
    <w:p w14:paraId="21E4B641" w14:textId="76BB4422" w:rsidR="0093534B" w:rsidRPr="00CE7681" w:rsidRDefault="005A74DB" w:rsidP="00952B57">
      <w:pPr>
        <w:pStyle w:val="a3"/>
      </w:pPr>
      <w:r w:rsidRPr="00CE7681">
        <w:t>IV</w:t>
      </w:r>
    </w:p>
    <w:p w14:paraId="5E30B108" w14:textId="77777777" w:rsidR="0093534B" w:rsidRPr="00CE7681" w:rsidRDefault="0093534B" w:rsidP="00952B57">
      <w:pPr>
        <w:pStyle w:val="a3"/>
      </w:pPr>
    </w:p>
    <w:p w14:paraId="0D045C72" w14:textId="24CFBAFA" w:rsidR="0093534B" w:rsidRPr="00CE7681" w:rsidRDefault="0093534B" w:rsidP="00952B57">
      <w:pPr>
        <w:pStyle w:val="a3"/>
        <w:rPr>
          <w:rFonts w:eastAsia="SimSun"/>
          <w:lang w:eastAsia="zh-CN"/>
        </w:rPr>
      </w:pPr>
    </w:p>
    <w:p w14:paraId="7CFD0BD4" w14:textId="77777777" w:rsidR="001334BA" w:rsidRPr="00CE7681" w:rsidRDefault="001334BA" w:rsidP="00952B57">
      <w:pPr>
        <w:pStyle w:val="T3"/>
        <w:rPr>
          <w:lang w:val="mt-MT"/>
        </w:rPr>
      </w:pPr>
      <w:r w:rsidRPr="00CE7681">
        <w:rPr>
          <w:lang w:val="mt-MT"/>
        </w:rPr>
        <w:t>2.</w:t>
      </w:r>
      <w:r w:rsidRPr="00CE7681">
        <w:rPr>
          <w:lang w:val="mt-MT"/>
        </w:rPr>
        <w:tab/>
        <w:t>METODU TA’ KIF GĦANDU JINGĦATA</w:t>
      </w:r>
    </w:p>
    <w:p w14:paraId="7C764D8C" w14:textId="77777777" w:rsidR="001334BA" w:rsidRPr="00CE7681" w:rsidRDefault="001334BA" w:rsidP="00952B57">
      <w:pPr>
        <w:pStyle w:val="a3"/>
        <w:rPr>
          <w:rFonts w:eastAsia="SimSun"/>
          <w:lang w:eastAsia="zh-CN"/>
        </w:rPr>
      </w:pPr>
    </w:p>
    <w:p w14:paraId="7B5B4166" w14:textId="097724AF" w:rsidR="0093534B" w:rsidRPr="00CE7681" w:rsidRDefault="00A82F55" w:rsidP="00952B57">
      <w:pPr>
        <w:pStyle w:val="a3"/>
      </w:pPr>
      <w:r>
        <w:t>Użu</w:t>
      </w:r>
      <w:r w:rsidR="005A74DB" w:rsidRPr="00CE7681">
        <w:t xml:space="preserve"> IV</w:t>
      </w:r>
    </w:p>
    <w:p w14:paraId="76E8EAE6" w14:textId="77777777" w:rsidR="0093534B" w:rsidRPr="00CE7681" w:rsidRDefault="0093534B" w:rsidP="00952B57">
      <w:pPr>
        <w:pStyle w:val="a3"/>
      </w:pPr>
    </w:p>
    <w:p w14:paraId="60887BB4" w14:textId="5EE0119E" w:rsidR="0093534B" w:rsidRPr="00CE7681" w:rsidRDefault="0093534B" w:rsidP="00952B57">
      <w:pPr>
        <w:pStyle w:val="a3"/>
        <w:rPr>
          <w:rFonts w:eastAsia="SimSun"/>
          <w:lang w:eastAsia="zh-CN"/>
        </w:rPr>
      </w:pPr>
    </w:p>
    <w:p w14:paraId="7A481C54" w14:textId="77777777" w:rsidR="001334BA" w:rsidRPr="00CE7681" w:rsidRDefault="001334BA" w:rsidP="00952B57">
      <w:pPr>
        <w:pStyle w:val="T3"/>
        <w:rPr>
          <w:lang w:val="mt-MT"/>
        </w:rPr>
      </w:pPr>
      <w:r w:rsidRPr="00CE7681">
        <w:rPr>
          <w:lang w:val="mt-MT"/>
        </w:rPr>
        <w:t>3.</w:t>
      </w:r>
      <w:r w:rsidRPr="00CE7681">
        <w:rPr>
          <w:lang w:val="mt-MT"/>
        </w:rPr>
        <w:tab/>
        <w:t>DATA TA’ SKADENZA</w:t>
      </w:r>
    </w:p>
    <w:p w14:paraId="7F439E48" w14:textId="77777777" w:rsidR="001334BA" w:rsidRPr="00CE7681" w:rsidRDefault="001334BA" w:rsidP="00952B57">
      <w:pPr>
        <w:pStyle w:val="a3"/>
        <w:rPr>
          <w:rFonts w:eastAsia="SimSun"/>
          <w:lang w:eastAsia="zh-CN"/>
        </w:rPr>
      </w:pPr>
    </w:p>
    <w:p w14:paraId="6EFE95DC" w14:textId="77777777" w:rsidR="0093534B" w:rsidRPr="00CE7681" w:rsidRDefault="005A74DB" w:rsidP="00952B57">
      <w:pPr>
        <w:pStyle w:val="a3"/>
      </w:pPr>
      <w:r w:rsidRPr="00CE7681">
        <w:t>EXP</w:t>
      </w:r>
    </w:p>
    <w:p w14:paraId="37C80139" w14:textId="77777777" w:rsidR="0093534B" w:rsidRPr="00CE7681" w:rsidRDefault="0093534B" w:rsidP="00952B57">
      <w:pPr>
        <w:pStyle w:val="a3"/>
      </w:pPr>
    </w:p>
    <w:p w14:paraId="0EE3BB8E" w14:textId="17650AAD" w:rsidR="0093534B" w:rsidRPr="00CE7681" w:rsidRDefault="0093534B" w:rsidP="00952B57">
      <w:pPr>
        <w:pStyle w:val="a3"/>
        <w:rPr>
          <w:rFonts w:eastAsia="SimSun"/>
          <w:lang w:eastAsia="zh-CN"/>
        </w:rPr>
      </w:pPr>
    </w:p>
    <w:p w14:paraId="06F3697B" w14:textId="77777777" w:rsidR="001334BA" w:rsidRPr="00CE7681" w:rsidRDefault="001334BA" w:rsidP="00952B57">
      <w:pPr>
        <w:pStyle w:val="T3"/>
        <w:rPr>
          <w:lang w:val="mt-MT"/>
        </w:rPr>
      </w:pPr>
      <w:r w:rsidRPr="00CE7681">
        <w:rPr>
          <w:lang w:val="mt-MT"/>
        </w:rPr>
        <w:t>4.</w:t>
      </w:r>
      <w:r w:rsidRPr="00CE7681">
        <w:rPr>
          <w:lang w:val="mt-MT"/>
        </w:rPr>
        <w:tab/>
        <w:t>NUMRU TAL-LOTT</w:t>
      </w:r>
    </w:p>
    <w:p w14:paraId="22EB410E" w14:textId="77777777" w:rsidR="001334BA" w:rsidRPr="00CE7681" w:rsidRDefault="001334BA" w:rsidP="00952B57">
      <w:pPr>
        <w:pStyle w:val="a3"/>
        <w:rPr>
          <w:rFonts w:eastAsia="SimSun"/>
          <w:lang w:eastAsia="zh-CN"/>
        </w:rPr>
      </w:pPr>
    </w:p>
    <w:p w14:paraId="519EF3E0" w14:textId="77777777" w:rsidR="0093534B" w:rsidRPr="00CE7681" w:rsidRDefault="005A74DB" w:rsidP="00952B57">
      <w:pPr>
        <w:pStyle w:val="a3"/>
      </w:pPr>
      <w:r w:rsidRPr="00CE7681">
        <w:t>Lot</w:t>
      </w:r>
    </w:p>
    <w:p w14:paraId="59FEC88B" w14:textId="77777777" w:rsidR="0093534B" w:rsidRPr="00CE7681" w:rsidRDefault="0093534B" w:rsidP="00952B57">
      <w:pPr>
        <w:pStyle w:val="a3"/>
      </w:pPr>
    </w:p>
    <w:p w14:paraId="1E60531E" w14:textId="2F18711B" w:rsidR="0093534B" w:rsidRPr="00CE7681" w:rsidRDefault="0093534B" w:rsidP="00952B57">
      <w:pPr>
        <w:pStyle w:val="a3"/>
        <w:rPr>
          <w:rFonts w:eastAsia="SimSun"/>
          <w:lang w:eastAsia="zh-CN"/>
        </w:rPr>
      </w:pPr>
    </w:p>
    <w:p w14:paraId="583EBE98" w14:textId="77777777" w:rsidR="001334BA" w:rsidRPr="00CE7681" w:rsidRDefault="001334BA" w:rsidP="00952B57">
      <w:pPr>
        <w:pStyle w:val="T3"/>
        <w:rPr>
          <w:lang w:val="mt-MT"/>
        </w:rPr>
      </w:pPr>
      <w:r w:rsidRPr="00CE7681">
        <w:rPr>
          <w:lang w:val="mt-MT"/>
        </w:rPr>
        <w:t>5.</w:t>
      </w:r>
      <w:r w:rsidRPr="00CE7681">
        <w:rPr>
          <w:lang w:val="mt-MT"/>
        </w:rPr>
        <w:tab/>
        <w:t>IL-KONTENUT SKONT IL-PIŻ, IL-VOLUM, JEW PARTI INDIVIDWALI</w:t>
      </w:r>
    </w:p>
    <w:p w14:paraId="436C63F0" w14:textId="77777777" w:rsidR="001334BA" w:rsidRPr="00CE7681" w:rsidRDefault="001334BA" w:rsidP="00952B57">
      <w:pPr>
        <w:pStyle w:val="a3"/>
        <w:rPr>
          <w:rFonts w:eastAsia="SimSun"/>
          <w:lang w:eastAsia="zh-CN"/>
        </w:rPr>
      </w:pPr>
    </w:p>
    <w:p w14:paraId="70615879" w14:textId="77777777" w:rsidR="0093534B" w:rsidRPr="00CE7681" w:rsidRDefault="005A74DB" w:rsidP="00952B57">
      <w:pPr>
        <w:pStyle w:val="a3"/>
      </w:pPr>
      <w:r w:rsidRPr="00CE7681">
        <w:t>400 mg/20 mL</w:t>
      </w:r>
    </w:p>
    <w:p w14:paraId="618C0B19" w14:textId="77777777" w:rsidR="0093534B" w:rsidRPr="00CE7681" w:rsidRDefault="0093534B" w:rsidP="00952B57">
      <w:pPr>
        <w:pStyle w:val="a3"/>
      </w:pPr>
    </w:p>
    <w:p w14:paraId="5492A2B6" w14:textId="1993F942" w:rsidR="0093534B" w:rsidRPr="00CE7681" w:rsidRDefault="0093534B" w:rsidP="00952B57">
      <w:pPr>
        <w:pStyle w:val="a3"/>
      </w:pPr>
    </w:p>
    <w:p w14:paraId="5CCE0DF3" w14:textId="77777777" w:rsidR="001334BA" w:rsidRPr="00CE7681" w:rsidRDefault="001334BA" w:rsidP="00952B57">
      <w:pPr>
        <w:pStyle w:val="T3"/>
        <w:rPr>
          <w:lang w:val="mt-MT"/>
        </w:rPr>
      </w:pPr>
      <w:r w:rsidRPr="00CE7681">
        <w:rPr>
          <w:lang w:val="mt-MT"/>
        </w:rPr>
        <w:t>6.</w:t>
      </w:r>
      <w:r w:rsidRPr="00CE7681">
        <w:rPr>
          <w:lang w:val="mt-MT"/>
        </w:rPr>
        <w:tab/>
        <w:t>OĦRAJN</w:t>
      </w:r>
    </w:p>
    <w:p w14:paraId="193484F8" w14:textId="7985A956" w:rsidR="001334BA" w:rsidRPr="00CE7681" w:rsidRDefault="001334BA" w:rsidP="00952B57">
      <w:pPr>
        <w:pStyle w:val="T3"/>
        <w:ind w:left="0" w:firstLine="0"/>
        <w:rPr>
          <w:lang w:val="mt-MT"/>
        </w:rPr>
      </w:pPr>
      <w:r w:rsidRPr="00CE7681">
        <w:rPr>
          <w:lang w:val="mt-MT"/>
        </w:rPr>
        <w:br w:type="page"/>
      </w:r>
      <w:r w:rsidRPr="00CE7681">
        <w:rPr>
          <w:lang w:val="mt-MT"/>
        </w:rPr>
        <w:lastRenderedPageBreak/>
        <w:t>TAGĦRIF MINIMU LI GĦANDU JIDHER FUQ IL-PAKKETTI Ż-ŻGĦAR EWLENIN</w:t>
      </w:r>
    </w:p>
    <w:p w14:paraId="0DB80D44" w14:textId="77777777" w:rsidR="00DC5D64" w:rsidRPr="00CE7681" w:rsidRDefault="00DC5D64" w:rsidP="00952B57">
      <w:pPr>
        <w:pStyle w:val="T3"/>
        <w:rPr>
          <w:lang w:val="mt-MT"/>
        </w:rPr>
      </w:pPr>
    </w:p>
    <w:p w14:paraId="0EDDDCAA" w14:textId="77777777" w:rsidR="001334BA" w:rsidRPr="00CE7681" w:rsidRDefault="001334BA" w:rsidP="00952B57">
      <w:pPr>
        <w:pStyle w:val="T3"/>
        <w:rPr>
          <w:lang w:val="mt-MT"/>
        </w:rPr>
      </w:pPr>
      <w:r w:rsidRPr="00CE7681">
        <w:rPr>
          <w:lang w:val="mt-MT"/>
        </w:rPr>
        <w:t>TIKKETTA TA’ SIRINGA MIMLIJA GĦAL-LEST</w:t>
      </w:r>
    </w:p>
    <w:p w14:paraId="4CDAC61D" w14:textId="77777777" w:rsidR="00023494" w:rsidRPr="00CE7681" w:rsidRDefault="00023494" w:rsidP="00952B57"/>
    <w:p w14:paraId="73C6A16C" w14:textId="63A056F3" w:rsidR="0093534B" w:rsidRPr="00CE7681" w:rsidRDefault="0093534B" w:rsidP="00952B57">
      <w:pPr>
        <w:pStyle w:val="a3"/>
      </w:pPr>
    </w:p>
    <w:p w14:paraId="0171D8A3" w14:textId="77777777" w:rsidR="001334BA" w:rsidRPr="00CE7681" w:rsidRDefault="001334BA" w:rsidP="00952B57">
      <w:pPr>
        <w:pStyle w:val="T3"/>
        <w:rPr>
          <w:lang w:val="mt-MT"/>
        </w:rPr>
      </w:pPr>
      <w:r w:rsidRPr="00CE7681">
        <w:rPr>
          <w:lang w:val="mt-MT"/>
        </w:rPr>
        <w:t>1.</w:t>
      </w:r>
      <w:r w:rsidRPr="00CE7681">
        <w:rPr>
          <w:lang w:val="mt-MT"/>
        </w:rPr>
        <w:tab/>
        <w:t>ISEM TAL-PRODOTT MEDIĊINALI U MNEJN GĦANDU JINGĦATA</w:t>
      </w:r>
    </w:p>
    <w:p w14:paraId="262BB069" w14:textId="0790A595" w:rsidR="0093534B" w:rsidRPr="00CE7681" w:rsidRDefault="0093534B" w:rsidP="00952B57">
      <w:pPr>
        <w:pStyle w:val="a3"/>
      </w:pPr>
    </w:p>
    <w:p w14:paraId="2694B1D5" w14:textId="09F66D05" w:rsidR="00DC5D64" w:rsidRPr="00CE7681" w:rsidRDefault="00044665" w:rsidP="00952B57">
      <w:pPr>
        <w:pStyle w:val="a3"/>
      </w:pPr>
      <w:r w:rsidRPr="00CE7681">
        <w:t>Avtozma</w:t>
      </w:r>
      <w:r w:rsidR="005A74DB" w:rsidRPr="00CE7681">
        <w:t xml:space="preserve"> 162 mg injezzjoni</w:t>
      </w:r>
    </w:p>
    <w:p w14:paraId="751B6F81" w14:textId="31550B06" w:rsidR="0093534B" w:rsidRPr="00CE7681" w:rsidRDefault="005A74DB" w:rsidP="00952B57">
      <w:pPr>
        <w:pStyle w:val="a3"/>
      </w:pPr>
      <w:r w:rsidRPr="00CE7681">
        <w:t>tocilizumab</w:t>
      </w:r>
    </w:p>
    <w:p w14:paraId="38918D04" w14:textId="77777777" w:rsidR="0093534B" w:rsidRPr="00CE7681" w:rsidRDefault="005A74DB" w:rsidP="00952B57">
      <w:pPr>
        <w:pStyle w:val="a3"/>
      </w:pPr>
      <w:r w:rsidRPr="00CE7681">
        <w:t>SC</w:t>
      </w:r>
    </w:p>
    <w:p w14:paraId="42DBB4AF" w14:textId="77777777" w:rsidR="0093534B" w:rsidRPr="00CE7681" w:rsidRDefault="0093534B" w:rsidP="00952B57">
      <w:pPr>
        <w:pStyle w:val="a3"/>
      </w:pPr>
    </w:p>
    <w:p w14:paraId="01AF7C70" w14:textId="625AB06A" w:rsidR="0093534B" w:rsidRPr="00CE7681" w:rsidRDefault="0093534B" w:rsidP="00952B57">
      <w:pPr>
        <w:pStyle w:val="a3"/>
      </w:pPr>
    </w:p>
    <w:p w14:paraId="4C2ECEAA" w14:textId="77777777" w:rsidR="001334BA" w:rsidRPr="00CE7681" w:rsidRDefault="001334BA" w:rsidP="00952B57">
      <w:pPr>
        <w:pStyle w:val="T3"/>
        <w:rPr>
          <w:lang w:val="mt-MT"/>
        </w:rPr>
      </w:pPr>
      <w:r w:rsidRPr="00CE7681">
        <w:rPr>
          <w:lang w:val="mt-MT"/>
        </w:rPr>
        <w:t>2.</w:t>
      </w:r>
      <w:r w:rsidRPr="00CE7681">
        <w:rPr>
          <w:lang w:val="mt-MT"/>
        </w:rPr>
        <w:tab/>
        <w:t>METODU TA’ KIF GĦANDU JINGĦATA</w:t>
      </w:r>
    </w:p>
    <w:p w14:paraId="44458684" w14:textId="77777777" w:rsidR="0093534B" w:rsidRPr="00CE7681" w:rsidRDefault="0093534B" w:rsidP="00952B57">
      <w:pPr>
        <w:pStyle w:val="a3"/>
      </w:pPr>
    </w:p>
    <w:p w14:paraId="3A4647C7" w14:textId="08E14512" w:rsidR="0093534B" w:rsidRPr="00CE7681" w:rsidRDefault="0093534B" w:rsidP="00952B57">
      <w:pPr>
        <w:pStyle w:val="a3"/>
        <w:rPr>
          <w:rFonts w:eastAsia="SimSun"/>
          <w:lang w:eastAsia="zh-CN"/>
        </w:rPr>
      </w:pPr>
    </w:p>
    <w:p w14:paraId="0B6FB5E9" w14:textId="77777777" w:rsidR="001334BA" w:rsidRPr="00CE7681" w:rsidRDefault="001334BA" w:rsidP="00952B57">
      <w:pPr>
        <w:pStyle w:val="T3"/>
        <w:rPr>
          <w:lang w:val="mt-MT"/>
        </w:rPr>
      </w:pPr>
      <w:r w:rsidRPr="00CE7681">
        <w:rPr>
          <w:lang w:val="mt-MT"/>
        </w:rPr>
        <w:t>3.</w:t>
      </w:r>
      <w:r w:rsidRPr="00CE7681">
        <w:rPr>
          <w:lang w:val="mt-MT"/>
        </w:rPr>
        <w:tab/>
        <w:t>DATA TA’ SKADENZA</w:t>
      </w:r>
    </w:p>
    <w:p w14:paraId="7D267FC9" w14:textId="77777777" w:rsidR="001334BA" w:rsidRPr="00CE7681" w:rsidRDefault="001334BA" w:rsidP="00952B57">
      <w:pPr>
        <w:pStyle w:val="a3"/>
        <w:rPr>
          <w:rFonts w:eastAsia="SimSun"/>
          <w:lang w:eastAsia="zh-CN"/>
        </w:rPr>
      </w:pPr>
    </w:p>
    <w:p w14:paraId="353C7543" w14:textId="77777777" w:rsidR="0093534B" w:rsidRPr="00CE7681" w:rsidRDefault="005A74DB" w:rsidP="00952B57">
      <w:pPr>
        <w:pStyle w:val="a3"/>
      </w:pPr>
      <w:r w:rsidRPr="00CE7681">
        <w:t>EXP</w:t>
      </w:r>
    </w:p>
    <w:p w14:paraId="6B6B4841" w14:textId="77777777" w:rsidR="0093534B" w:rsidRPr="00CE7681" w:rsidRDefault="0093534B" w:rsidP="00952B57">
      <w:pPr>
        <w:pStyle w:val="a3"/>
      </w:pPr>
    </w:p>
    <w:p w14:paraId="0DBFD94E" w14:textId="1E2C53ED" w:rsidR="0093534B" w:rsidRPr="00CE7681" w:rsidRDefault="0093534B" w:rsidP="00952B57">
      <w:pPr>
        <w:pStyle w:val="a3"/>
        <w:rPr>
          <w:rFonts w:eastAsia="SimSun"/>
          <w:lang w:eastAsia="zh-CN"/>
        </w:rPr>
      </w:pPr>
    </w:p>
    <w:p w14:paraId="4BC69C5A" w14:textId="77777777" w:rsidR="001334BA" w:rsidRPr="00CE7681" w:rsidRDefault="001334BA" w:rsidP="00952B57">
      <w:pPr>
        <w:pStyle w:val="T3"/>
        <w:rPr>
          <w:lang w:val="mt-MT"/>
        </w:rPr>
      </w:pPr>
      <w:r w:rsidRPr="00CE7681">
        <w:rPr>
          <w:lang w:val="mt-MT"/>
        </w:rPr>
        <w:t>4.</w:t>
      </w:r>
      <w:r w:rsidRPr="00CE7681">
        <w:rPr>
          <w:lang w:val="mt-MT"/>
        </w:rPr>
        <w:tab/>
        <w:t>NUMRU TAL-LOTT</w:t>
      </w:r>
    </w:p>
    <w:p w14:paraId="7D4383C8" w14:textId="77777777" w:rsidR="001334BA" w:rsidRPr="00CE7681" w:rsidRDefault="001334BA" w:rsidP="00952B57">
      <w:pPr>
        <w:pStyle w:val="a3"/>
        <w:rPr>
          <w:rFonts w:eastAsia="SimSun"/>
          <w:lang w:eastAsia="zh-CN"/>
        </w:rPr>
      </w:pPr>
    </w:p>
    <w:p w14:paraId="14004A33" w14:textId="77777777" w:rsidR="0093534B" w:rsidRPr="00CE7681" w:rsidRDefault="005A74DB" w:rsidP="00952B57">
      <w:pPr>
        <w:pStyle w:val="a3"/>
      </w:pPr>
      <w:r w:rsidRPr="00CE7681">
        <w:t>Lot</w:t>
      </w:r>
    </w:p>
    <w:p w14:paraId="6A2B373A" w14:textId="77777777" w:rsidR="0093534B" w:rsidRPr="00CE7681" w:rsidRDefault="0093534B" w:rsidP="00952B57">
      <w:pPr>
        <w:pStyle w:val="a3"/>
      </w:pPr>
    </w:p>
    <w:p w14:paraId="16F2AED3" w14:textId="61188857" w:rsidR="0093534B" w:rsidRPr="00CE7681" w:rsidRDefault="0093534B" w:rsidP="00952B57">
      <w:pPr>
        <w:pStyle w:val="a3"/>
        <w:rPr>
          <w:rFonts w:eastAsia="SimSun"/>
          <w:lang w:eastAsia="zh-CN"/>
        </w:rPr>
      </w:pPr>
    </w:p>
    <w:p w14:paraId="52F0F8D8" w14:textId="77777777" w:rsidR="001334BA" w:rsidRPr="00CE7681" w:rsidRDefault="001334BA" w:rsidP="00952B57">
      <w:pPr>
        <w:pStyle w:val="T3"/>
        <w:rPr>
          <w:lang w:val="mt-MT"/>
        </w:rPr>
      </w:pPr>
      <w:r w:rsidRPr="00CE7681">
        <w:rPr>
          <w:lang w:val="mt-MT"/>
        </w:rPr>
        <w:t>5.</w:t>
      </w:r>
      <w:r w:rsidRPr="00CE7681">
        <w:rPr>
          <w:lang w:val="mt-MT"/>
        </w:rPr>
        <w:tab/>
        <w:t>IL-KONTENUT SKONT IL-PIŻ, IL-VOLUM, JEW PARTI INDIVIDWALI</w:t>
      </w:r>
    </w:p>
    <w:p w14:paraId="202954D1" w14:textId="77777777" w:rsidR="001334BA" w:rsidRPr="00CE7681" w:rsidRDefault="001334BA" w:rsidP="00952B57">
      <w:pPr>
        <w:pStyle w:val="a3"/>
        <w:rPr>
          <w:rFonts w:eastAsia="SimSun"/>
          <w:lang w:eastAsia="zh-CN"/>
        </w:rPr>
      </w:pPr>
    </w:p>
    <w:p w14:paraId="772986B4" w14:textId="77777777" w:rsidR="0093534B" w:rsidRPr="00CE7681" w:rsidRDefault="005A74DB" w:rsidP="00952B57">
      <w:pPr>
        <w:pStyle w:val="a3"/>
      </w:pPr>
      <w:r w:rsidRPr="00CE7681">
        <w:t>162 mg/0.9 mL</w:t>
      </w:r>
    </w:p>
    <w:p w14:paraId="0F218E1F" w14:textId="77777777" w:rsidR="0093534B" w:rsidRPr="00CE7681" w:rsidRDefault="0093534B" w:rsidP="00952B57">
      <w:pPr>
        <w:pStyle w:val="a3"/>
      </w:pPr>
    </w:p>
    <w:p w14:paraId="1555EFF0" w14:textId="0634FA63" w:rsidR="0093534B" w:rsidRPr="00CE7681" w:rsidRDefault="0093534B" w:rsidP="00952B57">
      <w:pPr>
        <w:pStyle w:val="a3"/>
      </w:pPr>
    </w:p>
    <w:p w14:paraId="39766914" w14:textId="77777777" w:rsidR="001334BA" w:rsidRPr="00CE7681" w:rsidRDefault="001334BA" w:rsidP="00952B57">
      <w:pPr>
        <w:pStyle w:val="T3"/>
        <w:rPr>
          <w:lang w:val="mt-MT"/>
        </w:rPr>
      </w:pPr>
      <w:r w:rsidRPr="00CE7681">
        <w:rPr>
          <w:lang w:val="mt-MT"/>
        </w:rPr>
        <w:t>6.</w:t>
      </w:r>
      <w:r w:rsidRPr="00CE7681">
        <w:rPr>
          <w:lang w:val="mt-MT"/>
        </w:rPr>
        <w:tab/>
        <w:t>OĦRAJN</w:t>
      </w:r>
    </w:p>
    <w:p w14:paraId="413A6EA0" w14:textId="4F014737" w:rsidR="001334BA" w:rsidRPr="00CE7681" w:rsidRDefault="001334BA" w:rsidP="00952B57">
      <w:pPr>
        <w:pStyle w:val="T3"/>
        <w:ind w:left="0" w:firstLine="0"/>
        <w:rPr>
          <w:lang w:val="mt-MT"/>
        </w:rPr>
      </w:pPr>
      <w:r w:rsidRPr="00CE7681">
        <w:rPr>
          <w:lang w:val="mt-MT"/>
        </w:rPr>
        <w:br w:type="page"/>
      </w:r>
      <w:r w:rsidRPr="00CE7681">
        <w:rPr>
          <w:lang w:val="mt-MT"/>
        </w:rPr>
        <w:lastRenderedPageBreak/>
        <w:t>TAGĦRIF MINIMU LI GĦANDU JIDHER FUQ IL-PAKKETTI Ż-ŻGĦAR EWLENIN</w:t>
      </w:r>
    </w:p>
    <w:p w14:paraId="3EF76C0B" w14:textId="77777777" w:rsidR="00DC5D64" w:rsidRPr="00CE7681" w:rsidRDefault="00DC5D64" w:rsidP="00952B57">
      <w:pPr>
        <w:pStyle w:val="T3"/>
        <w:rPr>
          <w:lang w:val="mt-MT"/>
        </w:rPr>
      </w:pPr>
    </w:p>
    <w:p w14:paraId="79B2BB6D" w14:textId="77777777" w:rsidR="001334BA" w:rsidRPr="00CE7681" w:rsidRDefault="001334BA" w:rsidP="00952B57">
      <w:pPr>
        <w:pStyle w:val="T3"/>
        <w:rPr>
          <w:lang w:val="mt-MT"/>
        </w:rPr>
      </w:pPr>
      <w:r w:rsidRPr="00CE7681">
        <w:rPr>
          <w:lang w:val="mt-MT"/>
        </w:rPr>
        <w:t>TIKKETTA GĦALL-PINNA MIMLIJA GĦAL-LEST</w:t>
      </w:r>
    </w:p>
    <w:p w14:paraId="085DFABB" w14:textId="77777777" w:rsidR="00023494" w:rsidRPr="00CE7681" w:rsidRDefault="00023494" w:rsidP="00952B57"/>
    <w:p w14:paraId="3BF82685" w14:textId="25CCEA04" w:rsidR="0093534B" w:rsidRPr="00CE7681" w:rsidRDefault="0093534B" w:rsidP="00952B57">
      <w:pPr>
        <w:pStyle w:val="a3"/>
      </w:pPr>
    </w:p>
    <w:p w14:paraId="12F96AB8" w14:textId="77777777" w:rsidR="001334BA" w:rsidRPr="00CE7681" w:rsidRDefault="001334BA" w:rsidP="00952B57">
      <w:pPr>
        <w:pStyle w:val="T3"/>
        <w:rPr>
          <w:lang w:val="mt-MT"/>
        </w:rPr>
      </w:pPr>
      <w:r w:rsidRPr="00CE7681">
        <w:rPr>
          <w:lang w:val="mt-MT"/>
        </w:rPr>
        <w:t>1.</w:t>
      </w:r>
      <w:r w:rsidRPr="00CE7681">
        <w:rPr>
          <w:lang w:val="mt-MT"/>
        </w:rPr>
        <w:tab/>
        <w:t>ISEM TAL-PRODOTT MEDIĊINALI U MNEJN GĦANDU JINGĦATA</w:t>
      </w:r>
    </w:p>
    <w:p w14:paraId="39EA9089" w14:textId="057FC46D" w:rsidR="0093534B" w:rsidRPr="00CE7681" w:rsidRDefault="0093534B" w:rsidP="00952B57">
      <w:pPr>
        <w:pStyle w:val="a3"/>
      </w:pPr>
    </w:p>
    <w:p w14:paraId="452B33D6" w14:textId="4DC11848" w:rsidR="00DC5D64" w:rsidRPr="00CE7681" w:rsidRDefault="00044665" w:rsidP="00952B57">
      <w:pPr>
        <w:pStyle w:val="a3"/>
      </w:pPr>
      <w:r w:rsidRPr="00CE7681">
        <w:t>Avtozma</w:t>
      </w:r>
      <w:r w:rsidR="005A74DB" w:rsidRPr="00CE7681">
        <w:t xml:space="preserve"> 162 mg injezzjoni </w:t>
      </w:r>
    </w:p>
    <w:p w14:paraId="76B7B7E6" w14:textId="34F8BB03" w:rsidR="0093534B" w:rsidRPr="00CE7681" w:rsidRDefault="005A74DB" w:rsidP="00952B57">
      <w:pPr>
        <w:pStyle w:val="a3"/>
      </w:pPr>
      <w:r w:rsidRPr="00CE7681">
        <w:t>tocilizumab</w:t>
      </w:r>
    </w:p>
    <w:p w14:paraId="0116F47C" w14:textId="77777777" w:rsidR="0093534B" w:rsidRPr="00CE7681" w:rsidRDefault="005A74DB" w:rsidP="00952B57">
      <w:pPr>
        <w:pStyle w:val="a3"/>
      </w:pPr>
      <w:r w:rsidRPr="00CE7681">
        <w:t>SC</w:t>
      </w:r>
    </w:p>
    <w:p w14:paraId="68ADEB52" w14:textId="77777777" w:rsidR="0093534B" w:rsidRPr="00CE7681" w:rsidRDefault="0093534B" w:rsidP="00952B57">
      <w:pPr>
        <w:pStyle w:val="a3"/>
      </w:pPr>
    </w:p>
    <w:p w14:paraId="7329A46B" w14:textId="632DD332" w:rsidR="0093534B" w:rsidRPr="00CE7681" w:rsidRDefault="0093534B" w:rsidP="00952B57">
      <w:pPr>
        <w:pStyle w:val="a3"/>
      </w:pPr>
    </w:p>
    <w:p w14:paraId="700C0CA3" w14:textId="77777777" w:rsidR="001334BA" w:rsidRPr="00CE7681" w:rsidRDefault="001334BA" w:rsidP="00952B57">
      <w:pPr>
        <w:pStyle w:val="T3"/>
        <w:rPr>
          <w:lang w:val="mt-MT"/>
        </w:rPr>
      </w:pPr>
      <w:r w:rsidRPr="00CE7681">
        <w:rPr>
          <w:lang w:val="mt-MT"/>
        </w:rPr>
        <w:t>2.</w:t>
      </w:r>
      <w:r w:rsidRPr="00CE7681">
        <w:rPr>
          <w:lang w:val="mt-MT"/>
        </w:rPr>
        <w:tab/>
        <w:t>METODU TA’ KIF GĦANDU JINGĦATA</w:t>
      </w:r>
    </w:p>
    <w:p w14:paraId="1F959D4D" w14:textId="77777777" w:rsidR="0093534B" w:rsidRPr="00CE7681" w:rsidRDefault="0093534B" w:rsidP="00952B57">
      <w:pPr>
        <w:pStyle w:val="a3"/>
      </w:pPr>
    </w:p>
    <w:p w14:paraId="49C05356" w14:textId="4340C056" w:rsidR="0093534B" w:rsidRPr="00CE7681" w:rsidRDefault="0093534B" w:rsidP="00952B57">
      <w:pPr>
        <w:pStyle w:val="a3"/>
        <w:rPr>
          <w:rFonts w:eastAsia="SimSun"/>
          <w:lang w:eastAsia="zh-CN"/>
        </w:rPr>
      </w:pPr>
    </w:p>
    <w:p w14:paraId="7342C4D0" w14:textId="77777777" w:rsidR="001334BA" w:rsidRPr="00CE7681" w:rsidRDefault="001334BA" w:rsidP="00952B57">
      <w:pPr>
        <w:pStyle w:val="T3"/>
        <w:rPr>
          <w:lang w:val="mt-MT"/>
        </w:rPr>
      </w:pPr>
      <w:r w:rsidRPr="00CE7681">
        <w:rPr>
          <w:lang w:val="mt-MT"/>
        </w:rPr>
        <w:t>3.</w:t>
      </w:r>
      <w:r w:rsidRPr="00CE7681">
        <w:rPr>
          <w:lang w:val="mt-MT"/>
        </w:rPr>
        <w:tab/>
        <w:t>DATA TA’ SKADENZA</w:t>
      </w:r>
    </w:p>
    <w:p w14:paraId="20A6E4F5" w14:textId="77777777" w:rsidR="001334BA" w:rsidRPr="00CE7681" w:rsidRDefault="001334BA" w:rsidP="00952B57">
      <w:pPr>
        <w:pStyle w:val="a3"/>
        <w:rPr>
          <w:rFonts w:eastAsia="SimSun"/>
          <w:lang w:eastAsia="zh-CN"/>
        </w:rPr>
      </w:pPr>
    </w:p>
    <w:p w14:paraId="7249E534" w14:textId="77777777" w:rsidR="0093534B" w:rsidRPr="00CE7681" w:rsidRDefault="005A74DB" w:rsidP="00952B57">
      <w:pPr>
        <w:pStyle w:val="a3"/>
      </w:pPr>
      <w:r w:rsidRPr="00CE7681">
        <w:t>EXP</w:t>
      </w:r>
    </w:p>
    <w:p w14:paraId="17EAE95D" w14:textId="77777777" w:rsidR="0093534B" w:rsidRPr="00CE7681" w:rsidRDefault="0093534B" w:rsidP="00952B57">
      <w:pPr>
        <w:pStyle w:val="a3"/>
      </w:pPr>
    </w:p>
    <w:p w14:paraId="2A0756CC" w14:textId="0D8BB6B1" w:rsidR="0093534B" w:rsidRPr="00CE7681" w:rsidRDefault="0093534B" w:rsidP="00952B57">
      <w:pPr>
        <w:pStyle w:val="a3"/>
        <w:rPr>
          <w:rFonts w:eastAsia="SimSun"/>
          <w:lang w:eastAsia="zh-CN"/>
        </w:rPr>
      </w:pPr>
    </w:p>
    <w:p w14:paraId="204A6504" w14:textId="77777777" w:rsidR="001334BA" w:rsidRPr="00CE7681" w:rsidRDefault="001334BA" w:rsidP="00952B57">
      <w:pPr>
        <w:pStyle w:val="T3"/>
        <w:rPr>
          <w:lang w:val="mt-MT"/>
        </w:rPr>
      </w:pPr>
      <w:r w:rsidRPr="00CE7681">
        <w:rPr>
          <w:lang w:val="mt-MT"/>
        </w:rPr>
        <w:t>4.</w:t>
      </w:r>
      <w:r w:rsidRPr="00CE7681">
        <w:rPr>
          <w:lang w:val="mt-MT"/>
        </w:rPr>
        <w:tab/>
        <w:t>NUMRU TAL-LOTT</w:t>
      </w:r>
    </w:p>
    <w:p w14:paraId="5CB9A16C" w14:textId="77777777" w:rsidR="001334BA" w:rsidRPr="00CE7681" w:rsidRDefault="001334BA" w:rsidP="00952B57">
      <w:pPr>
        <w:pStyle w:val="a3"/>
        <w:rPr>
          <w:rFonts w:eastAsia="SimSun"/>
          <w:lang w:eastAsia="zh-CN"/>
        </w:rPr>
      </w:pPr>
    </w:p>
    <w:p w14:paraId="7699AAEB" w14:textId="77777777" w:rsidR="0093534B" w:rsidRPr="00CE7681" w:rsidRDefault="005A74DB" w:rsidP="00952B57">
      <w:pPr>
        <w:pStyle w:val="a3"/>
      </w:pPr>
      <w:r w:rsidRPr="00CE7681">
        <w:t>Lott</w:t>
      </w:r>
    </w:p>
    <w:p w14:paraId="003EFF46" w14:textId="77777777" w:rsidR="0093534B" w:rsidRPr="00CE7681" w:rsidRDefault="0093534B" w:rsidP="00952B57">
      <w:pPr>
        <w:pStyle w:val="a3"/>
      </w:pPr>
    </w:p>
    <w:p w14:paraId="0BD3C453" w14:textId="5B75EA75" w:rsidR="0093534B" w:rsidRPr="00CE7681" w:rsidRDefault="0093534B" w:rsidP="00952B57">
      <w:pPr>
        <w:pStyle w:val="a3"/>
        <w:rPr>
          <w:rFonts w:eastAsia="SimSun"/>
          <w:lang w:eastAsia="zh-CN"/>
        </w:rPr>
      </w:pPr>
    </w:p>
    <w:p w14:paraId="2BD85E25" w14:textId="77777777" w:rsidR="001334BA" w:rsidRPr="00CE7681" w:rsidRDefault="001334BA" w:rsidP="00952B57">
      <w:pPr>
        <w:pStyle w:val="T3"/>
        <w:rPr>
          <w:lang w:val="mt-MT"/>
        </w:rPr>
      </w:pPr>
      <w:r w:rsidRPr="00CE7681">
        <w:rPr>
          <w:lang w:val="mt-MT"/>
        </w:rPr>
        <w:t>5.</w:t>
      </w:r>
      <w:r w:rsidRPr="00CE7681">
        <w:rPr>
          <w:lang w:val="mt-MT"/>
        </w:rPr>
        <w:tab/>
        <w:t>IL-KONTENUT SKONT IL-PIŻ, IL-VOLUM, JEW PARTI INDIVIDWALI</w:t>
      </w:r>
    </w:p>
    <w:p w14:paraId="6D81A485" w14:textId="77777777" w:rsidR="001334BA" w:rsidRPr="00CE7681" w:rsidRDefault="001334BA" w:rsidP="00952B57">
      <w:pPr>
        <w:pStyle w:val="a3"/>
        <w:rPr>
          <w:rFonts w:eastAsia="SimSun"/>
          <w:lang w:eastAsia="zh-CN"/>
        </w:rPr>
      </w:pPr>
    </w:p>
    <w:p w14:paraId="561F57DA" w14:textId="77777777" w:rsidR="0093534B" w:rsidRPr="00CE7681" w:rsidRDefault="005A74DB" w:rsidP="00952B57">
      <w:pPr>
        <w:pStyle w:val="a3"/>
      </w:pPr>
      <w:r w:rsidRPr="00CE7681">
        <w:t>162 mg/0.9 mL</w:t>
      </w:r>
    </w:p>
    <w:p w14:paraId="0B7A3B27" w14:textId="77777777" w:rsidR="0093534B" w:rsidRPr="00CE7681" w:rsidRDefault="0093534B" w:rsidP="00952B57">
      <w:pPr>
        <w:pStyle w:val="a3"/>
        <w:rPr>
          <w:rFonts w:eastAsia="SimSun"/>
          <w:lang w:eastAsia="zh-CN"/>
        </w:rPr>
      </w:pPr>
    </w:p>
    <w:p w14:paraId="4AD529F4" w14:textId="77777777" w:rsidR="001334BA" w:rsidRPr="00CE7681" w:rsidRDefault="001334BA" w:rsidP="00952B57">
      <w:pPr>
        <w:pStyle w:val="a3"/>
        <w:rPr>
          <w:rFonts w:eastAsia="SimSun"/>
          <w:lang w:eastAsia="zh-CN"/>
        </w:rPr>
      </w:pPr>
    </w:p>
    <w:p w14:paraId="1D83533F" w14:textId="77777777" w:rsidR="001334BA" w:rsidRPr="00CE7681" w:rsidRDefault="001334BA" w:rsidP="00952B57">
      <w:pPr>
        <w:pStyle w:val="T3"/>
        <w:rPr>
          <w:lang w:val="mt-MT"/>
        </w:rPr>
      </w:pPr>
      <w:r w:rsidRPr="00CE7681">
        <w:rPr>
          <w:lang w:val="mt-MT"/>
        </w:rPr>
        <w:t>6.</w:t>
      </w:r>
      <w:r w:rsidRPr="00CE7681">
        <w:rPr>
          <w:lang w:val="mt-MT"/>
        </w:rPr>
        <w:tab/>
        <w:t>OĦRAJN</w:t>
      </w:r>
    </w:p>
    <w:p w14:paraId="73455CF1" w14:textId="77777777" w:rsidR="00315651" w:rsidRPr="00CE7681" w:rsidRDefault="00315651" w:rsidP="00952B57">
      <w:pPr>
        <w:rPr>
          <w:rFonts w:eastAsia="SimSun"/>
          <w:lang w:eastAsia="zh-CN"/>
        </w:rPr>
      </w:pPr>
    </w:p>
    <w:p w14:paraId="6B3C001C" w14:textId="6146C6CC" w:rsidR="001334BA" w:rsidRPr="00CE7681" w:rsidRDefault="001334BA" w:rsidP="00952B57">
      <w:r w:rsidRPr="00CE7681">
        <w:br w:type="page"/>
      </w:r>
    </w:p>
    <w:p w14:paraId="7C4D0722" w14:textId="77777777" w:rsidR="0093534B" w:rsidRPr="00CE7681" w:rsidRDefault="0093534B" w:rsidP="00952B57">
      <w:pPr>
        <w:pStyle w:val="a3"/>
      </w:pPr>
    </w:p>
    <w:p w14:paraId="77DD342B" w14:textId="77777777" w:rsidR="00023494" w:rsidRPr="00CE7681" w:rsidRDefault="00023494" w:rsidP="00952B57"/>
    <w:p w14:paraId="7C275B84" w14:textId="77777777" w:rsidR="0093534B" w:rsidRPr="00CE7681" w:rsidRDefault="0093534B" w:rsidP="00952B57">
      <w:pPr>
        <w:pStyle w:val="a3"/>
      </w:pPr>
    </w:p>
    <w:p w14:paraId="0CEEC793" w14:textId="77777777" w:rsidR="0093534B" w:rsidRPr="00CE7681" w:rsidRDefault="0093534B" w:rsidP="00952B57">
      <w:pPr>
        <w:pStyle w:val="a3"/>
      </w:pPr>
    </w:p>
    <w:p w14:paraId="3F6B062E" w14:textId="77777777" w:rsidR="0093534B" w:rsidRPr="00CE7681" w:rsidRDefault="0093534B" w:rsidP="00952B57">
      <w:pPr>
        <w:pStyle w:val="a3"/>
      </w:pPr>
    </w:p>
    <w:p w14:paraId="07D8D9E6" w14:textId="77777777" w:rsidR="0093534B" w:rsidRPr="00CE7681" w:rsidRDefault="0093534B" w:rsidP="00952B57">
      <w:pPr>
        <w:pStyle w:val="a3"/>
      </w:pPr>
    </w:p>
    <w:p w14:paraId="252BEF19" w14:textId="77777777" w:rsidR="0093534B" w:rsidRPr="00CE7681" w:rsidRDefault="0093534B" w:rsidP="00952B57">
      <w:pPr>
        <w:pStyle w:val="a3"/>
      </w:pPr>
    </w:p>
    <w:p w14:paraId="218061CF" w14:textId="77777777" w:rsidR="0093534B" w:rsidRPr="00CE7681" w:rsidRDefault="0093534B" w:rsidP="00952B57">
      <w:pPr>
        <w:pStyle w:val="a3"/>
      </w:pPr>
    </w:p>
    <w:p w14:paraId="5534FFDD" w14:textId="77777777" w:rsidR="0093534B" w:rsidRPr="00CE7681" w:rsidRDefault="0093534B" w:rsidP="00952B57">
      <w:pPr>
        <w:pStyle w:val="a3"/>
      </w:pPr>
    </w:p>
    <w:p w14:paraId="6D48ADEE" w14:textId="77777777" w:rsidR="0093534B" w:rsidRPr="00CE7681" w:rsidRDefault="0093534B" w:rsidP="00952B57">
      <w:pPr>
        <w:pStyle w:val="a3"/>
      </w:pPr>
    </w:p>
    <w:p w14:paraId="18456BD7" w14:textId="77777777" w:rsidR="0093534B" w:rsidRPr="00CE7681" w:rsidRDefault="0093534B" w:rsidP="00952B57">
      <w:pPr>
        <w:pStyle w:val="a3"/>
      </w:pPr>
    </w:p>
    <w:p w14:paraId="3A46CBA2" w14:textId="77777777" w:rsidR="0093534B" w:rsidRPr="00CE7681" w:rsidRDefault="0093534B" w:rsidP="00952B57">
      <w:pPr>
        <w:pStyle w:val="a3"/>
      </w:pPr>
    </w:p>
    <w:p w14:paraId="70FE6754" w14:textId="77777777" w:rsidR="0093534B" w:rsidRPr="00CE7681" w:rsidRDefault="0093534B" w:rsidP="00952B57">
      <w:pPr>
        <w:pStyle w:val="a3"/>
      </w:pPr>
    </w:p>
    <w:p w14:paraId="6ACEFB59" w14:textId="77777777" w:rsidR="0093534B" w:rsidRPr="00CE7681" w:rsidRDefault="0093534B" w:rsidP="00952B57">
      <w:pPr>
        <w:pStyle w:val="a3"/>
      </w:pPr>
    </w:p>
    <w:p w14:paraId="218D6CA9" w14:textId="77777777" w:rsidR="0093534B" w:rsidRPr="00CE7681" w:rsidRDefault="0093534B" w:rsidP="00952B57">
      <w:pPr>
        <w:pStyle w:val="a3"/>
      </w:pPr>
    </w:p>
    <w:p w14:paraId="498E5574" w14:textId="77777777" w:rsidR="0093534B" w:rsidRPr="00CE7681" w:rsidRDefault="0093534B" w:rsidP="00952B57">
      <w:pPr>
        <w:pStyle w:val="a3"/>
      </w:pPr>
    </w:p>
    <w:p w14:paraId="7471169C" w14:textId="77777777" w:rsidR="0093534B" w:rsidRPr="00CE7681" w:rsidRDefault="0093534B" w:rsidP="00952B57">
      <w:pPr>
        <w:pStyle w:val="a3"/>
      </w:pPr>
    </w:p>
    <w:p w14:paraId="317D45D9" w14:textId="77777777" w:rsidR="0093534B" w:rsidRPr="00CE7681" w:rsidRDefault="0093534B" w:rsidP="00952B57">
      <w:pPr>
        <w:pStyle w:val="a3"/>
      </w:pPr>
    </w:p>
    <w:p w14:paraId="2DED7451" w14:textId="77777777" w:rsidR="0093534B" w:rsidRPr="00CE7681" w:rsidRDefault="0093534B" w:rsidP="00952B57">
      <w:pPr>
        <w:pStyle w:val="a3"/>
      </w:pPr>
    </w:p>
    <w:p w14:paraId="09942324" w14:textId="77777777" w:rsidR="0093534B" w:rsidRPr="00CE7681" w:rsidRDefault="0093534B" w:rsidP="00952B57">
      <w:pPr>
        <w:pStyle w:val="a3"/>
      </w:pPr>
    </w:p>
    <w:p w14:paraId="66E2A48C" w14:textId="77777777" w:rsidR="00DC5D64" w:rsidRPr="00CE7681" w:rsidRDefault="00DC5D64" w:rsidP="00952B57">
      <w:pPr>
        <w:pStyle w:val="a3"/>
      </w:pPr>
    </w:p>
    <w:p w14:paraId="76A22226" w14:textId="77777777" w:rsidR="00DC5D64" w:rsidRPr="00CE7681" w:rsidRDefault="00DC5D64" w:rsidP="00952B57">
      <w:pPr>
        <w:pStyle w:val="a3"/>
      </w:pPr>
    </w:p>
    <w:p w14:paraId="1314DC25" w14:textId="50C4C681" w:rsidR="0093534B" w:rsidRPr="00CE7681" w:rsidRDefault="004072D8" w:rsidP="005A64D5">
      <w:pPr>
        <w:pStyle w:val="T1"/>
        <w:ind w:left="0" w:firstLine="0"/>
        <w:jc w:val="center"/>
        <w:outlineLvl w:val="0"/>
      </w:pPr>
      <w:bookmarkStart w:id="47" w:name="B._FULJETT_TA’_TAGĦRIF"/>
      <w:bookmarkEnd w:id="47"/>
      <w:r w:rsidRPr="00CE7681">
        <w:t>B.</w:t>
      </w:r>
      <w:r w:rsidR="001334BA" w:rsidRPr="00CE7681">
        <w:rPr>
          <w:rFonts w:eastAsia="SimSun"/>
          <w:lang w:eastAsia="zh-CN"/>
        </w:rPr>
        <w:t xml:space="preserve"> </w:t>
      </w:r>
      <w:r w:rsidR="005A74DB" w:rsidRPr="00CE7681">
        <w:t>FULJETT TA’ TAGĦRIF</w:t>
      </w:r>
    </w:p>
    <w:p w14:paraId="224E3688" w14:textId="1C59593D" w:rsidR="001334BA" w:rsidRPr="00CE7681" w:rsidRDefault="001334BA" w:rsidP="00952B57">
      <w:r w:rsidRPr="00CE7681">
        <w:br w:type="page"/>
      </w:r>
    </w:p>
    <w:p w14:paraId="2D8ED700" w14:textId="77777777" w:rsidR="0093534B" w:rsidRPr="004331DA" w:rsidRDefault="005A74DB" w:rsidP="004331DA">
      <w:pPr>
        <w:jc w:val="center"/>
        <w:rPr>
          <w:b/>
          <w:bCs/>
        </w:rPr>
      </w:pPr>
      <w:r w:rsidRPr="004331DA">
        <w:rPr>
          <w:b/>
          <w:bCs/>
        </w:rPr>
        <w:lastRenderedPageBreak/>
        <w:t>Fuljett ta’ tagħrif: Informazzjoni għall-utent</w:t>
      </w:r>
    </w:p>
    <w:p w14:paraId="5BDADB70" w14:textId="77777777" w:rsidR="0093534B" w:rsidRPr="00CE7681" w:rsidRDefault="0093534B" w:rsidP="00952B57">
      <w:pPr>
        <w:pStyle w:val="a3"/>
        <w:rPr>
          <w:b/>
        </w:rPr>
      </w:pPr>
    </w:p>
    <w:p w14:paraId="7621399E" w14:textId="62103181" w:rsidR="0093534B" w:rsidRPr="00CE7681" w:rsidRDefault="00044665" w:rsidP="00952B57">
      <w:pPr>
        <w:jc w:val="center"/>
        <w:rPr>
          <w:b/>
        </w:rPr>
      </w:pPr>
      <w:r w:rsidRPr="00CE7681">
        <w:rPr>
          <w:b/>
        </w:rPr>
        <w:t>Avtozma</w:t>
      </w:r>
      <w:r w:rsidR="005A74DB" w:rsidRPr="00CE7681">
        <w:rPr>
          <w:b/>
        </w:rPr>
        <w:t xml:space="preserve"> 20 mg/mL konċentrat għal soluzzjoni għall-infużjoni</w:t>
      </w:r>
    </w:p>
    <w:p w14:paraId="73AC4BBF" w14:textId="77777777" w:rsidR="0093534B" w:rsidRPr="00CE7681" w:rsidRDefault="005A74DB" w:rsidP="00952B57">
      <w:pPr>
        <w:pStyle w:val="a3"/>
        <w:jc w:val="center"/>
      </w:pPr>
      <w:r w:rsidRPr="00CE7681">
        <w:t>tocilizumab</w:t>
      </w:r>
    </w:p>
    <w:p w14:paraId="7B304B83" w14:textId="77777777" w:rsidR="00B53FE5" w:rsidRPr="00CE7681" w:rsidRDefault="00B53FE5" w:rsidP="00952B57"/>
    <w:p w14:paraId="33E2C736" w14:textId="43B73C98" w:rsidR="0093534B" w:rsidRPr="00CE7681" w:rsidRDefault="006D7684" w:rsidP="00952B57">
      <w:pPr>
        <w:pStyle w:val="a3"/>
      </w:pPr>
      <w:r>
        <w:rPr>
          <w:noProof/>
          <w:lang w:val="en-US" w:eastAsia="ko-KR"/>
        </w:rPr>
        <w:drawing>
          <wp:inline distT="0" distB="0" distL="0" distR="0" wp14:anchorId="21F1F7FA" wp14:editId="64EBC37B">
            <wp:extent cx="201930" cy="159385"/>
            <wp:effectExtent l="0" t="0" r="0" b="0"/>
            <wp:docPr id="5" name="그림 3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 cy="159385"/>
                    </a:xfrm>
                    <a:prstGeom prst="rect">
                      <a:avLst/>
                    </a:prstGeom>
                    <a:noFill/>
                    <a:ln>
                      <a:noFill/>
                    </a:ln>
                  </pic:spPr>
                </pic:pic>
              </a:graphicData>
            </a:graphic>
          </wp:inline>
        </w:drawing>
      </w:r>
      <w:r w:rsidR="00B53FE5" w:rsidRPr="00CE7681">
        <w:t xml:space="preserve">Dan il-prodott mediċinali huwa suġġett għal monitoraġġ addizzjonali. Dan ser jippermetti identifikazzjoni ta’ malajr ta’ informazzjoni ġdida dwar is-sigurtà. Inti tista’ tgħin billi tirrapporta kwalunkwe effett sekondarju li jista’ jkollok. Ara </w:t>
      </w:r>
      <w:r w:rsidR="00B53FE5" w:rsidRPr="00CE7681">
        <w:rPr>
          <w:color w:val="000000"/>
        </w:rPr>
        <w:t xml:space="preserve">t-tmiem ta’ </w:t>
      </w:r>
      <w:r w:rsidR="00B53FE5" w:rsidRPr="00CE7681">
        <w:t xml:space="preserve">sezzjoni 4 </w:t>
      </w:r>
      <w:r w:rsidR="00B53FE5" w:rsidRPr="00CE7681">
        <w:rPr>
          <w:color w:val="000000"/>
        </w:rPr>
        <w:t>biex tara</w:t>
      </w:r>
      <w:r w:rsidR="00B53FE5" w:rsidRPr="00CE7681">
        <w:t xml:space="preserve"> kif </w:t>
      </w:r>
      <w:r w:rsidR="00B53FE5" w:rsidRPr="00CE7681">
        <w:rPr>
          <w:color w:val="000000"/>
        </w:rPr>
        <w:t>għandek tirrapporta</w:t>
      </w:r>
      <w:r w:rsidR="00B53FE5" w:rsidRPr="00CE7681">
        <w:t xml:space="preserve"> effetti sekondarji.</w:t>
      </w:r>
    </w:p>
    <w:p w14:paraId="7907F327" w14:textId="77777777" w:rsidR="00B53FE5" w:rsidRPr="00CE7681" w:rsidRDefault="00B53FE5" w:rsidP="00952B57">
      <w:pPr>
        <w:pStyle w:val="a3"/>
      </w:pPr>
    </w:p>
    <w:p w14:paraId="1E0140F4" w14:textId="77777777" w:rsidR="0093534B" w:rsidRPr="004331DA" w:rsidRDefault="005A74DB" w:rsidP="004331DA">
      <w:pPr>
        <w:rPr>
          <w:b/>
          <w:bCs/>
        </w:rPr>
      </w:pPr>
      <w:r w:rsidRPr="004331DA">
        <w:rPr>
          <w:b/>
          <w:bCs/>
        </w:rPr>
        <w:t>Aqra sew dan il-fuljett kollu qabel tingħata din il-mediċina peress li fih informazzjoni</w:t>
      </w:r>
    </w:p>
    <w:p w14:paraId="31259E6B" w14:textId="77777777" w:rsidR="0093534B" w:rsidRPr="004331DA" w:rsidRDefault="005A74DB" w:rsidP="004331DA">
      <w:pPr>
        <w:rPr>
          <w:rFonts w:eastAsia="SimSun"/>
          <w:b/>
          <w:bCs/>
          <w:lang w:eastAsia="zh-CN"/>
        </w:rPr>
      </w:pPr>
      <w:r w:rsidRPr="004331DA">
        <w:rPr>
          <w:b/>
          <w:bCs/>
        </w:rPr>
        <w:t>importanti għalik.</w:t>
      </w:r>
    </w:p>
    <w:p w14:paraId="6C7AD206" w14:textId="77777777" w:rsidR="00BF54E8" w:rsidRPr="00CE7681" w:rsidRDefault="00BF54E8" w:rsidP="00952B57">
      <w:pPr>
        <w:rPr>
          <w:rFonts w:eastAsia="SimSun"/>
          <w:b/>
          <w:lang w:eastAsia="zh-CN"/>
        </w:rPr>
      </w:pPr>
    </w:p>
    <w:p w14:paraId="0B3B372E" w14:textId="7D30194F" w:rsidR="0093534B" w:rsidRPr="00CE7681" w:rsidRDefault="005A74DB" w:rsidP="00952B57">
      <w:pPr>
        <w:pStyle w:val="bullet"/>
      </w:pPr>
      <w:r w:rsidRPr="00CE7681">
        <w:t>Żomm dan il-fuljett. Jista’ jkollok bżonn terġa’ taqrah.</w:t>
      </w:r>
    </w:p>
    <w:p w14:paraId="79C09E0C" w14:textId="398ED895" w:rsidR="0093534B" w:rsidRPr="00CE7681" w:rsidRDefault="005A74DB" w:rsidP="00952B57">
      <w:pPr>
        <w:pStyle w:val="bullet"/>
      </w:pPr>
      <w:r w:rsidRPr="00CE7681">
        <w:t>Jekk ikollok aktar mistoqsijiet, staqsi lit-tabib jew lill-infermier tiegħek.</w:t>
      </w:r>
    </w:p>
    <w:p w14:paraId="6D7C375B" w14:textId="4AC8B156" w:rsidR="0093534B" w:rsidRPr="00CE7681" w:rsidRDefault="005A74DB" w:rsidP="00952B57">
      <w:pPr>
        <w:pStyle w:val="bullet"/>
      </w:pPr>
      <w:r w:rsidRPr="00CE7681">
        <w:t>Din il-mediċina ġiet mogħtija lilek biss.</w:t>
      </w:r>
    </w:p>
    <w:p w14:paraId="516487C8" w14:textId="25A77837" w:rsidR="0093534B" w:rsidRPr="00CE7681" w:rsidRDefault="005A74DB" w:rsidP="00952B57">
      <w:pPr>
        <w:pStyle w:val="bullet"/>
      </w:pPr>
      <w:r w:rsidRPr="00CE7681">
        <w:t>Jekk ikollok xi effetti sekondarji, kellem lit-tabib jew lill-infermier tiegħek. Dan jinkludi xi effett sekondarju possibbli li mhuwiex elenkat f’dan il-fuljett. Ara sezzjoni 4.</w:t>
      </w:r>
    </w:p>
    <w:p w14:paraId="25E626DF" w14:textId="77777777" w:rsidR="00DC5D64" w:rsidRPr="00CE7681" w:rsidRDefault="00DC5D64" w:rsidP="00952B57"/>
    <w:p w14:paraId="18B9E8E3" w14:textId="22481FF8" w:rsidR="0093534B" w:rsidRPr="00CE7681" w:rsidRDefault="005A74DB" w:rsidP="00952B57">
      <w:pPr>
        <w:pStyle w:val="a3"/>
      </w:pPr>
      <w:r w:rsidRPr="00CE7681">
        <w:t xml:space="preserve">Barra dan il-fuljett, inti ser tingħata </w:t>
      </w:r>
      <w:r w:rsidRPr="00CE7681">
        <w:rPr>
          <w:b/>
        </w:rPr>
        <w:t>Biljett ta’ Twissija għall-Pazjent</w:t>
      </w:r>
      <w:r w:rsidRPr="00CE7681">
        <w:t>, li fiha informazzjoni importanti dwar is-sigurtà li għandek bżonn tkun taf qabel u waqt it-trattament b’</w:t>
      </w:r>
      <w:r w:rsidR="00044665" w:rsidRPr="00CE7681">
        <w:t>Avtozma</w:t>
      </w:r>
      <w:r w:rsidRPr="00CE7681">
        <w:t>.</w:t>
      </w:r>
    </w:p>
    <w:p w14:paraId="2F280F27" w14:textId="77777777" w:rsidR="0093534B" w:rsidRPr="00CE7681" w:rsidRDefault="0093534B" w:rsidP="00952B57">
      <w:pPr>
        <w:pStyle w:val="a3"/>
      </w:pPr>
    </w:p>
    <w:p w14:paraId="2EDA17F9" w14:textId="77777777" w:rsidR="0093534B" w:rsidRPr="004331DA" w:rsidRDefault="005A74DB" w:rsidP="004331DA">
      <w:pPr>
        <w:rPr>
          <w:b/>
          <w:bCs/>
        </w:rPr>
      </w:pPr>
      <w:r w:rsidRPr="004331DA">
        <w:rPr>
          <w:b/>
          <w:bCs/>
        </w:rPr>
        <w:t>F’dan il-fuljett:</w:t>
      </w:r>
    </w:p>
    <w:p w14:paraId="7FD665E6" w14:textId="43FF3B78" w:rsidR="0093534B" w:rsidRPr="00CE7681" w:rsidRDefault="004072D8" w:rsidP="00952B57">
      <w:pPr>
        <w:ind w:left="567" w:hanging="567"/>
      </w:pPr>
      <w:r w:rsidRPr="00CE7681">
        <w:t>1.</w:t>
      </w:r>
      <w:r w:rsidRPr="00CE7681">
        <w:tab/>
      </w:r>
      <w:r w:rsidR="005A74DB" w:rsidRPr="00CE7681">
        <w:t xml:space="preserve">X’inhu </w:t>
      </w:r>
      <w:r w:rsidR="00044665" w:rsidRPr="00CE7681">
        <w:t>Avtozma</w:t>
      </w:r>
      <w:r w:rsidR="005A74DB" w:rsidRPr="00CE7681">
        <w:t xml:space="preserve"> u għalxiex jintuża</w:t>
      </w:r>
    </w:p>
    <w:p w14:paraId="5F101C78" w14:textId="31994449" w:rsidR="0093534B" w:rsidRPr="00CE7681" w:rsidRDefault="004072D8" w:rsidP="00952B57">
      <w:pPr>
        <w:ind w:left="567" w:hanging="567"/>
      </w:pPr>
      <w:r w:rsidRPr="00CE7681">
        <w:t>2.</w:t>
      </w:r>
      <w:r w:rsidRPr="00CE7681">
        <w:tab/>
      </w:r>
      <w:r w:rsidR="005A74DB" w:rsidRPr="00CE7681">
        <w:t xml:space="preserve">X’għandek tkun taf qabel ma tingħata </w:t>
      </w:r>
      <w:r w:rsidR="00044665" w:rsidRPr="00CE7681">
        <w:t>Avtozma</w:t>
      </w:r>
    </w:p>
    <w:p w14:paraId="08210170" w14:textId="5FDD6841" w:rsidR="0093534B" w:rsidRPr="00CE7681" w:rsidRDefault="004072D8" w:rsidP="00952B57">
      <w:pPr>
        <w:ind w:left="567" w:hanging="567"/>
      </w:pPr>
      <w:r w:rsidRPr="00CE7681">
        <w:t>3.</w:t>
      </w:r>
      <w:r w:rsidRPr="00CE7681">
        <w:tab/>
      </w:r>
      <w:r w:rsidR="005A74DB" w:rsidRPr="00CE7681">
        <w:t xml:space="preserve">Kif għandek tingħata </w:t>
      </w:r>
      <w:r w:rsidR="00044665" w:rsidRPr="00CE7681">
        <w:t>Avtozma</w:t>
      </w:r>
    </w:p>
    <w:p w14:paraId="7540D0FE" w14:textId="7FBEC75D" w:rsidR="0093534B" w:rsidRPr="00CE7681" w:rsidRDefault="004072D8" w:rsidP="00952B57">
      <w:pPr>
        <w:ind w:left="567" w:hanging="567"/>
      </w:pPr>
      <w:r w:rsidRPr="00CE7681">
        <w:t>4.</w:t>
      </w:r>
      <w:r w:rsidRPr="00CE7681">
        <w:tab/>
      </w:r>
      <w:r w:rsidR="005A74DB" w:rsidRPr="00CE7681">
        <w:t>Effetti sekondarji possibbli</w:t>
      </w:r>
    </w:p>
    <w:p w14:paraId="529EA006" w14:textId="4BF5673F" w:rsidR="0093534B" w:rsidRPr="00CE7681" w:rsidRDefault="004072D8" w:rsidP="00952B57">
      <w:pPr>
        <w:ind w:left="567" w:hanging="567"/>
      </w:pPr>
      <w:r w:rsidRPr="00CE7681">
        <w:t>5.</w:t>
      </w:r>
      <w:r w:rsidRPr="00CE7681">
        <w:tab/>
      </w:r>
      <w:r w:rsidR="005A74DB" w:rsidRPr="00CE7681">
        <w:t xml:space="preserve">Kif taħżen </w:t>
      </w:r>
      <w:r w:rsidR="00044665" w:rsidRPr="00CE7681">
        <w:t>Avtozma</w:t>
      </w:r>
    </w:p>
    <w:p w14:paraId="2A6DFAD8" w14:textId="60662343" w:rsidR="0093534B" w:rsidRPr="00CE7681" w:rsidRDefault="004072D8" w:rsidP="00952B57">
      <w:pPr>
        <w:ind w:left="567" w:hanging="567"/>
      </w:pPr>
      <w:r w:rsidRPr="00CE7681">
        <w:t>6.</w:t>
      </w:r>
      <w:r w:rsidRPr="00CE7681">
        <w:tab/>
      </w:r>
      <w:r w:rsidR="005A74DB" w:rsidRPr="00CE7681">
        <w:t>Kontenut tal-pakkett u informazzjoni oħra</w:t>
      </w:r>
    </w:p>
    <w:p w14:paraId="583D0330" w14:textId="77777777" w:rsidR="0093534B" w:rsidRPr="00CE7681" w:rsidRDefault="0093534B" w:rsidP="00952B57">
      <w:pPr>
        <w:pStyle w:val="a3"/>
      </w:pPr>
    </w:p>
    <w:p w14:paraId="37B036A8" w14:textId="77777777" w:rsidR="0093534B" w:rsidRPr="00CE7681" w:rsidRDefault="0093534B" w:rsidP="00952B57">
      <w:pPr>
        <w:pStyle w:val="a3"/>
      </w:pPr>
    </w:p>
    <w:p w14:paraId="7E2DAC49" w14:textId="2086A95D" w:rsidR="0093534B" w:rsidRPr="00CE7681" w:rsidRDefault="004072D8" w:rsidP="00952B57">
      <w:pPr>
        <w:pStyle w:val="T1"/>
      </w:pPr>
      <w:r w:rsidRPr="00CE7681">
        <w:t>1.</w:t>
      </w:r>
      <w:r w:rsidR="00143E45" w:rsidRPr="00CE7681">
        <w:tab/>
      </w:r>
      <w:r w:rsidR="005A74DB" w:rsidRPr="00CE7681">
        <w:t xml:space="preserve">X’inhu </w:t>
      </w:r>
      <w:r w:rsidR="00044665" w:rsidRPr="00CE7681">
        <w:t>Avtozma</w:t>
      </w:r>
      <w:r w:rsidR="005A74DB" w:rsidRPr="00CE7681">
        <w:t xml:space="preserve"> u għalxiex jintuża</w:t>
      </w:r>
    </w:p>
    <w:p w14:paraId="3F21531F" w14:textId="77777777" w:rsidR="006730E8" w:rsidRPr="00CE7681" w:rsidRDefault="006730E8" w:rsidP="00952B57">
      <w:pPr>
        <w:pStyle w:val="a3"/>
        <w:rPr>
          <w:rFonts w:eastAsia="SimSun"/>
          <w:lang w:eastAsia="zh-CN"/>
        </w:rPr>
      </w:pPr>
    </w:p>
    <w:p w14:paraId="1CFF9637" w14:textId="7C0C8A81" w:rsidR="0093534B" w:rsidRPr="00CE7681" w:rsidRDefault="00044665" w:rsidP="00952B57">
      <w:pPr>
        <w:pStyle w:val="a3"/>
      </w:pPr>
      <w:r w:rsidRPr="00CE7681">
        <w:t>Avtozma</w:t>
      </w:r>
      <w:r w:rsidR="005A74DB" w:rsidRPr="00CE7681">
        <w:t xml:space="preserve"> fih is-sustanza attiva tocilizumab, li huwa proteina magħmula minn ċelluli immuni speċifiċi (antikorp monoklonali), li jimblokka l-azzjoni ta’ proteina speċifika (ċitokina) msejjħa interleukin-6. Din il-proteina hija nvoluta f’proċessi infjammatorji tal-ġisem, u jekk tiġi mblukkata tista’ titnaqqas l-infjammazzjoni fil-ġisem tiegħek. </w:t>
      </w:r>
      <w:r w:rsidRPr="00CE7681">
        <w:t>Avtozma</w:t>
      </w:r>
      <w:r w:rsidR="005A74DB" w:rsidRPr="00CE7681">
        <w:t xml:space="preserve"> jgħin biex inaqqas sintomi bħal uġigħ u n-nefħa fil-ġogi tiegħek u jista’ wkoll ittejjeb il-mod kif tagħmel ix-xogħol tiegħek ta’ kuljum.</w:t>
      </w:r>
      <w:r w:rsidR="00DC5D64" w:rsidRPr="00CE7681">
        <w:t xml:space="preserve"> </w:t>
      </w:r>
      <w:r w:rsidRPr="00CE7681">
        <w:t>Avtozma</w:t>
      </w:r>
      <w:r w:rsidR="005A74DB" w:rsidRPr="00CE7681">
        <w:t xml:space="preserve"> n</w:t>
      </w:r>
      <w:r w:rsidR="009756E0" w:rsidRPr="00CE7681">
        <w:t>t</w:t>
      </w:r>
      <w:r w:rsidR="005A74DB" w:rsidRPr="00CE7681">
        <w:t>wera li jittardja l-ħsara fil-kartilaġni u l-għadam tal-ġogi ikkawżata mill-marda u li jtejjeb il-ħila tiegħek li twettaq attivitajiet normali ta’ kuljum.</w:t>
      </w:r>
    </w:p>
    <w:p w14:paraId="14328FE7" w14:textId="77777777" w:rsidR="0093534B" w:rsidRPr="00CE7681" w:rsidRDefault="0093534B" w:rsidP="00952B57">
      <w:pPr>
        <w:pStyle w:val="a3"/>
      </w:pPr>
    </w:p>
    <w:p w14:paraId="72C7552D" w14:textId="12859900" w:rsidR="0093534B" w:rsidRPr="00CE7681" w:rsidRDefault="00044665" w:rsidP="00952B57">
      <w:pPr>
        <w:pStyle w:val="bullet"/>
      </w:pPr>
      <w:r w:rsidRPr="00CE7681">
        <w:rPr>
          <w:b/>
        </w:rPr>
        <w:t>Avtozma</w:t>
      </w:r>
      <w:r w:rsidR="005A74DB" w:rsidRPr="00CE7681">
        <w:rPr>
          <w:b/>
        </w:rPr>
        <w:t xml:space="preserve"> jintuża biex jittratta adulti </w:t>
      </w:r>
      <w:r w:rsidR="005A74DB" w:rsidRPr="00CE7681">
        <w:t xml:space="preserve">b’artrite rewmatojde (RA - </w:t>
      </w:r>
      <w:r w:rsidR="005A74DB" w:rsidRPr="00CE7681">
        <w:rPr>
          <w:i/>
        </w:rPr>
        <w:t>rheumatoid arthritis</w:t>
      </w:r>
      <w:r w:rsidR="005A74DB" w:rsidRPr="00CE7681">
        <w:t xml:space="preserve">), marda awtoimmuni, attiva, moderata sa severa, jekk terapiji ta’ qabel ma ħadmux tajjeb biżżejjed. </w:t>
      </w:r>
      <w:r w:rsidRPr="00CE7681">
        <w:t>Avtozma</w:t>
      </w:r>
      <w:r w:rsidR="005A74DB" w:rsidRPr="00CE7681">
        <w:t xml:space="preserve"> normalment jingħata flimkien ma’ methotrexate. Madankollu, </w:t>
      </w:r>
      <w:r w:rsidRPr="00CE7681">
        <w:t>Avtozma</w:t>
      </w:r>
      <w:r w:rsidR="005A74DB" w:rsidRPr="00CE7681">
        <w:t xml:space="preserve"> jista’ jingħata waħdu jekk it-tabib tiegħek jiddeċiedi li methotrexate mhux adattat.</w:t>
      </w:r>
    </w:p>
    <w:p w14:paraId="2B9095CD" w14:textId="77777777" w:rsidR="00DC5D64" w:rsidRPr="00CE7681" w:rsidRDefault="00DC5D64" w:rsidP="00952B57">
      <w:pPr>
        <w:rPr>
          <w:rFonts w:eastAsia="Symbol"/>
        </w:rPr>
      </w:pPr>
    </w:p>
    <w:p w14:paraId="0FBF78D6" w14:textId="2A4B62DA" w:rsidR="0093534B" w:rsidRPr="00CE7681" w:rsidRDefault="00044665" w:rsidP="00952B57">
      <w:pPr>
        <w:pStyle w:val="bullet"/>
      </w:pPr>
      <w:r w:rsidRPr="00CE7681">
        <w:t>Avtozma</w:t>
      </w:r>
      <w:r w:rsidR="005A74DB" w:rsidRPr="00CE7681">
        <w:t xml:space="preserve"> jista’ jintuża wkoll biex jittratta adulti li ma kinux ittrattati b’methotrexate qabel,</w:t>
      </w:r>
      <w:r w:rsidR="00342E97" w:rsidRPr="00CE7681">
        <w:t xml:space="preserve"> </w:t>
      </w:r>
      <w:r w:rsidR="005A74DB" w:rsidRPr="00CE7681">
        <w:t>jekk għandhom artrite rewmatojde severa, attiva u progressiva.</w:t>
      </w:r>
    </w:p>
    <w:p w14:paraId="3F8B66BC" w14:textId="77777777" w:rsidR="0093534B" w:rsidRPr="00CE7681" w:rsidRDefault="0093534B" w:rsidP="00952B57">
      <w:pPr>
        <w:pStyle w:val="a3"/>
      </w:pPr>
    </w:p>
    <w:p w14:paraId="77C99DF4" w14:textId="77C13D5B" w:rsidR="0093534B" w:rsidRPr="00CE7681" w:rsidRDefault="00044665" w:rsidP="00952B57">
      <w:pPr>
        <w:pStyle w:val="bullet"/>
      </w:pPr>
      <w:r w:rsidRPr="00CE7681">
        <w:rPr>
          <w:b/>
          <w:bCs/>
        </w:rPr>
        <w:t>Avtozma</w:t>
      </w:r>
      <w:r w:rsidR="005A74DB" w:rsidRPr="00CE7681">
        <w:rPr>
          <w:b/>
          <w:bCs/>
        </w:rPr>
        <w:t xml:space="preserve"> jintuża biex jittratta tfal b’sJIA.</w:t>
      </w:r>
      <w:r w:rsidR="005A74DB" w:rsidRPr="00CE7681">
        <w:t xml:space="preserve"> </w:t>
      </w:r>
      <w:r w:rsidRPr="00CE7681">
        <w:t>Avtozma</w:t>
      </w:r>
      <w:r w:rsidR="005A74DB" w:rsidRPr="00CE7681">
        <w:t xml:space="preserve"> jintuża għal tfal b’età minn sentejn ’il fuq li għandhom</w:t>
      </w:r>
      <w:r w:rsidR="005A74DB" w:rsidRPr="00CE7681">
        <w:rPr>
          <w:b/>
          <w:bCs/>
        </w:rPr>
        <w:t xml:space="preserve"> </w:t>
      </w:r>
      <w:r w:rsidR="005A74DB" w:rsidRPr="00CE7681">
        <w:rPr>
          <w:b/>
          <w:bCs/>
          <w:i/>
        </w:rPr>
        <w:t>artrite idjopatika sistemika tal-minorenni (sJIA - systemic juvenile</w:t>
      </w:r>
      <w:r w:rsidR="00DC2304" w:rsidRPr="00CE7681">
        <w:rPr>
          <w:rFonts w:eastAsia="SimSun"/>
          <w:b/>
          <w:bCs/>
          <w:i/>
          <w:lang w:eastAsia="zh-CN"/>
        </w:rPr>
        <w:t xml:space="preserve"> </w:t>
      </w:r>
      <w:r w:rsidR="005A74DB" w:rsidRPr="00CE7681">
        <w:rPr>
          <w:b/>
          <w:i/>
        </w:rPr>
        <w:t>idiopathic arthritis</w:t>
      </w:r>
      <w:r w:rsidR="005A74DB" w:rsidRPr="00CE7681">
        <w:t xml:space="preserve">) attiva, marda infjammatorja li tikkawża uġigħ u nefħa f’ġog wieħed jew aktar kif ukoll deni u raxx. </w:t>
      </w:r>
      <w:r w:rsidRPr="00CE7681">
        <w:t>Avtozma</w:t>
      </w:r>
      <w:r w:rsidR="005A74DB" w:rsidRPr="00CE7681">
        <w:t xml:space="preserve"> jintuża biex itejjeb is-sintomi ta’ sJIA u jista’ jingħata flimkien ma’ methotrexate jew waħdu.</w:t>
      </w:r>
    </w:p>
    <w:p w14:paraId="0CBD9773" w14:textId="77777777" w:rsidR="0093534B" w:rsidRPr="00CE7681" w:rsidRDefault="0093534B" w:rsidP="00952B57">
      <w:pPr>
        <w:pStyle w:val="a3"/>
      </w:pPr>
    </w:p>
    <w:p w14:paraId="6067C95A" w14:textId="13FD5267" w:rsidR="0093534B" w:rsidRPr="00CE7681" w:rsidRDefault="00044665" w:rsidP="00952B57">
      <w:pPr>
        <w:pStyle w:val="bullet"/>
      </w:pPr>
      <w:r w:rsidRPr="00CE7681">
        <w:rPr>
          <w:b/>
          <w:bCs/>
        </w:rPr>
        <w:t>Avtozma</w:t>
      </w:r>
      <w:r w:rsidR="005A74DB" w:rsidRPr="00CE7681">
        <w:rPr>
          <w:b/>
          <w:bCs/>
        </w:rPr>
        <w:t xml:space="preserve"> jintuża biex jittratta tfal b’pJIA.</w:t>
      </w:r>
      <w:r w:rsidR="005A74DB" w:rsidRPr="00CE7681">
        <w:t xml:space="preserve"> </w:t>
      </w:r>
      <w:r w:rsidRPr="00CE7681">
        <w:t>Avtozma</w:t>
      </w:r>
      <w:r w:rsidR="005A74DB" w:rsidRPr="00CE7681">
        <w:t xml:space="preserve"> jintuża għal tfal b’età minn sentejn ’il </w:t>
      </w:r>
      <w:r w:rsidR="005A74DB" w:rsidRPr="00CE7681">
        <w:lastRenderedPageBreak/>
        <w:t xml:space="preserve">fuq </w:t>
      </w:r>
      <w:r w:rsidR="005A74DB" w:rsidRPr="00CE7681">
        <w:rPr>
          <w:b/>
          <w:bCs/>
        </w:rPr>
        <w:t>b’</w:t>
      </w:r>
      <w:r w:rsidR="005A74DB" w:rsidRPr="00CE7681">
        <w:rPr>
          <w:b/>
          <w:bCs/>
          <w:i/>
        </w:rPr>
        <w:t xml:space="preserve">artrite idjopatika poliartikolari tal-minorenni </w:t>
      </w:r>
      <w:r w:rsidR="005A74DB" w:rsidRPr="00CE7681">
        <w:rPr>
          <w:b/>
          <w:bCs/>
        </w:rPr>
        <w:t>(</w:t>
      </w:r>
      <w:r w:rsidR="005A74DB" w:rsidRPr="00CE7681">
        <w:rPr>
          <w:b/>
          <w:bCs/>
          <w:i/>
        </w:rPr>
        <w:t>pJIA - polyarticular juvenile idiopathic arthritis</w:t>
      </w:r>
      <w:r w:rsidR="005A74DB" w:rsidRPr="00CE7681">
        <w:rPr>
          <w:b/>
          <w:bCs/>
        </w:rPr>
        <w:t>)</w:t>
      </w:r>
      <w:r w:rsidR="005A74DB" w:rsidRPr="00CE7681">
        <w:t xml:space="preserve"> attiva, marda infjammatorja li tikkawża uġigħ u nefħa f’ġog wieħed jew aktar. </w:t>
      </w:r>
      <w:r w:rsidRPr="00CE7681">
        <w:t>Avtozma</w:t>
      </w:r>
      <w:r w:rsidR="005A74DB" w:rsidRPr="00CE7681">
        <w:t xml:space="preserve"> jintuża biex itejjeb is-sintomi ta’ pJIA u jista’ jingħata flimkien ma’ methotrexate jew waħdu.</w:t>
      </w:r>
    </w:p>
    <w:p w14:paraId="08A472D7" w14:textId="77777777" w:rsidR="00023494" w:rsidRPr="00CE7681" w:rsidRDefault="00023494" w:rsidP="00952B57"/>
    <w:p w14:paraId="27D66039" w14:textId="784EF43C" w:rsidR="0093534B" w:rsidRPr="00CE7681" w:rsidRDefault="00044665" w:rsidP="00952B57">
      <w:pPr>
        <w:pStyle w:val="bullet"/>
        <w:keepNext/>
        <w:widowControl/>
      </w:pPr>
      <w:r w:rsidRPr="00CE7681">
        <w:rPr>
          <w:b/>
        </w:rPr>
        <w:t>Avtozma</w:t>
      </w:r>
      <w:r w:rsidR="005A74DB" w:rsidRPr="00CE7681">
        <w:rPr>
          <w:b/>
        </w:rPr>
        <w:t xml:space="preserve"> jintuża biex jittratta adulti u tfal </w:t>
      </w:r>
      <w:r w:rsidR="005A74DB" w:rsidRPr="00CE7681">
        <w:t xml:space="preserve">ta’ età minn sentejn ’il fuq </w:t>
      </w:r>
      <w:r w:rsidR="005A74DB" w:rsidRPr="00CE7681">
        <w:rPr>
          <w:b/>
        </w:rPr>
        <w:t xml:space="preserve">b’sindrome ta’ rilaxx ta’ ċitokina (CRS - </w:t>
      </w:r>
      <w:r w:rsidR="005A74DB" w:rsidRPr="00CE7681">
        <w:rPr>
          <w:b/>
          <w:i/>
        </w:rPr>
        <w:t>cytokine release syndrome</w:t>
      </w:r>
      <w:r w:rsidR="005A74DB" w:rsidRPr="00CE7681">
        <w:rPr>
          <w:b/>
        </w:rPr>
        <w:t xml:space="preserve">) </w:t>
      </w:r>
      <w:r w:rsidR="005A74DB" w:rsidRPr="00CE7681">
        <w:t xml:space="preserve">sever jew ta’ periklu għall-ħajja, effett sekondarju f’pazjenti ttrattati b’terapiji taċ-ċellula T b’riċettur ta’ antiġene kimeriku (CAR - </w:t>
      </w:r>
      <w:r w:rsidR="005A74DB" w:rsidRPr="00CE7681">
        <w:rPr>
          <w:i/>
        </w:rPr>
        <w:t>chimeric antigen receptor</w:t>
      </w:r>
      <w:r w:rsidR="005A74DB" w:rsidRPr="00CE7681">
        <w:t>) użati biex jittrattaw ċerti tipi ta’ kanċer.</w:t>
      </w:r>
    </w:p>
    <w:p w14:paraId="6C33C0E2" w14:textId="77777777" w:rsidR="00342E97" w:rsidRPr="00CE7681" w:rsidRDefault="00342E97" w:rsidP="00952B57">
      <w:pPr>
        <w:keepNext/>
        <w:widowControl/>
      </w:pPr>
    </w:p>
    <w:p w14:paraId="6636346F" w14:textId="07FC9231" w:rsidR="0093534B" w:rsidRPr="00CE7681" w:rsidRDefault="00044665" w:rsidP="00952B57">
      <w:pPr>
        <w:pStyle w:val="bullet"/>
      </w:pPr>
      <w:r w:rsidRPr="00CE7681">
        <w:rPr>
          <w:b/>
        </w:rPr>
        <w:t>Avtozma</w:t>
      </w:r>
      <w:r w:rsidR="005A74DB" w:rsidRPr="00CE7681">
        <w:rPr>
          <w:b/>
        </w:rPr>
        <w:t xml:space="preserve"> jintuża biex jittratta adulti </w:t>
      </w:r>
      <w:r w:rsidR="005A74DB" w:rsidRPr="00CE7681">
        <w:t xml:space="preserve">bil-marda tal-coronavirus 2019 (COVID-19, </w:t>
      </w:r>
      <w:r w:rsidR="005A74DB" w:rsidRPr="00CE7681">
        <w:rPr>
          <w:i/>
        </w:rPr>
        <w:t>coronavirus disease 2019</w:t>
      </w:r>
      <w:r w:rsidR="005A74DB" w:rsidRPr="00CE7681">
        <w:t>), li qed jirċievu kortikosterojdi sistemiċi u li jeħtieġu ossiġnu supplimentari jew ventilazzjoni mekkanika.</w:t>
      </w:r>
    </w:p>
    <w:p w14:paraId="48867C56" w14:textId="77777777" w:rsidR="0093534B" w:rsidRPr="00CE7681" w:rsidRDefault="0093534B" w:rsidP="00952B57">
      <w:pPr>
        <w:pStyle w:val="a3"/>
      </w:pPr>
    </w:p>
    <w:p w14:paraId="6A5CCC4D" w14:textId="77777777" w:rsidR="0093534B" w:rsidRPr="00CE7681" w:rsidRDefault="0093534B" w:rsidP="00952B57">
      <w:pPr>
        <w:pStyle w:val="a3"/>
      </w:pPr>
    </w:p>
    <w:p w14:paraId="051696BE" w14:textId="7F8126F5" w:rsidR="0093534B" w:rsidRPr="00CE7681" w:rsidRDefault="004072D8" w:rsidP="00952B57">
      <w:pPr>
        <w:pStyle w:val="T1"/>
      </w:pPr>
      <w:r w:rsidRPr="00CE7681">
        <w:t>2.</w:t>
      </w:r>
      <w:r w:rsidR="00143E45" w:rsidRPr="00CE7681">
        <w:tab/>
      </w:r>
      <w:r w:rsidR="005A74DB" w:rsidRPr="00CE7681">
        <w:t xml:space="preserve">X’għandek tkun taf qabel ma tingħata </w:t>
      </w:r>
      <w:r w:rsidR="00044665" w:rsidRPr="00CE7681">
        <w:t>Avtozma</w:t>
      </w:r>
    </w:p>
    <w:p w14:paraId="4EA1B8A9" w14:textId="77777777" w:rsidR="0093534B" w:rsidRPr="00CE7681" w:rsidRDefault="0093534B" w:rsidP="00952B57">
      <w:pPr>
        <w:pStyle w:val="a3"/>
        <w:rPr>
          <w:b/>
        </w:rPr>
      </w:pPr>
    </w:p>
    <w:p w14:paraId="2D3609BB" w14:textId="18C077F2" w:rsidR="0093534B" w:rsidRPr="00CE7681" w:rsidRDefault="005A74DB" w:rsidP="00952B57">
      <w:pPr>
        <w:rPr>
          <w:b/>
        </w:rPr>
      </w:pPr>
      <w:r w:rsidRPr="00CE7681">
        <w:rPr>
          <w:b/>
        </w:rPr>
        <w:t xml:space="preserve">M’għandekx tingħata </w:t>
      </w:r>
      <w:r w:rsidR="00044665" w:rsidRPr="00CE7681">
        <w:rPr>
          <w:b/>
        </w:rPr>
        <w:t>Avtozma</w:t>
      </w:r>
    </w:p>
    <w:p w14:paraId="0D2018B6" w14:textId="462E2552" w:rsidR="0093534B" w:rsidRPr="00CE7681" w:rsidRDefault="005A74DB" w:rsidP="00952B57">
      <w:pPr>
        <w:pStyle w:val="bullet"/>
      </w:pPr>
      <w:r w:rsidRPr="00CE7681">
        <w:t xml:space="preserve">jekk inti </w:t>
      </w:r>
      <w:r w:rsidRPr="00CE7681">
        <w:rPr>
          <w:b/>
        </w:rPr>
        <w:t xml:space="preserve">allerġiku </w:t>
      </w:r>
      <w:r w:rsidRPr="00CE7681">
        <w:t>għal tocilizumab jew għal xi sustanza oħra ta’ din il-mediċina (imniżżla fis- sezzjoni 6).</w:t>
      </w:r>
      <w:r w:rsidR="00A82F55">
        <w:t xml:space="preserve"> (Ara t-twissijiet speċjali </w:t>
      </w:r>
      <w:r w:rsidR="00A82F55" w:rsidRPr="00CE7681">
        <w:t>fi tmiem din is-sezzjoni taħt is-sottotitlu “Avtozma fih polysorbate”)</w:t>
      </w:r>
    </w:p>
    <w:p w14:paraId="2360C66D" w14:textId="6F1173B4" w:rsidR="0093534B" w:rsidRPr="00CE7681" w:rsidRDefault="005A74DB" w:rsidP="00952B57">
      <w:pPr>
        <w:pStyle w:val="bullet"/>
      </w:pPr>
      <w:r w:rsidRPr="00CE7681">
        <w:t>jekk għandek infezzjoni attiva severa.</w:t>
      </w:r>
    </w:p>
    <w:p w14:paraId="52A901F0" w14:textId="77777777" w:rsidR="0093534B" w:rsidRPr="00CE7681" w:rsidRDefault="005A74DB" w:rsidP="00952B57">
      <w:pPr>
        <w:pStyle w:val="a3"/>
      </w:pPr>
      <w:r w:rsidRPr="00CE7681">
        <w:t>Jekk xi wieħed minn dawn japplika għalik, għid lit-tabib jew lill-infermier li se jagħtik l-infużjoni.</w:t>
      </w:r>
    </w:p>
    <w:p w14:paraId="38BC32D3" w14:textId="77777777" w:rsidR="0093534B" w:rsidRPr="00CE7681" w:rsidRDefault="0093534B" w:rsidP="00952B57">
      <w:pPr>
        <w:pStyle w:val="a3"/>
      </w:pPr>
    </w:p>
    <w:p w14:paraId="26F68BF1" w14:textId="77777777" w:rsidR="0093534B" w:rsidRPr="004331DA" w:rsidRDefault="005A74DB" w:rsidP="004331DA">
      <w:pPr>
        <w:rPr>
          <w:b/>
          <w:bCs/>
        </w:rPr>
      </w:pPr>
      <w:r w:rsidRPr="004331DA">
        <w:rPr>
          <w:b/>
          <w:bCs/>
        </w:rPr>
        <w:t>Twissijiet u prekawzjonijiet</w:t>
      </w:r>
    </w:p>
    <w:p w14:paraId="5B63545F" w14:textId="2AC64AF8" w:rsidR="0093534B" w:rsidRPr="00CE7681" w:rsidRDefault="005A74DB" w:rsidP="00952B57">
      <w:pPr>
        <w:pStyle w:val="a3"/>
      </w:pPr>
      <w:r w:rsidRPr="00CE7681">
        <w:t xml:space="preserve">Kellem lit-tabib jew lill-infermier tiegħek qabel ma tingħata </w:t>
      </w:r>
      <w:r w:rsidR="00044665" w:rsidRPr="00CE7681">
        <w:t>Avtozma</w:t>
      </w:r>
      <w:r w:rsidRPr="00CE7681">
        <w:t>.</w:t>
      </w:r>
    </w:p>
    <w:p w14:paraId="0CA8A6B8" w14:textId="77777777" w:rsidR="0093534B" w:rsidRPr="00CE7681" w:rsidRDefault="0093534B" w:rsidP="00952B57">
      <w:pPr>
        <w:pStyle w:val="a3"/>
      </w:pPr>
    </w:p>
    <w:p w14:paraId="3D108B07" w14:textId="66060812" w:rsidR="0093534B" w:rsidRPr="00CE7681" w:rsidRDefault="005A74DB" w:rsidP="00952B57">
      <w:pPr>
        <w:pStyle w:val="bullet"/>
      </w:pPr>
      <w:r w:rsidRPr="00CE7681">
        <w:t xml:space="preserve">Jekk ikollok </w:t>
      </w:r>
      <w:r w:rsidRPr="00CE7681">
        <w:rPr>
          <w:b/>
        </w:rPr>
        <w:t xml:space="preserve">reazzjonijiet allerġiċi </w:t>
      </w:r>
      <w:r w:rsidRPr="00CE7681">
        <w:t xml:space="preserve">bħal tgħafis f’sidrek, tħarħir, sturdament qawwi jew ħafif, nefħa tax-xofftejn jew raxx fil-ġilda waqt jew matul l-infużjoni, </w:t>
      </w:r>
      <w:r w:rsidRPr="00CE7681">
        <w:rPr>
          <w:b/>
        </w:rPr>
        <w:t>għid lit-tabib tiegħek immedjatament</w:t>
      </w:r>
      <w:r w:rsidRPr="00CE7681">
        <w:t>.</w:t>
      </w:r>
    </w:p>
    <w:p w14:paraId="4A5EE2CB" w14:textId="77777777" w:rsidR="00342E97" w:rsidRPr="00CE7681" w:rsidRDefault="00342E97" w:rsidP="00952B57">
      <w:pPr>
        <w:rPr>
          <w:rFonts w:eastAsia="Symbol"/>
        </w:rPr>
      </w:pPr>
    </w:p>
    <w:p w14:paraId="3EB26F7F" w14:textId="1436CD96" w:rsidR="0093534B" w:rsidRPr="00CE7681" w:rsidRDefault="005A74DB" w:rsidP="00952B57">
      <w:pPr>
        <w:pStyle w:val="bullet"/>
      </w:pPr>
      <w:r w:rsidRPr="00CE7681">
        <w:t xml:space="preserve">Jekk għandek kwalunkwe tip ta’ </w:t>
      </w:r>
      <w:r w:rsidRPr="00CE7681">
        <w:rPr>
          <w:b/>
        </w:rPr>
        <w:t>infezzjoni</w:t>
      </w:r>
      <w:r w:rsidRPr="00CE7681">
        <w:t xml:space="preserve">, dawk li jdumu għal tul qasir ta’ żmien kif ukoll dawk fit-tul, jew jekk ikollok infezzjonijiet ta’ spiss. Jekk tħossok ma tiflaħx </w:t>
      </w:r>
      <w:r w:rsidRPr="00CE7681">
        <w:rPr>
          <w:b/>
        </w:rPr>
        <w:t>għid lit-tabib tiegħek immedjatament</w:t>
      </w:r>
      <w:r w:rsidRPr="00CE7681">
        <w:t xml:space="preserve">. </w:t>
      </w:r>
      <w:r w:rsidR="00044665" w:rsidRPr="00CE7681">
        <w:t>Avtozma</w:t>
      </w:r>
      <w:r w:rsidRPr="00CE7681">
        <w:t xml:space="preserve"> jista’ jnaqqas l-abilità tal-ġisem tiegħek li jirreaġixxi għall-infezzjonijiet u jekk ikollok diġà infezzjoni din tista’ tmur għall-agħar jew jista’ jżid ir-riskju li jkollok infezzjoni ġdida.</w:t>
      </w:r>
    </w:p>
    <w:p w14:paraId="775E590C" w14:textId="77777777" w:rsidR="00342E97" w:rsidRPr="00CE7681" w:rsidRDefault="00342E97" w:rsidP="00952B57">
      <w:pPr>
        <w:rPr>
          <w:rFonts w:eastAsia="Symbol"/>
        </w:rPr>
      </w:pPr>
    </w:p>
    <w:p w14:paraId="5E6C40D0" w14:textId="15799D88" w:rsidR="0093534B" w:rsidRPr="00CE7681" w:rsidRDefault="005A74DB" w:rsidP="00952B57">
      <w:pPr>
        <w:pStyle w:val="bullet"/>
      </w:pPr>
      <w:r w:rsidRPr="00CE7681">
        <w:t>Jekk kellek it-</w:t>
      </w:r>
      <w:r w:rsidRPr="00CE7681">
        <w:rPr>
          <w:b/>
        </w:rPr>
        <w:t>tuberkulosi</w:t>
      </w:r>
      <w:r w:rsidRPr="00CE7681">
        <w:t xml:space="preserve">, għid lit-tabib tiegħek. Qabel ma tibda </w:t>
      </w:r>
      <w:r w:rsidR="00044665" w:rsidRPr="00CE7681">
        <w:t>Avtozma</w:t>
      </w:r>
      <w:r w:rsidRPr="00CE7681">
        <w:t>, it-tabib se jeżaminak għal sinjali u sintomi ta’ tuberkulosi. Jekk sintomi ta’ tuberkulosi (sogħla persistenti, telf ta’ piż, telqa, deni ħafif), jew kwalunkwe infezzjoni oħra jidhru matul jew wara t-terapija għid lit-tabib tiegħek immedjatament.</w:t>
      </w:r>
    </w:p>
    <w:p w14:paraId="79FF580E" w14:textId="77777777" w:rsidR="0093534B" w:rsidRPr="00CE7681" w:rsidRDefault="0093534B" w:rsidP="00952B57">
      <w:pPr>
        <w:pStyle w:val="a3"/>
      </w:pPr>
    </w:p>
    <w:p w14:paraId="22D51499" w14:textId="51A13960" w:rsidR="0093534B" w:rsidRPr="00CE7681" w:rsidRDefault="005A74DB" w:rsidP="00952B57">
      <w:pPr>
        <w:pStyle w:val="bullet"/>
      </w:pPr>
      <w:r w:rsidRPr="00CE7681">
        <w:t xml:space="preserve">Jekk kellek </w:t>
      </w:r>
      <w:r w:rsidRPr="00CE7681">
        <w:rPr>
          <w:b/>
        </w:rPr>
        <w:t xml:space="preserve">ulċeri intestinali </w:t>
      </w:r>
      <w:r w:rsidRPr="00CE7681">
        <w:t xml:space="preserve">jew </w:t>
      </w:r>
      <w:r w:rsidRPr="00CE7681">
        <w:rPr>
          <w:b/>
        </w:rPr>
        <w:t>divertikulite</w:t>
      </w:r>
      <w:r w:rsidRPr="00CE7681">
        <w:t>, għid lit-tabib tiegħek. Is-sintomi jinkludu uġigħ</w:t>
      </w:r>
      <w:r w:rsidR="00342E97" w:rsidRPr="00CE7681">
        <w:t xml:space="preserve"> </w:t>
      </w:r>
      <w:r w:rsidRPr="00CE7681">
        <w:t>addominali u tibdil bla spjegazzjoni fil-mod kif jaħdmu l-imsaren, flimkien mad-deni.</w:t>
      </w:r>
    </w:p>
    <w:p w14:paraId="6383F0F8" w14:textId="77777777" w:rsidR="0093534B" w:rsidRPr="00CE7681" w:rsidRDefault="0093534B" w:rsidP="00952B57">
      <w:pPr>
        <w:pStyle w:val="a3"/>
      </w:pPr>
    </w:p>
    <w:p w14:paraId="076C3D45" w14:textId="759D1A0F" w:rsidR="0093534B" w:rsidRPr="00CE7681" w:rsidRDefault="005A74DB" w:rsidP="00952B57">
      <w:pPr>
        <w:pStyle w:val="bullet"/>
      </w:pPr>
      <w:r w:rsidRPr="00CE7681">
        <w:t xml:space="preserve">Jekk għandek </w:t>
      </w:r>
      <w:r w:rsidRPr="00CE7681">
        <w:rPr>
          <w:b/>
        </w:rPr>
        <w:t>mard fil-fwied</w:t>
      </w:r>
      <w:r w:rsidRPr="00CE7681">
        <w:t xml:space="preserve">, għid lit-tabib tiegħek. Qabel ma tuża </w:t>
      </w:r>
      <w:r w:rsidR="00044665" w:rsidRPr="00CE7681">
        <w:t>Avtozma</w:t>
      </w:r>
      <w:r w:rsidRPr="00CE7681">
        <w:t>, it-tabib tiegħek</w:t>
      </w:r>
      <w:r w:rsidR="00342E97" w:rsidRPr="00CE7681">
        <w:t xml:space="preserve"> </w:t>
      </w:r>
      <w:r w:rsidRPr="00CE7681">
        <w:t>jista’ jagħmel test tad-demm biex ikejjel il-funzjoni tal-fwied tiegħek.</w:t>
      </w:r>
    </w:p>
    <w:p w14:paraId="5E773D22" w14:textId="77777777" w:rsidR="0093534B" w:rsidRPr="00CE7681" w:rsidRDefault="0093534B" w:rsidP="00952B57">
      <w:pPr>
        <w:pStyle w:val="a3"/>
      </w:pPr>
    </w:p>
    <w:p w14:paraId="1F711C9E" w14:textId="6AD7C4F8" w:rsidR="0093534B" w:rsidRPr="00CE7681" w:rsidRDefault="005A74DB" w:rsidP="00952B57">
      <w:pPr>
        <w:pStyle w:val="bullet"/>
      </w:pPr>
      <w:r w:rsidRPr="00CE7681">
        <w:rPr>
          <w:b/>
        </w:rPr>
        <w:t xml:space="preserve">Jekk xi pazjent kien imlaqqam reċentement </w:t>
      </w:r>
      <w:r w:rsidRPr="00CE7681">
        <w:t>(adult jew tifel/tifla), jew qed jippjana li titlaqqam, għid lit-tabib tiegħek. Il-pazjenti kollha, speċjalment tfal, għandhom ikunu aġġornati mat- tilqim kollha tagħhom qabel ma jibdew trattament b’</w:t>
      </w:r>
      <w:r w:rsidR="00044665" w:rsidRPr="00CE7681">
        <w:t>Avtozma</w:t>
      </w:r>
      <w:r w:rsidRPr="00CE7681">
        <w:t xml:space="preserve">, sakemm ma jkunx meħtieġ li t- trattament jibda b’mod urġenti. Ċertu tipi ta’ tilqim m’għandhomx jintużaw waqt li qed tirċievi </w:t>
      </w:r>
      <w:r w:rsidR="00044665" w:rsidRPr="00CE7681">
        <w:t>Avtozma</w:t>
      </w:r>
      <w:r w:rsidRPr="00CE7681">
        <w:t>.</w:t>
      </w:r>
    </w:p>
    <w:p w14:paraId="51639604" w14:textId="77777777" w:rsidR="0093534B" w:rsidRPr="00CE7681" w:rsidRDefault="0093534B" w:rsidP="00952B57">
      <w:pPr>
        <w:pStyle w:val="a3"/>
      </w:pPr>
    </w:p>
    <w:p w14:paraId="747EEF44" w14:textId="72AC468B" w:rsidR="0093534B" w:rsidRPr="00CE7681" w:rsidRDefault="005A74DB" w:rsidP="00952B57">
      <w:pPr>
        <w:pStyle w:val="bullet"/>
        <w:keepNext/>
        <w:widowControl/>
      </w:pPr>
      <w:r w:rsidRPr="00CE7681">
        <w:lastRenderedPageBreak/>
        <w:t>Jekk għandek il-</w:t>
      </w:r>
      <w:r w:rsidRPr="00CE7681">
        <w:rPr>
          <w:b/>
        </w:rPr>
        <w:t>marda tal-kanċer</w:t>
      </w:r>
      <w:r w:rsidRPr="00CE7681">
        <w:t xml:space="preserve">, għid lit-tabib tiegħek. It-tabib tiegħek se jiddeċiedi jekk tistax tingħata </w:t>
      </w:r>
      <w:r w:rsidR="00044665" w:rsidRPr="00CE7681">
        <w:t>Avtozma</w:t>
      </w:r>
      <w:r w:rsidRPr="00CE7681">
        <w:t>.</w:t>
      </w:r>
    </w:p>
    <w:p w14:paraId="6762DC33" w14:textId="77777777" w:rsidR="00342E97" w:rsidRPr="00CE7681" w:rsidRDefault="00342E97" w:rsidP="00952B57">
      <w:pPr>
        <w:rPr>
          <w:rFonts w:eastAsia="Symbol"/>
        </w:rPr>
      </w:pPr>
    </w:p>
    <w:p w14:paraId="44ADFF69" w14:textId="561B246D" w:rsidR="0093534B" w:rsidRPr="00CE7681" w:rsidRDefault="005A74DB" w:rsidP="00952B57">
      <w:pPr>
        <w:pStyle w:val="bullet"/>
      </w:pPr>
      <w:r w:rsidRPr="00CE7681">
        <w:t xml:space="preserve">Jekk għandek </w:t>
      </w:r>
      <w:r w:rsidRPr="00CE7681">
        <w:rPr>
          <w:b/>
        </w:rPr>
        <w:t xml:space="preserve">fatturi ta’ riskju kardjovaskulari </w:t>
      </w:r>
      <w:r w:rsidRPr="00CE7681">
        <w:t xml:space="preserve">bħal pressjoni tad-demm għolja u livelli tal- kolesterol għolja, għid lit-tabib tiegħek. Dawn il-fatturi għandhom jiġu sorveljati waqt li qed tirċievi </w:t>
      </w:r>
      <w:r w:rsidR="00044665" w:rsidRPr="00CE7681">
        <w:t>Avtozma</w:t>
      </w:r>
      <w:r w:rsidRPr="00CE7681">
        <w:t>.</w:t>
      </w:r>
    </w:p>
    <w:p w14:paraId="622C34C9" w14:textId="77777777" w:rsidR="00023494" w:rsidRPr="00CE7681" w:rsidRDefault="00023494" w:rsidP="00952B57"/>
    <w:p w14:paraId="613C2CDB" w14:textId="2905A492" w:rsidR="0093534B" w:rsidRPr="00CE7681" w:rsidRDefault="005A74DB" w:rsidP="00952B57">
      <w:pPr>
        <w:pStyle w:val="bullet"/>
        <w:keepNext/>
        <w:widowControl/>
      </w:pPr>
      <w:r w:rsidRPr="00CE7681">
        <w:t xml:space="preserve">Jekk għandek </w:t>
      </w:r>
      <w:r w:rsidRPr="00CE7681">
        <w:rPr>
          <w:b/>
          <w:bCs/>
        </w:rPr>
        <w:t>problemi moderati sa severi fil-funzjoni tal-kliewi</w:t>
      </w:r>
      <w:r w:rsidRPr="00CE7681">
        <w:t>, it-tabib tiegħek se</w:t>
      </w:r>
      <w:r w:rsidR="00BB488E" w:rsidRPr="00CE7681">
        <w:t xml:space="preserve"> </w:t>
      </w:r>
      <w:r w:rsidRPr="00CE7681">
        <w:t>jissorveljak.</w:t>
      </w:r>
    </w:p>
    <w:p w14:paraId="5C91AD2A" w14:textId="77777777" w:rsidR="0093534B" w:rsidRPr="00CE7681" w:rsidRDefault="0093534B" w:rsidP="00952B57">
      <w:pPr>
        <w:pStyle w:val="a3"/>
      </w:pPr>
    </w:p>
    <w:p w14:paraId="5BAD1BC4" w14:textId="6CCD51EF" w:rsidR="0093534B" w:rsidRPr="00CE7681" w:rsidRDefault="005A74DB" w:rsidP="00952B57">
      <w:pPr>
        <w:pStyle w:val="bullet"/>
      </w:pPr>
      <w:r w:rsidRPr="00CE7681">
        <w:t xml:space="preserve">Jekk għandek </w:t>
      </w:r>
      <w:r w:rsidRPr="00CE7681">
        <w:rPr>
          <w:b/>
          <w:bCs/>
        </w:rPr>
        <w:t>uġigħ ta’ ras persistenti</w:t>
      </w:r>
      <w:r w:rsidRPr="00CE7681">
        <w:t>.</w:t>
      </w:r>
    </w:p>
    <w:p w14:paraId="4EAF2BBE" w14:textId="77777777" w:rsidR="00342E97" w:rsidRPr="00CE7681" w:rsidRDefault="00342E97" w:rsidP="00952B57">
      <w:pPr>
        <w:pStyle w:val="a3"/>
      </w:pPr>
    </w:p>
    <w:p w14:paraId="1B0F238B" w14:textId="6A515305" w:rsidR="0093534B" w:rsidRPr="00CE7681" w:rsidRDefault="005A74DB" w:rsidP="00952B57">
      <w:pPr>
        <w:pStyle w:val="a3"/>
      </w:pPr>
      <w:r w:rsidRPr="00CE7681">
        <w:t xml:space="preserve">Qabel ma tingħata </w:t>
      </w:r>
      <w:r w:rsidR="00044665" w:rsidRPr="00CE7681">
        <w:t>Avtozma</w:t>
      </w:r>
      <w:r w:rsidRPr="00CE7681">
        <w:t>, u waqt it-trattament tiegħek, it-tabib tiegħek se jagħmillek testijiet tad- demm biex jara jekk għandekx għadd baxx ta’ ċelluli bojod fid-demm, għadd baxx ta’ plejtlits jew livelli għoljin ta’ enzimi tal-fwied.</w:t>
      </w:r>
    </w:p>
    <w:p w14:paraId="2ED35035" w14:textId="77777777" w:rsidR="0093534B" w:rsidRPr="00CE7681" w:rsidRDefault="0093534B" w:rsidP="00952B57">
      <w:pPr>
        <w:pStyle w:val="a3"/>
      </w:pPr>
    </w:p>
    <w:p w14:paraId="7BB8CA61" w14:textId="77777777" w:rsidR="0093534B" w:rsidRPr="004331DA" w:rsidRDefault="005A74DB" w:rsidP="004331DA">
      <w:pPr>
        <w:rPr>
          <w:b/>
          <w:bCs/>
        </w:rPr>
      </w:pPr>
      <w:r w:rsidRPr="004331DA">
        <w:rPr>
          <w:b/>
          <w:bCs/>
        </w:rPr>
        <w:t>Tfal u adolexxenti</w:t>
      </w:r>
    </w:p>
    <w:p w14:paraId="7B38F63A" w14:textId="4CEAD676" w:rsidR="0093534B" w:rsidRPr="00CE7681" w:rsidRDefault="00044665" w:rsidP="00952B57">
      <w:pPr>
        <w:pStyle w:val="a3"/>
      </w:pPr>
      <w:r w:rsidRPr="00CE7681">
        <w:t>Avtozma</w:t>
      </w:r>
      <w:r w:rsidR="005A74DB" w:rsidRPr="00CE7681">
        <w:t xml:space="preserve"> mhuwiex irrakkomandat għall-użu fi tfal b’età inqas minn sentejn.</w:t>
      </w:r>
    </w:p>
    <w:p w14:paraId="534B0D2C" w14:textId="77777777" w:rsidR="0093534B" w:rsidRPr="00CE7681" w:rsidRDefault="0093534B" w:rsidP="00952B57">
      <w:pPr>
        <w:pStyle w:val="a3"/>
      </w:pPr>
    </w:p>
    <w:p w14:paraId="014545CD" w14:textId="68323911" w:rsidR="0093534B" w:rsidRPr="00CE7681" w:rsidRDefault="005A74DB" w:rsidP="00952B57">
      <w:pPr>
        <w:pStyle w:val="a3"/>
      </w:pPr>
      <w:r w:rsidRPr="00CE7681">
        <w:t xml:space="preserve">Jekk tifel jew tifla ikollu passat ta’ </w:t>
      </w:r>
      <w:r w:rsidRPr="00CE7681">
        <w:rPr>
          <w:b/>
          <w:i/>
        </w:rPr>
        <w:t>sindrome ta’ attivazzjoni tal-makrofagi</w:t>
      </w:r>
      <w:r w:rsidRPr="00CE7681">
        <w:t xml:space="preserve">, (attivazzjoni u proliferazzjoni mhux ikkontrollata ta’ ċelluli speċifiċi tad-demm), għid lit-tabib tiegħek. It-tabib tiegħek se jkollu jiddeċiedi jekk dawn jistgħux jingħataw </w:t>
      </w:r>
      <w:r w:rsidR="00044665" w:rsidRPr="00CE7681">
        <w:t>Avtozma</w:t>
      </w:r>
      <w:r w:rsidRPr="00CE7681">
        <w:t>.</w:t>
      </w:r>
    </w:p>
    <w:p w14:paraId="599383C4" w14:textId="77777777" w:rsidR="0093534B" w:rsidRPr="00CE7681" w:rsidRDefault="0093534B" w:rsidP="00952B57">
      <w:pPr>
        <w:pStyle w:val="a3"/>
      </w:pPr>
    </w:p>
    <w:p w14:paraId="0B32DC2F" w14:textId="69C436F6" w:rsidR="0093534B" w:rsidRPr="004331DA" w:rsidRDefault="005A74DB" w:rsidP="004331DA">
      <w:pPr>
        <w:rPr>
          <w:b/>
          <w:bCs/>
        </w:rPr>
      </w:pPr>
      <w:r w:rsidRPr="004331DA">
        <w:rPr>
          <w:b/>
          <w:bCs/>
        </w:rPr>
        <w:t xml:space="preserve">Mediċini oħra u </w:t>
      </w:r>
      <w:r w:rsidR="00044665" w:rsidRPr="004331DA">
        <w:rPr>
          <w:b/>
          <w:bCs/>
        </w:rPr>
        <w:t>Avtozma</w:t>
      </w:r>
    </w:p>
    <w:p w14:paraId="3935BE2F" w14:textId="277D69E3" w:rsidR="0093534B" w:rsidRPr="00CE7681" w:rsidRDefault="005A74DB" w:rsidP="00952B57">
      <w:pPr>
        <w:pStyle w:val="a3"/>
      </w:pPr>
      <w:r w:rsidRPr="00CE7681">
        <w:t xml:space="preserve">Għid lit-tabib tiegħek jekk qed tieħu jew ħadt dan l-aħħar xi mediċina oħra (jew jekk it-tifel/tifla tiegħek qed jagħmlu dan, jekk huma l-pazjenti). Dan jinkludi mediċini li tista’ tixtri mingħajr riċetta. </w:t>
      </w:r>
      <w:r w:rsidR="00044665" w:rsidRPr="00CE7681">
        <w:t>Avtozma</w:t>
      </w:r>
      <w:r w:rsidRPr="00CE7681">
        <w:t xml:space="preserve"> jista’ jaffettwa l-mod kif jaħdmu xi mediċini u d-doża ta’ dawn għandu mnejn tkun teħtieġ aġġustament. Jekk qed tuża mediċini li fihom xi wieħed minn dawn is-sustanzi attivi, </w:t>
      </w:r>
      <w:r w:rsidRPr="00CE7681">
        <w:rPr>
          <w:b/>
        </w:rPr>
        <w:t>għid lit-tabib tiegħek</w:t>
      </w:r>
      <w:r w:rsidRPr="00CE7681">
        <w:t>:</w:t>
      </w:r>
    </w:p>
    <w:p w14:paraId="6438CBC5" w14:textId="77777777" w:rsidR="00BB488E" w:rsidRPr="00CE7681" w:rsidRDefault="00BB488E" w:rsidP="00952B57">
      <w:pPr>
        <w:pStyle w:val="a3"/>
      </w:pPr>
    </w:p>
    <w:p w14:paraId="5DCDD302" w14:textId="3D46A183" w:rsidR="0093534B" w:rsidRPr="00CE7681" w:rsidRDefault="005A74DB" w:rsidP="00952B57">
      <w:pPr>
        <w:pStyle w:val="bullet"/>
      </w:pPr>
      <w:r w:rsidRPr="00CE7681">
        <w:t>methylprednisolone, dexamethasone, użati biex inaqqsu l-</w:t>
      </w:r>
      <w:r w:rsidRPr="00CE7681">
        <w:rPr>
          <w:b/>
          <w:bCs/>
        </w:rPr>
        <w:t>infjammazzjoni</w:t>
      </w:r>
    </w:p>
    <w:p w14:paraId="3C24EDEF" w14:textId="27CB2DA7" w:rsidR="0093534B" w:rsidRPr="00CE7681" w:rsidRDefault="005A74DB" w:rsidP="00952B57">
      <w:pPr>
        <w:pStyle w:val="bullet"/>
      </w:pPr>
      <w:r w:rsidRPr="00CE7681">
        <w:t>simvastatin jew atorvastatin, użati biex inaqqsu l-</w:t>
      </w:r>
      <w:r w:rsidRPr="00CE7681">
        <w:rPr>
          <w:b/>
        </w:rPr>
        <w:t>livelli tal-kolesterol</w:t>
      </w:r>
    </w:p>
    <w:p w14:paraId="6FC8CD7A" w14:textId="66DC992D" w:rsidR="0093534B" w:rsidRPr="00CE7681" w:rsidRDefault="005A74DB" w:rsidP="00952B57">
      <w:pPr>
        <w:pStyle w:val="bullet"/>
      </w:pPr>
      <w:r w:rsidRPr="00CE7681">
        <w:t xml:space="preserve">imblokkaturi tal-kanali tal-kalċju (e.ż. amlodipine), użati għat-trattament ta’ </w:t>
      </w:r>
      <w:r w:rsidRPr="00CE7681">
        <w:rPr>
          <w:b/>
        </w:rPr>
        <w:t>pressjoni għolja</w:t>
      </w:r>
    </w:p>
    <w:p w14:paraId="057FB17E" w14:textId="22C886A5" w:rsidR="0093534B" w:rsidRPr="00CE7681" w:rsidRDefault="005A74DB" w:rsidP="00952B57">
      <w:pPr>
        <w:pStyle w:val="bullet"/>
      </w:pPr>
      <w:r w:rsidRPr="00CE7681">
        <w:t>theophylline, użat għat-trattament tal-</w:t>
      </w:r>
      <w:r w:rsidRPr="00CE7681">
        <w:rPr>
          <w:b/>
        </w:rPr>
        <w:t>ażżma</w:t>
      </w:r>
    </w:p>
    <w:p w14:paraId="0EC8DF1B" w14:textId="5B289F32" w:rsidR="0093534B" w:rsidRPr="00CE7681" w:rsidRDefault="005A74DB" w:rsidP="00952B57">
      <w:pPr>
        <w:pStyle w:val="bullet"/>
      </w:pPr>
      <w:r w:rsidRPr="00CE7681">
        <w:t xml:space="preserve">warfarin jew phenprocoumon, użati bħala </w:t>
      </w:r>
      <w:r w:rsidRPr="00CE7681">
        <w:rPr>
          <w:b/>
        </w:rPr>
        <w:t>sustanzi li jraqqu d-demm</w:t>
      </w:r>
    </w:p>
    <w:p w14:paraId="4B23C85A" w14:textId="2A0D83EA" w:rsidR="0093534B" w:rsidRPr="00CE7681" w:rsidRDefault="005A74DB" w:rsidP="00952B57">
      <w:pPr>
        <w:pStyle w:val="bullet"/>
      </w:pPr>
      <w:r w:rsidRPr="00CE7681">
        <w:t xml:space="preserve">phenytoin, użat għat-trattament ta’ </w:t>
      </w:r>
      <w:r w:rsidRPr="00CE7681">
        <w:rPr>
          <w:b/>
        </w:rPr>
        <w:t>konvulżjonijiet</w:t>
      </w:r>
    </w:p>
    <w:p w14:paraId="36CA11B8" w14:textId="53F1D003" w:rsidR="0093534B" w:rsidRPr="00CE7681" w:rsidRDefault="005A74DB" w:rsidP="00952B57">
      <w:pPr>
        <w:pStyle w:val="bullet"/>
      </w:pPr>
      <w:r w:rsidRPr="00CE7681">
        <w:t xml:space="preserve">ciclosporin, użat biex </w:t>
      </w:r>
      <w:r w:rsidRPr="00CE7681">
        <w:rPr>
          <w:b/>
        </w:rPr>
        <w:t xml:space="preserve">jissopprimi s-sistema immuni tiegħek </w:t>
      </w:r>
      <w:r w:rsidRPr="00CE7681">
        <w:t>waqt trapjanti ta’ organi</w:t>
      </w:r>
    </w:p>
    <w:p w14:paraId="01167E57" w14:textId="083AC251" w:rsidR="0093534B" w:rsidRPr="00CE7681" w:rsidRDefault="005A74DB" w:rsidP="00952B57">
      <w:pPr>
        <w:pStyle w:val="bullet"/>
      </w:pPr>
      <w:r w:rsidRPr="00CE7681">
        <w:t xml:space="preserve">benzodiazepines (e.ż. temazepam), użati biex </w:t>
      </w:r>
      <w:r w:rsidRPr="00CE7681">
        <w:rPr>
          <w:b/>
        </w:rPr>
        <w:t>itaffu l-ansjetà.</w:t>
      </w:r>
    </w:p>
    <w:p w14:paraId="57816869" w14:textId="77777777" w:rsidR="00BB488E" w:rsidRPr="00CE7681" w:rsidRDefault="00BB488E" w:rsidP="00952B57">
      <w:pPr>
        <w:pStyle w:val="a3"/>
      </w:pPr>
    </w:p>
    <w:p w14:paraId="56F96F73" w14:textId="1154003C" w:rsidR="0093534B" w:rsidRPr="00CE7681" w:rsidRDefault="005A74DB" w:rsidP="00952B57">
      <w:pPr>
        <w:pStyle w:val="a3"/>
      </w:pPr>
      <w:r w:rsidRPr="00CE7681">
        <w:t xml:space="preserve">Minħabba nuqqas ta’ esperjenza klinika, </w:t>
      </w:r>
      <w:r w:rsidR="00393341" w:rsidRPr="00CE7681">
        <w:t>tocilizumab</w:t>
      </w:r>
      <w:r w:rsidRPr="00CE7681">
        <w:t xml:space="preserve"> mhux irrakkomandat għall-użu flimkien ma’ mediċini bijoloġiċi oħra għat-trattament ta’ RA, sJIA jew pJIA.</w:t>
      </w:r>
    </w:p>
    <w:p w14:paraId="3A357030" w14:textId="77777777" w:rsidR="0093534B" w:rsidRPr="00CE7681" w:rsidRDefault="0093534B" w:rsidP="00952B57">
      <w:pPr>
        <w:pStyle w:val="a3"/>
      </w:pPr>
    </w:p>
    <w:p w14:paraId="2F1DA579" w14:textId="77777777" w:rsidR="0093534B" w:rsidRPr="004331DA" w:rsidRDefault="005A74DB" w:rsidP="004331DA">
      <w:pPr>
        <w:rPr>
          <w:b/>
          <w:bCs/>
        </w:rPr>
      </w:pPr>
      <w:r w:rsidRPr="004331DA">
        <w:rPr>
          <w:b/>
          <w:bCs/>
        </w:rPr>
        <w:t>Tqala, treddigħ u fertilità</w:t>
      </w:r>
    </w:p>
    <w:p w14:paraId="0A5EA471" w14:textId="5E99BE4F" w:rsidR="0093534B" w:rsidRPr="00CE7681" w:rsidRDefault="00044665" w:rsidP="00952B57">
      <w:r w:rsidRPr="00CE7681">
        <w:rPr>
          <w:b/>
        </w:rPr>
        <w:t>Avtozma</w:t>
      </w:r>
      <w:r w:rsidR="005A74DB" w:rsidRPr="00CE7681">
        <w:rPr>
          <w:b/>
        </w:rPr>
        <w:t xml:space="preserve"> m’għandux jintuża waqt it-tqala </w:t>
      </w:r>
      <w:r w:rsidR="005A74DB" w:rsidRPr="00CE7681">
        <w:t>sakemm ma jkunx meħtieġ b’mod ċar. Jekk inti tqila,</w:t>
      </w:r>
      <w:r w:rsidR="00BB488E" w:rsidRPr="00CE7681">
        <w:t xml:space="preserve"> </w:t>
      </w:r>
      <w:r w:rsidR="005A74DB" w:rsidRPr="00CE7681">
        <w:t>taħseb li tista tkun tqila jew qed tippjana li jkollok tarbija, kellem lit-tabib tiegħek.</w:t>
      </w:r>
    </w:p>
    <w:p w14:paraId="393B753F" w14:textId="77777777" w:rsidR="00BB488E" w:rsidRPr="00CE7681" w:rsidRDefault="00BB488E" w:rsidP="00952B57">
      <w:pPr>
        <w:pStyle w:val="a3"/>
      </w:pPr>
    </w:p>
    <w:p w14:paraId="6BD730FB" w14:textId="77777777" w:rsidR="0093534B" w:rsidRPr="00CE7681" w:rsidRDefault="005A74DB" w:rsidP="00952B57">
      <w:r w:rsidRPr="00CE7681">
        <w:rPr>
          <w:b/>
        </w:rPr>
        <w:t xml:space="preserve">Nisa li jistgħu joħorġu tqal </w:t>
      </w:r>
      <w:r w:rsidRPr="00CE7681">
        <w:t>għandhom jużaw kontraċettiv effettiv waqt u sa 3 xhur wara t-trattament.</w:t>
      </w:r>
    </w:p>
    <w:p w14:paraId="397EF449" w14:textId="77777777" w:rsidR="0093534B" w:rsidRPr="00CE7681" w:rsidRDefault="0093534B" w:rsidP="00952B57">
      <w:pPr>
        <w:pStyle w:val="a3"/>
      </w:pPr>
    </w:p>
    <w:p w14:paraId="566E6BF6" w14:textId="297763D0" w:rsidR="0093534B" w:rsidRPr="00CE7681" w:rsidRDefault="005A74DB" w:rsidP="00952B57">
      <w:r w:rsidRPr="00CE7681">
        <w:rPr>
          <w:b/>
        </w:rPr>
        <w:t xml:space="preserve">Waqqaf it-treddigħ jekk se tingħata </w:t>
      </w:r>
      <w:r w:rsidR="00044665" w:rsidRPr="00CE7681">
        <w:rPr>
          <w:b/>
        </w:rPr>
        <w:t>Avtozma</w:t>
      </w:r>
      <w:r w:rsidRPr="00CE7681">
        <w:t xml:space="preserve">, u kellem lit-tabib tiegħek. Ħalli spażju ta’ mill- inqas 3 xhur wara l-aħħar trattament tiegħek qabel tibda tredda’. Mhux magħruf jekk </w:t>
      </w:r>
      <w:r w:rsidR="00044665" w:rsidRPr="00CE7681">
        <w:t>Avtozma</w:t>
      </w:r>
      <w:r w:rsidRPr="00CE7681">
        <w:t xml:space="preserve"> joħroġx fil-ħalib tas-sider.</w:t>
      </w:r>
    </w:p>
    <w:p w14:paraId="6530953B" w14:textId="77777777" w:rsidR="0093534B" w:rsidRPr="00CE7681" w:rsidRDefault="0093534B" w:rsidP="00952B57">
      <w:pPr>
        <w:pStyle w:val="a3"/>
      </w:pPr>
    </w:p>
    <w:p w14:paraId="13D9E29C" w14:textId="77777777" w:rsidR="0093534B" w:rsidRPr="00CE7681" w:rsidRDefault="005A74DB" w:rsidP="00952B57">
      <w:pPr>
        <w:pStyle w:val="a3"/>
      </w:pPr>
      <w:r w:rsidRPr="00CE7681">
        <w:t>Id-</w:t>
      </w:r>
      <w:r w:rsidRPr="00CE7681">
        <w:rPr>
          <w:i/>
        </w:rPr>
        <w:t xml:space="preserve">data </w:t>
      </w:r>
      <w:r w:rsidRPr="00CE7681">
        <w:t>disponibbli s’issa ma tissuġġerixxi l-ebda effett fuq il-fertilità minn dan it-trattament.</w:t>
      </w:r>
    </w:p>
    <w:p w14:paraId="28D73CE9" w14:textId="77777777" w:rsidR="0093534B" w:rsidRPr="00CE7681" w:rsidRDefault="0093534B" w:rsidP="00952B57">
      <w:pPr>
        <w:pStyle w:val="a3"/>
      </w:pPr>
    </w:p>
    <w:p w14:paraId="64487FFF" w14:textId="77777777" w:rsidR="0093534B" w:rsidRPr="004331DA" w:rsidRDefault="005A74DB" w:rsidP="004331DA">
      <w:pPr>
        <w:rPr>
          <w:b/>
          <w:bCs/>
        </w:rPr>
      </w:pPr>
      <w:r w:rsidRPr="004331DA">
        <w:rPr>
          <w:b/>
          <w:bCs/>
        </w:rPr>
        <w:t>Sewqan u tħaddim ta’ magni</w:t>
      </w:r>
    </w:p>
    <w:p w14:paraId="4C63532C" w14:textId="77777777" w:rsidR="0093534B" w:rsidRPr="00CE7681" w:rsidRDefault="005A74DB" w:rsidP="00952B57">
      <w:pPr>
        <w:pStyle w:val="a3"/>
      </w:pPr>
      <w:r w:rsidRPr="00CE7681">
        <w:t>Din il-mediċina tista’ tikkawża sturdament. Jekk tħossok sturdut, issuqx u tħaddimx magni.</w:t>
      </w:r>
    </w:p>
    <w:p w14:paraId="197A8A4A" w14:textId="77777777" w:rsidR="0093534B" w:rsidRPr="00CE7681" w:rsidRDefault="0093534B" w:rsidP="00952B57">
      <w:pPr>
        <w:pStyle w:val="a3"/>
      </w:pPr>
    </w:p>
    <w:p w14:paraId="0D18016B" w14:textId="0F33950E" w:rsidR="0093534B" w:rsidRPr="004331DA" w:rsidRDefault="00044665" w:rsidP="004331DA">
      <w:pPr>
        <w:rPr>
          <w:b/>
          <w:bCs/>
        </w:rPr>
      </w:pPr>
      <w:r w:rsidRPr="004331DA">
        <w:rPr>
          <w:b/>
          <w:bCs/>
        </w:rPr>
        <w:t>Avtozma</w:t>
      </w:r>
      <w:r w:rsidR="005A74DB" w:rsidRPr="004331DA">
        <w:rPr>
          <w:b/>
          <w:bCs/>
        </w:rPr>
        <w:t xml:space="preserve"> fih </w:t>
      </w:r>
      <w:r w:rsidR="00393341" w:rsidRPr="004331DA">
        <w:rPr>
          <w:b/>
          <w:bCs/>
        </w:rPr>
        <w:t>polysorbate</w:t>
      </w:r>
    </w:p>
    <w:p w14:paraId="6CFB12C0" w14:textId="48E9F488" w:rsidR="0093534B" w:rsidRPr="00CE7681" w:rsidRDefault="005A74DB" w:rsidP="00952B57">
      <w:pPr>
        <w:pStyle w:val="a3"/>
      </w:pPr>
      <w:r w:rsidRPr="00CE7681">
        <w:t xml:space="preserve">Din il-mediċina fiha </w:t>
      </w:r>
      <w:r w:rsidR="00393341" w:rsidRPr="00CE7681">
        <w:t>0.5 mg ta’ polysorbate 80 f’kull mL. Polysorbates jistgħu jikkawżaw reazzjonijiet allerġiċi. Għid lit-tabib tiegħek jekk għandek xi allerġiji magħrufa.</w:t>
      </w:r>
    </w:p>
    <w:p w14:paraId="770B4862" w14:textId="77777777" w:rsidR="00023494" w:rsidRPr="00CE7681" w:rsidRDefault="00023494" w:rsidP="00952B57"/>
    <w:p w14:paraId="5E806760" w14:textId="77777777" w:rsidR="00BB488E" w:rsidRPr="00CE7681" w:rsidRDefault="00BB488E" w:rsidP="00952B57"/>
    <w:p w14:paraId="06E4C287" w14:textId="5256D2F5" w:rsidR="0093534B" w:rsidRPr="00CE7681" w:rsidRDefault="004072D8" w:rsidP="00952B57">
      <w:pPr>
        <w:pStyle w:val="T1"/>
      </w:pPr>
      <w:r w:rsidRPr="00CE7681">
        <w:t>3.</w:t>
      </w:r>
      <w:r w:rsidR="00143E45" w:rsidRPr="00CE7681">
        <w:tab/>
      </w:r>
      <w:r w:rsidR="005A74DB" w:rsidRPr="00CE7681">
        <w:t xml:space="preserve">Kif għandek tingħata </w:t>
      </w:r>
      <w:r w:rsidR="00044665" w:rsidRPr="00CE7681">
        <w:t>Avtozma</w:t>
      </w:r>
    </w:p>
    <w:p w14:paraId="57552334" w14:textId="77777777" w:rsidR="00BB488E" w:rsidRPr="00CE7681" w:rsidRDefault="00BB488E" w:rsidP="00952B57">
      <w:pPr>
        <w:pStyle w:val="a3"/>
      </w:pPr>
    </w:p>
    <w:p w14:paraId="11077050" w14:textId="7F0AAB28" w:rsidR="0093534B" w:rsidRPr="00CE7681" w:rsidRDefault="005A74DB" w:rsidP="00952B57">
      <w:pPr>
        <w:pStyle w:val="a3"/>
      </w:pPr>
      <w:r w:rsidRPr="00CE7681">
        <w:t>Din il-mediċina hija suġġetta għal riċetta medika ristretta minn għand it-tabib tiegħek.</w:t>
      </w:r>
    </w:p>
    <w:p w14:paraId="656C7A89" w14:textId="77777777" w:rsidR="0093534B" w:rsidRPr="00CE7681" w:rsidRDefault="0093534B" w:rsidP="00952B57">
      <w:pPr>
        <w:pStyle w:val="a3"/>
      </w:pPr>
    </w:p>
    <w:p w14:paraId="0DA5D2EF" w14:textId="67E7DAC4" w:rsidR="0093534B" w:rsidRPr="00CE7681" w:rsidRDefault="00044665" w:rsidP="00952B57">
      <w:r w:rsidRPr="00CE7681">
        <w:t>Avtozma</w:t>
      </w:r>
      <w:r w:rsidR="005A74DB" w:rsidRPr="00CE7681">
        <w:t xml:space="preserve"> se </w:t>
      </w:r>
      <w:r w:rsidR="005A74DB" w:rsidRPr="00CE7681">
        <w:rPr>
          <w:b/>
        </w:rPr>
        <w:t xml:space="preserve">jingħatalek bħala dripp fil-vina, minn tabib jew infermier. </w:t>
      </w:r>
      <w:r w:rsidR="005A74DB" w:rsidRPr="00CE7681">
        <w:t>Huma se jiddilwaw is- soluzzjoni, jippreparaw l-infużjoni għal ġol-vini u jissorveljawk waqt u wara t-trattament.</w:t>
      </w:r>
    </w:p>
    <w:p w14:paraId="2D99C349" w14:textId="77777777" w:rsidR="0093534B" w:rsidRPr="00CE7681" w:rsidRDefault="0093534B" w:rsidP="00952B57">
      <w:pPr>
        <w:pStyle w:val="a3"/>
      </w:pPr>
    </w:p>
    <w:p w14:paraId="7EE5A4A7" w14:textId="77777777" w:rsidR="0093534B" w:rsidRPr="004331DA" w:rsidRDefault="005A74DB" w:rsidP="004331DA">
      <w:pPr>
        <w:rPr>
          <w:b/>
          <w:bCs/>
        </w:rPr>
      </w:pPr>
      <w:r w:rsidRPr="004331DA">
        <w:rPr>
          <w:b/>
          <w:bCs/>
        </w:rPr>
        <w:t>Pazjenti adulti b’RA</w:t>
      </w:r>
    </w:p>
    <w:p w14:paraId="4AEA9267" w14:textId="44C08245" w:rsidR="0093534B" w:rsidRPr="00CE7681" w:rsidRDefault="005A74DB" w:rsidP="00952B57">
      <w:pPr>
        <w:pStyle w:val="a3"/>
      </w:pPr>
      <w:r w:rsidRPr="00CE7681">
        <w:t xml:space="preserve">Id-doża ta’ </w:t>
      </w:r>
      <w:r w:rsidR="00044665" w:rsidRPr="00CE7681">
        <w:t>Avtozma</w:t>
      </w:r>
      <w:r w:rsidRPr="00CE7681">
        <w:t xml:space="preserve"> li ssoltu tingħata hija 8 mg għal kull kg ta’ piż tal-ġisem. Skond ir-rispons tiegħek, it-tabib tiegħek jista’ jnaqqas id-doża tiegħek għal 4 mg/kg u wara jżida lura għal 8 mg/kg meta jkun xieraq.</w:t>
      </w:r>
    </w:p>
    <w:p w14:paraId="0BF4E381" w14:textId="77777777" w:rsidR="00BB488E" w:rsidRPr="00CE7681" w:rsidRDefault="00BB488E" w:rsidP="00952B57">
      <w:pPr>
        <w:pStyle w:val="a3"/>
      </w:pPr>
    </w:p>
    <w:p w14:paraId="23FF5D73" w14:textId="28526E94" w:rsidR="0093534B" w:rsidRPr="00CE7681" w:rsidRDefault="005A74DB" w:rsidP="00952B57">
      <w:pPr>
        <w:pStyle w:val="a3"/>
      </w:pPr>
      <w:r w:rsidRPr="00CE7681">
        <w:t xml:space="preserve">L-adulti se jingħataw </w:t>
      </w:r>
      <w:r w:rsidR="00044665" w:rsidRPr="00CE7681">
        <w:t>Avtozma</w:t>
      </w:r>
      <w:r w:rsidRPr="00CE7681">
        <w:t xml:space="preserve"> darba kull 4 ġimgħat permezz ta’ dripp ġol-vina (infużjoni fil-vini) fuq medda ta’ siegħa.</w:t>
      </w:r>
    </w:p>
    <w:p w14:paraId="16B0CB10" w14:textId="77777777" w:rsidR="0093534B" w:rsidRPr="00CE7681" w:rsidRDefault="0093534B" w:rsidP="00952B57">
      <w:pPr>
        <w:pStyle w:val="a3"/>
      </w:pPr>
    </w:p>
    <w:p w14:paraId="176AE6D4" w14:textId="77777777" w:rsidR="0093534B" w:rsidRPr="00CE7681" w:rsidRDefault="005A74DB" w:rsidP="00952B57">
      <w:pPr>
        <w:rPr>
          <w:b/>
        </w:rPr>
      </w:pPr>
      <w:r w:rsidRPr="00CE7681">
        <w:rPr>
          <w:b/>
          <w:u w:val="single"/>
        </w:rPr>
        <w:t>Tfal b’sJIA (b’età minn sentejn ’il fuq)</w:t>
      </w:r>
    </w:p>
    <w:p w14:paraId="7B260776" w14:textId="7D68F19D" w:rsidR="0093534B" w:rsidRPr="00CE7681" w:rsidRDefault="005A74DB" w:rsidP="00952B57">
      <w:pPr>
        <w:pStyle w:val="a3"/>
      </w:pPr>
      <w:r w:rsidRPr="00CE7681">
        <w:t xml:space="preserve">Id-doża tas-soltu ta’ </w:t>
      </w:r>
      <w:r w:rsidR="00044665" w:rsidRPr="00CE7681">
        <w:t>Avtozma</w:t>
      </w:r>
      <w:r w:rsidRPr="00CE7681">
        <w:t xml:space="preserve"> tiddependi mill-piż tiegħek.</w:t>
      </w:r>
    </w:p>
    <w:p w14:paraId="7CF93FC3" w14:textId="047B8960" w:rsidR="0093534B" w:rsidRPr="00CE7681" w:rsidRDefault="005A74DB" w:rsidP="00952B57">
      <w:pPr>
        <w:pStyle w:val="bullet"/>
      </w:pPr>
      <w:r w:rsidRPr="00CE7681">
        <w:t xml:space="preserve">Jekk tiżen inqas minn 30 kg: id-doża hija </w:t>
      </w:r>
      <w:r w:rsidRPr="00CE7681">
        <w:rPr>
          <w:b/>
          <w:bCs/>
        </w:rPr>
        <w:t>12-il mg għal kull kilogramma ta’ piż tal-ġisem</w:t>
      </w:r>
    </w:p>
    <w:p w14:paraId="01100C76" w14:textId="690E20BA" w:rsidR="0093534B" w:rsidRPr="00CE7681" w:rsidRDefault="005A74DB" w:rsidP="00952B57">
      <w:pPr>
        <w:pStyle w:val="bullet"/>
        <w:rPr>
          <w:b/>
          <w:bCs/>
        </w:rPr>
      </w:pPr>
      <w:r w:rsidRPr="00CE7681">
        <w:t xml:space="preserve">jekk tiżen 30 kg jew aktar: id-doża hija </w:t>
      </w:r>
      <w:r w:rsidRPr="00CE7681">
        <w:rPr>
          <w:b/>
          <w:bCs/>
        </w:rPr>
        <w:t>8 mg għal kull kilogramma ta’ piż tal-ġisem</w:t>
      </w:r>
    </w:p>
    <w:p w14:paraId="5FBABEA4" w14:textId="77777777" w:rsidR="0093534B" w:rsidRPr="00CE7681" w:rsidRDefault="005A74DB" w:rsidP="00952B57">
      <w:pPr>
        <w:pStyle w:val="a3"/>
      </w:pPr>
      <w:r w:rsidRPr="00CE7681">
        <w:t>Id-doża tiġi ikkalkulata skont il-piż tal-ġisem tiegħek qabel kull għoti.</w:t>
      </w:r>
    </w:p>
    <w:p w14:paraId="1A308721" w14:textId="77777777" w:rsidR="0093534B" w:rsidRPr="00CE7681" w:rsidRDefault="0093534B" w:rsidP="00952B57">
      <w:pPr>
        <w:pStyle w:val="a3"/>
      </w:pPr>
    </w:p>
    <w:p w14:paraId="52BCAAFE" w14:textId="3E0A09AC" w:rsidR="0093534B" w:rsidRPr="00CE7681" w:rsidRDefault="005A74DB" w:rsidP="00952B57">
      <w:pPr>
        <w:pStyle w:val="a3"/>
      </w:pPr>
      <w:r w:rsidRPr="00CE7681">
        <w:t xml:space="preserve">Tfal b’sJIA se jingħataw </w:t>
      </w:r>
      <w:r w:rsidR="00044665" w:rsidRPr="00CE7681">
        <w:t>Avtozma</w:t>
      </w:r>
      <w:r w:rsidRPr="00CE7681">
        <w:t xml:space="preserve"> darba kull ġimagħtejn permezz ta’ dripp fil-vina (infużjoni fil- vina) fuq medda ta’ siegħa.</w:t>
      </w:r>
    </w:p>
    <w:p w14:paraId="2AF8C058" w14:textId="77777777" w:rsidR="0093534B" w:rsidRPr="00CE7681" w:rsidRDefault="0093534B" w:rsidP="00952B57">
      <w:pPr>
        <w:pStyle w:val="a3"/>
      </w:pPr>
    </w:p>
    <w:p w14:paraId="23F7C34B" w14:textId="77777777" w:rsidR="0093534B" w:rsidRPr="00CE7681" w:rsidRDefault="005A74DB" w:rsidP="00952B57">
      <w:pPr>
        <w:rPr>
          <w:b/>
        </w:rPr>
      </w:pPr>
      <w:r w:rsidRPr="00CE7681">
        <w:rPr>
          <w:b/>
          <w:u w:val="single"/>
        </w:rPr>
        <w:t>Tfal b’pJIA (b’età minn sentejn ’il fuq)</w:t>
      </w:r>
    </w:p>
    <w:p w14:paraId="730BC71F" w14:textId="2221EC38" w:rsidR="0093534B" w:rsidRPr="00CE7681" w:rsidRDefault="005A74DB" w:rsidP="00952B57">
      <w:pPr>
        <w:pStyle w:val="a3"/>
      </w:pPr>
      <w:r w:rsidRPr="00CE7681">
        <w:t xml:space="preserve">Id-doża tas-soltu ta’ </w:t>
      </w:r>
      <w:r w:rsidR="00044665" w:rsidRPr="00CE7681">
        <w:t>Avtozma</w:t>
      </w:r>
      <w:r w:rsidRPr="00CE7681">
        <w:t xml:space="preserve"> tiddependi mill-piż tiegħek.</w:t>
      </w:r>
    </w:p>
    <w:p w14:paraId="25E2D6EA" w14:textId="131B91E5" w:rsidR="0093534B" w:rsidRPr="00CE7681" w:rsidRDefault="005A74DB" w:rsidP="00952B57">
      <w:pPr>
        <w:pStyle w:val="bullet"/>
      </w:pPr>
      <w:r w:rsidRPr="00CE7681">
        <w:t xml:space="preserve">Jekk tiżen inqas minn 30 kg: id-doża hija </w:t>
      </w:r>
      <w:r w:rsidRPr="00CE7681">
        <w:rPr>
          <w:b/>
          <w:bCs/>
        </w:rPr>
        <w:t>10 mg għal kull kilogramma ta’ piż tal-ġisem</w:t>
      </w:r>
    </w:p>
    <w:p w14:paraId="0A5BA328" w14:textId="007EDF0C" w:rsidR="0093534B" w:rsidRPr="00CE7681" w:rsidRDefault="005A74DB" w:rsidP="00952B57">
      <w:pPr>
        <w:pStyle w:val="bullet"/>
        <w:rPr>
          <w:b/>
          <w:bCs/>
        </w:rPr>
      </w:pPr>
      <w:r w:rsidRPr="00CE7681">
        <w:t xml:space="preserve">jekk tiżen 30 kg jew aktar, id-doża hija </w:t>
      </w:r>
      <w:r w:rsidRPr="00CE7681">
        <w:rPr>
          <w:b/>
          <w:bCs/>
        </w:rPr>
        <w:t>8 mg għal kull kilogramma ta’ piż tal-ġisem</w:t>
      </w:r>
    </w:p>
    <w:p w14:paraId="788EE854" w14:textId="77777777" w:rsidR="0093534B" w:rsidRPr="00CE7681" w:rsidRDefault="005A74DB" w:rsidP="00952B57">
      <w:pPr>
        <w:pStyle w:val="a3"/>
      </w:pPr>
      <w:r w:rsidRPr="00CE7681">
        <w:t>Id-doża tiġi ikkalkulata skont il-piż tal-ġisem tiegħek qabel kull għoti.</w:t>
      </w:r>
    </w:p>
    <w:p w14:paraId="1D73E491" w14:textId="77777777" w:rsidR="0093534B" w:rsidRPr="00CE7681" w:rsidRDefault="0093534B" w:rsidP="00952B57">
      <w:pPr>
        <w:pStyle w:val="a3"/>
      </w:pPr>
    </w:p>
    <w:p w14:paraId="02144082" w14:textId="0A6FE6EE" w:rsidR="0093534B" w:rsidRPr="00CE7681" w:rsidRDefault="005A74DB" w:rsidP="00952B57">
      <w:pPr>
        <w:pStyle w:val="a3"/>
      </w:pPr>
      <w:r w:rsidRPr="00CE7681">
        <w:t xml:space="preserve">Tfal b’pJIA se jingħataw </w:t>
      </w:r>
      <w:r w:rsidR="00044665" w:rsidRPr="00CE7681">
        <w:t>Avtozma</w:t>
      </w:r>
      <w:r w:rsidRPr="00CE7681">
        <w:t xml:space="preserve"> darba kull 4 ġimgħat permezz ta’ dripp fil-vina (infużjoni fil- vina) fuq medda ta’ siegħa.</w:t>
      </w:r>
    </w:p>
    <w:p w14:paraId="5DFB66AF" w14:textId="77777777" w:rsidR="0093534B" w:rsidRPr="00CE7681" w:rsidRDefault="0093534B" w:rsidP="00952B57">
      <w:pPr>
        <w:pStyle w:val="a3"/>
      </w:pPr>
    </w:p>
    <w:p w14:paraId="109F2EE8" w14:textId="77777777" w:rsidR="0093534B" w:rsidRPr="004331DA" w:rsidRDefault="005A74DB" w:rsidP="004331DA">
      <w:pPr>
        <w:rPr>
          <w:b/>
          <w:bCs/>
        </w:rPr>
      </w:pPr>
      <w:r w:rsidRPr="004331DA">
        <w:rPr>
          <w:b/>
          <w:bCs/>
        </w:rPr>
        <w:t>Pazjenti b’CRS</w:t>
      </w:r>
    </w:p>
    <w:p w14:paraId="45D730E7" w14:textId="01FAEFFD" w:rsidR="0093534B" w:rsidRPr="00CE7681" w:rsidRDefault="005A74DB" w:rsidP="00952B57">
      <w:r w:rsidRPr="00CE7681">
        <w:t xml:space="preserve">Id-doża tas-soltu ta’ </w:t>
      </w:r>
      <w:r w:rsidR="00044665" w:rsidRPr="00CE7681">
        <w:t>Avtozma</w:t>
      </w:r>
      <w:r w:rsidRPr="00CE7681">
        <w:t xml:space="preserve"> hija ta’ </w:t>
      </w:r>
      <w:r w:rsidRPr="00CE7681">
        <w:rPr>
          <w:b/>
        </w:rPr>
        <w:t>8 mg għal kull kg ta’ piż tal-ġisem jekk tiżen 30 kg jew aktar</w:t>
      </w:r>
      <w:r w:rsidRPr="00CE7681">
        <w:t>.</w:t>
      </w:r>
    </w:p>
    <w:p w14:paraId="6B7BF7B7" w14:textId="77777777" w:rsidR="0093534B" w:rsidRPr="00CE7681" w:rsidRDefault="005A74DB" w:rsidP="00952B57">
      <w:r w:rsidRPr="00CE7681">
        <w:t xml:space="preserve">Id-doża hija ta’ </w:t>
      </w:r>
      <w:r w:rsidRPr="00CE7681">
        <w:rPr>
          <w:b/>
        </w:rPr>
        <w:t>12-il mg għal kull kg ta’ piż tal-ġisem jekk tiżen inqas minn 30 kg</w:t>
      </w:r>
      <w:r w:rsidRPr="00CE7681">
        <w:t>.</w:t>
      </w:r>
    </w:p>
    <w:p w14:paraId="0DDB139B" w14:textId="12D560E1" w:rsidR="0093534B" w:rsidRPr="00CE7681" w:rsidRDefault="00044665" w:rsidP="00952B57">
      <w:pPr>
        <w:pStyle w:val="a3"/>
      </w:pPr>
      <w:r w:rsidRPr="00CE7681">
        <w:t>Avtozma</w:t>
      </w:r>
      <w:r w:rsidR="005A74DB" w:rsidRPr="00CE7681">
        <w:t xml:space="preserve"> jista’ jingħata waħdu jew flimkien ma’ kortikosterojdi</w:t>
      </w:r>
    </w:p>
    <w:p w14:paraId="288BD8FB" w14:textId="77777777" w:rsidR="0093534B" w:rsidRPr="004331DA" w:rsidRDefault="0093534B" w:rsidP="004331DA">
      <w:pPr>
        <w:rPr>
          <w:b/>
          <w:bCs/>
        </w:rPr>
      </w:pPr>
    </w:p>
    <w:p w14:paraId="180FED74" w14:textId="77777777" w:rsidR="0093534B" w:rsidRPr="004331DA" w:rsidRDefault="005A74DB" w:rsidP="004331DA">
      <w:pPr>
        <w:rPr>
          <w:b/>
          <w:bCs/>
        </w:rPr>
      </w:pPr>
      <w:r w:rsidRPr="004331DA">
        <w:rPr>
          <w:b/>
          <w:bCs/>
        </w:rPr>
        <w:t>Pazjenti bil-COVID-19</w:t>
      </w:r>
    </w:p>
    <w:p w14:paraId="6581F6E1" w14:textId="1EF25269" w:rsidR="0093534B" w:rsidRPr="00CE7681" w:rsidRDefault="005A74DB" w:rsidP="00952B57">
      <w:r w:rsidRPr="00CE7681">
        <w:t xml:space="preserve">Id-doża tas-soltu ta’ </w:t>
      </w:r>
      <w:r w:rsidR="00044665" w:rsidRPr="00CE7681">
        <w:t>Avtozma</w:t>
      </w:r>
      <w:r w:rsidRPr="00CE7681">
        <w:t xml:space="preserve"> hija ta’ </w:t>
      </w:r>
      <w:r w:rsidRPr="00CE7681">
        <w:rPr>
          <w:b/>
        </w:rPr>
        <w:t xml:space="preserve">8 mg għal kull kg ta’ piż tal-ġisem. </w:t>
      </w:r>
      <w:r w:rsidRPr="00CE7681">
        <w:t>Tista’ tkun meħtieġa t-</w:t>
      </w:r>
      <w:r w:rsidR="00F13776" w:rsidRPr="00CE7681">
        <w:t xml:space="preserve"> </w:t>
      </w:r>
      <w:r w:rsidRPr="00CE7681">
        <w:t>tieni doża.</w:t>
      </w:r>
    </w:p>
    <w:p w14:paraId="45E90276" w14:textId="77777777" w:rsidR="0093534B" w:rsidRPr="00CE7681" w:rsidRDefault="0093534B" w:rsidP="00952B57">
      <w:pPr>
        <w:pStyle w:val="a3"/>
      </w:pPr>
    </w:p>
    <w:p w14:paraId="171031DA" w14:textId="5150593D" w:rsidR="0093534B" w:rsidRPr="004331DA" w:rsidRDefault="005A74DB" w:rsidP="004331DA">
      <w:pPr>
        <w:rPr>
          <w:b/>
          <w:bCs/>
        </w:rPr>
      </w:pPr>
      <w:r w:rsidRPr="004331DA">
        <w:rPr>
          <w:b/>
          <w:bCs/>
        </w:rPr>
        <w:t xml:space="preserve">Jekk tingħata </w:t>
      </w:r>
      <w:r w:rsidR="00044665" w:rsidRPr="004331DA">
        <w:rPr>
          <w:b/>
          <w:bCs/>
        </w:rPr>
        <w:t>Avtozma</w:t>
      </w:r>
      <w:r w:rsidRPr="004331DA">
        <w:rPr>
          <w:b/>
          <w:bCs/>
        </w:rPr>
        <w:t xml:space="preserve"> aktar milli suppost</w:t>
      </w:r>
    </w:p>
    <w:p w14:paraId="63552886" w14:textId="127C63DC" w:rsidR="0093534B" w:rsidRPr="00CE7681" w:rsidRDefault="005A74DB" w:rsidP="00952B57">
      <w:pPr>
        <w:pStyle w:val="a3"/>
      </w:pPr>
      <w:r w:rsidRPr="00CE7681">
        <w:t xml:space="preserve">Peress li </w:t>
      </w:r>
      <w:r w:rsidR="00044665" w:rsidRPr="00CE7681">
        <w:t>Avtozma</w:t>
      </w:r>
      <w:r w:rsidRPr="00CE7681">
        <w:t xml:space="preserve"> jingħata minn tabib jew infermier mhux mistenni li inti tiġi mogħti żżejjed.</w:t>
      </w:r>
    </w:p>
    <w:p w14:paraId="55007C96" w14:textId="77777777" w:rsidR="0093534B" w:rsidRPr="00CE7681" w:rsidRDefault="005A74DB" w:rsidP="00952B57">
      <w:pPr>
        <w:pStyle w:val="a3"/>
      </w:pPr>
      <w:r w:rsidRPr="00CE7681">
        <w:t>Madankollu jekk inti inkwetat/a, kellem lit-tabib tiegħek.</w:t>
      </w:r>
    </w:p>
    <w:p w14:paraId="0EB87384" w14:textId="77777777" w:rsidR="0093534B" w:rsidRPr="00CE7681" w:rsidRDefault="0093534B" w:rsidP="00952B57">
      <w:pPr>
        <w:pStyle w:val="a3"/>
      </w:pPr>
    </w:p>
    <w:p w14:paraId="55344D71" w14:textId="490FBB93" w:rsidR="0093534B" w:rsidRPr="004331DA" w:rsidRDefault="005A74DB" w:rsidP="004331DA">
      <w:pPr>
        <w:rPr>
          <w:b/>
          <w:bCs/>
        </w:rPr>
      </w:pPr>
      <w:r w:rsidRPr="004331DA">
        <w:rPr>
          <w:b/>
          <w:bCs/>
        </w:rPr>
        <w:t xml:space="preserve">Jekk taqbeż doża ta’ </w:t>
      </w:r>
      <w:r w:rsidR="00044665" w:rsidRPr="004331DA">
        <w:rPr>
          <w:b/>
          <w:bCs/>
        </w:rPr>
        <w:t>Avtozma</w:t>
      </w:r>
    </w:p>
    <w:p w14:paraId="5968B92B" w14:textId="7B9BC945" w:rsidR="0093534B" w:rsidRPr="00CE7681" w:rsidRDefault="005A74DB" w:rsidP="00952B57">
      <w:pPr>
        <w:pStyle w:val="a3"/>
      </w:pPr>
      <w:r w:rsidRPr="00CE7681">
        <w:t xml:space="preserve">Peress li </w:t>
      </w:r>
      <w:r w:rsidR="00044665" w:rsidRPr="00CE7681">
        <w:t>Avtozma</w:t>
      </w:r>
      <w:r w:rsidRPr="00CE7681">
        <w:t xml:space="preserve"> jingħata minn tabib jew infermier mhux mistenni li taqbeż doża. Madankollu</w:t>
      </w:r>
      <w:r w:rsidR="00F13776" w:rsidRPr="00CE7681">
        <w:t xml:space="preserve"> </w:t>
      </w:r>
      <w:r w:rsidRPr="00CE7681">
        <w:t>jekk inti inkwetat/a, kellem lit-tabib jew lill-infermier tiegħek.</w:t>
      </w:r>
    </w:p>
    <w:p w14:paraId="2194858F" w14:textId="77777777" w:rsidR="0093534B" w:rsidRPr="00CE7681" w:rsidRDefault="0093534B" w:rsidP="00952B57">
      <w:pPr>
        <w:pStyle w:val="a3"/>
      </w:pPr>
    </w:p>
    <w:p w14:paraId="59D477BE" w14:textId="2285583A" w:rsidR="0093534B" w:rsidRPr="004331DA" w:rsidRDefault="005A74DB" w:rsidP="004331DA">
      <w:pPr>
        <w:rPr>
          <w:b/>
          <w:bCs/>
        </w:rPr>
      </w:pPr>
      <w:r w:rsidRPr="004331DA">
        <w:rPr>
          <w:b/>
          <w:bCs/>
        </w:rPr>
        <w:lastRenderedPageBreak/>
        <w:t xml:space="preserve">Jekk tieqaf tingħata </w:t>
      </w:r>
      <w:r w:rsidR="00044665" w:rsidRPr="004331DA">
        <w:rPr>
          <w:b/>
          <w:bCs/>
        </w:rPr>
        <w:t>Avtozma</w:t>
      </w:r>
    </w:p>
    <w:p w14:paraId="4702A816" w14:textId="70965BCB" w:rsidR="0093534B" w:rsidRPr="00CE7681" w:rsidRDefault="005A74DB" w:rsidP="00952B57">
      <w:pPr>
        <w:pStyle w:val="a3"/>
        <w:keepNext/>
        <w:widowControl/>
      </w:pPr>
      <w:r w:rsidRPr="00CE7681">
        <w:t xml:space="preserve">M’għandekx tieqaf tuża </w:t>
      </w:r>
      <w:r w:rsidR="00044665" w:rsidRPr="00CE7681">
        <w:t>Avtozma</w:t>
      </w:r>
      <w:r w:rsidRPr="00CE7681">
        <w:t xml:space="preserve"> qabel tiddiskuti dan mat-tabib tiegħek.</w:t>
      </w:r>
    </w:p>
    <w:p w14:paraId="4BF73BB1" w14:textId="77777777" w:rsidR="0093534B" w:rsidRPr="00CE7681" w:rsidRDefault="0093534B" w:rsidP="00952B57">
      <w:pPr>
        <w:pStyle w:val="a3"/>
      </w:pPr>
    </w:p>
    <w:p w14:paraId="66B9DE20" w14:textId="77777777" w:rsidR="0093534B" w:rsidRPr="00CE7681" w:rsidRDefault="005A74DB" w:rsidP="00952B57">
      <w:pPr>
        <w:pStyle w:val="a3"/>
      </w:pPr>
      <w:r w:rsidRPr="00CE7681">
        <w:t>Jekk għandek aktar mistoqsijiet dwar l-użu ta’ din il-mediċina, staqsi lit-tabib jew lill-infermier</w:t>
      </w:r>
    </w:p>
    <w:p w14:paraId="038B4FE4" w14:textId="77777777" w:rsidR="0093534B" w:rsidRPr="00CE7681" w:rsidRDefault="005A74DB" w:rsidP="00952B57">
      <w:pPr>
        <w:pStyle w:val="a3"/>
      </w:pPr>
      <w:r w:rsidRPr="00CE7681">
        <w:t>tiegħek.</w:t>
      </w:r>
    </w:p>
    <w:p w14:paraId="12847E46" w14:textId="77777777" w:rsidR="00023494" w:rsidRPr="00CE7681" w:rsidRDefault="00023494" w:rsidP="00952B57"/>
    <w:p w14:paraId="6E410D31" w14:textId="77777777" w:rsidR="00F13776" w:rsidRPr="00CE7681" w:rsidRDefault="00F13776" w:rsidP="00952B57"/>
    <w:p w14:paraId="7FED0FDA" w14:textId="6F1EA1EB" w:rsidR="0093534B" w:rsidRPr="00CE7681" w:rsidRDefault="004072D8" w:rsidP="00952B57">
      <w:pPr>
        <w:pStyle w:val="T1"/>
      </w:pPr>
      <w:r w:rsidRPr="00CE7681">
        <w:t>4.</w:t>
      </w:r>
      <w:r w:rsidR="00143E45" w:rsidRPr="00CE7681">
        <w:tab/>
      </w:r>
      <w:r w:rsidR="005A74DB" w:rsidRPr="00CE7681">
        <w:t>Effetti sekondarji possibbli</w:t>
      </w:r>
    </w:p>
    <w:p w14:paraId="1F47412F" w14:textId="77777777" w:rsidR="006730E8" w:rsidRPr="00CE7681" w:rsidRDefault="006730E8" w:rsidP="00952B57">
      <w:pPr>
        <w:pStyle w:val="a3"/>
        <w:rPr>
          <w:rFonts w:eastAsia="SimSun"/>
          <w:lang w:eastAsia="zh-CN"/>
        </w:rPr>
      </w:pPr>
    </w:p>
    <w:p w14:paraId="69DB6EB2" w14:textId="37EA6FE4" w:rsidR="0093534B" w:rsidRPr="00CE7681" w:rsidRDefault="005A74DB" w:rsidP="00952B57">
      <w:pPr>
        <w:pStyle w:val="a3"/>
      </w:pPr>
      <w:r w:rsidRPr="00CE7681">
        <w:t xml:space="preserve">Bħal kull mediċina oħra, </w:t>
      </w:r>
      <w:r w:rsidR="00044665" w:rsidRPr="00CE7681">
        <w:t>Avtozma</w:t>
      </w:r>
      <w:r w:rsidRPr="00CE7681">
        <w:t xml:space="preserve"> jista’ jikkawża effetti sekondarji, għalkemm ma jidhrux</w:t>
      </w:r>
      <w:r w:rsidR="00750CD3" w:rsidRPr="00CE7681">
        <w:rPr>
          <w:rFonts w:eastAsia="SimSun"/>
          <w:lang w:eastAsia="zh-CN"/>
        </w:rPr>
        <w:t xml:space="preserve"> </w:t>
      </w:r>
      <w:r w:rsidRPr="00CE7681">
        <w:t xml:space="preserve">f’kulħadd. Effetti sekondarja jistgħu jseħħu tal-inqas sa 3 xhur wara l-aħħar doża ta’ </w:t>
      </w:r>
      <w:r w:rsidR="00044665" w:rsidRPr="00CE7681">
        <w:t>Avtozma</w:t>
      </w:r>
      <w:r w:rsidRPr="00CE7681">
        <w:t>.</w:t>
      </w:r>
    </w:p>
    <w:p w14:paraId="22328187" w14:textId="77777777" w:rsidR="0093534B" w:rsidRPr="00CE7681" w:rsidRDefault="0093534B" w:rsidP="00952B57">
      <w:pPr>
        <w:pStyle w:val="a3"/>
      </w:pPr>
    </w:p>
    <w:p w14:paraId="069FC9E0" w14:textId="77777777" w:rsidR="0093534B" w:rsidRPr="00CE7681" w:rsidRDefault="005A74DB" w:rsidP="00952B57">
      <w:r w:rsidRPr="00CE7681">
        <w:rPr>
          <w:b/>
        </w:rPr>
        <w:t>Effetti sekondarji serji possibbli</w:t>
      </w:r>
      <w:r w:rsidRPr="00CE7681">
        <w:t>: għid lil tabib minnufih.</w:t>
      </w:r>
    </w:p>
    <w:p w14:paraId="3B1041D6" w14:textId="77777777" w:rsidR="0093534B" w:rsidRPr="00CE7681" w:rsidRDefault="005A74DB" w:rsidP="00952B57">
      <w:pPr>
        <w:rPr>
          <w:i/>
        </w:rPr>
      </w:pPr>
      <w:r w:rsidRPr="00CE7681">
        <w:rPr>
          <w:i/>
        </w:rPr>
        <w:t>Dawn huma komuni: dawn jistgħu jaffettwaw sa utent wieħed minn kull 10</w:t>
      </w:r>
    </w:p>
    <w:p w14:paraId="79BA6FB4" w14:textId="77777777" w:rsidR="0093534B" w:rsidRPr="00CE7681" w:rsidRDefault="0093534B" w:rsidP="00952B57">
      <w:pPr>
        <w:pStyle w:val="a3"/>
        <w:rPr>
          <w:i/>
        </w:rPr>
      </w:pPr>
    </w:p>
    <w:p w14:paraId="005C38BE" w14:textId="77777777" w:rsidR="0093534B" w:rsidRPr="00CE7681" w:rsidRDefault="005A74DB" w:rsidP="00952B57">
      <w:r w:rsidRPr="00CE7681">
        <w:rPr>
          <w:b/>
        </w:rPr>
        <w:t xml:space="preserve">Reazzjonijiet allerġiċi </w:t>
      </w:r>
      <w:r w:rsidRPr="00CE7681">
        <w:t>waqt jew wara l-infużjoni:</w:t>
      </w:r>
    </w:p>
    <w:p w14:paraId="6CF9774F" w14:textId="1D9C53C5" w:rsidR="0093534B" w:rsidRPr="00CE7681" w:rsidRDefault="005A74DB" w:rsidP="00952B57">
      <w:pPr>
        <w:pStyle w:val="bullet"/>
      </w:pPr>
      <w:r w:rsidRPr="00CE7681">
        <w:t>diffikultà biex tieħu n-nifs, tgħafis fis-sider jew mejt</w:t>
      </w:r>
    </w:p>
    <w:p w14:paraId="7181B60D" w14:textId="58998138" w:rsidR="00F13776" w:rsidRPr="00CE7681" w:rsidRDefault="005A74DB" w:rsidP="00952B57">
      <w:pPr>
        <w:pStyle w:val="bullet"/>
      </w:pPr>
      <w:r w:rsidRPr="00CE7681">
        <w:t>raxx, ħakk, ħorriqija, nefħa tax-xofftejn, tal-ilsien jew tal-wiċċ</w:t>
      </w:r>
    </w:p>
    <w:p w14:paraId="5147C24C" w14:textId="77777777" w:rsidR="00F13776" w:rsidRPr="00CE7681" w:rsidRDefault="00F13776" w:rsidP="00952B57"/>
    <w:p w14:paraId="39630AEF" w14:textId="48F5AFE1" w:rsidR="0093534B" w:rsidRPr="00CE7681" w:rsidRDefault="005A74DB" w:rsidP="00952B57">
      <w:r w:rsidRPr="00CE7681">
        <w:t xml:space="preserve">Jekk tinnota xi waħda minn dawn, għid lit-tabib tiegħek </w:t>
      </w:r>
      <w:r w:rsidRPr="00CE7681">
        <w:rPr>
          <w:b/>
        </w:rPr>
        <w:t>immedjatament</w:t>
      </w:r>
      <w:r w:rsidRPr="00CE7681">
        <w:t>.</w:t>
      </w:r>
    </w:p>
    <w:p w14:paraId="2336B636" w14:textId="77777777" w:rsidR="00F13776" w:rsidRPr="00CE7681" w:rsidRDefault="00F13776" w:rsidP="00952B57">
      <w:pPr>
        <w:rPr>
          <w:b/>
        </w:rPr>
      </w:pPr>
    </w:p>
    <w:p w14:paraId="27A75701" w14:textId="77777777" w:rsidR="0093534B" w:rsidRPr="004331DA" w:rsidRDefault="005A74DB" w:rsidP="004331DA">
      <w:pPr>
        <w:rPr>
          <w:b/>
          <w:bCs/>
        </w:rPr>
      </w:pPr>
      <w:r w:rsidRPr="004331DA">
        <w:rPr>
          <w:b/>
          <w:bCs/>
        </w:rPr>
        <w:t>Sinjali ta’ infezzjonijiet serji</w:t>
      </w:r>
    </w:p>
    <w:p w14:paraId="59C19595" w14:textId="590ADCA9" w:rsidR="0093534B" w:rsidRPr="00CE7681" w:rsidRDefault="005A74DB" w:rsidP="00952B57">
      <w:pPr>
        <w:pStyle w:val="bullet"/>
      </w:pPr>
      <w:r w:rsidRPr="00CE7681">
        <w:t>deni u sirdiet</w:t>
      </w:r>
    </w:p>
    <w:p w14:paraId="72945542" w14:textId="381B7BDC" w:rsidR="0093534B" w:rsidRPr="00CE7681" w:rsidRDefault="005A74DB" w:rsidP="00952B57">
      <w:pPr>
        <w:pStyle w:val="bullet"/>
      </w:pPr>
      <w:r w:rsidRPr="00CE7681">
        <w:t>infafet fil-ħalq jew fuq il-ġilda</w:t>
      </w:r>
    </w:p>
    <w:p w14:paraId="3F97C6E7" w14:textId="65B2F970" w:rsidR="0093534B" w:rsidRPr="00CE7681" w:rsidRDefault="005A74DB" w:rsidP="00952B57">
      <w:pPr>
        <w:pStyle w:val="bullet"/>
      </w:pPr>
      <w:r w:rsidRPr="00CE7681">
        <w:t>uġigħ ta’ stonku</w:t>
      </w:r>
    </w:p>
    <w:p w14:paraId="3CB6648F" w14:textId="77777777" w:rsidR="0093534B" w:rsidRPr="00CE7681" w:rsidRDefault="0093534B" w:rsidP="00952B57">
      <w:pPr>
        <w:pStyle w:val="a3"/>
      </w:pPr>
    </w:p>
    <w:p w14:paraId="3C3C9738" w14:textId="77777777" w:rsidR="0093534B" w:rsidRPr="004331DA" w:rsidRDefault="005A74DB" w:rsidP="004331DA">
      <w:pPr>
        <w:rPr>
          <w:b/>
          <w:bCs/>
        </w:rPr>
      </w:pPr>
      <w:r w:rsidRPr="004331DA">
        <w:rPr>
          <w:b/>
          <w:bCs/>
        </w:rPr>
        <w:t>Sinjali u sintomi ta’ tossiċità fil-fwied</w:t>
      </w:r>
    </w:p>
    <w:p w14:paraId="7B820DF1" w14:textId="77777777" w:rsidR="0093534B" w:rsidRPr="00CE7681" w:rsidRDefault="005A74DB" w:rsidP="00952B57">
      <w:pPr>
        <w:rPr>
          <w:i/>
        </w:rPr>
      </w:pPr>
      <w:r w:rsidRPr="00CE7681">
        <w:rPr>
          <w:i/>
        </w:rPr>
        <w:t>Dawn jistgħu jaffettwaw sa utent wieħed minn kull 1,000</w:t>
      </w:r>
    </w:p>
    <w:p w14:paraId="475DC525" w14:textId="747198B8" w:rsidR="0093534B" w:rsidRPr="00CE7681" w:rsidRDefault="005A74DB" w:rsidP="00952B57">
      <w:pPr>
        <w:pStyle w:val="bullet"/>
      </w:pPr>
      <w:r w:rsidRPr="00CE7681">
        <w:t>għeja</w:t>
      </w:r>
    </w:p>
    <w:p w14:paraId="7360FA2D" w14:textId="2E6E5AE8" w:rsidR="0093534B" w:rsidRPr="00CE7681" w:rsidRDefault="005A74DB" w:rsidP="00952B57">
      <w:pPr>
        <w:pStyle w:val="bullet"/>
      </w:pPr>
      <w:r w:rsidRPr="00CE7681">
        <w:t>uġigħ addominali</w:t>
      </w:r>
    </w:p>
    <w:p w14:paraId="6A6A731A" w14:textId="1EC633FF" w:rsidR="0093534B" w:rsidRPr="00CE7681" w:rsidRDefault="005A74DB" w:rsidP="00952B57">
      <w:pPr>
        <w:pStyle w:val="bullet"/>
      </w:pPr>
      <w:r w:rsidRPr="00CE7681">
        <w:t>suffejra (sfurija tal-ġilda jew l-għajnejn)</w:t>
      </w:r>
    </w:p>
    <w:p w14:paraId="1C3618A1" w14:textId="77777777" w:rsidR="001207FC" w:rsidRPr="00CE7681" w:rsidRDefault="001207FC" w:rsidP="00952B57"/>
    <w:p w14:paraId="10CE95DF" w14:textId="07066AA6" w:rsidR="0093534B" w:rsidRPr="00CE7681" w:rsidRDefault="005A74DB" w:rsidP="00952B57">
      <w:r w:rsidRPr="00CE7681">
        <w:t xml:space="preserve">Jekk tinnota xi wieħed minn dawn, għid lit-tabib tiegħek </w:t>
      </w:r>
      <w:r w:rsidRPr="00CE7681">
        <w:rPr>
          <w:b/>
        </w:rPr>
        <w:t>malajr kemm jista’ jkun</w:t>
      </w:r>
      <w:r w:rsidRPr="00CE7681">
        <w:t>.</w:t>
      </w:r>
    </w:p>
    <w:p w14:paraId="6058554A" w14:textId="77777777" w:rsidR="0093534B" w:rsidRPr="00CE7681" w:rsidRDefault="0093534B" w:rsidP="00952B57">
      <w:pPr>
        <w:pStyle w:val="a3"/>
      </w:pPr>
    </w:p>
    <w:p w14:paraId="37CCEA73" w14:textId="77777777" w:rsidR="0093534B" w:rsidRPr="004331DA" w:rsidRDefault="005A74DB" w:rsidP="004331DA">
      <w:pPr>
        <w:rPr>
          <w:b/>
          <w:bCs/>
        </w:rPr>
      </w:pPr>
      <w:r w:rsidRPr="004331DA">
        <w:rPr>
          <w:b/>
          <w:bCs/>
        </w:rPr>
        <w:t>Effetti sekondarji komuni ħafna</w:t>
      </w:r>
      <w:r w:rsidRPr="004331DA">
        <w:t>:</w:t>
      </w:r>
    </w:p>
    <w:p w14:paraId="4B4B0D33" w14:textId="77777777" w:rsidR="0093534B" w:rsidRPr="00CE7681" w:rsidRDefault="005A74DB" w:rsidP="00952B57">
      <w:pPr>
        <w:rPr>
          <w:i/>
        </w:rPr>
      </w:pPr>
      <w:r w:rsidRPr="00CE7681">
        <w:rPr>
          <w:i/>
        </w:rPr>
        <w:t>Dawn jistgħu jaffettwaw aktar minn utent wieħed minn kull 10</w:t>
      </w:r>
    </w:p>
    <w:p w14:paraId="19464C0D" w14:textId="248F18C5" w:rsidR="0093534B" w:rsidRPr="00CE7681" w:rsidRDefault="005A74DB" w:rsidP="00952B57">
      <w:pPr>
        <w:pStyle w:val="bullet"/>
      </w:pPr>
      <w:r w:rsidRPr="00CE7681">
        <w:t>infezzjonijiet fl-apparat respiratorju ta’ fuq b’sintomi tipiċi bħal sogħla, imnieħer imblukkat, imnieħer inixxi, griżmejn juġgħu u uġigħ ta’ ras</w:t>
      </w:r>
    </w:p>
    <w:p w14:paraId="38E03F21" w14:textId="004320C9" w:rsidR="0093534B" w:rsidRPr="00CE7681" w:rsidRDefault="005A74DB" w:rsidP="00952B57">
      <w:pPr>
        <w:pStyle w:val="bullet"/>
      </w:pPr>
      <w:r w:rsidRPr="00CE7681">
        <w:t>livelli għoljin ta’ xaħam fid-demm (kolesterol)</w:t>
      </w:r>
    </w:p>
    <w:p w14:paraId="2BB13BAD" w14:textId="77777777" w:rsidR="001207FC" w:rsidRPr="00CE7681" w:rsidRDefault="001207FC" w:rsidP="005A64D5"/>
    <w:p w14:paraId="0DE29581" w14:textId="3C308027" w:rsidR="0093534B" w:rsidRPr="004331DA" w:rsidRDefault="005A74DB" w:rsidP="004331DA">
      <w:pPr>
        <w:rPr>
          <w:b/>
          <w:bCs/>
        </w:rPr>
      </w:pPr>
      <w:r w:rsidRPr="004331DA">
        <w:rPr>
          <w:b/>
          <w:bCs/>
        </w:rPr>
        <w:t>Effetti sekondarji komuni</w:t>
      </w:r>
      <w:r w:rsidRPr="004331DA">
        <w:t>:</w:t>
      </w:r>
    </w:p>
    <w:p w14:paraId="488E3866" w14:textId="77777777" w:rsidR="0093534B" w:rsidRPr="00CE7681" w:rsidRDefault="005A74DB" w:rsidP="00952B57">
      <w:pPr>
        <w:rPr>
          <w:i/>
        </w:rPr>
      </w:pPr>
      <w:r w:rsidRPr="00CE7681">
        <w:rPr>
          <w:i/>
        </w:rPr>
        <w:t>Dawn jistgħu jaffettwaw sa utent wieħed minn kull 10</w:t>
      </w:r>
    </w:p>
    <w:p w14:paraId="13168649" w14:textId="7DDA7932" w:rsidR="0093534B" w:rsidRPr="00CE7681" w:rsidRDefault="005A74DB" w:rsidP="00952B57">
      <w:pPr>
        <w:pStyle w:val="bullet"/>
      </w:pPr>
      <w:r w:rsidRPr="00CE7681">
        <w:t>infezzjoni fil-pulmun (pnewmonja)</w:t>
      </w:r>
    </w:p>
    <w:p w14:paraId="622A6134" w14:textId="04A66E70" w:rsidR="0093534B" w:rsidRPr="00CE7681" w:rsidRDefault="005A74DB" w:rsidP="00952B57">
      <w:pPr>
        <w:pStyle w:val="bullet"/>
      </w:pPr>
      <w:r w:rsidRPr="00CE7681">
        <w:t>ħruq ta’ Sant’Antnin (herpes zoster)</w:t>
      </w:r>
    </w:p>
    <w:p w14:paraId="0EDFFB0F" w14:textId="6C784DE9" w:rsidR="0093534B" w:rsidRPr="00CE7681" w:rsidRDefault="005A74DB" w:rsidP="00952B57">
      <w:pPr>
        <w:pStyle w:val="bullet"/>
      </w:pPr>
      <w:r w:rsidRPr="00CE7681">
        <w:t>ponot tad-deni (herpes simplex orali), infafet</w:t>
      </w:r>
    </w:p>
    <w:p w14:paraId="41AF28E5" w14:textId="05685B8D" w:rsidR="0093534B" w:rsidRPr="00CE7681" w:rsidRDefault="005A74DB" w:rsidP="00952B57">
      <w:pPr>
        <w:pStyle w:val="bullet"/>
      </w:pPr>
      <w:r w:rsidRPr="00CE7681">
        <w:t>infezzjoni fil-ġilda (ċellulite) xi kultant bid-deni u tkexkix ta’ bard</w:t>
      </w:r>
    </w:p>
    <w:p w14:paraId="77C0A6BD" w14:textId="29B7CAD5" w:rsidR="0093534B" w:rsidRPr="00CE7681" w:rsidRDefault="005A74DB" w:rsidP="00952B57">
      <w:pPr>
        <w:pStyle w:val="bullet"/>
      </w:pPr>
      <w:r w:rsidRPr="00CE7681">
        <w:t>raxx u ħakk, ħorriqija</w:t>
      </w:r>
    </w:p>
    <w:p w14:paraId="34C9A0CA" w14:textId="4479DE5F" w:rsidR="0093534B" w:rsidRPr="00CE7681" w:rsidRDefault="005A74DB" w:rsidP="00952B57">
      <w:pPr>
        <w:pStyle w:val="bullet"/>
      </w:pPr>
      <w:r w:rsidRPr="00CE7681">
        <w:t>reazzjonijiet allerġiċi (sensittività eċċessiva)</w:t>
      </w:r>
    </w:p>
    <w:p w14:paraId="362A303D" w14:textId="59EFA1AA" w:rsidR="0093534B" w:rsidRPr="00CE7681" w:rsidRDefault="005A74DB" w:rsidP="00952B57">
      <w:pPr>
        <w:pStyle w:val="bullet"/>
      </w:pPr>
      <w:r w:rsidRPr="00CE7681">
        <w:t>infezzjoni fl-għajnejn (konġuntivite)</w:t>
      </w:r>
    </w:p>
    <w:p w14:paraId="0B89593F" w14:textId="51191016" w:rsidR="0093534B" w:rsidRPr="00CE7681" w:rsidRDefault="005A74DB" w:rsidP="00952B57">
      <w:pPr>
        <w:pStyle w:val="bullet"/>
      </w:pPr>
      <w:r w:rsidRPr="00CE7681">
        <w:t>uġigħ ta’ ras, sturdament, pressjoni għolja</w:t>
      </w:r>
    </w:p>
    <w:p w14:paraId="2F318B7F" w14:textId="73985774" w:rsidR="0093534B" w:rsidRPr="00CE7681" w:rsidRDefault="005A74DB" w:rsidP="00952B57">
      <w:pPr>
        <w:pStyle w:val="bullet"/>
      </w:pPr>
      <w:r w:rsidRPr="00CE7681">
        <w:t>ulċeri fil-ħalq, uġigħ fl-istonku</w:t>
      </w:r>
    </w:p>
    <w:p w14:paraId="1AC1572A" w14:textId="18B56B1B" w:rsidR="0093534B" w:rsidRPr="00CE7681" w:rsidRDefault="005A74DB" w:rsidP="00952B57">
      <w:pPr>
        <w:pStyle w:val="bullet"/>
      </w:pPr>
      <w:r w:rsidRPr="00CE7681">
        <w:t>akkumulazzjoni ta’ fluwidu (edima) fil-parti t’isfel tar-riġlejn, żjieda fil-piż</w:t>
      </w:r>
    </w:p>
    <w:p w14:paraId="06399970" w14:textId="17AF4B6D" w:rsidR="0093534B" w:rsidRPr="00CE7681" w:rsidRDefault="005A74DB" w:rsidP="00952B57">
      <w:pPr>
        <w:pStyle w:val="bullet"/>
      </w:pPr>
      <w:r w:rsidRPr="00CE7681">
        <w:t>sogħla, qtugħ ta’ nifs</w:t>
      </w:r>
    </w:p>
    <w:p w14:paraId="6AC0137C" w14:textId="3FD29CF6" w:rsidR="0093534B" w:rsidRPr="00CE7681" w:rsidRDefault="005A74DB" w:rsidP="00952B57">
      <w:pPr>
        <w:pStyle w:val="bullet"/>
      </w:pPr>
      <w:r w:rsidRPr="00CE7681">
        <w:t>għadd baxx ta’ ċelluli bojod tad-demm kif muri mit-testijiet tad-demm (newtropenija, lewkopenija)</w:t>
      </w:r>
    </w:p>
    <w:p w14:paraId="65B865EB" w14:textId="59108E5C" w:rsidR="0093534B" w:rsidRPr="00CE7681" w:rsidRDefault="005A74DB" w:rsidP="00952B57">
      <w:pPr>
        <w:pStyle w:val="bullet"/>
      </w:pPr>
      <w:r w:rsidRPr="00CE7681">
        <w:t>testijiet tal-funzjoni tal-fwied mhux normali (żjieda fit-transaminases)</w:t>
      </w:r>
    </w:p>
    <w:p w14:paraId="6E2ADB75" w14:textId="0092139A" w:rsidR="0093534B" w:rsidRPr="00CE7681" w:rsidRDefault="005A74DB" w:rsidP="00952B57">
      <w:pPr>
        <w:pStyle w:val="bullet"/>
      </w:pPr>
      <w:r w:rsidRPr="00CE7681">
        <w:lastRenderedPageBreak/>
        <w:t>żjieda fil-bilirubina osservata fit-testijiet tad-demm</w:t>
      </w:r>
    </w:p>
    <w:p w14:paraId="7D3217B4" w14:textId="3F2D2D99" w:rsidR="0093534B" w:rsidRPr="00CE7681" w:rsidRDefault="005A74DB" w:rsidP="00952B57">
      <w:pPr>
        <w:pStyle w:val="bullet"/>
      </w:pPr>
      <w:r w:rsidRPr="00CE7681">
        <w:t>livelli baxxi ta’ fibrinoġen fid-demm (proteina involuta fit-tagħqid tad-demm)</w:t>
      </w:r>
    </w:p>
    <w:p w14:paraId="05C44C81" w14:textId="77777777" w:rsidR="00023494" w:rsidRPr="00CE7681" w:rsidRDefault="00023494" w:rsidP="00952B57"/>
    <w:p w14:paraId="56B7AAEF" w14:textId="77777777" w:rsidR="0093534B" w:rsidRPr="004331DA" w:rsidRDefault="005A74DB" w:rsidP="004331DA">
      <w:pPr>
        <w:rPr>
          <w:b/>
          <w:bCs/>
        </w:rPr>
      </w:pPr>
      <w:r w:rsidRPr="004331DA">
        <w:rPr>
          <w:b/>
          <w:bCs/>
        </w:rPr>
        <w:t>Effetti sekondarji mhux komuni</w:t>
      </w:r>
      <w:r w:rsidRPr="004331DA">
        <w:t>:</w:t>
      </w:r>
    </w:p>
    <w:p w14:paraId="5F2563E5" w14:textId="77777777" w:rsidR="0093534B" w:rsidRPr="00CE7681" w:rsidRDefault="005A74DB" w:rsidP="00952B57">
      <w:pPr>
        <w:keepNext/>
        <w:widowControl/>
        <w:rPr>
          <w:i/>
        </w:rPr>
      </w:pPr>
      <w:r w:rsidRPr="00CE7681">
        <w:rPr>
          <w:i/>
        </w:rPr>
        <w:t>Dawn jistgħu jaffettwaw sa utent wieħed minn kull 100</w:t>
      </w:r>
    </w:p>
    <w:p w14:paraId="38763690" w14:textId="4155CAA8" w:rsidR="0093534B" w:rsidRPr="00CE7681" w:rsidRDefault="005A74DB" w:rsidP="00952B57">
      <w:pPr>
        <w:pStyle w:val="bullet"/>
        <w:keepNext/>
        <w:widowControl/>
      </w:pPr>
      <w:r w:rsidRPr="00CE7681">
        <w:t>divertikulite (deni, tqalligħ, dijarea, stitikezza, uġigħ fl-istonku)</w:t>
      </w:r>
    </w:p>
    <w:p w14:paraId="2A17FB25" w14:textId="73DED603" w:rsidR="0093534B" w:rsidRPr="00CE7681" w:rsidRDefault="005A74DB" w:rsidP="00952B57">
      <w:pPr>
        <w:pStyle w:val="bullet"/>
      </w:pPr>
      <w:r w:rsidRPr="00CE7681">
        <w:t>partijiet ħomor u minfuħa fil-ħalq</w:t>
      </w:r>
    </w:p>
    <w:p w14:paraId="750A8332" w14:textId="127484DD" w:rsidR="0093534B" w:rsidRPr="00CE7681" w:rsidRDefault="005A74DB" w:rsidP="00952B57">
      <w:pPr>
        <w:pStyle w:val="bullet"/>
      </w:pPr>
      <w:r w:rsidRPr="00CE7681">
        <w:t>livell għoli ta’ xaħam fid-demm (trigliċeridi)</w:t>
      </w:r>
    </w:p>
    <w:p w14:paraId="2F57FD51" w14:textId="476E33E2" w:rsidR="0093534B" w:rsidRPr="00CE7681" w:rsidRDefault="005A74DB" w:rsidP="00952B57">
      <w:pPr>
        <w:pStyle w:val="bullet"/>
      </w:pPr>
      <w:r w:rsidRPr="00CE7681">
        <w:t>ulċera fl-istonku</w:t>
      </w:r>
    </w:p>
    <w:p w14:paraId="5D9DD27B" w14:textId="667DEC5F" w:rsidR="0093534B" w:rsidRPr="00CE7681" w:rsidRDefault="005A74DB" w:rsidP="00952B57">
      <w:pPr>
        <w:pStyle w:val="bullet"/>
      </w:pPr>
      <w:r w:rsidRPr="00CE7681">
        <w:t>ġebel fil-kliewi</w:t>
      </w:r>
    </w:p>
    <w:p w14:paraId="0AA0B285" w14:textId="7E8EAA02" w:rsidR="0093534B" w:rsidRPr="00CE7681" w:rsidRDefault="005A74DB" w:rsidP="00952B57">
      <w:pPr>
        <w:pStyle w:val="bullet"/>
      </w:pPr>
      <w:r w:rsidRPr="00CE7681">
        <w:t>tirojde li taħdem bil-mod</w:t>
      </w:r>
    </w:p>
    <w:p w14:paraId="70316DDD" w14:textId="77777777" w:rsidR="001207FC" w:rsidRPr="00CE7681" w:rsidRDefault="001207FC" w:rsidP="005A64D5"/>
    <w:p w14:paraId="51ED5921" w14:textId="421D1167" w:rsidR="0093534B" w:rsidRPr="004331DA" w:rsidRDefault="005A74DB" w:rsidP="004331DA">
      <w:pPr>
        <w:rPr>
          <w:b/>
          <w:bCs/>
        </w:rPr>
      </w:pPr>
      <w:r w:rsidRPr="004331DA">
        <w:rPr>
          <w:b/>
          <w:bCs/>
        </w:rPr>
        <w:t>Effetti sekondarji rari</w:t>
      </w:r>
      <w:r w:rsidRPr="004331DA">
        <w:t>:</w:t>
      </w:r>
    </w:p>
    <w:p w14:paraId="19812567" w14:textId="77777777" w:rsidR="0093534B" w:rsidRPr="00CE7681" w:rsidRDefault="005A74DB" w:rsidP="00952B57">
      <w:pPr>
        <w:rPr>
          <w:i/>
        </w:rPr>
      </w:pPr>
      <w:r w:rsidRPr="00CE7681">
        <w:rPr>
          <w:i/>
        </w:rPr>
        <w:t>Dawn jistgħu jaffettwaw sa utent wieħed minn kull 1,000</w:t>
      </w:r>
    </w:p>
    <w:p w14:paraId="1A6712A9" w14:textId="707A6A4F" w:rsidR="0093534B" w:rsidRPr="00CE7681" w:rsidRDefault="005A74DB" w:rsidP="00952B57">
      <w:pPr>
        <w:pStyle w:val="bullet"/>
      </w:pPr>
      <w:r w:rsidRPr="00CE7681">
        <w:t>sindrome ta’ Stevens-Johnson (raxx tal-ġilda, li jista’ jwassal għal infafet u tqaxxir severi tal-ġilda)</w:t>
      </w:r>
    </w:p>
    <w:p w14:paraId="7F439C1B" w14:textId="19D5B21D" w:rsidR="0093534B" w:rsidRPr="00CE7681" w:rsidRDefault="005A74DB" w:rsidP="00952B57">
      <w:pPr>
        <w:pStyle w:val="bullet"/>
      </w:pPr>
      <w:r w:rsidRPr="00CE7681">
        <w:t>Reazzjonijiet Allerġiċi Fatali (Anafilassi [fatali])</w:t>
      </w:r>
    </w:p>
    <w:p w14:paraId="5FC8B948" w14:textId="526D4BF1" w:rsidR="0093534B" w:rsidRPr="00CE7681" w:rsidRDefault="005A74DB" w:rsidP="00952B57">
      <w:pPr>
        <w:pStyle w:val="bullet"/>
      </w:pPr>
      <w:r w:rsidRPr="00CE7681">
        <w:t>infjammazzjoni tal-fwied (epatite), suffejra</w:t>
      </w:r>
    </w:p>
    <w:p w14:paraId="3278FA90" w14:textId="77777777" w:rsidR="0093534B" w:rsidRPr="00CE7681" w:rsidRDefault="0093534B" w:rsidP="00952B57">
      <w:pPr>
        <w:pStyle w:val="a3"/>
      </w:pPr>
    </w:p>
    <w:p w14:paraId="6631465E" w14:textId="77777777" w:rsidR="0093534B" w:rsidRPr="004331DA" w:rsidRDefault="005A74DB" w:rsidP="004331DA">
      <w:pPr>
        <w:rPr>
          <w:b/>
          <w:bCs/>
        </w:rPr>
      </w:pPr>
      <w:r w:rsidRPr="004331DA">
        <w:rPr>
          <w:b/>
          <w:bCs/>
        </w:rPr>
        <w:t>Effetti sekondarji rari ħafna</w:t>
      </w:r>
      <w:r w:rsidRPr="004331DA">
        <w:t>:</w:t>
      </w:r>
    </w:p>
    <w:p w14:paraId="0B657F1C" w14:textId="77777777" w:rsidR="0093534B" w:rsidRPr="00CE7681" w:rsidRDefault="005A74DB" w:rsidP="00952B57">
      <w:pPr>
        <w:rPr>
          <w:i/>
        </w:rPr>
      </w:pPr>
      <w:r w:rsidRPr="00CE7681">
        <w:rPr>
          <w:i/>
        </w:rPr>
        <w:t>Dawn jistgħu jaffettwaw sa utent wieħed minn kull 10,000</w:t>
      </w:r>
    </w:p>
    <w:p w14:paraId="4FCA0B6B" w14:textId="7F6A7A7C" w:rsidR="0093534B" w:rsidRPr="00CE7681" w:rsidRDefault="005A74DB" w:rsidP="00952B57">
      <w:pPr>
        <w:pStyle w:val="bullet"/>
      </w:pPr>
      <w:r w:rsidRPr="00CE7681">
        <w:t>għadd baxx ta’ ċelluli bojod tad-demm, ċelluli ħomor tad-demm u ta’ plejtlits fit-testijiet tad- demm</w:t>
      </w:r>
    </w:p>
    <w:p w14:paraId="1524F532" w14:textId="506DCA09" w:rsidR="0093534B" w:rsidRPr="00CE7681" w:rsidRDefault="005A74DB" w:rsidP="00952B57">
      <w:pPr>
        <w:pStyle w:val="bullet"/>
      </w:pPr>
      <w:r w:rsidRPr="00CE7681">
        <w:t>insuffiċjenza tal-fwied</w:t>
      </w:r>
    </w:p>
    <w:p w14:paraId="45DF332A" w14:textId="77777777" w:rsidR="0093534B" w:rsidRPr="00CE7681" w:rsidRDefault="0093534B" w:rsidP="00952B57">
      <w:pPr>
        <w:pStyle w:val="a3"/>
      </w:pPr>
    </w:p>
    <w:p w14:paraId="1EBAAE59" w14:textId="77777777" w:rsidR="0093534B" w:rsidRPr="004331DA" w:rsidRDefault="005A74DB" w:rsidP="004331DA">
      <w:pPr>
        <w:rPr>
          <w:b/>
          <w:bCs/>
        </w:rPr>
      </w:pPr>
      <w:r w:rsidRPr="004331DA">
        <w:rPr>
          <w:b/>
          <w:bCs/>
        </w:rPr>
        <w:t>Rappurtar tal-effetti sekondarji</w:t>
      </w:r>
    </w:p>
    <w:p w14:paraId="4D72DCFE" w14:textId="77777777" w:rsidR="00DC2304" w:rsidRPr="00CE7681" w:rsidRDefault="005A74DB" w:rsidP="00952B57">
      <w:pPr>
        <w:pStyle w:val="a3"/>
        <w:rPr>
          <w:rFonts w:eastAsia="SimSun"/>
          <w:lang w:eastAsia="zh-CN"/>
        </w:rPr>
      </w:pPr>
      <w:r w:rsidRPr="00CE7681">
        <w:t>Jekk ikollok xi effetti sekondarji, kellem lit-tabib, lill-ispiżjar jew lill-infermier tiegħek. Dan jinkludi xi effett sekondarju possibbli li mhuwiex elenkat f’dan il-fuljett.</w:t>
      </w:r>
    </w:p>
    <w:p w14:paraId="00BC358B" w14:textId="77777777" w:rsidR="00C9205B" w:rsidRPr="00CE7681" w:rsidRDefault="00C9205B" w:rsidP="00952B57">
      <w:pPr>
        <w:pStyle w:val="a3"/>
        <w:rPr>
          <w:rFonts w:eastAsia="SimSun"/>
          <w:lang w:eastAsia="zh-CN"/>
        </w:rPr>
      </w:pPr>
    </w:p>
    <w:p w14:paraId="7ABF48DF" w14:textId="76FC7073" w:rsidR="0093534B" w:rsidRPr="00CE7681" w:rsidRDefault="005A74DB" w:rsidP="00952B57">
      <w:pPr>
        <w:pStyle w:val="a3"/>
      </w:pPr>
      <w:r w:rsidRPr="00CE7681">
        <w:t xml:space="preserve">Tista’ wkoll tirrapporta effetti sekondarji direttament permezz </w:t>
      </w:r>
      <w:r w:rsidRPr="00CE7681">
        <w:rPr>
          <w:color w:val="000000"/>
          <w:highlight w:val="lightGray"/>
        </w:rPr>
        <w:t>tas-sistema ta’ rappurtar nazzjonali imniżżla f’</w:t>
      </w:r>
      <w:hyperlink r:id="rId22">
        <w:r w:rsidRPr="00CE7681">
          <w:rPr>
            <w:color w:val="0000FF"/>
            <w:highlight w:val="lightGray"/>
            <w:u w:val="single" w:color="0000FF"/>
          </w:rPr>
          <w:t>Appendiċi V</w:t>
        </w:r>
        <w:r w:rsidRPr="00CE7681">
          <w:rPr>
            <w:color w:val="000000"/>
          </w:rPr>
          <w:t>.</w:t>
        </w:r>
      </w:hyperlink>
      <w:r w:rsidRPr="00CE7681">
        <w:rPr>
          <w:color w:val="000000"/>
        </w:rPr>
        <w:t xml:space="preserve"> Billi tirrapporta l-effetti sekondarji tista’ tgħin biex tiġi pprovduta aktar informazzjoni dwar is-sigurtà ta’ din il-mediċina.</w:t>
      </w:r>
    </w:p>
    <w:p w14:paraId="175B8A3A" w14:textId="77777777" w:rsidR="0093534B" w:rsidRPr="00CE7681" w:rsidRDefault="0093534B" w:rsidP="00952B57">
      <w:pPr>
        <w:pStyle w:val="a3"/>
      </w:pPr>
    </w:p>
    <w:p w14:paraId="2DD2863F" w14:textId="77777777" w:rsidR="0093534B" w:rsidRPr="004331DA" w:rsidRDefault="005A74DB" w:rsidP="004331DA">
      <w:pPr>
        <w:rPr>
          <w:b/>
          <w:bCs/>
        </w:rPr>
      </w:pPr>
      <w:r w:rsidRPr="004331DA">
        <w:rPr>
          <w:b/>
          <w:bCs/>
        </w:rPr>
        <w:t>Tfal b’sJIA</w:t>
      </w:r>
    </w:p>
    <w:p w14:paraId="0074FB0D" w14:textId="77777777" w:rsidR="0093534B" w:rsidRPr="00CE7681" w:rsidRDefault="005A74DB" w:rsidP="00952B57">
      <w:pPr>
        <w:pStyle w:val="a3"/>
      </w:pPr>
      <w:r w:rsidRPr="00CE7681">
        <w:t>B’mod ġenerali, l-effetti sekondarji f’pazjenti b’sJIA kienu ta’ tip simili għal dawk f’adulti b’RA. Xi effetti sekondarji kienu osservati aktar ta’ spiss: imnieħer u gerżuma infjammati, dijarea, għadd aktar baxx ta’ ċelluli bojod tad-demm u enzimi tal-fwied ogħla.</w:t>
      </w:r>
    </w:p>
    <w:p w14:paraId="22CFE53C" w14:textId="77777777" w:rsidR="0093534B" w:rsidRPr="00CE7681" w:rsidRDefault="0093534B" w:rsidP="00952B57">
      <w:pPr>
        <w:pStyle w:val="a3"/>
      </w:pPr>
    </w:p>
    <w:p w14:paraId="1C99FB87" w14:textId="77777777" w:rsidR="0093534B" w:rsidRPr="004331DA" w:rsidRDefault="005A74DB" w:rsidP="004331DA">
      <w:pPr>
        <w:rPr>
          <w:b/>
          <w:bCs/>
        </w:rPr>
      </w:pPr>
      <w:r w:rsidRPr="004331DA">
        <w:rPr>
          <w:b/>
          <w:bCs/>
        </w:rPr>
        <w:t>Tfal b’pJIA</w:t>
      </w:r>
    </w:p>
    <w:p w14:paraId="5A532905" w14:textId="77777777" w:rsidR="0093534B" w:rsidRPr="00CE7681" w:rsidRDefault="005A74DB" w:rsidP="00952B57">
      <w:pPr>
        <w:pStyle w:val="a3"/>
      </w:pPr>
      <w:r w:rsidRPr="00CE7681">
        <w:t>B’mod ġenerali, l-effetti sekondarji f’pazjenti b’pJIA kienu ta’ tip simili għal dawk f’adulti b’RA. Xi effetti sekondarji kienu osservati aktar ta’ spiss: imnieħer u gerżuma infjammati, uġigħ ta’ ras, tħossok se tirremetti (tqalligħ) u għadd aktar baxx ta’ ċelluli bojod tad-demm.</w:t>
      </w:r>
    </w:p>
    <w:p w14:paraId="43598523" w14:textId="77777777" w:rsidR="0093534B" w:rsidRPr="00CE7681" w:rsidRDefault="0093534B" w:rsidP="00952B57">
      <w:pPr>
        <w:pStyle w:val="a3"/>
      </w:pPr>
    </w:p>
    <w:p w14:paraId="5C55697A" w14:textId="77777777" w:rsidR="0093534B" w:rsidRPr="00CE7681" w:rsidRDefault="0093534B" w:rsidP="00952B57">
      <w:pPr>
        <w:pStyle w:val="a3"/>
      </w:pPr>
    </w:p>
    <w:p w14:paraId="53BC5E63" w14:textId="37D3484F" w:rsidR="0093534B" w:rsidRPr="00CE7681" w:rsidRDefault="004072D8" w:rsidP="00952B57">
      <w:pPr>
        <w:pStyle w:val="T1"/>
      </w:pPr>
      <w:r w:rsidRPr="00CE7681">
        <w:t>5.</w:t>
      </w:r>
      <w:r w:rsidR="00143E45" w:rsidRPr="00CE7681">
        <w:tab/>
      </w:r>
      <w:r w:rsidR="005A74DB" w:rsidRPr="00CE7681">
        <w:t xml:space="preserve">Kif taħżen </w:t>
      </w:r>
      <w:r w:rsidR="00044665" w:rsidRPr="00CE7681">
        <w:t>Avtozma</w:t>
      </w:r>
    </w:p>
    <w:p w14:paraId="772F2D2D" w14:textId="77777777" w:rsidR="001207FC" w:rsidRPr="00CE7681" w:rsidRDefault="001207FC" w:rsidP="00952B57">
      <w:pPr>
        <w:pStyle w:val="a3"/>
      </w:pPr>
    </w:p>
    <w:p w14:paraId="7C7DD979" w14:textId="3F89C74E" w:rsidR="0093534B" w:rsidRPr="00CE7681" w:rsidRDefault="005A74DB" w:rsidP="00952B57">
      <w:pPr>
        <w:pStyle w:val="a3"/>
      </w:pPr>
      <w:r w:rsidRPr="00CE7681">
        <w:t xml:space="preserve">Żomm </w:t>
      </w:r>
      <w:r w:rsidR="00044665" w:rsidRPr="00CE7681">
        <w:t>Avtozma</w:t>
      </w:r>
      <w:r w:rsidRPr="00CE7681">
        <w:t xml:space="preserve"> fejn ma jidhirx u ma jintlaħaqx mit-tfal.</w:t>
      </w:r>
    </w:p>
    <w:p w14:paraId="030CEB2D" w14:textId="77777777" w:rsidR="0093534B" w:rsidRPr="00CE7681" w:rsidRDefault="0093534B" w:rsidP="00952B57">
      <w:pPr>
        <w:pStyle w:val="a3"/>
      </w:pPr>
    </w:p>
    <w:p w14:paraId="21A6C656" w14:textId="72D94A97" w:rsidR="0093534B" w:rsidRPr="00CE7681" w:rsidRDefault="005A74DB" w:rsidP="00952B57">
      <w:pPr>
        <w:pStyle w:val="a3"/>
      </w:pPr>
      <w:r w:rsidRPr="00CE7681">
        <w:t>Tużax din il-mediċina wara d-data ta’ meta tiskadi li tidher fuq il-kartuna.</w:t>
      </w:r>
      <w:r w:rsidR="00393341" w:rsidRPr="00CE7681">
        <w:t xml:space="preserve"> Id-data ta’ meta tiskadi tirreferi għall-aħħar ġurnata ta’ dak ix-xahar.</w:t>
      </w:r>
    </w:p>
    <w:p w14:paraId="1613926F" w14:textId="77777777" w:rsidR="0093534B" w:rsidRPr="00CE7681" w:rsidRDefault="0093534B" w:rsidP="00952B57">
      <w:pPr>
        <w:pStyle w:val="a3"/>
      </w:pPr>
    </w:p>
    <w:p w14:paraId="07E577DB" w14:textId="77777777" w:rsidR="0093534B" w:rsidRPr="00CE7681" w:rsidRDefault="005A74DB" w:rsidP="00952B57">
      <w:pPr>
        <w:pStyle w:val="a3"/>
      </w:pPr>
      <w:r w:rsidRPr="00CE7681">
        <w:t>Aħżen fi friġġ (2°C - 8°C). Tagħmlux fil-friża.</w:t>
      </w:r>
    </w:p>
    <w:p w14:paraId="0933C3A2" w14:textId="77777777" w:rsidR="0093534B" w:rsidRPr="00CE7681" w:rsidRDefault="0093534B" w:rsidP="00952B57">
      <w:pPr>
        <w:pStyle w:val="a3"/>
      </w:pPr>
    </w:p>
    <w:p w14:paraId="21E4E4BC" w14:textId="77777777" w:rsidR="0093534B" w:rsidRPr="00CE7681" w:rsidRDefault="005A74DB" w:rsidP="00952B57">
      <w:pPr>
        <w:pStyle w:val="a3"/>
      </w:pPr>
      <w:r w:rsidRPr="00CE7681">
        <w:t>Żomm il-kunjett fil-kartuna ta’ barra sabiex tilqa’ mid-dawl.</w:t>
      </w:r>
    </w:p>
    <w:p w14:paraId="0C46FA57" w14:textId="25A152F1" w:rsidR="00393341" w:rsidRPr="00CE7681" w:rsidRDefault="00393341" w:rsidP="00952B57">
      <w:pPr>
        <w:pStyle w:val="a3"/>
      </w:pPr>
      <w:r w:rsidRPr="00CE7681">
        <w:t xml:space="preserve">Jekk meħtieġ, is-soluzzjoni għall-infużjoni dilwita b’injezzjoni ta’ 0.9% sodium chloride jew b’injezzjoni </w:t>
      </w:r>
      <w:r w:rsidR="002C3580" w:rsidRPr="00CE7681">
        <w:t xml:space="preserve">ta’ </w:t>
      </w:r>
      <w:r w:rsidRPr="00CE7681">
        <w:t xml:space="preserve">0.45% sodium chloride tista’ tinżamm fi friġġ għal perjodu sa xahar jew f’temperatura </w:t>
      </w:r>
      <w:r w:rsidRPr="00CE7681">
        <w:lastRenderedPageBreak/>
        <w:t xml:space="preserve">tal-kamra sa 30 °C għal </w:t>
      </w:r>
      <w:r w:rsidR="002C3580" w:rsidRPr="00CE7681">
        <w:t xml:space="preserve">perjodu </w:t>
      </w:r>
      <w:r w:rsidRPr="00CE7681">
        <w:t>sa 48 siegħa.</w:t>
      </w:r>
    </w:p>
    <w:p w14:paraId="6A8FB8F5" w14:textId="77777777" w:rsidR="00393341" w:rsidRPr="00CE7681" w:rsidRDefault="00393341" w:rsidP="00952B57">
      <w:pPr>
        <w:pStyle w:val="a3"/>
      </w:pPr>
    </w:p>
    <w:p w14:paraId="0895033F" w14:textId="0C0E12CC" w:rsidR="00393341" w:rsidRPr="00CE7681" w:rsidRDefault="00393341" w:rsidP="00952B57">
      <w:pPr>
        <w:pStyle w:val="a3"/>
      </w:pPr>
      <w:r w:rsidRPr="00CE7681">
        <w:t>Tarmix mediċini mal-ilma tad-dranaġġ jew mal-iskart domestiku. Staqsi lill-ispiżjar tiegħek dwar kif għandek tarmi mediċini li m’għadekx tuża. Dawn il-miżuri jgħinu għall-protezzjoni tal-ambjent.</w:t>
      </w:r>
    </w:p>
    <w:p w14:paraId="6527D3B1" w14:textId="77777777" w:rsidR="00023494" w:rsidRPr="00CE7681" w:rsidRDefault="00023494" w:rsidP="00952B57"/>
    <w:p w14:paraId="56EB5A41" w14:textId="77777777" w:rsidR="001207FC" w:rsidRPr="00CE7681" w:rsidRDefault="001207FC" w:rsidP="00952B57"/>
    <w:p w14:paraId="43F10D82" w14:textId="43A7A629" w:rsidR="0093534B" w:rsidRPr="00CE7681" w:rsidRDefault="004072D8" w:rsidP="00952B57">
      <w:pPr>
        <w:pStyle w:val="T1"/>
      </w:pPr>
      <w:r w:rsidRPr="00CE7681">
        <w:t>6.</w:t>
      </w:r>
      <w:r w:rsidR="00143E45" w:rsidRPr="00CE7681">
        <w:tab/>
      </w:r>
      <w:r w:rsidR="005A74DB" w:rsidRPr="00CE7681">
        <w:t>Kontenut tal-pakkett u informazzjoni oħra</w:t>
      </w:r>
    </w:p>
    <w:p w14:paraId="11A016C3" w14:textId="77777777" w:rsidR="0093534B" w:rsidRPr="00CE7681" w:rsidRDefault="0093534B" w:rsidP="00952B57">
      <w:pPr>
        <w:pStyle w:val="a3"/>
        <w:rPr>
          <w:b/>
        </w:rPr>
      </w:pPr>
    </w:p>
    <w:p w14:paraId="4595E4D9" w14:textId="23AFD58D" w:rsidR="0093534B" w:rsidRPr="004331DA" w:rsidRDefault="005A74DB" w:rsidP="00952B57">
      <w:pPr>
        <w:rPr>
          <w:b/>
          <w:bCs/>
        </w:rPr>
      </w:pPr>
      <w:r w:rsidRPr="004331DA">
        <w:rPr>
          <w:b/>
          <w:bCs/>
        </w:rPr>
        <w:t xml:space="preserve">X’fih </w:t>
      </w:r>
      <w:r w:rsidR="00044665" w:rsidRPr="004331DA">
        <w:rPr>
          <w:b/>
          <w:bCs/>
        </w:rPr>
        <w:t>Avtozma</w:t>
      </w:r>
    </w:p>
    <w:p w14:paraId="2279208A" w14:textId="72F308A6" w:rsidR="0093534B" w:rsidRPr="00CE7681" w:rsidRDefault="005A74DB" w:rsidP="00952B57">
      <w:pPr>
        <w:pStyle w:val="bullet"/>
      </w:pPr>
      <w:r w:rsidRPr="00CE7681">
        <w:t>Is-sustanza attiva hi tocilizumab.</w:t>
      </w:r>
    </w:p>
    <w:p w14:paraId="2D75B43F" w14:textId="77777777" w:rsidR="001207FC" w:rsidRPr="00CE7681" w:rsidRDefault="005A74DB" w:rsidP="00952B57">
      <w:pPr>
        <w:pStyle w:val="a3"/>
        <w:ind w:left="567"/>
      </w:pPr>
      <w:r w:rsidRPr="00CE7681">
        <w:t>Kull kunjett ta’ 4 mL fih 80 mg tocilizumab (20 mg/mL).</w:t>
      </w:r>
    </w:p>
    <w:p w14:paraId="5B7EEE59" w14:textId="77777777" w:rsidR="001207FC" w:rsidRPr="00CE7681" w:rsidRDefault="005A74DB" w:rsidP="00952B57">
      <w:pPr>
        <w:pStyle w:val="a3"/>
        <w:ind w:left="567"/>
      </w:pPr>
      <w:r w:rsidRPr="00CE7681">
        <w:t>Kull kunjett ta’ 10 mL fih 200 mg tocilizumab (20 mg/mL).</w:t>
      </w:r>
    </w:p>
    <w:p w14:paraId="1BE22175" w14:textId="23C8700A" w:rsidR="0093534B" w:rsidRPr="00CE7681" w:rsidRDefault="005A74DB" w:rsidP="00952B57">
      <w:pPr>
        <w:pStyle w:val="a3"/>
        <w:ind w:left="567"/>
      </w:pPr>
      <w:r w:rsidRPr="00CE7681">
        <w:t>Kull kunjett ta’ 20 mL fih 400 mg tocilizumab (20 mg/mL).</w:t>
      </w:r>
    </w:p>
    <w:p w14:paraId="4D2A3861" w14:textId="77777777" w:rsidR="0093534B" w:rsidRPr="00CE7681" w:rsidRDefault="0093534B" w:rsidP="00952B57">
      <w:pPr>
        <w:pStyle w:val="a3"/>
      </w:pPr>
    </w:p>
    <w:p w14:paraId="67C1C7E3" w14:textId="74F106CA" w:rsidR="0093534B" w:rsidRPr="00CE7681" w:rsidRDefault="005A74DB" w:rsidP="00952B57">
      <w:pPr>
        <w:pStyle w:val="bullet"/>
      </w:pPr>
      <w:r w:rsidRPr="00CE7681">
        <w:t xml:space="preserve">Is-sustanzi l-oħra huma </w:t>
      </w:r>
      <w:r w:rsidR="00054DA5" w:rsidRPr="00054DA5">
        <w:t>L-Istidina</w:t>
      </w:r>
      <w:r w:rsidR="00054DA5">
        <w:rPr>
          <w:rFonts w:eastAsiaTheme="minorEastAsia" w:hint="eastAsia"/>
          <w:lang w:eastAsia="ko-KR"/>
        </w:rPr>
        <w:t>,</w:t>
      </w:r>
      <w:r w:rsidR="00054DA5" w:rsidRPr="00054DA5">
        <w:t xml:space="preserve"> </w:t>
      </w:r>
      <w:r w:rsidR="0036636F" w:rsidRPr="0036636F">
        <w:rPr>
          <w:rFonts w:hint="eastAsia"/>
        </w:rPr>
        <w:t>L-Histidine monohydrochloride monohydrate</w:t>
      </w:r>
      <w:r w:rsidR="00054DA5">
        <w:rPr>
          <w:rFonts w:eastAsiaTheme="minorEastAsia" w:hint="eastAsia"/>
          <w:lang w:eastAsia="ko-KR"/>
        </w:rPr>
        <w:t>,</w:t>
      </w:r>
      <w:r w:rsidR="00054DA5" w:rsidRPr="00054DA5">
        <w:t xml:space="preserve"> L-Treonina</w:t>
      </w:r>
      <w:r w:rsidR="00054DA5">
        <w:rPr>
          <w:rFonts w:eastAsiaTheme="minorEastAsia" w:hint="eastAsia"/>
          <w:lang w:eastAsia="ko-KR"/>
        </w:rPr>
        <w:t>,</w:t>
      </w:r>
      <w:r w:rsidR="00054DA5" w:rsidRPr="00054DA5">
        <w:t xml:space="preserve"> L-Metionina</w:t>
      </w:r>
      <w:r w:rsidR="00054DA5">
        <w:rPr>
          <w:rFonts w:eastAsiaTheme="minorEastAsia" w:hint="eastAsia"/>
          <w:lang w:eastAsia="ko-KR"/>
        </w:rPr>
        <w:t>,</w:t>
      </w:r>
      <w:r w:rsidRPr="00CE7681">
        <w:t xml:space="preserve"> polysorbate 80 u ilma għall-injezzjonijiet.</w:t>
      </w:r>
    </w:p>
    <w:p w14:paraId="101E49D3" w14:textId="77777777" w:rsidR="0093534B" w:rsidRPr="00CE7681" w:rsidRDefault="0093534B" w:rsidP="00952B57">
      <w:pPr>
        <w:pStyle w:val="a3"/>
      </w:pPr>
    </w:p>
    <w:p w14:paraId="7502EEE1" w14:textId="47BC1E7E" w:rsidR="0093534B" w:rsidRPr="004331DA" w:rsidRDefault="005A74DB" w:rsidP="004331DA">
      <w:pPr>
        <w:rPr>
          <w:b/>
          <w:bCs/>
        </w:rPr>
      </w:pPr>
      <w:r w:rsidRPr="004331DA">
        <w:rPr>
          <w:b/>
          <w:bCs/>
        </w:rPr>
        <w:t xml:space="preserve">Kif jidher </w:t>
      </w:r>
      <w:r w:rsidR="00044665" w:rsidRPr="004331DA">
        <w:rPr>
          <w:b/>
          <w:bCs/>
        </w:rPr>
        <w:t>Avtozma</w:t>
      </w:r>
      <w:r w:rsidRPr="004331DA">
        <w:rPr>
          <w:b/>
          <w:bCs/>
        </w:rPr>
        <w:t xml:space="preserve"> u l-kontenut tal-pakkett</w:t>
      </w:r>
    </w:p>
    <w:p w14:paraId="01B2F234" w14:textId="4CF3EDB6" w:rsidR="0093534B" w:rsidRPr="00CE7681" w:rsidRDefault="00044665" w:rsidP="00952B57">
      <w:pPr>
        <w:pStyle w:val="a3"/>
      </w:pPr>
      <w:r w:rsidRPr="00CE7681">
        <w:t>Avtozma</w:t>
      </w:r>
      <w:r w:rsidR="005A74DB" w:rsidRPr="00CE7681">
        <w:t xml:space="preserve"> huwa konċentrat għal soluzzjoni għall-infużjoni. Il-konċentrat huwa likwidu ċar </w:t>
      </w:r>
      <w:r w:rsidR="00393341" w:rsidRPr="00CE7681">
        <w:t xml:space="preserve">sa kemxejn </w:t>
      </w:r>
      <w:r w:rsidR="005A74DB" w:rsidRPr="00CE7681">
        <w:t xml:space="preserve">ikanġi, bla kulur </w:t>
      </w:r>
      <w:r w:rsidR="00393341" w:rsidRPr="00CE7681">
        <w:t>sa</w:t>
      </w:r>
      <w:r w:rsidR="005A74DB" w:rsidRPr="00CE7681">
        <w:t xml:space="preserve"> isfar ċar.</w:t>
      </w:r>
    </w:p>
    <w:p w14:paraId="49026764" w14:textId="44F34AB7" w:rsidR="0093534B" w:rsidRPr="00CE7681" w:rsidRDefault="00044665" w:rsidP="00952B57">
      <w:pPr>
        <w:pStyle w:val="a3"/>
      </w:pPr>
      <w:r w:rsidRPr="00CE7681">
        <w:t>Avtozma</w:t>
      </w:r>
      <w:r w:rsidR="005A74DB" w:rsidRPr="00CE7681">
        <w:t xml:space="preserve"> huwa fornut bħala kunjetti li fihom 4 mL, 10 mL u 20 mL ta’ konċentrat għall-soluzzjoni għall-infużjoni. Daqs tal-pakkett ta’ kunjett wieħed jew 4 kunjetti. Jista’ jkun li mhux il-pakketti tad- daqsijiet kollha jkunu fis-suq.</w:t>
      </w:r>
    </w:p>
    <w:p w14:paraId="7C455180" w14:textId="77777777" w:rsidR="0093534B" w:rsidRPr="00CE7681" w:rsidRDefault="0093534B" w:rsidP="00952B57">
      <w:pPr>
        <w:pStyle w:val="a3"/>
      </w:pPr>
    </w:p>
    <w:p w14:paraId="0A549B1B" w14:textId="77777777" w:rsidR="0093534B" w:rsidRPr="004331DA" w:rsidRDefault="005A74DB" w:rsidP="004331DA">
      <w:pPr>
        <w:rPr>
          <w:b/>
          <w:bCs/>
        </w:rPr>
      </w:pPr>
      <w:r w:rsidRPr="004331DA">
        <w:rPr>
          <w:b/>
          <w:bCs/>
        </w:rPr>
        <w:t>Detentur tal-Awtorizzazzjoni għat-Tqegħid fis-Suq</w:t>
      </w:r>
    </w:p>
    <w:p w14:paraId="05440580" w14:textId="77777777" w:rsidR="00393341" w:rsidRPr="00CE7681" w:rsidRDefault="00393341" w:rsidP="00952B57">
      <w:pPr>
        <w:keepNext/>
      </w:pPr>
      <w:r w:rsidRPr="00CE7681">
        <w:t xml:space="preserve">Celltrion Healthcare Hungary Kft. </w:t>
      </w:r>
    </w:p>
    <w:p w14:paraId="1D93BCDE" w14:textId="77777777" w:rsidR="00393341" w:rsidRPr="00CE7681" w:rsidRDefault="00393341" w:rsidP="00952B57">
      <w:pPr>
        <w:keepNext/>
      </w:pPr>
      <w:r w:rsidRPr="00CE7681">
        <w:t>1062 Budapest</w:t>
      </w:r>
    </w:p>
    <w:p w14:paraId="47C1616C" w14:textId="77777777" w:rsidR="00393341" w:rsidRPr="00CE7681" w:rsidRDefault="00393341" w:rsidP="00952B57">
      <w:pPr>
        <w:keepNext/>
      </w:pPr>
      <w:r w:rsidRPr="00CE7681">
        <w:t>Váci út 1-3. WestEnd Office Building B torony</w:t>
      </w:r>
    </w:p>
    <w:p w14:paraId="60C33EBB" w14:textId="3A608DED" w:rsidR="00393341" w:rsidRPr="00CE7681" w:rsidRDefault="00393341" w:rsidP="00952B57">
      <w:r w:rsidRPr="00CE7681">
        <w:t>L-Ungerija</w:t>
      </w:r>
    </w:p>
    <w:p w14:paraId="3CB8CE89" w14:textId="77777777" w:rsidR="0093534B" w:rsidRPr="00CE7681" w:rsidRDefault="0093534B" w:rsidP="00952B57">
      <w:pPr>
        <w:pStyle w:val="a3"/>
      </w:pPr>
    </w:p>
    <w:p w14:paraId="088A6A4A" w14:textId="77777777" w:rsidR="00DC2304" w:rsidRPr="00CE7681" w:rsidRDefault="005A74DB" w:rsidP="00952B57">
      <w:pPr>
        <w:rPr>
          <w:rFonts w:eastAsia="SimSun"/>
          <w:b/>
          <w:lang w:eastAsia="zh-CN"/>
        </w:rPr>
      </w:pPr>
      <w:r w:rsidRPr="00CE7681">
        <w:rPr>
          <w:b/>
        </w:rPr>
        <w:t>Il-Manifattur</w:t>
      </w:r>
    </w:p>
    <w:p w14:paraId="0F68783E" w14:textId="77777777" w:rsidR="00393341" w:rsidRPr="00CE7681" w:rsidRDefault="00393341" w:rsidP="00952B57">
      <w:pPr>
        <w:keepNext/>
      </w:pPr>
      <w:r w:rsidRPr="00CE7681">
        <w:t>Nuvisan France SARL</w:t>
      </w:r>
    </w:p>
    <w:p w14:paraId="35D999D2" w14:textId="7DB43CAB" w:rsidR="00393341" w:rsidRPr="00CE7681" w:rsidRDefault="00393341" w:rsidP="00952B57">
      <w:pPr>
        <w:keepNext/>
      </w:pPr>
      <w:r w:rsidRPr="00CE7681">
        <w:t>2400</w:t>
      </w:r>
      <w:del w:id="48" w:author="만든 이">
        <w:r w:rsidRPr="00CE7681" w:rsidDel="00DD3EB8">
          <w:delText>,</w:delText>
        </w:r>
      </w:del>
      <w:r w:rsidRPr="00CE7681">
        <w:t xml:space="preserve"> Route des Colles, </w:t>
      </w:r>
    </w:p>
    <w:p w14:paraId="77EEE913" w14:textId="57CA1919" w:rsidR="00393341" w:rsidRPr="00CE7681" w:rsidRDefault="00393341" w:rsidP="00952B57">
      <w:pPr>
        <w:keepNext/>
      </w:pPr>
      <w:r w:rsidRPr="00CE7681">
        <w:t>06410</w:t>
      </w:r>
      <w:del w:id="49" w:author="만든 이">
        <w:r w:rsidRPr="00CE7681" w:rsidDel="00DD3EB8">
          <w:delText>,</w:delText>
        </w:r>
      </w:del>
      <w:r w:rsidRPr="00CE7681">
        <w:t xml:space="preserve"> Biot, </w:t>
      </w:r>
    </w:p>
    <w:p w14:paraId="23706B4D" w14:textId="437E07F5" w:rsidR="00393341" w:rsidRPr="00CE7681" w:rsidRDefault="00393341" w:rsidP="00952B57">
      <w:r w:rsidRPr="00CE7681">
        <w:t>Franza</w:t>
      </w:r>
    </w:p>
    <w:p w14:paraId="2AD123F1" w14:textId="77777777" w:rsidR="00393341" w:rsidRPr="00CE7681" w:rsidRDefault="00393341" w:rsidP="00952B57"/>
    <w:p w14:paraId="345CAC85" w14:textId="77777777" w:rsidR="00393341" w:rsidRPr="00CE7681" w:rsidRDefault="00393341" w:rsidP="00952B57">
      <w:pPr>
        <w:keepNext/>
      </w:pPr>
      <w:r w:rsidRPr="00CE7681">
        <w:t>Midas Pharma GmbH</w:t>
      </w:r>
    </w:p>
    <w:p w14:paraId="6253273B" w14:textId="77777777" w:rsidR="00393341" w:rsidRPr="00CE7681" w:rsidRDefault="00393341" w:rsidP="00952B57">
      <w:pPr>
        <w:keepNext/>
      </w:pPr>
      <w:r w:rsidRPr="00CE7681">
        <w:t xml:space="preserve">Rheinstr. 49, </w:t>
      </w:r>
    </w:p>
    <w:p w14:paraId="2B14F620" w14:textId="77777777" w:rsidR="00393341" w:rsidRPr="00CE7681" w:rsidRDefault="00393341" w:rsidP="00952B57">
      <w:pPr>
        <w:keepNext/>
      </w:pPr>
      <w:r w:rsidRPr="00CE7681">
        <w:t>55218 Ingelheim,</w:t>
      </w:r>
    </w:p>
    <w:p w14:paraId="5E32EE7C" w14:textId="0A010604" w:rsidR="00393341" w:rsidRPr="00CE7681" w:rsidRDefault="00393341" w:rsidP="00952B57">
      <w:r w:rsidRPr="00CE7681">
        <w:t>Il-Ġermanja</w:t>
      </w:r>
    </w:p>
    <w:p w14:paraId="62F3E21D" w14:textId="77777777" w:rsidR="00393341" w:rsidRPr="00CE7681" w:rsidRDefault="00393341" w:rsidP="00952B57"/>
    <w:p w14:paraId="41364EEC" w14:textId="77777777" w:rsidR="00393341" w:rsidRPr="00CE7681" w:rsidRDefault="00393341" w:rsidP="00952B57">
      <w:pPr>
        <w:keepNext/>
      </w:pPr>
      <w:r w:rsidRPr="00CE7681">
        <w:t xml:space="preserve">KYMOS S.L. </w:t>
      </w:r>
    </w:p>
    <w:p w14:paraId="5B7E8C26" w14:textId="77777777" w:rsidR="00393341" w:rsidRPr="00CE7681" w:rsidRDefault="00393341" w:rsidP="00952B57">
      <w:pPr>
        <w:keepNext/>
      </w:pPr>
      <w:r w:rsidRPr="00CE7681">
        <w:t xml:space="preserve">Ronda Can Fatjó, 7B. </w:t>
      </w:r>
    </w:p>
    <w:p w14:paraId="20D37489" w14:textId="77777777" w:rsidR="00393341" w:rsidRPr="00CE7681" w:rsidRDefault="00393341" w:rsidP="00952B57">
      <w:pPr>
        <w:keepNext/>
      </w:pPr>
      <w:r w:rsidRPr="00CE7681">
        <w:t xml:space="preserve">08290 Cerdanyola del Vallès, </w:t>
      </w:r>
    </w:p>
    <w:p w14:paraId="6B2A605E" w14:textId="77777777" w:rsidR="00393341" w:rsidRPr="00CE7681" w:rsidRDefault="00393341" w:rsidP="00952B57">
      <w:pPr>
        <w:keepNext/>
      </w:pPr>
      <w:r w:rsidRPr="00CE7681">
        <w:t xml:space="preserve">Barcelona, </w:t>
      </w:r>
    </w:p>
    <w:p w14:paraId="53BFE39E" w14:textId="7600DA2E" w:rsidR="00393341" w:rsidRPr="00CE7681" w:rsidRDefault="00393341" w:rsidP="00952B57">
      <w:r w:rsidRPr="00CE7681">
        <w:t>Spanja</w:t>
      </w:r>
    </w:p>
    <w:p w14:paraId="37755EE7" w14:textId="77777777" w:rsidR="0093534B" w:rsidRPr="00CE7681" w:rsidRDefault="0093534B" w:rsidP="00952B57">
      <w:pPr>
        <w:pStyle w:val="a3"/>
      </w:pPr>
    </w:p>
    <w:p w14:paraId="2CC686AE" w14:textId="77777777" w:rsidR="0093534B" w:rsidRPr="00CE7681" w:rsidRDefault="005A74DB" w:rsidP="00952B57">
      <w:pPr>
        <w:pStyle w:val="a3"/>
      </w:pPr>
      <w:r w:rsidRPr="00CE7681">
        <w:t>Għal kull tagħrif dwar din il-mediċina, jekk jogħġbok ikkuntattja lir-rappreżentant lokali tad-Detentur tal-Awtorizzazzjoni għat-Tqegħid fis-Suq:</w:t>
      </w:r>
    </w:p>
    <w:p w14:paraId="534FAB14" w14:textId="77777777" w:rsidR="00393341" w:rsidRPr="00CE7681" w:rsidRDefault="00393341" w:rsidP="00952B57"/>
    <w:tbl>
      <w:tblPr>
        <w:tblW w:w="5000" w:type="pct"/>
        <w:tblLayout w:type="fixed"/>
        <w:tblCellMar>
          <w:top w:w="28" w:type="dxa"/>
          <w:bottom w:w="28" w:type="dxa"/>
        </w:tblCellMar>
        <w:tblLook w:val="04A0" w:firstRow="1" w:lastRow="0" w:firstColumn="1" w:lastColumn="0" w:noHBand="0" w:noVBand="1"/>
      </w:tblPr>
      <w:tblGrid>
        <w:gridCol w:w="4535"/>
        <w:gridCol w:w="4536"/>
      </w:tblGrid>
      <w:tr w:rsidR="00393341" w:rsidRPr="00CE7681" w14:paraId="5FAC0C88" w14:textId="77777777">
        <w:trPr>
          <w:cantSplit/>
        </w:trPr>
        <w:tc>
          <w:tcPr>
            <w:tcW w:w="2500" w:type="pct"/>
            <w:hideMark/>
          </w:tcPr>
          <w:p w14:paraId="3262F422" w14:textId="77777777" w:rsidR="00393341" w:rsidRPr="00CE7681" w:rsidRDefault="00393341" w:rsidP="00952B57">
            <w:pPr>
              <w:suppressAutoHyphens/>
              <w:rPr>
                <w:b/>
                <w:lang w:eastAsia="fr-FR"/>
              </w:rPr>
            </w:pPr>
            <w:r w:rsidRPr="00CE7681">
              <w:rPr>
                <w:rFonts w:eastAsia="맑은 고딕"/>
                <w:b/>
                <w:lang w:eastAsia="fr-FR"/>
              </w:rPr>
              <w:t>België/Belgique/Belgien</w:t>
            </w:r>
          </w:p>
          <w:p w14:paraId="193C9C56" w14:textId="77777777" w:rsidR="00393341" w:rsidRPr="00CE7681" w:rsidRDefault="00393341" w:rsidP="00952B57">
            <w:pPr>
              <w:suppressAutoHyphens/>
              <w:rPr>
                <w:rFonts w:eastAsia="맑은 고딕"/>
                <w:lang w:eastAsia="fr-FR"/>
              </w:rPr>
            </w:pPr>
            <w:r w:rsidRPr="00CE7681">
              <w:rPr>
                <w:rFonts w:eastAsia="맑은 고딕"/>
                <w:lang w:eastAsia="fr-FR"/>
              </w:rPr>
              <w:t>Celltrion Healthcare Belgium BVBA</w:t>
            </w:r>
          </w:p>
          <w:p w14:paraId="45465CDE" w14:textId="77777777" w:rsidR="00393341" w:rsidRPr="00CE7681" w:rsidRDefault="00393341" w:rsidP="00952B57">
            <w:pPr>
              <w:suppressAutoHyphens/>
              <w:rPr>
                <w:b/>
                <w:lang w:eastAsia="fr-FR"/>
              </w:rPr>
            </w:pPr>
            <w:r w:rsidRPr="00CE7681">
              <w:rPr>
                <w:rFonts w:eastAsia="맑은 고딕"/>
                <w:lang w:eastAsia="fr-FR"/>
              </w:rPr>
              <w:t>Tél/Tel: +32 2 643 71 81</w:t>
            </w:r>
          </w:p>
          <w:p w14:paraId="37659162" w14:textId="77777777" w:rsidR="00393341" w:rsidRPr="00CE7681" w:rsidRDefault="00393341" w:rsidP="00952B57">
            <w:pPr>
              <w:suppressAutoHyphens/>
              <w:rPr>
                <w:rFonts w:eastAsia="맑은 고딕"/>
                <w:lang w:eastAsia="fr-FR"/>
              </w:rPr>
            </w:pPr>
            <w:r w:rsidRPr="00CE7681">
              <w:rPr>
                <w:rFonts w:eastAsia="맑은 고딕"/>
                <w:lang w:eastAsia="fr-FR"/>
              </w:rPr>
              <w:t>BEinfo@celltrionhc.com</w:t>
            </w:r>
          </w:p>
          <w:p w14:paraId="4E87232F" w14:textId="77777777" w:rsidR="00393341" w:rsidRPr="00CE7681" w:rsidRDefault="00393341" w:rsidP="00952B57">
            <w:pPr>
              <w:suppressAutoHyphens/>
              <w:rPr>
                <w:rFonts w:eastAsia="맑은 고딕"/>
                <w:lang w:eastAsia="ko-KR"/>
              </w:rPr>
            </w:pPr>
          </w:p>
        </w:tc>
        <w:tc>
          <w:tcPr>
            <w:tcW w:w="2500" w:type="pct"/>
          </w:tcPr>
          <w:p w14:paraId="315D9FF6" w14:textId="77777777" w:rsidR="00393341" w:rsidRPr="00CE7681" w:rsidRDefault="00393341" w:rsidP="00952B57">
            <w:pPr>
              <w:tabs>
                <w:tab w:val="left" w:pos="-720"/>
              </w:tabs>
              <w:suppressAutoHyphens/>
              <w:rPr>
                <w:b/>
                <w:lang w:eastAsia="fr-FR"/>
              </w:rPr>
            </w:pPr>
            <w:r w:rsidRPr="00CE7681">
              <w:rPr>
                <w:b/>
                <w:lang w:eastAsia="fr-FR"/>
              </w:rPr>
              <w:t>Lietuva</w:t>
            </w:r>
          </w:p>
          <w:p w14:paraId="6FCE6AB2" w14:textId="77777777" w:rsidR="00393341" w:rsidRPr="00CE7681" w:rsidRDefault="00393341" w:rsidP="00952B57">
            <w:pPr>
              <w:tabs>
                <w:tab w:val="left" w:pos="-720"/>
              </w:tabs>
              <w:suppressAutoHyphens/>
              <w:rPr>
                <w:rFonts w:eastAsia="맑은 고딕"/>
                <w:lang w:eastAsia="fr-FR"/>
              </w:rPr>
            </w:pPr>
            <w:r w:rsidRPr="00CE7681">
              <w:rPr>
                <w:rFonts w:eastAsia="맑은 고딕"/>
                <w:lang w:eastAsia="fr-FR"/>
              </w:rPr>
              <w:t>Celltrion Healthcare Hungary Kft.</w:t>
            </w:r>
          </w:p>
          <w:p w14:paraId="5CE00FB2" w14:textId="77777777" w:rsidR="00393341" w:rsidRPr="00CE7681" w:rsidRDefault="00393341" w:rsidP="00952B57">
            <w:pPr>
              <w:suppressAutoHyphens/>
              <w:adjustRightInd w:val="0"/>
              <w:rPr>
                <w:lang w:eastAsia="fr-FR"/>
              </w:rPr>
            </w:pPr>
            <w:r w:rsidRPr="00CE7681">
              <w:rPr>
                <w:rFonts w:eastAsia="맑은 고딕"/>
                <w:lang w:eastAsia="fr-FR"/>
              </w:rPr>
              <w:t>Tel.: +36 1 231 0493</w:t>
            </w:r>
          </w:p>
          <w:p w14:paraId="1AC70233" w14:textId="77777777" w:rsidR="00393341" w:rsidRPr="00CE7681" w:rsidRDefault="00393341" w:rsidP="00952B57">
            <w:pPr>
              <w:suppressAutoHyphens/>
              <w:adjustRightInd w:val="0"/>
              <w:rPr>
                <w:lang w:eastAsia="fr-FR"/>
              </w:rPr>
            </w:pPr>
          </w:p>
        </w:tc>
      </w:tr>
      <w:tr w:rsidR="00393341" w:rsidRPr="00CE7681" w14:paraId="3197ADB1" w14:textId="77777777">
        <w:trPr>
          <w:cantSplit/>
        </w:trPr>
        <w:tc>
          <w:tcPr>
            <w:tcW w:w="2500" w:type="pct"/>
          </w:tcPr>
          <w:p w14:paraId="6669AB79" w14:textId="77777777" w:rsidR="00393341" w:rsidRPr="00CE7681" w:rsidRDefault="00393341" w:rsidP="00952B57">
            <w:pPr>
              <w:suppressAutoHyphens/>
              <w:rPr>
                <w:rFonts w:eastAsia="맑은 고딕"/>
                <w:b/>
                <w:lang w:eastAsia="fr-FR"/>
              </w:rPr>
            </w:pPr>
            <w:r w:rsidRPr="00CE7681">
              <w:rPr>
                <w:b/>
                <w:bCs/>
              </w:rPr>
              <w:lastRenderedPageBreak/>
              <w:t>България</w:t>
            </w:r>
          </w:p>
          <w:p w14:paraId="7EE43AA3" w14:textId="77777777" w:rsidR="00393341" w:rsidRPr="00CE7681" w:rsidRDefault="00393341" w:rsidP="00952B57">
            <w:pPr>
              <w:tabs>
                <w:tab w:val="left" w:pos="-720"/>
              </w:tabs>
              <w:suppressAutoHyphens/>
              <w:rPr>
                <w:rFonts w:eastAsia="맑은 고딕"/>
                <w:lang w:eastAsia="fr-FR"/>
              </w:rPr>
            </w:pPr>
            <w:r w:rsidRPr="00CE7681">
              <w:rPr>
                <w:rFonts w:eastAsia="맑은 고딕"/>
                <w:lang w:eastAsia="fr-FR"/>
              </w:rPr>
              <w:t>Celltrion Healthcare Hungary Kft.</w:t>
            </w:r>
          </w:p>
          <w:p w14:paraId="14AA7ED2" w14:textId="77777777" w:rsidR="00393341" w:rsidRPr="00CE7681" w:rsidRDefault="00393341" w:rsidP="00952B57">
            <w:pPr>
              <w:suppressAutoHyphens/>
              <w:rPr>
                <w:rFonts w:eastAsia="맑은 고딕"/>
                <w:lang w:eastAsia="fr-FR"/>
              </w:rPr>
            </w:pPr>
            <w:r w:rsidRPr="00CE7681">
              <w:rPr>
                <w:rFonts w:eastAsia="맑은 고딕"/>
                <w:lang w:eastAsia="fr-FR"/>
              </w:rPr>
              <w:t>Teл.: +36 1 231 0493</w:t>
            </w:r>
          </w:p>
          <w:p w14:paraId="6BCFFEA6" w14:textId="77777777" w:rsidR="00393341" w:rsidRPr="00CE7681" w:rsidRDefault="00393341" w:rsidP="00952B57">
            <w:pPr>
              <w:suppressAutoHyphens/>
              <w:rPr>
                <w:lang w:eastAsia="fr-FR"/>
              </w:rPr>
            </w:pPr>
          </w:p>
        </w:tc>
        <w:tc>
          <w:tcPr>
            <w:tcW w:w="2500" w:type="pct"/>
            <w:hideMark/>
          </w:tcPr>
          <w:p w14:paraId="256927A2" w14:textId="77777777" w:rsidR="00393341" w:rsidRPr="00CE7681" w:rsidRDefault="00393341" w:rsidP="00952B57">
            <w:pPr>
              <w:tabs>
                <w:tab w:val="left" w:pos="-720"/>
              </w:tabs>
              <w:suppressAutoHyphens/>
              <w:rPr>
                <w:lang w:eastAsia="fr-FR"/>
              </w:rPr>
            </w:pPr>
            <w:r w:rsidRPr="00CE7681">
              <w:rPr>
                <w:rFonts w:eastAsia="맑은 고딕"/>
                <w:b/>
                <w:lang w:eastAsia="fr-FR"/>
              </w:rPr>
              <w:t>Luxembourg/Luxemburg</w:t>
            </w:r>
          </w:p>
          <w:p w14:paraId="4E22391C" w14:textId="77777777" w:rsidR="00393341" w:rsidRPr="00CE7681" w:rsidRDefault="00393341" w:rsidP="00952B57">
            <w:pPr>
              <w:suppressAutoHyphens/>
              <w:rPr>
                <w:rFonts w:eastAsia="맑은 고딕"/>
                <w:lang w:eastAsia="fr-FR"/>
              </w:rPr>
            </w:pPr>
            <w:r w:rsidRPr="00CE7681">
              <w:rPr>
                <w:rFonts w:eastAsia="맑은 고딕"/>
                <w:lang w:eastAsia="fr-FR"/>
              </w:rPr>
              <w:t>Celltrion Healthcare Belgium BVBA</w:t>
            </w:r>
          </w:p>
          <w:p w14:paraId="11F5B70C" w14:textId="77777777" w:rsidR="00393341" w:rsidRPr="00CE7681" w:rsidRDefault="00393341" w:rsidP="00952B57">
            <w:pPr>
              <w:tabs>
                <w:tab w:val="left" w:pos="-720"/>
              </w:tabs>
              <w:suppressAutoHyphens/>
              <w:rPr>
                <w:rFonts w:eastAsia="맑은 고딕"/>
                <w:lang w:eastAsia="fr-FR"/>
              </w:rPr>
            </w:pPr>
            <w:r w:rsidRPr="00CE7681">
              <w:rPr>
                <w:rFonts w:eastAsia="맑은 고딕"/>
                <w:lang w:eastAsia="fr-FR"/>
              </w:rPr>
              <w:t>Tél/Tel: +32 2 643 71 81</w:t>
            </w:r>
          </w:p>
          <w:p w14:paraId="1A7C12F7" w14:textId="77777777" w:rsidR="00393341" w:rsidRPr="00CE7681" w:rsidRDefault="00393341" w:rsidP="00952B57">
            <w:pPr>
              <w:suppressAutoHyphens/>
              <w:rPr>
                <w:rFonts w:eastAsia="맑은 고딕"/>
                <w:lang w:eastAsia="ko-KR"/>
              </w:rPr>
            </w:pPr>
            <w:r w:rsidRPr="00CE7681">
              <w:rPr>
                <w:rFonts w:eastAsia="맑은 고딕"/>
                <w:lang w:eastAsia="fr-FR"/>
              </w:rPr>
              <w:t>BEinfo@celltrionhc.com</w:t>
            </w:r>
          </w:p>
          <w:p w14:paraId="24F04BC6" w14:textId="77777777" w:rsidR="00393341" w:rsidRPr="00CE7681" w:rsidRDefault="00393341" w:rsidP="00952B57">
            <w:pPr>
              <w:tabs>
                <w:tab w:val="left" w:pos="-720"/>
              </w:tabs>
              <w:suppressAutoHyphens/>
              <w:rPr>
                <w:rFonts w:eastAsia="맑은 고딕"/>
                <w:lang w:eastAsia="ko-KR"/>
              </w:rPr>
            </w:pPr>
          </w:p>
        </w:tc>
      </w:tr>
      <w:tr w:rsidR="00393341" w:rsidRPr="00CE7681" w14:paraId="42D35E71" w14:textId="77777777">
        <w:trPr>
          <w:cantSplit/>
        </w:trPr>
        <w:tc>
          <w:tcPr>
            <w:tcW w:w="2500" w:type="pct"/>
            <w:hideMark/>
          </w:tcPr>
          <w:p w14:paraId="22EF3313" w14:textId="77777777" w:rsidR="00393341" w:rsidRPr="00CE7681" w:rsidRDefault="00393341" w:rsidP="00952B57">
            <w:pPr>
              <w:tabs>
                <w:tab w:val="left" w:pos="-720"/>
              </w:tabs>
              <w:suppressAutoHyphens/>
              <w:rPr>
                <w:rFonts w:eastAsia="맑은 고딕"/>
                <w:b/>
                <w:lang w:eastAsia="fr-FR"/>
              </w:rPr>
            </w:pPr>
            <w:r w:rsidRPr="00CE7681">
              <w:rPr>
                <w:rFonts w:eastAsia="맑은 고딕"/>
                <w:b/>
                <w:lang w:eastAsia="fr-FR"/>
              </w:rPr>
              <w:t>Česká republika</w:t>
            </w:r>
          </w:p>
          <w:p w14:paraId="4D87163A" w14:textId="77777777" w:rsidR="00393341" w:rsidRPr="00CE7681" w:rsidRDefault="00393341" w:rsidP="00952B57">
            <w:pPr>
              <w:tabs>
                <w:tab w:val="left" w:pos="-720"/>
              </w:tabs>
              <w:suppressAutoHyphens/>
              <w:rPr>
                <w:rFonts w:eastAsia="맑은 고딕"/>
                <w:lang w:eastAsia="fr-FR"/>
              </w:rPr>
            </w:pPr>
            <w:r w:rsidRPr="00CE7681">
              <w:rPr>
                <w:rFonts w:eastAsia="맑은 고딕"/>
                <w:lang w:eastAsia="fr-FR"/>
              </w:rPr>
              <w:t>Celltrion Healthcare Hungary Kft.</w:t>
            </w:r>
          </w:p>
          <w:p w14:paraId="526C7CFF" w14:textId="77777777" w:rsidR="00393341" w:rsidRPr="00CE7681" w:rsidRDefault="00393341" w:rsidP="00952B57">
            <w:pPr>
              <w:tabs>
                <w:tab w:val="left" w:pos="-720"/>
              </w:tabs>
              <w:suppressAutoHyphens/>
              <w:rPr>
                <w:rFonts w:eastAsia="맑은 고딕"/>
                <w:lang w:eastAsia="fr-FR"/>
              </w:rPr>
            </w:pPr>
            <w:r w:rsidRPr="00CE7681">
              <w:rPr>
                <w:rFonts w:eastAsia="맑은 고딕"/>
                <w:lang w:eastAsia="fr-FR"/>
              </w:rPr>
              <w:t>Tel: +36 1 231 0493</w:t>
            </w:r>
          </w:p>
          <w:p w14:paraId="270418E2" w14:textId="77777777" w:rsidR="00393341" w:rsidRPr="00CE7681" w:rsidRDefault="00393341" w:rsidP="00952B57">
            <w:pPr>
              <w:tabs>
                <w:tab w:val="left" w:pos="-720"/>
              </w:tabs>
              <w:suppressAutoHyphens/>
              <w:rPr>
                <w:lang w:eastAsia="fr-FR"/>
              </w:rPr>
            </w:pPr>
          </w:p>
        </w:tc>
        <w:tc>
          <w:tcPr>
            <w:tcW w:w="2500" w:type="pct"/>
          </w:tcPr>
          <w:p w14:paraId="633B4C33" w14:textId="77777777" w:rsidR="00393341" w:rsidRPr="00CE7681" w:rsidRDefault="00393341" w:rsidP="00952B57">
            <w:pPr>
              <w:suppressAutoHyphens/>
              <w:rPr>
                <w:rFonts w:eastAsia="맑은 고딕"/>
                <w:b/>
                <w:lang w:eastAsia="fr-FR"/>
              </w:rPr>
            </w:pPr>
            <w:r w:rsidRPr="00CE7681">
              <w:rPr>
                <w:b/>
              </w:rPr>
              <w:t>Magyarország</w:t>
            </w:r>
          </w:p>
          <w:p w14:paraId="74E71FE8" w14:textId="77777777" w:rsidR="00393341" w:rsidRPr="00CE7681" w:rsidRDefault="00393341" w:rsidP="00952B57">
            <w:pPr>
              <w:tabs>
                <w:tab w:val="left" w:pos="-720"/>
              </w:tabs>
              <w:suppressAutoHyphens/>
              <w:rPr>
                <w:rFonts w:eastAsia="맑은 고딕"/>
                <w:lang w:eastAsia="fr-FR"/>
              </w:rPr>
            </w:pPr>
            <w:r w:rsidRPr="00CE7681">
              <w:rPr>
                <w:rFonts w:eastAsia="맑은 고딕"/>
                <w:lang w:eastAsia="fr-FR"/>
              </w:rPr>
              <w:t>Celltrion Healthcare Hungary Kft.</w:t>
            </w:r>
          </w:p>
          <w:p w14:paraId="61C01040" w14:textId="77777777" w:rsidR="00393341" w:rsidRPr="00CE7681" w:rsidRDefault="00393341" w:rsidP="00952B57">
            <w:pPr>
              <w:suppressAutoHyphens/>
              <w:rPr>
                <w:rFonts w:eastAsia="맑은 고딕"/>
                <w:lang w:eastAsia="fr-FR"/>
              </w:rPr>
            </w:pPr>
            <w:r w:rsidRPr="00CE7681">
              <w:rPr>
                <w:rFonts w:eastAsia="맑은 고딕"/>
                <w:lang w:eastAsia="fr-FR"/>
              </w:rPr>
              <w:t>Tel:. +36 1 231 0493</w:t>
            </w:r>
          </w:p>
          <w:p w14:paraId="203C4297" w14:textId="77777777" w:rsidR="00393341" w:rsidRPr="00CE7681" w:rsidRDefault="00393341" w:rsidP="00952B57">
            <w:pPr>
              <w:suppressAutoHyphens/>
              <w:rPr>
                <w:rFonts w:eastAsia="맑은 고딕"/>
                <w:lang w:eastAsia="ko-KR"/>
              </w:rPr>
            </w:pPr>
          </w:p>
        </w:tc>
      </w:tr>
      <w:tr w:rsidR="00393341" w:rsidRPr="00CE7681" w14:paraId="3B98BE6A" w14:textId="77777777">
        <w:trPr>
          <w:cantSplit/>
        </w:trPr>
        <w:tc>
          <w:tcPr>
            <w:tcW w:w="2500" w:type="pct"/>
            <w:hideMark/>
          </w:tcPr>
          <w:p w14:paraId="41DAE8BF" w14:textId="5D9E6B31" w:rsidR="00393341" w:rsidRPr="00CE7681" w:rsidRDefault="00393341" w:rsidP="00952B57">
            <w:pPr>
              <w:tabs>
                <w:tab w:val="left" w:pos="-720"/>
              </w:tabs>
              <w:suppressAutoHyphens/>
              <w:rPr>
                <w:b/>
                <w:bCs/>
                <w:i/>
                <w:iCs/>
                <w:lang w:eastAsia="fr-FR"/>
              </w:rPr>
            </w:pPr>
            <w:r w:rsidRPr="00CE7681">
              <w:rPr>
                <w:b/>
              </w:rPr>
              <w:t>D</w:t>
            </w:r>
            <w:r w:rsidR="00702AD1">
              <w:rPr>
                <w:b/>
              </w:rPr>
              <w:t>e</w:t>
            </w:r>
            <w:r w:rsidRPr="00CE7681">
              <w:rPr>
                <w:b/>
              </w:rPr>
              <w:t>nmark</w:t>
            </w:r>
          </w:p>
          <w:p w14:paraId="061FBD1C" w14:textId="218321BA" w:rsidR="00393341" w:rsidRPr="00CE7681" w:rsidRDefault="00393341" w:rsidP="00952B57">
            <w:pPr>
              <w:tabs>
                <w:tab w:val="left" w:pos="-720"/>
              </w:tabs>
              <w:suppressAutoHyphens/>
              <w:rPr>
                <w:rFonts w:eastAsia="맑은 고딕"/>
                <w:lang w:eastAsia="fr-FR"/>
              </w:rPr>
            </w:pPr>
            <w:r w:rsidRPr="00CE7681">
              <w:rPr>
                <w:rFonts w:eastAsia="맑은 고딕"/>
                <w:lang w:eastAsia="fr-FR"/>
              </w:rPr>
              <w:t xml:space="preserve">Celltrion Healthcare </w:t>
            </w:r>
            <w:r w:rsidR="00702AD1">
              <w:rPr>
                <w:rFonts w:eastAsia="맑은 고딕" w:hint="eastAsia"/>
                <w:noProof/>
                <w:lang w:eastAsia="ko-KR"/>
              </w:rPr>
              <w:t>Denmark ApS</w:t>
            </w:r>
          </w:p>
          <w:p w14:paraId="6E88BC21" w14:textId="77777777" w:rsidR="00702AD1" w:rsidRDefault="00393341" w:rsidP="00952B57">
            <w:pPr>
              <w:tabs>
                <w:tab w:val="left" w:pos="-720"/>
              </w:tabs>
              <w:suppressAutoHyphens/>
              <w:rPr>
                <w:rFonts w:eastAsia="맑은 고딕"/>
                <w:noProof/>
                <w:lang w:eastAsia="ko-KR"/>
              </w:rPr>
            </w:pPr>
            <w:r w:rsidRPr="00CE7681">
              <w:rPr>
                <w:rFonts w:eastAsia="맑은 고딕"/>
                <w:lang w:eastAsia="fr-FR"/>
              </w:rPr>
              <w:t>Tlf: +</w:t>
            </w:r>
            <w:r w:rsidR="00702AD1">
              <w:rPr>
                <w:rFonts w:eastAsia="맑은 고딕"/>
                <w:lang w:eastAsia="fr-FR"/>
              </w:rPr>
              <w:t>4</w:t>
            </w:r>
            <w:r w:rsidR="00702AD1">
              <w:rPr>
                <w:rFonts w:eastAsia="맑은 고딕" w:hint="eastAsia"/>
                <w:noProof/>
                <w:lang w:eastAsia="ko-KR"/>
              </w:rPr>
              <w:t>5 3535 2989</w:t>
            </w:r>
          </w:p>
          <w:p w14:paraId="782C7AAE" w14:textId="351B00B3" w:rsidR="00702AD1" w:rsidRDefault="00702AD1" w:rsidP="00952B57">
            <w:pPr>
              <w:tabs>
                <w:tab w:val="left" w:pos="-720"/>
              </w:tabs>
              <w:suppressAutoHyphens/>
              <w:rPr>
                <w:rFonts w:eastAsia="맑은 고딕"/>
                <w:noProof/>
                <w:lang w:eastAsia="ko-KR"/>
              </w:rPr>
            </w:pPr>
            <w:r w:rsidRPr="002738BB">
              <w:rPr>
                <w:rFonts w:eastAsia="맑은 고딕"/>
                <w:noProof/>
                <w:lang w:eastAsia="ko-KR"/>
              </w:rPr>
              <w:t>Contact_dk@celltrionhc.com</w:t>
            </w:r>
          </w:p>
          <w:p w14:paraId="0AA686DC" w14:textId="3EB197C4" w:rsidR="00393341" w:rsidRPr="00CE7681" w:rsidRDefault="00393341" w:rsidP="00952B57">
            <w:pPr>
              <w:tabs>
                <w:tab w:val="left" w:pos="-720"/>
              </w:tabs>
              <w:suppressAutoHyphens/>
              <w:rPr>
                <w:rFonts w:eastAsia="맑은 고딕"/>
                <w:lang w:eastAsia="fr-FR"/>
              </w:rPr>
            </w:pPr>
          </w:p>
        </w:tc>
        <w:tc>
          <w:tcPr>
            <w:tcW w:w="2500" w:type="pct"/>
          </w:tcPr>
          <w:p w14:paraId="3190556D" w14:textId="77777777" w:rsidR="00393341" w:rsidRPr="00CE7681" w:rsidRDefault="00393341" w:rsidP="00952B57">
            <w:pPr>
              <w:suppressAutoHyphens/>
              <w:rPr>
                <w:lang w:eastAsia="fr-FR"/>
              </w:rPr>
            </w:pPr>
            <w:r w:rsidRPr="00CE7681">
              <w:rPr>
                <w:rFonts w:eastAsia="맑은 고딕"/>
                <w:b/>
                <w:lang w:eastAsia="fr-FR"/>
              </w:rPr>
              <w:t>Malta</w:t>
            </w:r>
          </w:p>
          <w:p w14:paraId="092A1696" w14:textId="77777777" w:rsidR="00393341" w:rsidRPr="00CE7681" w:rsidRDefault="00393341" w:rsidP="00952B57">
            <w:pPr>
              <w:tabs>
                <w:tab w:val="left" w:pos="-720"/>
              </w:tabs>
              <w:suppressAutoHyphens/>
              <w:rPr>
                <w:rFonts w:eastAsia="맑은 고딕"/>
                <w:lang w:eastAsia="fr-FR"/>
              </w:rPr>
            </w:pPr>
            <w:r w:rsidRPr="00CE7681">
              <w:rPr>
                <w:rFonts w:eastAsia="맑은 고딕"/>
                <w:lang w:eastAsia="fr-FR"/>
              </w:rPr>
              <w:t>Mint Health Ltd.</w:t>
            </w:r>
          </w:p>
          <w:p w14:paraId="2EB11FC2" w14:textId="77777777" w:rsidR="00393341" w:rsidRPr="00CE7681" w:rsidRDefault="00393341" w:rsidP="00952B57">
            <w:pPr>
              <w:suppressAutoHyphens/>
              <w:rPr>
                <w:rFonts w:eastAsia="맑은 고딕"/>
                <w:lang w:eastAsia="ko-KR"/>
              </w:rPr>
            </w:pPr>
            <w:r w:rsidRPr="00CE7681">
              <w:rPr>
                <w:rFonts w:eastAsia="맑은 고딕"/>
                <w:lang w:eastAsia="fr-FR"/>
              </w:rPr>
              <w:t>Tel: +356 2093 9800</w:t>
            </w:r>
          </w:p>
          <w:p w14:paraId="5C1C0FD8" w14:textId="77777777" w:rsidR="00393341" w:rsidRPr="00CE7681" w:rsidRDefault="00393341" w:rsidP="00952B57">
            <w:pPr>
              <w:suppressAutoHyphens/>
              <w:rPr>
                <w:rFonts w:eastAsia="맑은 고딕"/>
                <w:lang w:eastAsia="ko-KR"/>
              </w:rPr>
            </w:pPr>
          </w:p>
        </w:tc>
      </w:tr>
      <w:tr w:rsidR="00393341" w:rsidRPr="00CE7681" w14:paraId="7458C2FA" w14:textId="77777777">
        <w:trPr>
          <w:cantSplit/>
        </w:trPr>
        <w:tc>
          <w:tcPr>
            <w:tcW w:w="2500" w:type="pct"/>
            <w:hideMark/>
          </w:tcPr>
          <w:p w14:paraId="6DCDC664" w14:textId="77777777" w:rsidR="00393341" w:rsidRPr="00CE7681" w:rsidRDefault="00393341" w:rsidP="00952B57">
            <w:pPr>
              <w:suppressAutoHyphens/>
              <w:rPr>
                <w:b/>
                <w:lang w:eastAsia="fr-FR"/>
              </w:rPr>
            </w:pPr>
            <w:r w:rsidRPr="00CE7681">
              <w:rPr>
                <w:rFonts w:eastAsia="맑은 고딕"/>
                <w:b/>
                <w:lang w:eastAsia="fr-FR"/>
              </w:rPr>
              <w:t>Deutschland</w:t>
            </w:r>
          </w:p>
          <w:p w14:paraId="0A40DB06" w14:textId="77777777" w:rsidR="00393341" w:rsidRPr="00CE7681" w:rsidRDefault="00393341" w:rsidP="00952B57">
            <w:pPr>
              <w:tabs>
                <w:tab w:val="left" w:pos="-720"/>
              </w:tabs>
              <w:suppressAutoHyphens/>
              <w:rPr>
                <w:rFonts w:eastAsia="맑은 고딕"/>
                <w:lang w:eastAsia="fr-FR"/>
              </w:rPr>
            </w:pPr>
            <w:r w:rsidRPr="00CE7681">
              <w:rPr>
                <w:rFonts w:eastAsia="맑은 고딕"/>
                <w:lang w:eastAsia="fr-FR"/>
              </w:rPr>
              <w:t>Celltrion Healthcare Deutschland GmbH</w:t>
            </w:r>
          </w:p>
          <w:p w14:paraId="751F2FD8" w14:textId="77777777" w:rsidR="00393341" w:rsidRPr="00CE7681" w:rsidRDefault="00393341" w:rsidP="00952B57">
            <w:pPr>
              <w:tabs>
                <w:tab w:val="left" w:pos="-720"/>
              </w:tabs>
              <w:suppressAutoHyphens/>
              <w:rPr>
                <w:rFonts w:eastAsia="맑은 고딕"/>
                <w:lang w:eastAsia="fr-FR"/>
              </w:rPr>
            </w:pPr>
            <w:r w:rsidRPr="00CE7681">
              <w:rPr>
                <w:rFonts w:eastAsia="맑은 고딕"/>
                <w:lang w:eastAsia="fr-FR"/>
              </w:rPr>
              <w:t>Tel: +49(0)30 346494150</w:t>
            </w:r>
          </w:p>
          <w:p w14:paraId="487B7A4A" w14:textId="77777777" w:rsidR="00393341" w:rsidRPr="00CE7681" w:rsidRDefault="00393341" w:rsidP="00952B57">
            <w:pPr>
              <w:tabs>
                <w:tab w:val="left" w:pos="-720"/>
              </w:tabs>
              <w:suppressAutoHyphens/>
              <w:rPr>
                <w:rFonts w:eastAsia="맑은 고딕"/>
                <w:lang w:eastAsia="fr-FR"/>
              </w:rPr>
            </w:pPr>
            <w:r w:rsidRPr="00CE7681">
              <w:rPr>
                <w:rFonts w:eastAsia="맑은 고딕"/>
                <w:lang w:eastAsia="fr-FR"/>
              </w:rPr>
              <w:t>infoDE@celltrionhc.com</w:t>
            </w:r>
          </w:p>
          <w:p w14:paraId="440F366F" w14:textId="77777777" w:rsidR="00393341" w:rsidRPr="00CE7681" w:rsidRDefault="00393341" w:rsidP="00952B57">
            <w:pPr>
              <w:tabs>
                <w:tab w:val="left" w:pos="-720"/>
              </w:tabs>
              <w:suppressAutoHyphens/>
              <w:rPr>
                <w:rFonts w:eastAsia="맑은 고딕"/>
                <w:lang w:eastAsia="fr-FR"/>
              </w:rPr>
            </w:pPr>
          </w:p>
        </w:tc>
        <w:tc>
          <w:tcPr>
            <w:tcW w:w="2500" w:type="pct"/>
          </w:tcPr>
          <w:p w14:paraId="16A81A17" w14:textId="77777777" w:rsidR="00393341" w:rsidRPr="00CE7681" w:rsidRDefault="00393341" w:rsidP="00952B57">
            <w:pPr>
              <w:suppressAutoHyphens/>
              <w:rPr>
                <w:lang w:eastAsia="fr-FR"/>
              </w:rPr>
            </w:pPr>
            <w:r w:rsidRPr="00CE7681">
              <w:rPr>
                <w:rFonts w:eastAsia="맑은 고딕"/>
                <w:b/>
                <w:lang w:eastAsia="fr-FR"/>
              </w:rPr>
              <w:t>Nederland</w:t>
            </w:r>
          </w:p>
          <w:p w14:paraId="49FDAF0F" w14:textId="77777777" w:rsidR="00393341" w:rsidRPr="00CE7681" w:rsidRDefault="00393341" w:rsidP="00952B57">
            <w:pPr>
              <w:suppressAutoHyphens/>
              <w:rPr>
                <w:rFonts w:eastAsia="맑은 고딕"/>
                <w:lang w:eastAsia="fr-FR"/>
              </w:rPr>
            </w:pPr>
            <w:r w:rsidRPr="00CE7681">
              <w:rPr>
                <w:rFonts w:eastAsia="맑은 고딕"/>
                <w:lang w:eastAsia="fr-FR"/>
              </w:rPr>
              <w:t>Celltrion Healthcare Netherlands B.V.</w:t>
            </w:r>
          </w:p>
          <w:p w14:paraId="2431AFF6" w14:textId="77777777" w:rsidR="00393341" w:rsidRPr="00CE7681" w:rsidRDefault="00393341" w:rsidP="00952B57">
            <w:pPr>
              <w:suppressAutoHyphens/>
              <w:rPr>
                <w:rFonts w:eastAsia="맑은 고딕"/>
                <w:lang w:eastAsia="fr-FR"/>
              </w:rPr>
            </w:pPr>
            <w:r w:rsidRPr="00CE7681">
              <w:rPr>
                <w:rFonts w:eastAsia="맑은 고딕"/>
                <w:lang w:eastAsia="fr-FR"/>
              </w:rPr>
              <w:t>Tel: + 31 20 888 7300</w:t>
            </w:r>
          </w:p>
          <w:p w14:paraId="21383E38" w14:textId="77777777" w:rsidR="00393341" w:rsidRPr="00CE7681" w:rsidRDefault="00393341" w:rsidP="00952B57">
            <w:pPr>
              <w:suppressAutoHyphens/>
              <w:rPr>
                <w:rFonts w:eastAsia="맑은 고딕"/>
                <w:lang w:eastAsia="fr-FR"/>
              </w:rPr>
            </w:pPr>
            <w:hyperlink r:id="rId23" w:history="1">
              <w:r w:rsidRPr="00CE7681">
                <w:rPr>
                  <w:rStyle w:val="ac"/>
                  <w:rFonts w:eastAsia="맑은 고딕"/>
                  <w:lang w:eastAsia="fr-FR"/>
                </w:rPr>
                <w:t>NLinfo@celltrionh</w:t>
              </w:r>
              <w:r w:rsidRPr="00CE7681">
                <w:rPr>
                  <w:rStyle w:val="ac"/>
                </w:rPr>
                <w:t>c</w:t>
              </w:r>
              <w:r w:rsidRPr="00CE7681">
                <w:rPr>
                  <w:rStyle w:val="ac"/>
                  <w:rFonts w:eastAsia="맑은 고딕"/>
                  <w:lang w:eastAsia="fr-FR"/>
                </w:rPr>
                <w:t>.com</w:t>
              </w:r>
            </w:hyperlink>
          </w:p>
          <w:p w14:paraId="05B7B99F" w14:textId="77777777" w:rsidR="00393341" w:rsidRPr="00CE7681" w:rsidRDefault="00393341" w:rsidP="00952B57">
            <w:pPr>
              <w:suppressAutoHyphens/>
              <w:rPr>
                <w:rFonts w:eastAsia="맑은 고딕"/>
                <w:lang w:eastAsia="fr-FR"/>
              </w:rPr>
            </w:pPr>
          </w:p>
        </w:tc>
      </w:tr>
      <w:tr w:rsidR="00393341" w:rsidRPr="00CE7681" w14:paraId="604C55AE" w14:textId="77777777">
        <w:trPr>
          <w:cantSplit/>
        </w:trPr>
        <w:tc>
          <w:tcPr>
            <w:tcW w:w="2500" w:type="pct"/>
            <w:hideMark/>
          </w:tcPr>
          <w:p w14:paraId="0C3CF632" w14:textId="77777777" w:rsidR="00393341" w:rsidRPr="00CE7681" w:rsidRDefault="00393341" w:rsidP="00952B57">
            <w:pPr>
              <w:tabs>
                <w:tab w:val="left" w:pos="-720"/>
                <w:tab w:val="left" w:pos="4536"/>
              </w:tabs>
              <w:suppressAutoHyphens/>
              <w:rPr>
                <w:b/>
                <w:lang w:eastAsia="fr-FR"/>
              </w:rPr>
            </w:pPr>
            <w:r w:rsidRPr="00CE7681">
              <w:rPr>
                <w:rFonts w:eastAsia="맑은 고딕"/>
                <w:b/>
                <w:lang w:eastAsia="fr-FR"/>
              </w:rPr>
              <w:t>Eesti</w:t>
            </w:r>
          </w:p>
          <w:p w14:paraId="19BD9BEE" w14:textId="77777777" w:rsidR="00393341" w:rsidRPr="00CE7681" w:rsidRDefault="00393341" w:rsidP="00952B57">
            <w:pPr>
              <w:tabs>
                <w:tab w:val="left" w:pos="-720"/>
              </w:tabs>
              <w:suppressAutoHyphens/>
              <w:rPr>
                <w:rFonts w:eastAsia="맑은 고딕"/>
                <w:lang w:eastAsia="fr-FR"/>
              </w:rPr>
            </w:pPr>
            <w:r w:rsidRPr="00CE7681">
              <w:rPr>
                <w:rFonts w:eastAsia="맑은 고딕"/>
                <w:lang w:eastAsia="fr-FR"/>
              </w:rPr>
              <w:t>Celltrion Healthcare Hungary Kft.</w:t>
            </w:r>
          </w:p>
          <w:p w14:paraId="1A13C30B" w14:textId="77777777" w:rsidR="00393341" w:rsidRPr="00CE7681" w:rsidRDefault="00393341" w:rsidP="00952B57">
            <w:pPr>
              <w:tabs>
                <w:tab w:val="left" w:pos="-720"/>
              </w:tabs>
              <w:suppressAutoHyphens/>
              <w:rPr>
                <w:rFonts w:eastAsia="맑은 고딕"/>
                <w:lang w:eastAsia="fr-FR"/>
              </w:rPr>
            </w:pPr>
            <w:r w:rsidRPr="00CE7681">
              <w:rPr>
                <w:rFonts w:eastAsia="맑은 고딕"/>
                <w:lang w:eastAsia="fr-FR"/>
              </w:rPr>
              <w:t>Tel: +36 1 231 0493</w:t>
            </w:r>
          </w:p>
          <w:p w14:paraId="032E3EB6" w14:textId="77777777" w:rsidR="00393341" w:rsidRPr="00CE7681" w:rsidRDefault="00393341" w:rsidP="00952B57">
            <w:pPr>
              <w:tabs>
                <w:tab w:val="left" w:pos="-720"/>
              </w:tabs>
              <w:suppressAutoHyphens/>
              <w:rPr>
                <w:rFonts w:eastAsia="맑은 고딕"/>
                <w:lang w:eastAsia="ko-KR"/>
              </w:rPr>
            </w:pPr>
          </w:p>
        </w:tc>
        <w:tc>
          <w:tcPr>
            <w:tcW w:w="2500" w:type="pct"/>
          </w:tcPr>
          <w:p w14:paraId="20288B0F" w14:textId="77777777" w:rsidR="00393341" w:rsidRPr="00CE7681" w:rsidRDefault="00393341" w:rsidP="00952B57">
            <w:pPr>
              <w:tabs>
                <w:tab w:val="left" w:pos="-720"/>
              </w:tabs>
              <w:suppressAutoHyphens/>
              <w:rPr>
                <w:lang w:eastAsia="fr-FR"/>
              </w:rPr>
            </w:pPr>
            <w:r w:rsidRPr="00CE7681">
              <w:rPr>
                <w:rFonts w:eastAsia="맑은 고딕"/>
                <w:b/>
                <w:lang w:eastAsia="fr-FR"/>
              </w:rPr>
              <w:t>Norge</w:t>
            </w:r>
          </w:p>
          <w:p w14:paraId="4E6B881B" w14:textId="3E1800B6" w:rsidR="00393341" w:rsidRPr="00CE7681" w:rsidRDefault="00393341" w:rsidP="00952B57">
            <w:pPr>
              <w:tabs>
                <w:tab w:val="left" w:pos="-720"/>
              </w:tabs>
              <w:suppressAutoHyphens/>
              <w:rPr>
                <w:rFonts w:eastAsia="맑은 고딕"/>
                <w:lang w:eastAsia="fr-FR"/>
              </w:rPr>
            </w:pPr>
            <w:r w:rsidRPr="00CE7681">
              <w:rPr>
                <w:rFonts w:eastAsia="맑은 고딕"/>
                <w:lang w:eastAsia="fr-FR"/>
              </w:rPr>
              <w:t xml:space="preserve">Celltrion Healthcare </w:t>
            </w:r>
            <w:r w:rsidR="00702AD1">
              <w:rPr>
                <w:rFonts w:eastAsia="맑은 고딕" w:hint="eastAsia"/>
                <w:noProof/>
                <w:lang w:eastAsia="ko-KR"/>
              </w:rPr>
              <w:t>Norway AS</w:t>
            </w:r>
          </w:p>
          <w:p w14:paraId="60FCE0E3" w14:textId="65C6B0B8" w:rsidR="00393341" w:rsidRPr="00702AD1" w:rsidRDefault="00702AD1" w:rsidP="00952B57">
            <w:pPr>
              <w:tabs>
                <w:tab w:val="left" w:pos="-720"/>
              </w:tabs>
              <w:suppressAutoHyphens/>
              <w:rPr>
                <w:rFonts w:eastAsia="맑은 고딕"/>
                <w:lang w:eastAsia="ko-KR"/>
              </w:rPr>
            </w:pPr>
            <w:r>
              <w:rPr>
                <w:rFonts w:eastAsia="맑은 고딕" w:hint="eastAsia"/>
                <w:noProof/>
                <w:lang w:eastAsia="ko-KR"/>
              </w:rPr>
              <w:t>Contact_no@celltrionhs.com</w:t>
            </w:r>
            <w:r w:rsidRPr="00CE7681" w:rsidDel="00702AD1">
              <w:rPr>
                <w:rFonts w:eastAsia="맑은 고딕"/>
                <w:lang w:eastAsia="fr-FR"/>
              </w:rPr>
              <w:t xml:space="preserve"> </w:t>
            </w:r>
          </w:p>
        </w:tc>
      </w:tr>
      <w:tr w:rsidR="00393341" w:rsidRPr="00CE7681" w14:paraId="6D27053E" w14:textId="77777777">
        <w:trPr>
          <w:cantSplit/>
        </w:trPr>
        <w:tc>
          <w:tcPr>
            <w:tcW w:w="2500" w:type="pct"/>
            <w:hideMark/>
          </w:tcPr>
          <w:p w14:paraId="6B7FDFA8" w14:textId="77777777" w:rsidR="00393341" w:rsidRPr="00CE7681" w:rsidRDefault="00393341" w:rsidP="00952B57">
            <w:pPr>
              <w:suppressAutoHyphens/>
              <w:rPr>
                <w:lang w:eastAsia="fr-FR"/>
              </w:rPr>
            </w:pPr>
            <w:r w:rsidRPr="00CE7681">
              <w:rPr>
                <w:b/>
              </w:rPr>
              <w:t>España</w:t>
            </w:r>
          </w:p>
          <w:p w14:paraId="23B41C01" w14:textId="77777777" w:rsidR="00393341" w:rsidRPr="00CE7681" w:rsidRDefault="00393341" w:rsidP="00952B57">
            <w:pPr>
              <w:suppressAutoHyphens/>
              <w:rPr>
                <w:rFonts w:eastAsia="맑은 고딕"/>
                <w:lang w:eastAsia="fr-FR"/>
              </w:rPr>
            </w:pPr>
            <w:r w:rsidRPr="00CE7681">
              <w:rPr>
                <w:rFonts w:eastAsia="맑은 고딕"/>
                <w:lang w:eastAsia="fr-FR"/>
              </w:rPr>
              <w:t>CELLTRION FARMACEUTICA (ESPAÑA) S.L..</w:t>
            </w:r>
          </w:p>
          <w:p w14:paraId="4FA32276" w14:textId="74131731" w:rsidR="00393341" w:rsidRPr="00CE7681" w:rsidRDefault="00393341" w:rsidP="00952B57">
            <w:pPr>
              <w:suppressAutoHyphens/>
              <w:rPr>
                <w:rFonts w:eastAsia="맑은 고딕"/>
                <w:lang w:eastAsia="fr-FR"/>
              </w:rPr>
            </w:pPr>
            <w:r w:rsidRPr="00CE7681">
              <w:rPr>
                <w:rFonts w:eastAsia="맑은 고딕"/>
                <w:lang w:eastAsia="fr-FR"/>
              </w:rPr>
              <w:t xml:space="preserve">Tel: +34 </w:t>
            </w:r>
            <w:r w:rsidR="00A13617">
              <w:rPr>
                <w:rFonts w:eastAsia="맑은 고딕"/>
                <w:lang w:eastAsia="fr-FR"/>
              </w:rPr>
              <w:t>910 498 478</w:t>
            </w:r>
          </w:p>
          <w:p w14:paraId="406DE960" w14:textId="77777777" w:rsidR="00393341" w:rsidRPr="00CE7681" w:rsidRDefault="00393341" w:rsidP="00952B57">
            <w:pPr>
              <w:suppressAutoHyphens/>
              <w:rPr>
                <w:b/>
                <w:lang w:eastAsia="fr-FR"/>
              </w:rPr>
            </w:pPr>
          </w:p>
        </w:tc>
        <w:tc>
          <w:tcPr>
            <w:tcW w:w="2500" w:type="pct"/>
          </w:tcPr>
          <w:p w14:paraId="539EDFEA" w14:textId="77777777" w:rsidR="00393341" w:rsidRPr="00CE7681" w:rsidRDefault="00393341" w:rsidP="00952B57">
            <w:pPr>
              <w:suppressAutoHyphens/>
              <w:rPr>
                <w:lang w:eastAsia="fr-FR"/>
              </w:rPr>
            </w:pPr>
            <w:r w:rsidRPr="00CE7681">
              <w:rPr>
                <w:b/>
              </w:rPr>
              <w:t>Österreich</w:t>
            </w:r>
          </w:p>
          <w:p w14:paraId="1100FE42" w14:textId="77777777" w:rsidR="00393341" w:rsidRPr="00CE7681" w:rsidRDefault="00393341" w:rsidP="00952B57">
            <w:pPr>
              <w:suppressAutoHyphens/>
              <w:rPr>
                <w:rFonts w:eastAsia="맑은 고딕"/>
                <w:lang w:eastAsia="ko-KR"/>
              </w:rPr>
            </w:pPr>
            <w:r w:rsidRPr="00CE7681">
              <w:rPr>
                <w:rFonts w:eastAsia="맑은 고딕"/>
                <w:lang w:eastAsia="fr-FR"/>
              </w:rPr>
              <w:t>Astro-Pharma GmbH</w:t>
            </w:r>
          </w:p>
          <w:p w14:paraId="6E26F32E" w14:textId="77777777" w:rsidR="00393341" w:rsidRPr="00CE7681" w:rsidRDefault="00393341" w:rsidP="00952B57">
            <w:pPr>
              <w:tabs>
                <w:tab w:val="left" w:pos="-720"/>
              </w:tabs>
              <w:suppressAutoHyphens/>
              <w:rPr>
                <w:rFonts w:eastAsia="맑은 고딕"/>
                <w:lang w:eastAsia="fr-FR"/>
              </w:rPr>
            </w:pPr>
            <w:r w:rsidRPr="00CE7681">
              <w:rPr>
                <w:rFonts w:eastAsia="맑은 고딕"/>
                <w:lang w:eastAsia="fr-FR"/>
              </w:rPr>
              <w:t>Tel: +43 1 97 99 860</w:t>
            </w:r>
          </w:p>
          <w:p w14:paraId="674C174E" w14:textId="77777777" w:rsidR="00393341" w:rsidRPr="00CE7681" w:rsidRDefault="00393341" w:rsidP="00952B57">
            <w:pPr>
              <w:tabs>
                <w:tab w:val="left" w:pos="-720"/>
              </w:tabs>
              <w:suppressAutoHyphens/>
              <w:rPr>
                <w:lang w:eastAsia="fr-FR"/>
              </w:rPr>
            </w:pPr>
          </w:p>
        </w:tc>
      </w:tr>
      <w:tr w:rsidR="00393341" w:rsidRPr="00CE7681" w14:paraId="6C43AEC8" w14:textId="77777777">
        <w:trPr>
          <w:cantSplit/>
        </w:trPr>
        <w:tc>
          <w:tcPr>
            <w:tcW w:w="2500" w:type="pct"/>
          </w:tcPr>
          <w:p w14:paraId="0D0109AC" w14:textId="77777777" w:rsidR="00393341" w:rsidRPr="00CE7681" w:rsidRDefault="00393341" w:rsidP="00952B57">
            <w:pPr>
              <w:suppressAutoHyphens/>
              <w:rPr>
                <w:b/>
                <w:lang w:eastAsia="fr-FR"/>
              </w:rPr>
            </w:pPr>
            <w:r w:rsidRPr="00CE7681">
              <w:rPr>
                <w:b/>
                <w:lang w:eastAsia="fr-FR"/>
              </w:rPr>
              <w:t>Ελλάδα</w:t>
            </w:r>
          </w:p>
          <w:p w14:paraId="7BDCBF8E" w14:textId="77777777" w:rsidR="00393341" w:rsidRPr="00CE7681" w:rsidRDefault="00393341" w:rsidP="00952B57">
            <w:pPr>
              <w:suppressAutoHyphens/>
              <w:rPr>
                <w:lang w:eastAsia="fr-FR"/>
              </w:rPr>
            </w:pPr>
            <w:r w:rsidRPr="00CE7681">
              <w:rPr>
                <w:lang w:eastAsia="fr-FR"/>
              </w:rPr>
              <w:t>ΒΙΑΝΕΞ Α.Ε.</w:t>
            </w:r>
          </w:p>
          <w:p w14:paraId="5EADB401" w14:textId="77777777" w:rsidR="00393341" w:rsidRPr="00CE7681" w:rsidRDefault="00393341" w:rsidP="00952B57">
            <w:pPr>
              <w:suppressAutoHyphens/>
              <w:rPr>
                <w:lang w:eastAsia="fr-FR"/>
              </w:rPr>
            </w:pPr>
            <w:r w:rsidRPr="00CE7681">
              <w:rPr>
                <w:lang w:eastAsia="fr-FR"/>
              </w:rPr>
              <w:t xml:space="preserve">Τηλ: +30 210 8009111 </w:t>
            </w:r>
          </w:p>
          <w:p w14:paraId="48DF694C" w14:textId="77777777" w:rsidR="00393341" w:rsidRPr="00CE7681" w:rsidRDefault="00393341" w:rsidP="00952B57">
            <w:pPr>
              <w:suppressAutoHyphens/>
              <w:rPr>
                <w:rFonts w:eastAsia="맑은 고딕"/>
                <w:lang w:eastAsia="fr-FR"/>
              </w:rPr>
            </w:pPr>
          </w:p>
        </w:tc>
        <w:tc>
          <w:tcPr>
            <w:tcW w:w="2500" w:type="pct"/>
          </w:tcPr>
          <w:p w14:paraId="3DD767C5" w14:textId="77777777" w:rsidR="00393341" w:rsidRPr="00CE7681" w:rsidRDefault="00393341" w:rsidP="00952B57">
            <w:pPr>
              <w:suppressAutoHyphens/>
              <w:rPr>
                <w:rFonts w:eastAsia="맑은 고딕"/>
                <w:b/>
                <w:lang w:eastAsia="fr-FR"/>
              </w:rPr>
            </w:pPr>
            <w:r w:rsidRPr="00CE7681">
              <w:rPr>
                <w:rFonts w:eastAsia="맑은 고딕"/>
                <w:b/>
                <w:lang w:eastAsia="fr-FR"/>
              </w:rPr>
              <w:t>Polska</w:t>
            </w:r>
          </w:p>
          <w:p w14:paraId="0BB4BE45" w14:textId="77777777" w:rsidR="00393341" w:rsidRPr="00CE7681" w:rsidRDefault="00393341" w:rsidP="00952B57">
            <w:pPr>
              <w:tabs>
                <w:tab w:val="left" w:pos="-720"/>
              </w:tabs>
              <w:suppressAutoHyphens/>
              <w:rPr>
                <w:rFonts w:eastAsia="맑은 고딕"/>
                <w:lang w:eastAsia="fr-FR"/>
              </w:rPr>
            </w:pPr>
            <w:r w:rsidRPr="00CE7681">
              <w:rPr>
                <w:rFonts w:eastAsia="맑은 고딕"/>
                <w:lang w:eastAsia="fr-FR"/>
              </w:rPr>
              <w:t>Celltrion Healthcare Hungary Kft.</w:t>
            </w:r>
          </w:p>
          <w:p w14:paraId="2FF41E68" w14:textId="77777777" w:rsidR="00393341" w:rsidRPr="00CE7681" w:rsidRDefault="00393341" w:rsidP="00952B57">
            <w:pPr>
              <w:suppressAutoHyphens/>
              <w:rPr>
                <w:rFonts w:eastAsia="맑은 고딕"/>
                <w:lang w:eastAsia="fr-FR"/>
              </w:rPr>
            </w:pPr>
            <w:r w:rsidRPr="00CE7681">
              <w:rPr>
                <w:rFonts w:eastAsia="맑은 고딕"/>
                <w:lang w:eastAsia="fr-FR"/>
              </w:rPr>
              <w:t>Tel.: +36 1 231 0493</w:t>
            </w:r>
          </w:p>
          <w:p w14:paraId="433F3E3E" w14:textId="77777777" w:rsidR="00393341" w:rsidRPr="00CE7681" w:rsidRDefault="00393341" w:rsidP="00952B57">
            <w:pPr>
              <w:suppressAutoHyphens/>
              <w:rPr>
                <w:b/>
              </w:rPr>
            </w:pPr>
          </w:p>
        </w:tc>
      </w:tr>
      <w:tr w:rsidR="00393341" w:rsidRPr="00CE7681" w14:paraId="0EDB4937" w14:textId="77777777">
        <w:trPr>
          <w:cantSplit/>
        </w:trPr>
        <w:tc>
          <w:tcPr>
            <w:tcW w:w="2500" w:type="pct"/>
          </w:tcPr>
          <w:p w14:paraId="7B951BD3" w14:textId="77777777" w:rsidR="00393341" w:rsidRPr="00CE7681" w:rsidRDefault="00393341" w:rsidP="00952B57">
            <w:pPr>
              <w:suppressAutoHyphens/>
              <w:rPr>
                <w:b/>
                <w:lang w:eastAsia="ko-KR"/>
              </w:rPr>
            </w:pPr>
            <w:r w:rsidRPr="00CE7681">
              <w:rPr>
                <w:b/>
                <w:lang w:eastAsia="ko-KR"/>
              </w:rPr>
              <w:t>France</w:t>
            </w:r>
          </w:p>
          <w:p w14:paraId="22596085" w14:textId="77777777" w:rsidR="00393341" w:rsidRPr="00CE7681" w:rsidRDefault="00393341" w:rsidP="00952B57">
            <w:pPr>
              <w:suppressAutoHyphens/>
              <w:rPr>
                <w:lang w:eastAsia="ko-KR"/>
              </w:rPr>
            </w:pPr>
            <w:r w:rsidRPr="00CE7681">
              <w:rPr>
                <w:lang w:eastAsia="ko-KR"/>
              </w:rPr>
              <w:t>Celltrion Healthcare France SAS</w:t>
            </w:r>
          </w:p>
          <w:p w14:paraId="59D89353" w14:textId="77777777" w:rsidR="00393341" w:rsidRPr="00CE7681" w:rsidRDefault="00393341" w:rsidP="00952B57">
            <w:pPr>
              <w:suppressAutoHyphens/>
              <w:rPr>
                <w:rFonts w:eastAsia="맑은 고딕"/>
                <w:lang w:eastAsia="ko-KR"/>
              </w:rPr>
            </w:pPr>
            <w:r w:rsidRPr="00CE7681">
              <w:rPr>
                <w:lang w:eastAsia="ko-KR"/>
              </w:rPr>
              <w:t>T</w:t>
            </w:r>
            <w:r w:rsidRPr="00CE7681">
              <w:t>é</w:t>
            </w:r>
            <w:r w:rsidRPr="00CE7681">
              <w:rPr>
                <w:lang w:eastAsia="ko-KR"/>
              </w:rPr>
              <w:t>l.: +33 (0)1 71 25 27 00</w:t>
            </w:r>
          </w:p>
          <w:p w14:paraId="6498BC27" w14:textId="77777777" w:rsidR="00393341" w:rsidRPr="00CE7681" w:rsidRDefault="00393341" w:rsidP="00952B57">
            <w:pPr>
              <w:suppressAutoHyphens/>
              <w:rPr>
                <w:rFonts w:eastAsia="맑은 고딕"/>
                <w:lang w:eastAsia="fr-FR"/>
              </w:rPr>
            </w:pPr>
          </w:p>
        </w:tc>
        <w:tc>
          <w:tcPr>
            <w:tcW w:w="2500" w:type="pct"/>
          </w:tcPr>
          <w:p w14:paraId="52771EAD" w14:textId="77777777" w:rsidR="00393341" w:rsidRPr="00CE7681" w:rsidRDefault="00393341" w:rsidP="00952B57">
            <w:pPr>
              <w:suppressAutoHyphens/>
              <w:adjustRightInd w:val="0"/>
              <w:rPr>
                <w:lang w:eastAsia="fr-FR"/>
              </w:rPr>
            </w:pPr>
            <w:r w:rsidRPr="00CE7681">
              <w:rPr>
                <w:rFonts w:eastAsia="맑은 고딕"/>
                <w:b/>
                <w:lang w:eastAsia="fr-FR"/>
              </w:rPr>
              <w:t>Portugal</w:t>
            </w:r>
          </w:p>
          <w:p w14:paraId="3EE0AC03" w14:textId="77777777" w:rsidR="00393341" w:rsidRPr="00CE7681" w:rsidRDefault="00393341" w:rsidP="00952B57">
            <w:pPr>
              <w:suppressAutoHyphens/>
              <w:adjustRightInd w:val="0"/>
              <w:rPr>
                <w:rFonts w:eastAsia="맑은 고딕"/>
                <w:lang w:eastAsia="ko-KR"/>
              </w:rPr>
            </w:pPr>
            <w:r w:rsidRPr="00CE7681">
              <w:rPr>
                <w:rFonts w:eastAsia="맑은 고딕"/>
                <w:lang w:eastAsia="fr-FR"/>
              </w:rPr>
              <w:t>CELLTRION PORTUGAL, UNIPESSOAL LDA.</w:t>
            </w:r>
          </w:p>
          <w:p w14:paraId="4C33CEC6" w14:textId="77777777" w:rsidR="00393341" w:rsidRPr="00CE7681" w:rsidRDefault="00393341" w:rsidP="00952B57">
            <w:pPr>
              <w:suppressAutoHyphens/>
              <w:rPr>
                <w:b/>
              </w:rPr>
            </w:pPr>
            <w:r w:rsidRPr="00CE7681">
              <w:t xml:space="preserve">Tel: </w:t>
            </w:r>
            <w:r w:rsidRPr="00CE7681">
              <w:rPr>
                <w:rFonts w:eastAsia="맑은 고딕"/>
                <w:lang w:eastAsia="fr-FR"/>
              </w:rPr>
              <w:t>+351 21 936 8542</w:t>
            </w:r>
          </w:p>
          <w:p w14:paraId="7A905A0B" w14:textId="77777777" w:rsidR="00393341" w:rsidRPr="00CE7681" w:rsidRDefault="00393341" w:rsidP="00952B57">
            <w:pPr>
              <w:suppressAutoHyphens/>
              <w:rPr>
                <w:b/>
              </w:rPr>
            </w:pPr>
          </w:p>
        </w:tc>
      </w:tr>
      <w:tr w:rsidR="00393341" w:rsidRPr="00CE7681" w14:paraId="0BAFB42B" w14:textId="77777777">
        <w:trPr>
          <w:cantSplit/>
        </w:trPr>
        <w:tc>
          <w:tcPr>
            <w:tcW w:w="2500" w:type="pct"/>
          </w:tcPr>
          <w:p w14:paraId="0D948825" w14:textId="77777777" w:rsidR="00393341" w:rsidRPr="00CE7681" w:rsidRDefault="00393341" w:rsidP="00952B57">
            <w:pPr>
              <w:suppressAutoHyphens/>
              <w:rPr>
                <w:b/>
                <w:lang w:eastAsia="ko-KR"/>
              </w:rPr>
            </w:pPr>
            <w:r w:rsidRPr="00CE7681">
              <w:rPr>
                <w:b/>
                <w:lang w:eastAsia="ko-KR"/>
              </w:rPr>
              <w:t>Hrvatska</w:t>
            </w:r>
          </w:p>
          <w:p w14:paraId="163799A8" w14:textId="77777777" w:rsidR="00393341" w:rsidRPr="00CE7681" w:rsidRDefault="00393341" w:rsidP="00952B57">
            <w:pPr>
              <w:suppressAutoHyphens/>
              <w:rPr>
                <w:lang w:eastAsia="ko-KR"/>
              </w:rPr>
            </w:pPr>
            <w:r w:rsidRPr="00CE7681">
              <w:rPr>
                <w:lang w:eastAsia="ko-KR"/>
              </w:rPr>
              <w:t>Oktal Pharma d.o.o.</w:t>
            </w:r>
          </w:p>
          <w:p w14:paraId="6E0E8DEE" w14:textId="77777777" w:rsidR="00393341" w:rsidRPr="00CE7681" w:rsidRDefault="00393341" w:rsidP="00952B57">
            <w:pPr>
              <w:suppressAutoHyphens/>
              <w:rPr>
                <w:lang w:eastAsia="ko-KR"/>
              </w:rPr>
            </w:pPr>
            <w:r w:rsidRPr="00CE7681">
              <w:rPr>
                <w:lang w:eastAsia="ko-KR"/>
              </w:rPr>
              <w:t>Tel: +385 1 6595 777</w:t>
            </w:r>
          </w:p>
          <w:p w14:paraId="3F67E3BD" w14:textId="77777777" w:rsidR="00393341" w:rsidRPr="00CE7681" w:rsidRDefault="00393341" w:rsidP="00952B57">
            <w:pPr>
              <w:suppressAutoHyphens/>
              <w:rPr>
                <w:rFonts w:eastAsia="맑은 고딕"/>
                <w:lang w:eastAsia="fr-FR"/>
              </w:rPr>
            </w:pPr>
          </w:p>
        </w:tc>
        <w:tc>
          <w:tcPr>
            <w:tcW w:w="2500" w:type="pct"/>
          </w:tcPr>
          <w:p w14:paraId="0F98A24E" w14:textId="77777777" w:rsidR="00393341" w:rsidRPr="00CE7681" w:rsidRDefault="00393341" w:rsidP="00952B57">
            <w:pPr>
              <w:tabs>
                <w:tab w:val="left" w:pos="-720"/>
              </w:tabs>
              <w:suppressAutoHyphens/>
              <w:rPr>
                <w:rFonts w:eastAsia="맑은 고딕"/>
                <w:b/>
                <w:lang w:eastAsia="fr-FR"/>
              </w:rPr>
            </w:pPr>
            <w:r w:rsidRPr="00CE7681">
              <w:rPr>
                <w:b/>
              </w:rPr>
              <w:t>România</w:t>
            </w:r>
          </w:p>
          <w:p w14:paraId="6D97393D" w14:textId="77777777" w:rsidR="00393341" w:rsidRPr="00CE7681" w:rsidRDefault="00393341" w:rsidP="00952B57">
            <w:pPr>
              <w:tabs>
                <w:tab w:val="left" w:pos="-720"/>
              </w:tabs>
              <w:suppressAutoHyphens/>
              <w:rPr>
                <w:rFonts w:eastAsia="맑은 고딕"/>
                <w:lang w:eastAsia="fr-FR"/>
              </w:rPr>
            </w:pPr>
            <w:r w:rsidRPr="00CE7681">
              <w:rPr>
                <w:rFonts w:eastAsia="맑은 고딕"/>
                <w:lang w:eastAsia="fr-FR"/>
              </w:rPr>
              <w:t>Celltrion Healthcare Hungary Kft.</w:t>
            </w:r>
          </w:p>
          <w:p w14:paraId="5D7BCE1F" w14:textId="77777777" w:rsidR="00393341" w:rsidRPr="00CE7681" w:rsidRDefault="00393341" w:rsidP="00952B57">
            <w:pPr>
              <w:suppressAutoHyphens/>
              <w:rPr>
                <w:rFonts w:eastAsia="맑은 고딕"/>
                <w:lang w:eastAsia="fr-FR"/>
              </w:rPr>
            </w:pPr>
            <w:r w:rsidRPr="00CE7681">
              <w:rPr>
                <w:rFonts w:eastAsia="맑은 고딕"/>
                <w:lang w:eastAsia="fr-FR"/>
              </w:rPr>
              <w:t>Tel: +36 1 231 0493</w:t>
            </w:r>
          </w:p>
          <w:p w14:paraId="719F69EE" w14:textId="77777777" w:rsidR="00393341" w:rsidRPr="00CE7681" w:rsidRDefault="00393341" w:rsidP="00952B57">
            <w:pPr>
              <w:suppressAutoHyphens/>
              <w:rPr>
                <w:b/>
              </w:rPr>
            </w:pPr>
          </w:p>
        </w:tc>
      </w:tr>
      <w:tr w:rsidR="00393341" w:rsidRPr="00CE7681" w14:paraId="22874B6D" w14:textId="77777777">
        <w:trPr>
          <w:cantSplit/>
        </w:trPr>
        <w:tc>
          <w:tcPr>
            <w:tcW w:w="2500" w:type="pct"/>
          </w:tcPr>
          <w:p w14:paraId="6E9F8DE4" w14:textId="77777777" w:rsidR="00393341" w:rsidRPr="00CE7681" w:rsidRDefault="00393341" w:rsidP="00952B57">
            <w:pPr>
              <w:tabs>
                <w:tab w:val="left" w:pos="-720"/>
              </w:tabs>
              <w:suppressAutoHyphens/>
              <w:rPr>
                <w:lang w:eastAsia="fr-FR"/>
              </w:rPr>
            </w:pPr>
            <w:r w:rsidRPr="00CE7681">
              <w:rPr>
                <w:rFonts w:eastAsia="맑은 고딕"/>
                <w:b/>
                <w:lang w:eastAsia="fr-FR"/>
              </w:rPr>
              <w:t>Ireland</w:t>
            </w:r>
          </w:p>
          <w:p w14:paraId="7A134D79" w14:textId="77777777" w:rsidR="00393341" w:rsidRPr="00CE7681" w:rsidRDefault="00393341" w:rsidP="00952B57">
            <w:pPr>
              <w:suppressAutoHyphens/>
              <w:rPr>
                <w:rFonts w:eastAsia="맑은 고딕"/>
                <w:lang w:eastAsia="fr-FR"/>
              </w:rPr>
            </w:pPr>
            <w:r w:rsidRPr="00CE7681">
              <w:rPr>
                <w:rFonts w:eastAsia="맑은 고딕"/>
                <w:lang w:eastAsia="fr-FR"/>
              </w:rPr>
              <w:t>Celltrion Healthcare Ireland Limited</w:t>
            </w:r>
          </w:p>
          <w:p w14:paraId="51901FA7" w14:textId="77777777" w:rsidR="00393341" w:rsidRPr="00CE7681" w:rsidRDefault="00393341" w:rsidP="00952B57">
            <w:pPr>
              <w:suppressAutoHyphens/>
              <w:rPr>
                <w:rFonts w:eastAsia="맑은 고딕"/>
                <w:lang w:eastAsia="fr-FR"/>
              </w:rPr>
            </w:pPr>
            <w:r w:rsidRPr="00CE7681">
              <w:rPr>
                <w:rFonts w:eastAsia="맑은 고딕"/>
                <w:lang w:eastAsia="fr-FR"/>
              </w:rPr>
              <w:t>Tel: +353 1 223 4026</w:t>
            </w:r>
          </w:p>
          <w:p w14:paraId="211B3DE2" w14:textId="77777777" w:rsidR="00393341" w:rsidRPr="00CE7681" w:rsidRDefault="00393341" w:rsidP="00952B57">
            <w:pPr>
              <w:suppressAutoHyphens/>
              <w:rPr>
                <w:rFonts w:eastAsia="맑은 고딕"/>
                <w:lang w:eastAsia="fr-FR"/>
              </w:rPr>
            </w:pPr>
          </w:p>
        </w:tc>
        <w:tc>
          <w:tcPr>
            <w:tcW w:w="2500" w:type="pct"/>
          </w:tcPr>
          <w:p w14:paraId="2D21D661" w14:textId="77777777" w:rsidR="00393341" w:rsidRPr="00CE7681" w:rsidRDefault="00393341" w:rsidP="00952B57">
            <w:pPr>
              <w:suppressAutoHyphens/>
              <w:rPr>
                <w:rFonts w:eastAsia="맑은 고딕"/>
                <w:b/>
                <w:lang w:eastAsia="fr-FR"/>
              </w:rPr>
            </w:pPr>
            <w:r w:rsidRPr="00CE7681">
              <w:rPr>
                <w:rFonts w:eastAsia="맑은 고딕"/>
                <w:b/>
                <w:lang w:eastAsia="fr-FR"/>
              </w:rPr>
              <w:t>Slovenija</w:t>
            </w:r>
          </w:p>
          <w:p w14:paraId="062A0176" w14:textId="77777777" w:rsidR="00393341" w:rsidRPr="00CE7681" w:rsidRDefault="00393341" w:rsidP="00952B57">
            <w:pPr>
              <w:suppressAutoHyphens/>
              <w:rPr>
                <w:rFonts w:eastAsia="맑은 고딕"/>
                <w:lang w:eastAsia="fr-FR"/>
              </w:rPr>
            </w:pPr>
            <w:r w:rsidRPr="00CE7681">
              <w:rPr>
                <w:rFonts w:eastAsia="맑은 고딕"/>
                <w:lang w:eastAsia="fr-FR"/>
              </w:rPr>
              <w:t>OPH Oktal Pharma d.o.o.</w:t>
            </w:r>
          </w:p>
          <w:p w14:paraId="1486C484" w14:textId="77777777" w:rsidR="00393341" w:rsidRPr="00CE7681" w:rsidRDefault="00393341" w:rsidP="00952B57">
            <w:pPr>
              <w:suppressAutoHyphens/>
              <w:rPr>
                <w:rFonts w:eastAsia="맑은 고딕"/>
                <w:lang w:eastAsia="fr-FR"/>
              </w:rPr>
            </w:pPr>
            <w:r w:rsidRPr="00CE7681">
              <w:rPr>
                <w:rFonts w:eastAsia="맑은 고딕"/>
                <w:lang w:eastAsia="fr-FR"/>
              </w:rPr>
              <w:t>Tel.: +386 1 519 29 22</w:t>
            </w:r>
          </w:p>
          <w:p w14:paraId="112DBBB8" w14:textId="77777777" w:rsidR="00393341" w:rsidRPr="00CE7681" w:rsidRDefault="00393341" w:rsidP="00952B57">
            <w:pPr>
              <w:suppressAutoHyphens/>
              <w:rPr>
                <w:b/>
              </w:rPr>
            </w:pPr>
          </w:p>
        </w:tc>
      </w:tr>
      <w:tr w:rsidR="00393341" w:rsidRPr="00CE7681" w14:paraId="2E1AADF6" w14:textId="77777777">
        <w:trPr>
          <w:cantSplit/>
        </w:trPr>
        <w:tc>
          <w:tcPr>
            <w:tcW w:w="2500" w:type="pct"/>
          </w:tcPr>
          <w:p w14:paraId="3B65564F" w14:textId="77777777" w:rsidR="00393341" w:rsidRPr="00CE7681" w:rsidRDefault="00393341" w:rsidP="00952B57">
            <w:pPr>
              <w:suppressAutoHyphens/>
              <w:rPr>
                <w:rFonts w:eastAsia="맑은 고딕"/>
                <w:lang w:eastAsia="fr-FR"/>
              </w:rPr>
            </w:pPr>
            <w:r w:rsidRPr="00CE7681">
              <w:rPr>
                <w:rFonts w:eastAsia="맑은 고딕"/>
                <w:b/>
                <w:lang w:eastAsia="fr-FR"/>
              </w:rPr>
              <w:t>Ísland</w:t>
            </w:r>
          </w:p>
          <w:p w14:paraId="39ACFA01" w14:textId="77777777" w:rsidR="00393341" w:rsidRPr="00CE7681" w:rsidRDefault="00393341" w:rsidP="00952B57">
            <w:pPr>
              <w:tabs>
                <w:tab w:val="left" w:pos="-720"/>
              </w:tabs>
              <w:suppressAutoHyphens/>
              <w:rPr>
                <w:rFonts w:eastAsia="맑은 고딕"/>
                <w:lang w:eastAsia="fr-FR"/>
              </w:rPr>
            </w:pPr>
            <w:r w:rsidRPr="00CE7681">
              <w:rPr>
                <w:rFonts w:eastAsia="맑은 고딕"/>
                <w:lang w:eastAsia="fr-FR"/>
              </w:rPr>
              <w:t>Celltrion Healthcare Hungary Kft.</w:t>
            </w:r>
          </w:p>
          <w:p w14:paraId="3BFFC205" w14:textId="77777777" w:rsidR="00393341" w:rsidRPr="00CE7681" w:rsidRDefault="00393341" w:rsidP="00952B57">
            <w:pPr>
              <w:suppressAutoHyphens/>
              <w:rPr>
                <w:rFonts w:eastAsia="맑은 고딕"/>
                <w:lang w:eastAsia="fr-FR"/>
              </w:rPr>
            </w:pPr>
            <w:r w:rsidRPr="00CE7681">
              <w:rPr>
                <w:rFonts w:eastAsia="맑은 고딕"/>
                <w:lang w:eastAsia="fr-FR"/>
              </w:rPr>
              <w:t>Sími: +36 1 231 0493</w:t>
            </w:r>
          </w:p>
          <w:p w14:paraId="5DC3027F" w14:textId="77777777" w:rsidR="00393341" w:rsidRPr="00CE7681" w:rsidRDefault="00393341" w:rsidP="00952B57">
            <w:pPr>
              <w:suppressAutoHyphens/>
              <w:rPr>
                <w:rFonts w:eastAsia="맑은 고딕"/>
                <w:lang w:eastAsia="fr-FR"/>
              </w:rPr>
            </w:pPr>
          </w:p>
        </w:tc>
        <w:tc>
          <w:tcPr>
            <w:tcW w:w="2500" w:type="pct"/>
          </w:tcPr>
          <w:p w14:paraId="1D43A352" w14:textId="77777777" w:rsidR="00393341" w:rsidRPr="00CE7681" w:rsidRDefault="00393341" w:rsidP="00952B57">
            <w:pPr>
              <w:suppressAutoHyphens/>
              <w:rPr>
                <w:rFonts w:eastAsia="맑은 고딕"/>
                <w:b/>
                <w:lang w:eastAsia="fr-FR"/>
              </w:rPr>
            </w:pPr>
            <w:r w:rsidRPr="00CE7681">
              <w:rPr>
                <w:b/>
              </w:rPr>
              <w:t>Slovenská republika</w:t>
            </w:r>
          </w:p>
          <w:p w14:paraId="46DD4AD1" w14:textId="77777777" w:rsidR="00393341" w:rsidRPr="00CE7681" w:rsidRDefault="00393341" w:rsidP="00952B57">
            <w:pPr>
              <w:tabs>
                <w:tab w:val="left" w:pos="-720"/>
              </w:tabs>
              <w:suppressAutoHyphens/>
              <w:rPr>
                <w:rFonts w:eastAsia="맑은 고딕"/>
                <w:lang w:eastAsia="fr-FR"/>
              </w:rPr>
            </w:pPr>
            <w:r w:rsidRPr="00CE7681">
              <w:rPr>
                <w:rFonts w:eastAsia="맑은 고딕"/>
                <w:lang w:eastAsia="fr-FR"/>
              </w:rPr>
              <w:t>Celltrion Healthcare Hungary Kft.</w:t>
            </w:r>
          </w:p>
          <w:p w14:paraId="328C1F73" w14:textId="77777777" w:rsidR="00393341" w:rsidRPr="00CE7681" w:rsidRDefault="00393341" w:rsidP="00952B57">
            <w:pPr>
              <w:suppressAutoHyphens/>
              <w:rPr>
                <w:rFonts w:eastAsia="맑은 고딕"/>
                <w:lang w:eastAsia="fr-FR"/>
              </w:rPr>
            </w:pPr>
            <w:r w:rsidRPr="00CE7681">
              <w:rPr>
                <w:rFonts w:eastAsia="맑은 고딕"/>
                <w:lang w:eastAsia="fr-FR"/>
              </w:rPr>
              <w:t>Tel: +36 1 231 0493</w:t>
            </w:r>
          </w:p>
          <w:p w14:paraId="449F4B5B" w14:textId="77777777" w:rsidR="00393341" w:rsidRPr="00CE7681" w:rsidRDefault="00393341" w:rsidP="00952B57">
            <w:pPr>
              <w:suppressAutoHyphens/>
              <w:rPr>
                <w:rFonts w:eastAsia="맑은 고딕"/>
                <w:b/>
                <w:lang w:eastAsia="fr-FR"/>
              </w:rPr>
            </w:pPr>
          </w:p>
        </w:tc>
      </w:tr>
      <w:tr w:rsidR="00393341" w:rsidRPr="00CE7681" w14:paraId="386C138E" w14:textId="77777777">
        <w:trPr>
          <w:cantSplit/>
        </w:trPr>
        <w:tc>
          <w:tcPr>
            <w:tcW w:w="2500" w:type="pct"/>
          </w:tcPr>
          <w:p w14:paraId="50909048" w14:textId="77777777" w:rsidR="00393341" w:rsidRPr="00CE7681" w:rsidRDefault="00393341" w:rsidP="00952B57">
            <w:pPr>
              <w:suppressAutoHyphens/>
              <w:rPr>
                <w:lang w:eastAsia="fr-FR"/>
              </w:rPr>
            </w:pPr>
            <w:r w:rsidRPr="00CE7681">
              <w:rPr>
                <w:rFonts w:eastAsia="맑은 고딕"/>
                <w:b/>
                <w:lang w:eastAsia="fr-FR"/>
              </w:rPr>
              <w:t>Italia</w:t>
            </w:r>
          </w:p>
          <w:p w14:paraId="54FBF2CC" w14:textId="77777777" w:rsidR="00393341" w:rsidRPr="00CE7681" w:rsidRDefault="00393341" w:rsidP="00952B57">
            <w:pPr>
              <w:suppressAutoHyphens/>
              <w:rPr>
                <w:rFonts w:eastAsia="맑은 고딕"/>
                <w:lang w:eastAsia="fr-FR"/>
              </w:rPr>
            </w:pPr>
            <w:r w:rsidRPr="00CE7681">
              <w:rPr>
                <w:rFonts w:eastAsia="맑은 고딕"/>
                <w:lang w:eastAsia="fr-FR"/>
              </w:rPr>
              <w:t>Celltrion Healthcare Italy S.r.l.</w:t>
            </w:r>
          </w:p>
          <w:p w14:paraId="609E5160" w14:textId="77777777" w:rsidR="00393341" w:rsidRPr="00CE7681" w:rsidRDefault="00393341" w:rsidP="00952B57">
            <w:pPr>
              <w:suppressAutoHyphens/>
              <w:rPr>
                <w:rFonts w:eastAsia="맑은 고딕"/>
                <w:lang w:eastAsia="fr-FR"/>
              </w:rPr>
            </w:pPr>
            <w:r w:rsidRPr="00CE7681">
              <w:rPr>
                <w:rFonts w:eastAsia="맑은 고딕"/>
                <w:lang w:eastAsia="fr-FR"/>
              </w:rPr>
              <w:t>Tel: +39 02 47927040</w:t>
            </w:r>
          </w:p>
          <w:p w14:paraId="34A4C4D7" w14:textId="77777777" w:rsidR="00393341" w:rsidRPr="00CE7681" w:rsidRDefault="00393341" w:rsidP="00952B57">
            <w:pPr>
              <w:suppressAutoHyphens/>
              <w:rPr>
                <w:rFonts w:eastAsia="맑은 고딕"/>
                <w:lang w:eastAsia="fr-FR"/>
              </w:rPr>
            </w:pPr>
          </w:p>
        </w:tc>
        <w:tc>
          <w:tcPr>
            <w:tcW w:w="2500" w:type="pct"/>
          </w:tcPr>
          <w:p w14:paraId="30203456" w14:textId="77777777" w:rsidR="00393341" w:rsidRPr="00CE7681" w:rsidRDefault="00393341" w:rsidP="00952B57">
            <w:pPr>
              <w:suppressAutoHyphens/>
              <w:rPr>
                <w:lang w:eastAsia="fr-FR"/>
              </w:rPr>
            </w:pPr>
            <w:r w:rsidRPr="00CE7681">
              <w:rPr>
                <w:rFonts w:eastAsia="맑은 고딕"/>
                <w:b/>
                <w:lang w:eastAsia="fr-FR"/>
              </w:rPr>
              <w:t>Suomi/Finland</w:t>
            </w:r>
          </w:p>
          <w:p w14:paraId="5E84A4FA" w14:textId="77777777" w:rsidR="00393341" w:rsidRPr="00CE7681" w:rsidRDefault="00393341" w:rsidP="00952B57">
            <w:pPr>
              <w:tabs>
                <w:tab w:val="left" w:pos="-720"/>
              </w:tabs>
              <w:suppressAutoHyphens/>
              <w:rPr>
                <w:rFonts w:eastAsia="맑은 고딕"/>
                <w:lang w:eastAsia="fr-FR"/>
              </w:rPr>
            </w:pPr>
            <w:r w:rsidRPr="00CE7681">
              <w:rPr>
                <w:rFonts w:eastAsia="맑은 고딕"/>
                <w:lang w:eastAsia="fr-FR"/>
              </w:rPr>
              <w:t xml:space="preserve">Celltrion Healthcare Finland Oy. </w:t>
            </w:r>
          </w:p>
          <w:p w14:paraId="21B9ED94" w14:textId="12766381" w:rsidR="00393341" w:rsidRDefault="00393341" w:rsidP="00952B57">
            <w:pPr>
              <w:suppressAutoHyphens/>
              <w:adjustRightInd w:val="0"/>
              <w:rPr>
                <w:rFonts w:eastAsia="맑은 고딕"/>
                <w:lang w:eastAsia="fr-FR"/>
              </w:rPr>
            </w:pPr>
            <w:r w:rsidRPr="00CE7681">
              <w:rPr>
                <w:rFonts w:eastAsia="맑은 고딕"/>
                <w:lang w:eastAsia="fr-FR"/>
              </w:rPr>
              <w:t>Tel: +358 29 170 7755</w:t>
            </w:r>
          </w:p>
          <w:p w14:paraId="4925487A" w14:textId="35D2BCC4" w:rsidR="00702AD1" w:rsidRPr="00702AD1" w:rsidRDefault="00702AD1" w:rsidP="00952B57">
            <w:pPr>
              <w:suppressAutoHyphens/>
              <w:adjustRightInd w:val="0"/>
              <w:rPr>
                <w:rFonts w:eastAsia="맑은 고딕"/>
                <w:lang w:eastAsia="fr-FR"/>
              </w:rPr>
            </w:pPr>
            <w:r w:rsidRPr="00B41101">
              <w:rPr>
                <w:rFonts w:eastAsia="맑은 고딕"/>
                <w:noProof/>
                <w:lang w:eastAsia="ko-KR"/>
              </w:rPr>
              <w:t>contact_fi@celltrionhc.com</w:t>
            </w:r>
          </w:p>
          <w:p w14:paraId="74DC09AC" w14:textId="77777777" w:rsidR="00393341" w:rsidRPr="00CE7681" w:rsidRDefault="00393341" w:rsidP="00952B57">
            <w:pPr>
              <w:suppressAutoHyphens/>
              <w:adjustRightInd w:val="0"/>
              <w:rPr>
                <w:rFonts w:eastAsia="맑은 고딕"/>
                <w:lang w:eastAsia="ko-KR"/>
              </w:rPr>
            </w:pPr>
          </w:p>
        </w:tc>
      </w:tr>
      <w:tr w:rsidR="00393341" w:rsidRPr="00CE7681" w14:paraId="0B876789" w14:textId="77777777">
        <w:trPr>
          <w:cantSplit/>
        </w:trPr>
        <w:tc>
          <w:tcPr>
            <w:tcW w:w="2500" w:type="pct"/>
          </w:tcPr>
          <w:p w14:paraId="25370308" w14:textId="77777777" w:rsidR="00393341" w:rsidRPr="00CE7681" w:rsidRDefault="00393341" w:rsidP="00952B57">
            <w:pPr>
              <w:tabs>
                <w:tab w:val="left" w:pos="-720"/>
              </w:tabs>
              <w:suppressAutoHyphens/>
              <w:rPr>
                <w:b/>
                <w:bCs/>
                <w:lang w:eastAsia="fr-FR"/>
              </w:rPr>
            </w:pPr>
            <w:r w:rsidRPr="00CE7681">
              <w:rPr>
                <w:b/>
              </w:rPr>
              <w:lastRenderedPageBreak/>
              <w:t>Κύπρος</w:t>
            </w:r>
          </w:p>
          <w:p w14:paraId="4A7C1895" w14:textId="77777777" w:rsidR="00393341" w:rsidRPr="00CE7681" w:rsidRDefault="00393341" w:rsidP="00952B57">
            <w:pPr>
              <w:tabs>
                <w:tab w:val="left" w:pos="-720"/>
              </w:tabs>
              <w:suppressAutoHyphens/>
              <w:rPr>
                <w:rFonts w:eastAsia="맑은 고딕"/>
                <w:lang w:eastAsia="ko-KR"/>
              </w:rPr>
            </w:pPr>
            <w:r w:rsidRPr="00CE7681">
              <w:rPr>
                <w:rFonts w:eastAsia="맑은 고딕"/>
                <w:lang w:eastAsia="fr-FR"/>
              </w:rPr>
              <w:t>C.A. Papaellinas Ltd</w:t>
            </w:r>
          </w:p>
          <w:p w14:paraId="15C7DB55" w14:textId="77777777" w:rsidR="00393341" w:rsidRPr="00CE7681" w:rsidRDefault="00393341" w:rsidP="00952B57">
            <w:pPr>
              <w:suppressAutoHyphens/>
              <w:adjustRightInd w:val="0"/>
              <w:rPr>
                <w:rFonts w:eastAsia="맑은 고딕"/>
                <w:b/>
                <w:bCs/>
                <w:lang w:eastAsia="fr-FR"/>
              </w:rPr>
            </w:pPr>
            <w:r w:rsidRPr="00CE7681">
              <w:t xml:space="preserve">Τηλ: </w:t>
            </w:r>
            <w:r w:rsidRPr="00CE7681">
              <w:rPr>
                <w:rFonts w:eastAsia="맑은 고딕"/>
                <w:lang w:eastAsia="fr-FR"/>
              </w:rPr>
              <w:t>+357 22741741</w:t>
            </w:r>
          </w:p>
          <w:p w14:paraId="2F35FF22" w14:textId="77777777" w:rsidR="00393341" w:rsidRPr="00CE7681" w:rsidRDefault="00393341" w:rsidP="00952B57">
            <w:pPr>
              <w:suppressAutoHyphens/>
              <w:adjustRightInd w:val="0"/>
              <w:rPr>
                <w:rFonts w:eastAsia="맑은 고딕"/>
                <w:b/>
                <w:lang w:eastAsia="fr-FR"/>
              </w:rPr>
            </w:pPr>
          </w:p>
        </w:tc>
        <w:tc>
          <w:tcPr>
            <w:tcW w:w="2500" w:type="pct"/>
          </w:tcPr>
          <w:p w14:paraId="4589781E" w14:textId="77777777" w:rsidR="00393341" w:rsidRPr="00CE7681" w:rsidRDefault="00393341" w:rsidP="00952B57">
            <w:pPr>
              <w:tabs>
                <w:tab w:val="left" w:pos="-720"/>
              </w:tabs>
              <w:suppressAutoHyphens/>
              <w:rPr>
                <w:b/>
                <w:lang w:eastAsia="fr-FR"/>
              </w:rPr>
            </w:pPr>
            <w:r w:rsidRPr="00CE7681">
              <w:rPr>
                <w:b/>
              </w:rPr>
              <w:t>Sverige</w:t>
            </w:r>
          </w:p>
          <w:p w14:paraId="6CFD336A" w14:textId="29CA1C2A" w:rsidR="00A43E1D" w:rsidRDefault="00A43E1D" w:rsidP="00A43E1D">
            <w:pPr>
              <w:tabs>
                <w:tab w:val="left" w:pos="-720"/>
              </w:tabs>
              <w:suppressAutoHyphens/>
              <w:rPr>
                <w:rFonts w:eastAsia="맑은 고딕"/>
                <w:lang w:eastAsia="ko-KR"/>
              </w:rPr>
            </w:pPr>
            <w:r w:rsidRPr="00CE7681">
              <w:rPr>
                <w:rFonts w:eastAsia="맑은 고딕"/>
                <w:lang w:eastAsia="fr-FR"/>
              </w:rPr>
              <w:t xml:space="preserve">Celltrion </w:t>
            </w:r>
            <w:r>
              <w:rPr>
                <w:rFonts w:eastAsia="맑은 고딕" w:hint="eastAsia"/>
                <w:lang w:eastAsia="ko-KR"/>
              </w:rPr>
              <w:t>Sweden AB</w:t>
            </w:r>
          </w:p>
          <w:p w14:paraId="49A74449" w14:textId="0E2F6BD6" w:rsidR="00702AD1" w:rsidRPr="00CE7681" w:rsidRDefault="00702AD1" w:rsidP="00A43E1D">
            <w:pPr>
              <w:tabs>
                <w:tab w:val="left" w:pos="-720"/>
              </w:tabs>
              <w:suppressAutoHyphens/>
              <w:rPr>
                <w:rFonts w:eastAsia="맑은 고딕"/>
                <w:lang w:eastAsia="fr-FR"/>
              </w:rPr>
            </w:pPr>
            <w:r>
              <w:rPr>
                <w:rFonts w:eastAsia="맑은 고딕" w:hint="eastAsia"/>
                <w:noProof/>
                <w:lang w:eastAsia="ko-KR"/>
              </w:rPr>
              <w:t>Tel: +46 8 80 11 77</w:t>
            </w:r>
          </w:p>
          <w:p w14:paraId="48AA6C55" w14:textId="62D40B7A" w:rsidR="00A43E1D" w:rsidRPr="00CE7681" w:rsidRDefault="00702AD1" w:rsidP="00A43E1D">
            <w:pPr>
              <w:tabs>
                <w:tab w:val="left" w:pos="-720"/>
              </w:tabs>
              <w:suppressAutoHyphens/>
              <w:rPr>
                <w:rFonts w:eastAsia="맑은 고딕"/>
                <w:b/>
                <w:lang w:eastAsia="fr-FR"/>
              </w:rPr>
            </w:pPr>
            <w:r>
              <w:rPr>
                <w:rFonts w:eastAsia="맑은 고딕"/>
                <w:lang w:eastAsia="fr-FR"/>
              </w:rPr>
              <w:t>C</w:t>
            </w:r>
            <w:r w:rsidR="00A43E1D" w:rsidRPr="006E3AAB">
              <w:rPr>
                <w:rFonts w:eastAsia="맑은 고딕"/>
                <w:lang w:eastAsia="fr-FR"/>
              </w:rPr>
              <w:t>ontact_se@celltrionhc.com</w:t>
            </w:r>
          </w:p>
          <w:p w14:paraId="7224DEE2" w14:textId="77777777" w:rsidR="00393341" w:rsidRPr="00A43E1D" w:rsidRDefault="00393341" w:rsidP="00952B57">
            <w:pPr>
              <w:tabs>
                <w:tab w:val="left" w:pos="-720"/>
              </w:tabs>
              <w:suppressAutoHyphens/>
              <w:rPr>
                <w:rFonts w:eastAsia="맑은 고딕"/>
                <w:b/>
                <w:lang w:eastAsia="fr-FR"/>
              </w:rPr>
            </w:pPr>
          </w:p>
        </w:tc>
      </w:tr>
      <w:tr w:rsidR="00393341" w:rsidRPr="00CE7681" w14:paraId="755A5B74" w14:textId="77777777">
        <w:trPr>
          <w:cantSplit/>
        </w:trPr>
        <w:tc>
          <w:tcPr>
            <w:tcW w:w="2500" w:type="pct"/>
          </w:tcPr>
          <w:p w14:paraId="649BA7BE" w14:textId="77777777" w:rsidR="00393341" w:rsidRPr="00CE7681" w:rsidRDefault="00393341" w:rsidP="00952B57">
            <w:pPr>
              <w:suppressAutoHyphens/>
              <w:rPr>
                <w:rFonts w:eastAsia="맑은 고딕"/>
                <w:b/>
                <w:lang w:eastAsia="fr-FR"/>
              </w:rPr>
            </w:pPr>
            <w:r w:rsidRPr="00CE7681">
              <w:rPr>
                <w:rFonts w:eastAsia="맑은 고딕"/>
                <w:b/>
                <w:lang w:eastAsia="fr-FR"/>
              </w:rPr>
              <w:t>Latvija</w:t>
            </w:r>
          </w:p>
          <w:p w14:paraId="427F0DF9" w14:textId="77777777" w:rsidR="00393341" w:rsidRPr="00CE7681" w:rsidRDefault="00393341" w:rsidP="00952B57">
            <w:pPr>
              <w:tabs>
                <w:tab w:val="left" w:pos="-720"/>
              </w:tabs>
              <w:suppressAutoHyphens/>
              <w:rPr>
                <w:rFonts w:eastAsia="맑은 고딕"/>
                <w:lang w:eastAsia="fr-FR"/>
              </w:rPr>
            </w:pPr>
            <w:r w:rsidRPr="00CE7681">
              <w:rPr>
                <w:rFonts w:eastAsia="맑은 고딕"/>
                <w:lang w:eastAsia="fr-FR"/>
              </w:rPr>
              <w:t>Celltrion Healthcare Hungary Kft.</w:t>
            </w:r>
          </w:p>
          <w:p w14:paraId="1F47DD27" w14:textId="77777777" w:rsidR="00393341" w:rsidRPr="00CE7681" w:rsidRDefault="00393341" w:rsidP="00952B57">
            <w:pPr>
              <w:suppressAutoHyphens/>
              <w:adjustRightInd w:val="0"/>
              <w:rPr>
                <w:rFonts w:eastAsia="맑은 고딕"/>
                <w:lang w:eastAsia="fr-FR"/>
              </w:rPr>
            </w:pPr>
            <w:r w:rsidRPr="00CE7681">
              <w:rPr>
                <w:rFonts w:eastAsia="맑은 고딕"/>
                <w:lang w:eastAsia="fr-FR"/>
              </w:rPr>
              <w:t>Tālr.: +36 1 231 0493</w:t>
            </w:r>
          </w:p>
          <w:p w14:paraId="22FBF6E3" w14:textId="77777777" w:rsidR="00393341" w:rsidRPr="00CE7681" w:rsidRDefault="00393341" w:rsidP="00952B57">
            <w:pPr>
              <w:suppressAutoHyphens/>
              <w:adjustRightInd w:val="0"/>
              <w:rPr>
                <w:rFonts w:eastAsia="맑은 고딕"/>
                <w:b/>
                <w:bCs/>
                <w:lang w:eastAsia="fr-FR"/>
              </w:rPr>
            </w:pPr>
          </w:p>
        </w:tc>
        <w:tc>
          <w:tcPr>
            <w:tcW w:w="2500" w:type="pct"/>
          </w:tcPr>
          <w:p w14:paraId="373B3483" w14:textId="77777777" w:rsidR="00393341" w:rsidRPr="00CE7681" w:rsidRDefault="00393341" w:rsidP="00952B57">
            <w:pPr>
              <w:tabs>
                <w:tab w:val="left" w:pos="-720"/>
              </w:tabs>
              <w:suppressAutoHyphens/>
              <w:rPr>
                <w:rFonts w:eastAsia="맑은 고딕"/>
                <w:b/>
                <w:lang w:eastAsia="fr-FR"/>
              </w:rPr>
            </w:pPr>
          </w:p>
        </w:tc>
      </w:tr>
    </w:tbl>
    <w:p w14:paraId="6F25E34F" w14:textId="77777777" w:rsidR="000D0923" w:rsidRPr="00CE7681" w:rsidRDefault="000D0923" w:rsidP="00952B57">
      <w:pPr>
        <w:keepNext/>
      </w:pPr>
    </w:p>
    <w:p w14:paraId="392E93A9" w14:textId="77777777" w:rsidR="00DC2304" w:rsidRPr="004331DA" w:rsidRDefault="005A74DB" w:rsidP="004331DA">
      <w:pPr>
        <w:rPr>
          <w:b/>
          <w:bCs/>
        </w:rPr>
      </w:pPr>
      <w:r w:rsidRPr="004331DA">
        <w:rPr>
          <w:b/>
          <w:bCs/>
        </w:rPr>
        <w:t>Dan il-fuljett kien rivedut l-aħħar f’</w:t>
      </w:r>
    </w:p>
    <w:p w14:paraId="17759693" w14:textId="77777777" w:rsidR="00DC2304" w:rsidRPr="00CE7681" w:rsidRDefault="00DC2304" w:rsidP="005A64D5">
      <w:pPr>
        <w:rPr>
          <w:rFonts w:eastAsia="SimSun"/>
          <w:lang w:eastAsia="zh-CN"/>
        </w:rPr>
      </w:pPr>
    </w:p>
    <w:p w14:paraId="04A2CBC7" w14:textId="4AE3926F" w:rsidR="0093534B" w:rsidRPr="004331DA" w:rsidRDefault="005A74DB" w:rsidP="004331DA">
      <w:pPr>
        <w:rPr>
          <w:b/>
          <w:bCs/>
        </w:rPr>
      </w:pPr>
      <w:r w:rsidRPr="004331DA">
        <w:rPr>
          <w:b/>
          <w:bCs/>
        </w:rPr>
        <w:t>Sorsi oħra ta’ informazzjoni</w:t>
      </w:r>
    </w:p>
    <w:p w14:paraId="747047EA" w14:textId="0652E23B" w:rsidR="0093534B" w:rsidRPr="00CE7681" w:rsidRDefault="005A74DB" w:rsidP="00952B57">
      <w:pPr>
        <w:pStyle w:val="a3"/>
      </w:pPr>
      <w:r w:rsidRPr="00CE7681">
        <w:t xml:space="preserve">Informazzjoni dettaljata dwar din il-mediċina tinsab fuq is-sit elettroniku tal-Aġenzija Ewropea għall- Mediċini: </w:t>
      </w:r>
      <w:hyperlink r:id="rId24">
        <w:r w:rsidR="00F64AAE">
          <w:rPr>
            <w:color w:val="0000FF"/>
            <w:u w:val="single" w:color="0000FF"/>
          </w:rPr>
          <w:t>https:</w:t>
        </w:r>
        <w:r w:rsidRPr="00CE7681">
          <w:rPr>
            <w:color w:val="0000FF"/>
            <w:u w:val="single" w:color="0000FF"/>
          </w:rPr>
          <w:t>//www.ema.europa.eu/</w:t>
        </w:r>
        <w:r w:rsidRPr="00CE7681">
          <w:t>.</w:t>
        </w:r>
      </w:hyperlink>
    </w:p>
    <w:p w14:paraId="64485BF5" w14:textId="2FD70D59" w:rsidR="0093534B" w:rsidRPr="00CE7681" w:rsidRDefault="000D0923" w:rsidP="00952B57">
      <w:pPr>
        <w:rPr>
          <w:b/>
          <w:bCs/>
        </w:rPr>
      </w:pPr>
      <w:r w:rsidRPr="00CE7681">
        <w:rPr>
          <w:b/>
          <w:bCs/>
        </w:rPr>
        <w:br w:type="page"/>
      </w:r>
      <w:r w:rsidR="005A74DB" w:rsidRPr="00CE7681">
        <w:rPr>
          <w:b/>
          <w:bCs/>
        </w:rPr>
        <w:lastRenderedPageBreak/>
        <w:t>It-tagħrif li jmiss qed jingħata għall-professjonisti tal-kura tas-saħħa biss:</w:t>
      </w:r>
    </w:p>
    <w:p w14:paraId="46FCA3F7" w14:textId="77777777" w:rsidR="0093534B" w:rsidRPr="00CE7681" w:rsidRDefault="0093534B" w:rsidP="00952B57">
      <w:pPr>
        <w:pStyle w:val="a3"/>
        <w:rPr>
          <w:b/>
        </w:rPr>
      </w:pPr>
    </w:p>
    <w:p w14:paraId="652B0C07" w14:textId="77777777" w:rsidR="0093534B" w:rsidRPr="00CE7681" w:rsidRDefault="005A74DB" w:rsidP="00952B57">
      <w:pPr>
        <w:rPr>
          <w:b/>
        </w:rPr>
      </w:pPr>
      <w:r w:rsidRPr="00CE7681">
        <w:rPr>
          <w:b/>
        </w:rPr>
        <w:t>Istruzzjonijiet għad-dilwazzjoni qabel l-għoti</w:t>
      </w:r>
    </w:p>
    <w:p w14:paraId="3F794574" w14:textId="7E6D94BD" w:rsidR="0093534B" w:rsidRPr="00CE7681" w:rsidRDefault="005A74DB" w:rsidP="00952B57">
      <w:pPr>
        <w:pStyle w:val="a3"/>
      </w:pPr>
      <w:r w:rsidRPr="00CE7681">
        <w:t xml:space="preserve">Prodotti mediċinali parenterali għandhom jiġu spezzjonati viżwalment għall-frak jew bidla fil-kulur qabel l-għoti. Għandhom jiġu dilwiti biss solużżjonijiet li huma ċari sa </w:t>
      </w:r>
      <w:r w:rsidR="00252A7E">
        <w:t xml:space="preserve">kemxejn </w:t>
      </w:r>
      <w:r w:rsidRPr="00CE7681">
        <w:t xml:space="preserve">opalaxxenti, bla kulur sa isfar ċar u li m’għandhomx frak viżibbli. Uża labra u siringa sterili biex tipprepara </w:t>
      </w:r>
      <w:r w:rsidR="00044665" w:rsidRPr="00CE7681">
        <w:t>Avtozma</w:t>
      </w:r>
      <w:r w:rsidRPr="00CE7681">
        <w:t>.</w:t>
      </w:r>
      <w:r w:rsidR="00252A7E">
        <w:t xml:space="preserve"> </w:t>
      </w:r>
      <w:r w:rsidR="00252A7E" w:rsidRPr="00CE7681">
        <w:t>Għall-boroż tal-infużjoni magħmula minn polyvinyl chloride (PVC), għandhom jintużaw boroż tal-infużjoni li huma ħielsa minn di(2</w:t>
      </w:r>
      <w:r w:rsidR="00252A7E" w:rsidRPr="00CE7681">
        <w:noBreakHyphen/>
        <w:t>ethylhexyl)phthalate (ħielsa minn DEHP).</w:t>
      </w:r>
    </w:p>
    <w:p w14:paraId="2A6A55F9" w14:textId="77777777" w:rsidR="0093534B" w:rsidRPr="00CE7681" w:rsidRDefault="0093534B" w:rsidP="00952B57">
      <w:pPr>
        <w:pStyle w:val="a3"/>
      </w:pPr>
    </w:p>
    <w:p w14:paraId="4C70FB56" w14:textId="77777777" w:rsidR="0093534B" w:rsidRPr="00CE7681" w:rsidRDefault="005A74DB" w:rsidP="004331DA">
      <w:r w:rsidRPr="004331DA">
        <w:rPr>
          <w:b/>
          <w:bCs/>
        </w:rPr>
        <w:t>Pazjenti adulti b’RA, COVID-19 u CRS (≥ 30 kg)</w:t>
      </w:r>
    </w:p>
    <w:p w14:paraId="465B18E5" w14:textId="26DF3E23" w:rsidR="0093534B" w:rsidRPr="00CE7681" w:rsidRDefault="005A74DB" w:rsidP="00952B57">
      <w:pPr>
        <w:pStyle w:val="a3"/>
        <w:rPr>
          <w:rFonts w:eastAsia="SimSun"/>
          <w:lang w:eastAsia="zh-CN"/>
        </w:rPr>
      </w:pPr>
      <w:r w:rsidRPr="00CE7681">
        <w:t>Taħt kondizzjonijiet asettiċi iġbed volum ta’ soluzzjoni għall-injezzjoni sterili u mhux piroġenika ta’</w:t>
      </w:r>
      <w:r w:rsidR="000D0923" w:rsidRPr="00CE7681">
        <w:rPr>
          <w:rFonts w:eastAsia="SimSun"/>
          <w:lang w:eastAsia="zh-CN"/>
        </w:rPr>
        <w:t xml:space="preserve"> </w:t>
      </w:r>
      <w:r w:rsidRPr="00CE7681">
        <w:t>9</w:t>
      </w:r>
      <w:r w:rsidR="000D0923" w:rsidRPr="00CE7681">
        <w:t> </w:t>
      </w:r>
      <w:r w:rsidRPr="00CE7681">
        <w:t xml:space="preserve">mg/mL (0.9 %) </w:t>
      </w:r>
      <w:r w:rsidR="003364F7">
        <w:t>jew</w:t>
      </w:r>
      <w:r w:rsidR="003364F7" w:rsidRPr="00192E3D">
        <w:t xml:space="preserve"> 4.5</w:t>
      </w:r>
      <w:r w:rsidR="003364F7">
        <w:t> </w:t>
      </w:r>
      <w:r w:rsidR="003364F7" w:rsidRPr="00192E3D">
        <w:t xml:space="preserve">mg/mL (0.45%) </w:t>
      </w:r>
      <w:r w:rsidRPr="00CE7681">
        <w:t xml:space="preserve">sodium chloride minn borża għall-infużjoni ta’ 100 mL, daqs il-volum ta’ konċentrat ta’ </w:t>
      </w:r>
      <w:r w:rsidR="00044665" w:rsidRPr="00CE7681">
        <w:t>Avtozma</w:t>
      </w:r>
      <w:r w:rsidRPr="00CE7681">
        <w:t xml:space="preserve"> meħtieġ għad-doża tal-pazjent. L-ammont meħtieġ ta’ konċentrat ta’ </w:t>
      </w:r>
      <w:r w:rsidR="00044665" w:rsidRPr="00CE7681">
        <w:t>Avtozma</w:t>
      </w:r>
      <w:r w:rsidR="000D0923" w:rsidRPr="00CE7681">
        <w:rPr>
          <w:rFonts w:eastAsia="SimSun"/>
          <w:lang w:eastAsia="zh-CN"/>
        </w:rPr>
        <w:t xml:space="preserve"> </w:t>
      </w:r>
      <w:r w:rsidRPr="00CE7681">
        <w:t>(0.4</w:t>
      </w:r>
      <w:r w:rsidR="000D0923" w:rsidRPr="00CE7681">
        <w:t> </w:t>
      </w:r>
      <w:r w:rsidRPr="00CE7681">
        <w:t>mL/kg) għandu jinġibed mill-kunjett u jitpoġġa fil-borża għall-infużjoni ta’ 100 mL. Dan għandu jkun volum finali ta’ 100 mL. Biex tħallat is-soluzzjoni, dawwar il-borża tal-infużjoni ta’ taħt fuq bil- mod sabiex tevita li jkun hemm xi rawgħa.</w:t>
      </w:r>
    </w:p>
    <w:p w14:paraId="3431B038" w14:textId="77777777" w:rsidR="000D0923" w:rsidRPr="00CE7681" w:rsidRDefault="000D0923" w:rsidP="00952B57">
      <w:pPr>
        <w:pStyle w:val="a3"/>
        <w:rPr>
          <w:rFonts w:eastAsia="SimSun"/>
          <w:lang w:eastAsia="zh-CN"/>
        </w:rPr>
      </w:pPr>
    </w:p>
    <w:p w14:paraId="72EF98EE" w14:textId="77777777" w:rsidR="000D0923" w:rsidRPr="004331DA" w:rsidRDefault="005A74DB" w:rsidP="004331DA">
      <w:pPr>
        <w:rPr>
          <w:b/>
          <w:bCs/>
        </w:rPr>
      </w:pPr>
      <w:r w:rsidRPr="004331DA">
        <w:rPr>
          <w:b/>
          <w:bCs/>
        </w:rPr>
        <w:t>Użu fil-popolazzjoni pedjatrika</w:t>
      </w:r>
    </w:p>
    <w:p w14:paraId="3E130955" w14:textId="77777777" w:rsidR="000D0923" w:rsidRPr="00CE7681" w:rsidRDefault="000D0923" w:rsidP="005A64D5">
      <w:pPr>
        <w:rPr>
          <w:rFonts w:eastAsia="SimSun"/>
          <w:lang w:eastAsia="zh-CN"/>
        </w:rPr>
      </w:pPr>
    </w:p>
    <w:p w14:paraId="2FD6EA3A" w14:textId="6CCAE07D" w:rsidR="0093534B" w:rsidRPr="004331DA" w:rsidRDefault="005A74DB" w:rsidP="004331DA">
      <w:pPr>
        <w:rPr>
          <w:b/>
          <w:bCs/>
        </w:rPr>
      </w:pPr>
      <w:r w:rsidRPr="004331DA">
        <w:rPr>
          <w:b/>
          <w:bCs/>
        </w:rPr>
        <w:t>Pazjenti b’sJIA, pJIA u CRS ≥ 30 kg</w:t>
      </w:r>
    </w:p>
    <w:p w14:paraId="70896BA8" w14:textId="4AAE72F7" w:rsidR="0093534B" w:rsidRPr="00CE7681" w:rsidRDefault="005A74DB" w:rsidP="00952B57">
      <w:pPr>
        <w:pStyle w:val="a3"/>
      </w:pPr>
      <w:r w:rsidRPr="00CE7681">
        <w:t>Taħt kondizzjonijiet asettiċi iġbed volum ta’ soluzzjoni għall-injezzjoni sterili u mhux piroġenika ta’ 9</w:t>
      </w:r>
      <w:r w:rsidR="000D0923" w:rsidRPr="00CE7681">
        <w:t> </w:t>
      </w:r>
      <w:r w:rsidRPr="00CE7681">
        <w:t xml:space="preserve">mg/mL (0.9%) </w:t>
      </w:r>
      <w:r w:rsidR="00252A7E">
        <w:t>jew</w:t>
      </w:r>
      <w:r w:rsidR="00252A7E" w:rsidRPr="00192E3D">
        <w:t xml:space="preserve"> 4.5</w:t>
      </w:r>
      <w:r w:rsidR="00252A7E">
        <w:t> </w:t>
      </w:r>
      <w:r w:rsidR="00252A7E" w:rsidRPr="00192E3D">
        <w:t xml:space="preserve">mg/mL (0.45%) </w:t>
      </w:r>
      <w:r w:rsidRPr="00CE7681">
        <w:t xml:space="preserve">sodium chloride minn borża għall-infużjoni ta’ 100 mL, daqs il-volum ta’ konċentrat ta’ </w:t>
      </w:r>
      <w:r w:rsidR="00044665" w:rsidRPr="00CE7681">
        <w:t>Avtozma</w:t>
      </w:r>
      <w:r w:rsidRPr="00CE7681">
        <w:t xml:space="preserve"> meħtieġ għad-doża tal-pazjent. L-ammont meħtieġ ta’ konċentrat ta’ </w:t>
      </w:r>
      <w:r w:rsidR="00044665" w:rsidRPr="00CE7681">
        <w:t>Avtozma</w:t>
      </w:r>
      <w:r w:rsidR="000D0923" w:rsidRPr="00CE7681">
        <w:rPr>
          <w:rFonts w:eastAsia="SimSun"/>
          <w:lang w:eastAsia="zh-CN"/>
        </w:rPr>
        <w:t xml:space="preserve"> </w:t>
      </w:r>
      <w:r w:rsidRPr="00CE7681">
        <w:t>(</w:t>
      </w:r>
      <w:r w:rsidRPr="00CE7681">
        <w:rPr>
          <w:b/>
        </w:rPr>
        <w:t>0.4</w:t>
      </w:r>
      <w:r w:rsidR="000D0923" w:rsidRPr="00CE7681">
        <w:rPr>
          <w:b/>
        </w:rPr>
        <w:t> </w:t>
      </w:r>
      <w:r w:rsidRPr="00CE7681">
        <w:rPr>
          <w:b/>
        </w:rPr>
        <w:t>mL/kg</w:t>
      </w:r>
      <w:r w:rsidRPr="00CE7681">
        <w:t>) għandu jinġibed mill-kunjett u jitpoġġa fil-borża għall-infużjoni ta’ 100 mL. Dan għandu jkun volum finali ta’ 100 mL. Biex tħallat is-soluzzjoni, dawwar il-borża tal-infużjoni ta’ taħt fuq bil- mod sabiex tevita li jkun hemm xi rawgħa.</w:t>
      </w:r>
    </w:p>
    <w:p w14:paraId="62F3FE38" w14:textId="77777777" w:rsidR="0093534B" w:rsidRPr="00CE7681" w:rsidRDefault="0093534B" w:rsidP="00952B57">
      <w:pPr>
        <w:pStyle w:val="a3"/>
      </w:pPr>
    </w:p>
    <w:p w14:paraId="456CA3A7" w14:textId="77777777" w:rsidR="0093534B" w:rsidRPr="004331DA" w:rsidRDefault="005A74DB" w:rsidP="004331DA">
      <w:pPr>
        <w:rPr>
          <w:b/>
          <w:bCs/>
        </w:rPr>
      </w:pPr>
      <w:r w:rsidRPr="004331DA">
        <w:rPr>
          <w:b/>
          <w:bCs/>
        </w:rPr>
        <w:t>Pazjenti b’sJIA u CRS &lt; 30 kg</w:t>
      </w:r>
    </w:p>
    <w:p w14:paraId="73CF1A6D" w14:textId="3BBEA34F" w:rsidR="0093534B" w:rsidRPr="00CE7681" w:rsidRDefault="005A74DB" w:rsidP="00952B57">
      <w:pPr>
        <w:pStyle w:val="a3"/>
      </w:pPr>
      <w:r w:rsidRPr="00CE7681">
        <w:t xml:space="preserve">Taħt kondizzjonijiet asettiċi, iġbed volum ta’ soluzzjoni għall-injezzjoni sterili u mhux piroġenika ta’ 9 mg/mL (0.9%) </w:t>
      </w:r>
      <w:r w:rsidR="00252A7E">
        <w:t>jew</w:t>
      </w:r>
      <w:r w:rsidR="00252A7E" w:rsidRPr="00192E3D">
        <w:t xml:space="preserve"> 4.5</w:t>
      </w:r>
      <w:r w:rsidR="00252A7E">
        <w:t> </w:t>
      </w:r>
      <w:r w:rsidR="00252A7E" w:rsidRPr="00192E3D">
        <w:t xml:space="preserve">mg/mL (0.45%) </w:t>
      </w:r>
      <w:r w:rsidRPr="00CE7681">
        <w:t xml:space="preserve">sodium chloride minn borża għall-infużjoni ta’ 50 mL, ugwali għall-volum tal- konċentrat ta’ </w:t>
      </w:r>
      <w:r w:rsidR="00044665" w:rsidRPr="00CE7681">
        <w:t>Avtozma</w:t>
      </w:r>
      <w:r w:rsidRPr="00CE7681">
        <w:t xml:space="preserve"> meħtieġ għad-doża tal-pazjent. L-ammont ta’ konċentrat ta’ </w:t>
      </w:r>
      <w:r w:rsidR="00044665" w:rsidRPr="00CE7681">
        <w:t>Avtozma</w:t>
      </w:r>
      <w:r w:rsidRPr="00CE7681">
        <w:t xml:space="preserve"> meħtieġ </w:t>
      </w:r>
      <w:r w:rsidRPr="00CE7681">
        <w:rPr>
          <w:b/>
        </w:rPr>
        <w:t xml:space="preserve">(0.6 mL/kg) </w:t>
      </w:r>
      <w:r w:rsidRPr="00CE7681">
        <w:t>għandu jinġibed mill-kunjett u jitqiegħed fil-borża għall-infużjoni ta’ 50 mL. Dan għandu jkun volum finali ta’ 50 mL. Biex tħallat is-soluzzjoni, aqleb il-borża għall-infużjoni ta’ taħt fuq bil-mod biex tevità li tifforma ragħwa.</w:t>
      </w:r>
    </w:p>
    <w:p w14:paraId="6B35C2DA" w14:textId="77777777" w:rsidR="0093534B" w:rsidRPr="00CE7681" w:rsidRDefault="0093534B" w:rsidP="00952B57">
      <w:pPr>
        <w:pStyle w:val="a3"/>
      </w:pPr>
    </w:p>
    <w:p w14:paraId="08811DC2" w14:textId="77777777" w:rsidR="0093534B" w:rsidRPr="004331DA" w:rsidRDefault="005A74DB" w:rsidP="004331DA">
      <w:pPr>
        <w:rPr>
          <w:b/>
          <w:bCs/>
        </w:rPr>
      </w:pPr>
      <w:r w:rsidRPr="004331DA">
        <w:rPr>
          <w:b/>
          <w:bCs/>
        </w:rPr>
        <w:t>Pazjenti b’pJIA &lt; 30 kg</w:t>
      </w:r>
    </w:p>
    <w:p w14:paraId="5C5F58FE" w14:textId="3A9D0EA4" w:rsidR="0093534B" w:rsidRPr="00CE7681" w:rsidRDefault="005A74DB" w:rsidP="00952B57">
      <w:pPr>
        <w:pStyle w:val="a3"/>
        <w:rPr>
          <w:rFonts w:eastAsia="SimSun"/>
          <w:lang w:eastAsia="zh-CN"/>
        </w:rPr>
      </w:pPr>
      <w:r w:rsidRPr="00CE7681">
        <w:t xml:space="preserve">Taħt kundizzjonijiet asettiċi, iġbed volum ta’ soluzzjoni għall-injezzjoni sterili u mhux piroġenika ta’ sodium chloride 9 mg/mL (0.9%) </w:t>
      </w:r>
      <w:r w:rsidR="00252A7E">
        <w:t>jew</w:t>
      </w:r>
      <w:r w:rsidR="00252A7E" w:rsidRPr="00192E3D">
        <w:t xml:space="preserve"> 4.5</w:t>
      </w:r>
      <w:r w:rsidR="00252A7E">
        <w:t> </w:t>
      </w:r>
      <w:r w:rsidR="00252A7E" w:rsidRPr="00192E3D">
        <w:t xml:space="preserve">mg/mL (0.45%) </w:t>
      </w:r>
      <w:r w:rsidRPr="00CE7681">
        <w:t xml:space="preserve">minn borża għall-infużjoni ta’ 50 mL, ugwali għall-volum tal- konċentrat ta’ </w:t>
      </w:r>
      <w:r w:rsidR="00044665" w:rsidRPr="00CE7681">
        <w:t>Avtozma</w:t>
      </w:r>
      <w:r w:rsidRPr="00CE7681">
        <w:t xml:space="preserve"> meħtieġ għad-doża tal-pazjent. L-ammont ta’ konċentrat ta’ </w:t>
      </w:r>
      <w:r w:rsidR="00044665" w:rsidRPr="00CE7681">
        <w:t>Avtozma</w:t>
      </w:r>
      <w:r w:rsidRPr="00CE7681">
        <w:t xml:space="preserve"> meħtieġ (</w:t>
      </w:r>
      <w:r w:rsidRPr="00CE7681">
        <w:rPr>
          <w:b/>
        </w:rPr>
        <w:t>0.5 mL/kg</w:t>
      </w:r>
      <w:r w:rsidRPr="00CE7681">
        <w:t>) għandu jinġibed mill-kunjett u jitqiegħed fil-borża għall-infużjoni ta’ 50 mL. Dan għandu jkun volum finali ta’ 50 mL. Biex tħallat is-soluzzjoni, aqleb il-borża għall-infużjoni ta’ taħt fuq bil-mod biex tevità li tifforma ragħwa.</w:t>
      </w:r>
    </w:p>
    <w:p w14:paraId="46BA7BE8" w14:textId="77777777" w:rsidR="00DC2304" w:rsidRPr="00CE7681" w:rsidRDefault="00DC2304" w:rsidP="00952B57">
      <w:pPr>
        <w:pStyle w:val="a3"/>
        <w:rPr>
          <w:rFonts w:eastAsia="SimSun"/>
          <w:lang w:eastAsia="zh-CN"/>
        </w:rPr>
      </w:pPr>
    </w:p>
    <w:p w14:paraId="50E5E6FB" w14:textId="09D6967D" w:rsidR="0093534B" w:rsidRPr="00CE7681" w:rsidRDefault="00044665" w:rsidP="00952B57">
      <w:pPr>
        <w:pStyle w:val="a3"/>
      </w:pPr>
      <w:r w:rsidRPr="00CE7681">
        <w:t>Avtozma</w:t>
      </w:r>
      <w:r w:rsidR="005A74DB" w:rsidRPr="00CE7681">
        <w:t xml:space="preserve"> huwa għall-użu ta’ darba biss.</w:t>
      </w:r>
    </w:p>
    <w:p w14:paraId="1EDB1BCE" w14:textId="77777777" w:rsidR="0093534B" w:rsidRPr="00CE7681" w:rsidRDefault="0093534B" w:rsidP="00952B57">
      <w:pPr>
        <w:pStyle w:val="a3"/>
      </w:pPr>
    </w:p>
    <w:p w14:paraId="1398AB59" w14:textId="12AC390C" w:rsidR="0093534B" w:rsidRPr="00CE7681" w:rsidRDefault="005A74DB" w:rsidP="00952B57">
      <w:pPr>
        <w:pStyle w:val="a3"/>
      </w:pPr>
      <w:r w:rsidRPr="00CE7681">
        <w:t>Kull fdal tal-prodott li ma jkunx intuża jew skart li jibqa’ wara l-użu tal-prodott għandu jintrema kif</w:t>
      </w:r>
      <w:r w:rsidR="00324704" w:rsidRPr="00CE7681">
        <w:rPr>
          <w:rFonts w:eastAsia="SimSun"/>
          <w:lang w:eastAsia="zh-CN"/>
        </w:rPr>
        <w:t xml:space="preserve"> </w:t>
      </w:r>
      <w:r w:rsidRPr="00CE7681">
        <w:t>jitolbu l-liġijiet lokali.</w:t>
      </w:r>
    </w:p>
    <w:p w14:paraId="02E892C6" w14:textId="68F456C6" w:rsidR="0093534B" w:rsidRPr="00CE7681" w:rsidRDefault="000D0923" w:rsidP="00952B57">
      <w:pPr>
        <w:jc w:val="center"/>
        <w:rPr>
          <w:b/>
          <w:bCs/>
        </w:rPr>
      </w:pPr>
      <w:r w:rsidRPr="00CE7681">
        <w:rPr>
          <w:b/>
          <w:bCs/>
        </w:rPr>
        <w:br w:type="page"/>
      </w:r>
      <w:r w:rsidR="005A74DB" w:rsidRPr="00CE7681">
        <w:rPr>
          <w:b/>
          <w:bCs/>
        </w:rPr>
        <w:lastRenderedPageBreak/>
        <w:t>Fuljett ta’ tagħrif: Informazzjoni għall-utent</w:t>
      </w:r>
    </w:p>
    <w:p w14:paraId="2F53771E" w14:textId="77777777" w:rsidR="0093534B" w:rsidRPr="00CE7681" w:rsidRDefault="0093534B" w:rsidP="00952B57">
      <w:pPr>
        <w:pStyle w:val="a3"/>
        <w:rPr>
          <w:b/>
        </w:rPr>
      </w:pPr>
    </w:p>
    <w:p w14:paraId="300D94CA" w14:textId="2DAC4EB8" w:rsidR="0093534B" w:rsidRPr="00CE7681" w:rsidRDefault="00044665" w:rsidP="00952B57">
      <w:pPr>
        <w:jc w:val="center"/>
        <w:rPr>
          <w:b/>
        </w:rPr>
      </w:pPr>
      <w:r w:rsidRPr="00CE7681">
        <w:rPr>
          <w:b/>
        </w:rPr>
        <w:t>Avtozma</w:t>
      </w:r>
      <w:r w:rsidR="005A74DB" w:rsidRPr="00CE7681">
        <w:rPr>
          <w:b/>
        </w:rPr>
        <w:t xml:space="preserve"> 162 mg soluzzjoni għall-injezzjoni f’siringa mimlija għal-lest</w:t>
      </w:r>
    </w:p>
    <w:p w14:paraId="1411E087" w14:textId="77777777" w:rsidR="0093534B" w:rsidRPr="00CE7681" w:rsidRDefault="005A74DB" w:rsidP="00952B57">
      <w:pPr>
        <w:pStyle w:val="a3"/>
        <w:jc w:val="center"/>
      </w:pPr>
      <w:r w:rsidRPr="00CE7681">
        <w:t>tocilizumab</w:t>
      </w:r>
    </w:p>
    <w:p w14:paraId="658D7BF8" w14:textId="77777777" w:rsidR="00183F8E" w:rsidRPr="00CE7681" w:rsidRDefault="00183F8E" w:rsidP="00952B57"/>
    <w:p w14:paraId="7FD9C450" w14:textId="0EEAD8A6" w:rsidR="00183F8E" w:rsidRPr="00CE7681" w:rsidRDefault="006D7684" w:rsidP="00952B57">
      <w:pPr>
        <w:pStyle w:val="a3"/>
      </w:pPr>
      <w:r>
        <w:rPr>
          <w:noProof/>
          <w:lang w:val="en-US" w:eastAsia="ko-KR"/>
        </w:rPr>
        <w:drawing>
          <wp:inline distT="0" distB="0" distL="0" distR="0" wp14:anchorId="55BB792B" wp14:editId="08D282A6">
            <wp:extent cx="201930" cy="159385"/>
            <wp:effectExtent l="0" t="0" r="0" b="0"/>
            <wp:docPr id="6" name="그림 3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 cy="159385"/>
                    </a:xfrm>
                    <a:prstGeom prst="rect">
                      <a:avLst/>
                    </a:prstGeom>
                    <a:noFill/>
                    <a:ln>
                      <a:noFill/>
                    </a:ln>
                  </pic:spPr>
                </pic:pic>
              </a:graphicData>
            </a:graphic>
          </wp:inline>
        </w:drawing>
      </w:r>
      <w:r w:rsidR="00183F8E" w:rsidRPr="00CE7681">
        <w:t xml:space="preserve">Dan il-prodott mediċinali huwa suġġett għal monitoraġġ addizzjonali. Dan ser jippermetti identifikazzjoni ta’ malajr ta’ informazzjoni ġdida dwar is-sigurtà. Inti tista’ tgħin billi tirrapporta kwalunkwe effett sekondarju li jista’ jkollok. Ara </w:t>
      </w:r>
      <w:r w:rsidR="00183F8E" w:rsidRPr="00CE7681">
        <w:rPr>
          <w:color w:val="000000"/>
        </w:rPr>
        <w:t xml:space="preserve">t-tmiem ta’ </w:t>
      </w:r>
      <w:r w:rsidR="00183F8E" w:rsidRPr="00CE7681">
        <w:t xml:space="preserve">sezzjoni 4 </w:t>
      </w:r>
      <w:r w:rsidR="00183F8E" w:rsidRPr="00CE7681">
        <w:rPr>
          <w:color w:val="000000"/>
        </w:rPr>
        <w:t>biex tara</w:t>
      </w:r>
      <w:r w:rsidR="00183F8E" w:rsidRPr="00CE7681">
        <w:t xml:space="preserve"> kif </w:t>
      </w:r>
      <w:r w:rsidR="00183F8E" w:rsidRPr="00CE7681">
        <w:rPr>
          <w:color w:val="000000"/>
        </w:rPr>
        <w:t>għandek tirrapporta</w:t>
      </w:r>
      <w:r w:rsidR="00183F8E" w:rsidRPr="00CE7681">
        <w:t xml:space="preserve"> effetti sekondarji.</w:t>
      </w:r>
    </w:p>
    <w:p w14:paraId="0CDF580A" w14:textId="77777777" w:rsidR="0093534B" w:rsidRPr="00CE7681" w:rsidRDefault="0093534B" w:rsidP="00952B57">
      <w:pPr>
        <w:pStyle w:val="a3"/>
      </w:pPr>
    </w:p>
    <w:p w14:paraId="6F412590" w14:textId="77777777" w:rsidR="0093534B" w:rsidRPr="004331DA" w:rsidRDefault="005A74DB" w:rsidP="004331DA">
      <w:pPr>
        <w:rPr>
          <w:b/>
          <w:bCs/>
        </w:rPr>
      </w:pPr>
      <w:r w:rsidRPr="004331DA">
        <w:rPr>
          <w:b/>
          <w:bCs/>
        </w:rPr>
        <w:t>Aqra sew dan il-fuljett kollu qabel tibda tuża din il-mediċina peress li fih informazzjoni</w:t>
      </w:r>
    </w:p>
    <w:p w14:paraId="314AEC6A" w14:textId="77777777" w:rsidR="0093534B" w:rsidRPr="004331DA" w:rsidRDefault="005A74DB" w:rsidP="00952B57">
      <w:pPr>
        <w:rPr>
          <w:b/>
          <w:bCs/>
        </w:rPr>
      </w:pPr>
      <w:r w:rsidRPr="004331DA">
        <w:rPr>
          <w:b/>
          <w:bCs/>
        </w:rPr>
        <w:t>importanti għalik.</w:t>
      </w:r>
    </w:p>
    <w:p w14:paraId="740747BB" w14:textId="77777777" w:rsidR="00BF54E8" w:rsidRPr="00CE7681" w:rsidRDefault="00BF54E8" w:rsidP="00952B57">
      <w:pPr>
        <w:rPr>
          <w:rFonts w:eastAsia="SimSun"/>
          <w:b/>
          <w:lang w:eastAsia="zh-CN"/>
        </w:rPr>
      </w:pPr>
    </w:p>
    <w:p w14:paraId="225C75F4" w14:textId="30F8CB04" w:rsidR="0093534B" w:rsidRPr="00CE7681" w:rsidRDefault="005A74DB" w:rsidP="00952B57">
      <w:pPr>
        <w:pStyle w:val="bullet"/>
      </w:pPr>
      <w:r w:rsidRPr="00CE7681">
        <w:t>Żomm dan il-fuljett. Jista’ jkollok bżonn terġa’ taqrah.</w:t>
      </w:r>
    </w:p>
    <w:p w14:paraId="5025C424" w14:textId="039C806C" w:rsidR="0093534B" w:rsidRPr="00CE7681" w:rsidRDefault="005A74DB" w:rsidP="00952B57">
      <w:pPr>
        <w:pStyle w:val="bullet"/>
      </w:pPr>
      <w:r w:rsidRPr="00CE7681">
        <w:t>Jekk ikollok aktar mistoqsijiet, staqsi lit-tabib, lill-ispiżjar jew lill-infermier tiegħek.</w:t>
      </w:r>
    </w:p>
    <w:p w14:paraId="53E28340" w14:textId="1FD4A34F" w:rsidR="0093534B" w:rsidRPr="00CE7681" w:rsidRDefault="005A74DB" w:rsidP="00952B57">
      <w:pPr>
        <w:pStyle w:val="bullet"/>
      </w:pPr>
      <w:r w:rsidRPr="00CE7681">
        <w:t>Din il-mediċina ġiet mogħtija lilek biss. M’għandekx tgħaddiha lil persuni oħra. Tista’ tagħmlilhom il-ħsara anke jekk għandhom l-istess sinjali ta’ mard bħal tiegħek.</w:t>
      </w:r>
    </w:p>
    <w:p w14:paraId="33D216DA" w14:textId="2E856FDE" w:rsidR="0093534B" w:rsidRPr="00CE7681" w:rsidRDefault="005A74DB" w:rsidP="00952B57">
      <w:pPr>
        <w:pStyle w:val="bullet"/>
      </w:pPr>
      <w:r w:rsidRPr="00CE7681">
        <w:t>Jekk ikollok xi effetti sekondarji, kellem lit-tabib, lill-ispiżjar jew lill-infermier tiegħek. Dan jinkludi xi effett sekondarju possibbli li mhuwiex elenkat f’dan il-fuljett. Ara sezzjoni 4.</w:t>
      </w:r>
    </w:p>
    <w:p w14:paraId="1F2EA8E0" w14:textId="77777777" w:rsidR="000D0923" w:rsidRPr="00CE7681" w:rsidRDefault="000D0923" w:rsidP="00952B57">
      <w:pPr>
        <w:pStyle w:val="a3"/>
        <w:rPr>
          <w:rFonts w:eastAsia="SimSun"/>
          <w:lang w:eastAsia="zh-CN"/>
        </w:rPr>
      </w:pPr>
    </w:p>
    <w:p w14:paraId="1DC3728D" w14:textId="4654B845" w:rsidR="0093534B" w:rsidRPr="00CE7681" w:rsidRDefault="005A74DB" w:rsidP="00952B57">
      <w:pPr>
        <w:pStyle w:val="a3"/>
      </w:pPr>
      <w:r w:rsidRPr="00CE7681">
        <w:t xml:space="preserve">Barra dan il-fuljett, inti se tingħata </w:t>
      </w:r>
      <w:r w:rsidRPr="00CE7681">
        <w:rPr>
          <w:b/>
        </w:rPr>
        <w:t>Kartuna ta’ Twissija għall-Pazjent</w:t>
      </w:r>
      <w:r w:rsidRPr="00CE7681">
        <w:t>, li fiha informazzjoni importanti dwar is-sigurtà li għandek tkun taf dwarha qabel u waqt it-trattament b’</w:t>
      </w:r>
      <w:r w:rsidR="00044665" w:rsidRPr="00CE7681">
        <w:t>Avtozma</w:t>
      </w:r>
      <w:r w:rsidRPr="00CE7681">
        <w:t>.</w:t>
      </w:r>
    </w:p>
    <w:p w14:paraId="6E0E5E64" w14:textId="77777777" w:rsidR="0093534B" w:rsidRPr="00CE7681" w:rsidRDefault="0093534B" w:rsidP="00952B57">
      <w:pPr>
        <w:pStyle w:val="a3"/>
      </w:pPr>
    </w:p>
    <w:p w14:paraId="384813FF" w14:textId="77777777" w:rsidR="0093534B" w:rsidRPr="004331DA" w:rsidRDefault="005A74DB" w:rsidP="004331DA">
      <w:pPr>
        <w:rPr>
          <w:b/>
          <w:bCs/>
        </w:rPr>
      </w:pPr>
      <w:r w:rsidRPr="004331DA">
        <w:rPr>
          <w:b/>
          <w:bCs/>
        </w:rPr>
        <w:t>F’dan il-fuljett:</w:t>
      </w:r>
    </w:p>
    <w:p w14:paraId="4033E63E" w14:textId="3B2DF739" w:rsidR="0093534B" w:rsidRPr="00CE7681" w:rsidRDefault="004072D8" w:rsidP="00CF14F5">
      <w:pPr>
        <w:ind w:left="567" w:hanging="567"/>
      </w:pPr>
      <w:r w:rsidRPr="00CE7681">
        <w:t>1.</w:t>
      </w:r>
      <w:r w:rsidRPr="00CE7681">
        <w:tab/>
      </w:r>
      <w:r w:rsidR="005A74DB" w:rsidRPr="00CE7681">
        <w:t xml:space="preserve">X’inhu </w:t>
      </w:r>
      <w:r w:rsidR="00044665" w:rsidRPr="00CE7681">
        <w:t>Avtozma</w:t>
      </w:r>
      <w:r w:rsidR="005A74DB" w:rsidRPr="00CE7681">
        <w:t xml:space="preserve"> u għalxiex jintuża</w:t>
      </w:r>
    </w:p>
    <w:p w14:paraId="2214B2BD" w14:textId="6D721C79" w:rsidR="0093534B" w:rsidRPr="00CE7681" w:rsidRDefault="004072D8" w:rsidP="00CF14F5">
      <w:pPr>
        <w:ind w:left="567" w:hanging="567"/>
      </w:pPr>
      <w:r w:rsidRPr="00CE7681">
        <w:t>2.</w:t>
      </w:r>
      <w:r w:rsidRPr="00CE7681">
        <w:tab/>
      </w:r>
      <w:r w:rsidR="005A74DB" w:rsidRPr="00CE7681">
        <w:t xml:space="preserve">X’għandek tkun taf qabel ma tuża </w:t>
      </w:r>
      <w:r w:rsidR="00044665" w:rsidRPr="00CE7681">
        <w:t>Avtozma</w:t>
      </w:r>
    </w:p>
    <w:p w14:paraId="0F19CAD0" w14:textId="4DBB34D5" w:rsidR="0093534B" w:rsidRPr="00CE7681" w:rsidRDefault="004072D8" w:rsidP="00CF14F5">
      <w:pPr>
        <w:ind w:left="567" w:hanging="567"/>
      </w:pPr>
      <w:r w:rsidRPr="00CE7681">
        <w:t>3.</w:t>
      </w:r>
      <w:r w:rsidRPr="00CE7681">
        <w:tab/>
      </w:r>
      <w:r w:rsidR="005A74DB" w:rsidRPr="00CE7681">
        <w:t xml:space="preserve">Kif għandek tuża </w:t>
      </w:r>
      <w:r w:rsidR="00044665" w:rsidRPr="00CE7681">
        <w:t>Avtozma</w:t>
      </w:r>
    </w:p>
    <w:p w14:paraId="6B865258" w14:textId="09AB8276" w:rsidR="0093534B" w:rsidRPr="00CE7681" w:rsidRDefault="004072D8" w:rsidP="00CF14F5">
      <w:pPr>
        <w:ind w:left="567" w:hanging="567"/>
      </w:pPr>
      <w:r w:rsidRPr="00CE7681">
        <w:t>4.</w:t>
      </w:r>
      <w:r w:rsidRPr="00CE7681">
        <w:tab/>
      </w:r>
      <w:r w:rsidR="005A74DB" w:rsidRPr="00CE7681">
        <w:t>Effetti sekondarji possibbli</w:t>
      </w:r>
    </w:p>
    <w:p w14:paraId="1B11F06F" w14:textId="21E6B85B" w:rsidR="0093534B" w:rsidRPr="00CE7681" w:rsidRDefault="004072D8" w:rsidP="00CF14F5">
      <w:pPr>
        <w:ind w:left="567" w:hanging="567"/>
      </w:pPr>
      <w:r w:rsidRPr="00CE7681">
        <w:t>5.</w:t>
      </w:r>
      <w:r w:rsidRPr="00CE7681">
        <w:tab/>
      </w:r>
      <w:r w:rsidR="005A74DB" w:rsidRPr="00CE7681">
        <w:t xml:space="preserve">Kif taħżen </w:t>
      </w:r>
      <w:r w:rsidR="00044665" w:rsidRPr="00CE7681">
        <w:t>Avtozma</w:t>
      </w:r>
    </w:p>
    <w:p w14:paraId="1A418C8C" w14:textId="49C114EE" w:rsidR="0093534B" w:rsidRDefault="004072D8" w:rsidP="00CF14F5">
      <w:pPr>
        <w:ind w:left="567" w:hanging="567"/>
      </w:pPr>
      <w:r w:rsidRPr="00CE7681">
        <w:t>6.</w:t>
      </w:r>
      <w:r w:rsidRPr="00CE7681">
        <w:tab/>
      </w:r>
      <w:r w:rsidR="005A74DB" w:rsidRPr="00CE7681">
        <w:t>Kontenut tal-pakkett u informazzjoni oħra</w:t>
      </w:r>
    </w:p>
    <w:p w14:paraId="0E7C671A" w14:textId="439616B0" w:rsidR="00252A7E" w:rsidRPr="00CE7681" w:rsidRDefault="00252A7E" w:rsidP="00CF14F5">
      <w:pPr>
        <w:ind w:left="567" w:hanging="567"/>
      </w:pPr>
      <w:r>
        <w:t>7</w:t>
      </w:r>
      <w:r w:rsidRPr="00CE7681">
        <w:t>.</w:t>
      </w:r>
      <w:r w:rsidRPr="00CE7681">
        <w:tab/>
      </w:r>
      <w:r>
        <w:t>Istruzzjonijiet għall-użu</w:t>
      </w:r>
    </w:p>
    <w:p w14:paraId="5FB98F81" w14:textId="77777777" w:rsidR="0093534B" w:rsidRPr="00CE7681" w:rsidRDefault="0093534B" w:rsidP="00952B57">
      <w:pPr>
        <w:pStyle w:val="a3"/>
      </w:pPr>
    </w:p>
    <w:p w14:paraId="6CC32DFD" w14:textId="77777777" w:rsidR="0093534B" w:rsidRPr="00CE7681" w:rsidRDefault="0093534B" w:rsidP="00952B57">
      <w:pPr>
        <w:pStyle w:val="a3"/>
      </w:pPr>
    </w:p>
    <w:p w14:paraId="16C832DB" w14:textId="2B3B40E5" w:rsidR="0093534B" w:rsidRPr="00CE7681" w:rsidRDefault="004072D8" w:rsidP="00952B57">
      <w:pPr>
        <w:pStyle w:val="T1"/>
      </w:pPr>
      <w:r w:rsidRPr="00CE7681">
        <w:t>1.</w:t>
      </w:r>
      <w:r w:rsidR="00143E45" w:rsidRPr="00CE7681">
        <w:tab/>
      </w:r>
      <w:r w:rsidR="005A74DB" w:rsidRPr="00CE7681">
        <w:t xml:space="preserve">X’inhu </w:t>
      </w:r>
      <w:r w:rsidR="00044665" w:rsidRPr="00CE7681">
        <w:t>Avtozma</w:t>
      </w:r>
      <w:r w:rsidR="005A74DB" w:rsidRPr="00CE7681">
        <w:t xml:space="preserve"> u għalxiex jintuża</w:t>
      </w:r>
    </w:p>
    <w:p w14:paraId="2A514505" w14:textId="77777777" w:rsidR="000D0923" w:rsidRPr="00CE7681" w:rsidRDefault="000D0923" w:rsidP="00952B57">
      <w:pPr>
        <w:pStyle w:val="a3"/>
        <w:rPr>
          <w:rFonts w:eastAsia="SimSun"/>
          <w:lang w:eastAsia="zh-CN"/>
        </w:rPr>
      </w:pPr>
    </w:p>
    <w:p w14:paraId="1953BD6C" w14:textId="674192A7" w:rsidR="0093534B" w:rsidRPr="00CE7681" w:rsidRDefault="00044665" w:rsidP="00952B57">
      <w:pPr>
        <w:pStyle w:val="a3"/>
      </w:pPr>
      <w:r w:rsidRPr="00CE7681">
        <w:t>Avtozma</w:t>
      </w:r>
      <w:r w:rsidR="005A74DB" w:rsidRPr="00CE7681">
        <w:t xml:space="preserve"> fih is-sustanza attiva tocilizumab, li huwa proteina magħmula minn ċelluli immuni speċifiċi (antikorp monoklonali), li jimblokka l-azzjoni ta’ proteina speċifika (ċitokina) imsejjħa interleukin-6. Din il-proteina hija nvoluta f’proċessi infjammatorji tal-ġisem, u jekk tiġi mblukkata tista’ tnaqqas l-infjammazzjoni fil-ġisem tiegħek. </w:t>
      </w:r>
      <w:r w:rsidRPr="00CE7681">
        <w:t>Avtozma</w:t>
      </w:r>
      <w:r w:rsidR="005A74DB" w:rsidRPr="00CE7681">
        <w:t xml:space="preserve"> jintuża biex jittratta:</w:t>
      </w:r>
    </w:p>
    <w:p w14:paraId="3C96A51D" w14:textId="77777777" w:rsidR="0093534B" w:rsidRPr="00CE7681" w:rsidRDefault="0093534B" w:rsidP="00952B57">
      <w:pPr>
        <w:pStyle w:val="a3"/>
      </w:pPr>
    </w:p>
    <w:p w14:paraId="5F35D5B5" w14:textId="65F6ACBD" w:rsidR="0093534B" w:rsidRPr="00CE7681" w:rsidRDefault="005A74DB" w:rsidP="00952B57">
      <w:pPr>
        <w:pStyle w:val="bullet"/>
      </w:pPr>
      <w:r w:rsidRPr="00CE7681">
        <w:rPr>
          <w:b/>
          <w:bCs/>
        </w:rPr>
        <w:t xml:space="preserve">adulti b’artrite rewmatojde (RA - </w:t>
      </w:r>
      <w:r w:rsidRPr="00CE7681">
        <w:rPr>
          <w:b/>
          <w:bCs/>
          <w:i/>
        </w:rPr>
        <w:t>rheumatoid arthritis</w:t>
      </w:r>
      <w:r w:rsidRPr="00CE7681">
        <w:rPr>
          <w:b/>
          <w:bCs/>
        </w:rPr>
        <w:t>), attiva, moderata sa severa,</w:t>
      </w:r>
      <w:r w:rsidRPr="00CE7681">
        <w:t xml:space="preserve"> marda</w:t>
      </w:r>
      <w:r w:rsidR="00DF09CF" w:rsidRPr="00CE7681">
        <w:rPr>
          <w:rFonts w:eastAsia="SimSun"/>
          <w:lang w:eastAsia="zh-CN"/>
        </w:rPr>
        <w:t xml:space="preserve"> </w:t>
      </w:r>
      <w:r w:rsidRPr="00CE7681">
        <w:t>awtoimmuni, jekk terapiji preċedenti ma ħadmux tajjeb biżżejjed.</w:t>
      </w:r>
    </w:p>
    <w:p w14:paraId="2F545AE5" w14:textId="77777777" w:rsidR="0093534B" w:rsidRPr="00CE7681" w:rsidRDefault="0093534B" w:rsidP="00952B57">
      <w:pPr>
        <w:pStyle w:val="a3"/>
      </w:pPr>
    </w:p>
    <w:p w14:paraId="522FCA5F" w14:textId="638DE7D4" w:rsidR="0093534B" w:rsidRPr="00CE7681" w:rsidRDefault="005A74DB" w:rsidP="00952B57">
      <w:pPr>
        <w:pStyle w:val="bullet"/>
        <w:rPr>
          <w:rFonts w:eastAsia="SimSun"/>
          <w:lang w:eastAsia="zh-CN"/>
        </w:rPr>
      </w:pPr>
      <w:r w:rsidRPr="00CE7681">
        <w:rPr>
          <w:b/>
          <w:bCs/>
        </w:rPr>
        <w:t xml:space="preserve">adulti b’artrite rewmatojde (RA - </w:t>
      </w:r>
      <w:r w:rsidRPr="00CE7681">
        <w:rPr>
          <w:b/>
          <w:bCs/>
          <w:i/>
        </w:rPr>
        <w:t>rheumatoid arthritis</w:t>
      </w:r>
      <w:r w:rsidRPr="00CE7681">
        <w:rPr>
          <w:b/>
          <w:bCs/>
        </w:rPr>
        <w:t>) severa, attiva u progressiva,</w:t>
      </w:r>
      <w:r w:rsidRPr="00CE7681">
        <w:t xml:space="preserve"> li ma kinux ittrattati qabel b’methotrexate.</w:t>
      </w:r>
    </w:p>
    <w:p w14:paraId="7BAEBE84" w14:textId="77777777" w:rsidR="00DF09CF" w:rsidRPr="00CE7681" w:rsidRDefault="00DF09CF" w:rsidP="00952B57">
      <w:pPr>
        <w:rPr>
          <w:rFonts w:eastAsia="SimSun"/>
          <w:lang w:eastAsia="zh-CN"/>
        </w:rPr>
      </w:pPr>
    </w:p>
    <w:p w14:paraId="0E738DC9" w14:textId="1E72C978" w:rsidR="0093534B" w:rsidRPr="00CE7681" w:rsidRDefault="00044665" w:rsidP="00952B57">
      <w:pPr>
        <w:pStyle w:val="a3"/>
        <w:ind w:left="567"/>
      </w:pPr>
      <w:r w:rsidRPr="00CE7681">
        <w:t>Avtozma</w:t>
      </w:r>
      <w:r w:rsidR="005A74DB" w:rsidRPr="00CE7681">
        <w:t xml:space="preserve"> jgħin inaqqas sintomi ta’ RA bħal uġigħ u nefħa fil-ġogi tiegħek u jista’ wkoll ittejjeb il- ħila tiegħek li twettaq attivitajiet ta’ kuljum. </w:t>
      </w:r>
      <w:r w:rsidRPr="00CE7681">
        <w:t>Avtozma</w:t>
      </w:r>
      <w:r w:rsidR="005A74DB" w:rsidRPr="00CE7681">
        <w:t xml:space="preserve"> n</w:t>
      </w:r>
      <w:r w:rsidR="009756E0" w:rsidRPr="00CE7681">
        <w:t>t</w:t>
      </w:r>
      <w:r w:rsidR="005A74DB" w:rsidRPr="00CE7681">
        <w:t>wera li jittardja l-ħsara fil-kartilaġni u l- għadam tal-ġogi ikkawżata mill-marda u jtejjeb il-ħila tiegħek li twettaq attivitajiet normali ta’ kuljum.</w:t>
      </w:r>
    </w:p>
    <w:p w14:paraId="02130162" w14:textId="77777777" w:rsidR="0093534B" w:rsidRPr="00CE7681" w:rsidRDefault="0093534B" w:rsidP="00952B57">
      <w:pPr>
        <w:pStyle w:val="a3"/>
        <w:ind w:left="567"/>
      </w:pPr>
    </w:p>
    <w:p w14:paraId="2E28CA45" w14:textId="24C8C934" w:rsidR="0093534B" w:rsidRPr="00CE7681" w:rsidRDefault="00044665" w:rsidP="00952B57">
      <w:pPr>
        <w:pStyle w:val="a3"/>
        <w:ind w:left="567"/>
        <w:rPr>
          <w:rFonts w:eastAsia="SimSun"/>
          <w:lang w:eastAsia="zh-CN"/>
        </w:rPr>
      </w:pPr>
      <w:r w:rsidRPr="00CE7681">
        <w:t>Avtozma</w:t>
      </w:r>
      <w:r w:rsidR="005A74DB" w:rsidRPr="00CE7681">
        <w:t xml:space="preserve"> ġeneralment jingħata flimkien ma’ mediċina oħra għal RA li tissejjaħ methotrexate. Madankollu, </w:t>
      </w:r>
      <w:r w:rsidRPr="00CE7681">
        <w:t>Avtozma</w:t>
      </w:r>
      <w:r w:rsidR="005A74DB" w:rsidRPr="00CE7681">
        <w:t xml:space="preserve"> jista’ jingħata waħdu jekk it-tabib tiegħek jiddetermina li methotrexate mhux adattat.</w:t>
      </w:r>
    </w:p>
    <w:p w14:paraId="18932227" w14:textId="77777777" w:rsidR="00DF09CF" w:rsidRPr="00CE7681" w:rsidRDefault="00DF09CF" w:rsidP="00952B57">
      <w:pPr>
        <w:pStyle w:val="a3"/>
        <w:rPr>
          <w:rFonts w:eastAsia="SimSun"/>
          <w:lang w:eastAsia="zh-CN"/>
        </w:rPr>
      </w:pPr>
    </w:p>
    <w:p w14:paraId="6DE47F59" w14:textId="66A79E90" w:rsidR="0093534B" w:rsidRPr="00CE7681" w:rsidRDefault="005A74DB" w:rsidP="00952B57">
      <w:pPr>
        <w:pStyle w:val="bullet"/>
        <w:keepNext/>
        <w:keepLines/>
        <w:widowControl/>
        <w:rPr>
          <w:rFonts w:eastAsia="SimSun"/>
          <w:lang w:eastAsia="zh-CN"/>
        </w:rPr>
      </w:pPr>
      <w:r w:rsidRPr="00CE7681">
        <w:rPr>
          <w:b/>
        </w:rPr>
        <w:lastRenderedPageBreak/>
        <w:t xml:space="preserve">adulti b’marda tal-arterji msejħa artrite taċ-ċelluli ġganti (GCA - </w:t>
      </w:r>
      <w:r w:rsidRPr="00CE7681">
        <w:rPr>
          <w:b/>
          <w:i/>
        </w:rPr>
        <w:t>giant cell arteritis</w:t>
      </w:r>
      <w:r w:rsidRPr="00CE7681">
        <w:rPr>
          <w:b/>
        </w:rPr>
        <w:t>)</w:t>
      </w:r>
      <w:r w:rsidRPr="00CE7681">
        <w:t>, ikkawżata minn infjammazzjoni tal-akbar arterji tal-ġisem, speċjalment dawk li jipprovdu demm lir- ras u l-għonq. Sintomi jinkludu wġigħ ta’ ras, għeja u wġigħ fix-xedaq. Effetti jistgħu jinkludu puplesiji u għama.</w:t>
      </w:r>
    </w:p>
    <w:p w14:paraId="352D1A62" w14:textId="77777777" w:rsidR="00DF09CF" w:rsidRPr="00CE7681" w:rsidRDefault="00DF09CF" w:rsidP="00952B57">
      <w:pPr>
        <w:rPr>
          <w:rFonts w:eastAsia="SimSun"/>
          <w:lang w:eastAsia="zh-CN"/>
        </w:rPr>
      </w:pPr>
    </w:p>
    <w:p w14:paraId="0E263845" w14:textId="45DB9443" w:rsidR="00DF09CF" w:rsidRPr="00CE7681" w:rsidRDefault="00044665" w:rsidP="00952B57">
      <w:pPr>
        <w:pStyle w:val="a3"/>
        <w:ind w:left="567"/>
        <w:rPr>
          <w:rFonts w:eastAsia="SimSun"/>
          <w:lang w:eastAsia="zh-CN"/>
        </w:rPr>
      </w:pPr>
      <w:r w:rsidRPr="00CE7681">
        <w:t>Avtozma</w:t>
      </w:r>
      <w:r w:rsidR="005A74DB" w:rsidRPr="00CE7681">
        <w:t xml:space="preserve"> jista’ jnaqqas l-uġigħ u n-nefħa fl-arterji u l-vini f’rasek, f’għonqok u f’dirgħajk.</w:t>
      </w:r>
    </w:p>
    <w:p w14:paraId="7B3C0A4F" w14:textId="77777777" w:rsidR="00DF09CF" w:rsidRPr="00CE7681" w:rsidRDefault="00DF09CF" w:rsidP="00952B57">
      <w:pPr>
        <w:pStyle w:val="a3"/>
        <w:ind w:left="567"/>
        <w:rPr>
          <w:rFonts w:eastAsia="SimSun"/>
          <w:lang w:eastAsia="zh-CN"/>
        </w:rPr>
      </w:pPr>
    </w:p>
    <w:p w14:paraId="4870CF61" w14:textId="13D3B1A9" w:rsidR="0093534B" w:rsidRPr="00CE7681" w:rsidRDefault="005A74DB" w:rsidP="00952B57">
      <w:pPr>
        <w:pStyle w:val="a3"/>
        <w:keepNext/>
        <w:widowControl/>
        <w:ind w:left="567"/>
      </w:pPr>
      <w:r w:rsidRPr="00CE7681">
        <w:t>GCA ta’ spiss hija ttrattata b’mediċini msejħa sterojdi. Is-soltu dawn huma effettivi, iżda jista’</w:t>
      </w:r>
      <w:r w:rsidR="00DF09CF" w:rsidRPr="00CE7681">
        <w:rPr>
          <w:rFonts w:eastAsia="SimSun"/>
          <w:lang w:eastAsia="zh-CN"/>
        </w:rPr>
        <w:t xml:space="preserve"> </w:t>
      </w:r>
      <w:r w:rsidRPr="00CE7681">
        <w:t>jkollhom effetti sekondarji jekk jintużaw f’dożi għoljin għal żmien twil. Tnaqqis fid-doża ta’ sterojdi</w:t>
      </w:r>
      <w:r w:rsidR="00DF09CF" w:rsidRPr="00CE7681">
        <w:rPr>
          <w:rFonts w:eastAsia="SimSun"/>
          <w:lang w:eastAsia="zh-CN"/>
        </w:rPr>
        <w:t xml:space="preserve"> </w:t>
      </w:r>
      <w:r w:rsidRPr="00CE7681">
        <w:t xml:space="preserve">jista’ jwassal ukoll għal rikaduta ta’ GCA. Żieda ta’ </w:t>
      </w:r>
      <w:r w:rsidR="00044665" w:rsidRPr="00CE7681">
        <w:t>Avtozma</w:t>
      </w:r>
      <w:r w:rsidRPr="00CE7681">
        <w:t xml:space="preserve"> mat-trattament ifisser li l-isterojdi</w:t>
      </w:r>
      <w:r w:rsidR="00750CD3" w:rsidRPr="00CE7681">
        <w:rPr>
          <w:rFonts w:eastAsia="SimSun"/>
          <w:lang w:eastAsia="zh-CN"/>
        </w:rPr>
        <w:t xml:space="preserve"> </w:t>
      </w:r>
      <w:r w:rsidRPr="00CE7681">
        <w:t>jistgħu jintużaw għal żmien iqsar, waqt li GCA xorta tiġi kkontrollata.</w:t>
      </w:r>
    </w:p>
    <w:p w14:paraId="2AD08512" w14:textId="77777777" w:rsidR="0093534B" w:rsidRPr="00CE7681" w:rsidRDefault="0093534B" w:rsidP="00952B57">
      <w:pPr>
        <w:pStyle w:val="a3"/>
      </w:pPr>
    </w:p>
    <w:p w14:paraId="1C8DCC4C" w14:textId="3E5C61D8" w:rsidR="0093534B" w:rsidRPr="00CE7681" w:rsidRDefault="005A74DB" w:rsidP="00952B57">
      <w:pPr>
        <w:pStyle w:val="bullet"/>
      </w:pPr>
      <w:r w:rsidRPr="00CE7681">
        <w:rPr>
          <w:b/>
          <w:bCs/>
        </w:rPr>
        <w:t xml:space="preserve">tfal u adolexxenti, ta’ età minn sena ’l fuq, b’artrite idjopatika sistemika fil-minorenni (sJIA - </w:t>
      </w:r>
      <w:r w:rsidRPr="00CE7681">
        <w:rPr>
          <w:b/>
          <w:bCs/>
          <w:i/>
        </w:rPr>
        <w:t>systemic juvenile idiopathic arthritis</w:t>
      </w:r>
      <w:r w:rsidRPr="00CE7681">
        <w:rPr>
          <w:b/>
          <w:bCs/>
        </w:rPr>
        <w:t>) attiva,</w:t>
      </w:r>
      <w:r w:rsidRPr="00CE7681">
        <w:t xml:space="preserve"> marda infjammatorja li tikkawża wġigħ u nefħa f’ġog wieħed jew aktar kif ukoll deni u raxx.</w:t>
      </w:r>
    </w:p>
    <w:p w14:paraId="00C97FB9" w14:textId="77777777" w:rsidR="00DF09CF" w:rsidRPr="00CE7681" w:rsidRDefault="00DF09CF" w:rsidP="00952B57">
      <w:pPr>
        <w:pStyle w:val="a3"/>
        <w:rPr>
          <w:rFonts w:eastAsia="SimSun"/>
          <w:lang w:eastAsia="zh-CN"/>
        </w:rPr>
      </w:pPr>
    </w:p>
    <w:p w14:paraId="06E34166" w14:textId="3B535DFC" w:rsidR="0093534B" w:rsidRPr="00CE7681" w:rsidRDefault="00044665" w:rsidP="00952B57">
      <w:pPr>
        <w:pStyle w:val="a3"/>
        <w:ind w:left="567"/>
      </w:pPr>
      <w:r w:rsidRPr="00CE7681">
        <w:t>Avtozma</w:t>
      </w:r>
      <w:r w:rsidR="005A74DB" w:rsidRPr="00CE7681">
        <w:t xml:space="preserve"> jintuża biex itejjeb is-sintomi ta’ sJIA. Jista’ jingħata flimkien ma’ methotrexate jew waħdu.</w:t>
      </w:r>
    </w:p>
    <w:p w14:paraId="5750ABF6" w14:textId="77777777" w:rsidR="0093534B" w:rsidRPr="00CE7681" w:rsidRDefault="0093534B" w:rsidP="00952B57">
      <w:pPr>
        <w:pStyle w:val="a3"/>
      </w:pPr>
    </w:p>
    <w:p w14:paraId="4CE1E843" w14:textId="378E454E" w:rsidR="0093534B" w:rsidRPr="00CE7681" w:rsidRDefault="005A74DB" w:rsidP="00952B57">
      <w:pPr>
        <w:pStyle w:val="bullet"/>
      </w:pPr>
      <w:r w:rsidRPr="00CE7681">
        <w:rPr>
          <w:b/>
          <w:bCs/>
        </w:rPr>
        <w:t xml:space="preserve">tfal u adolexxenti, ta’ età minn sentejn ’il fuq, </w:t>
      </w:r>
      <w:r w:rsidRPr="00CE7681">
        <w:rPr>
          <w:b/>
          <w:bCs/>
          <w:i/>
        </w:rPr>
        <w:t xml:space="preserve">b’artrite idjopatika poliartikolari fil- minorenni (pJIA - polyarticular juvenile idiopathic arthritis) </w:t>
      </w:r>
      <w:r w:rsidRPr="00CE7681">
        <w:rPr>
          <w:b/>
          <w:bCs/>
        </w:rPr>
        <w:t>attiva.</w:t>
      </w:r>
      <w:r w:rsidRPr="00CE7681">
        <w:t xml:space="preserve"> Din hija marda infjammatorja li tikkawża wġigħ u nefħa f’ġog wieħed jew aktar.</w:t>
      </w:r>
    </w:p>
    <w:p w14:paraId="119841C3" w14:textId="77777777" w:rsidR="0093534B" w:rsidRPr="00CE7681" w:rsidRDefault="0093534B" w:rsidP="00952B57">
      <w:pPr>
        <w:pStyle w:val="a3"/>
      </w:pPr>
    </w:p>
    <w:p w14:paraId="191F8D24" w14:textId="0849723A" w:rsidR="0093534B" w:rsidRPr="00CE7681" w:rsidRDefault="00044665" w:rsidP="00952B57">
      <w:pPr>
        <w:pStyle w:val="a3"/>
        <w:ind w:left="567"/>
      </w:pPr>
      <w:r w:rsidRPr="00CE7681">
        <w:t>Avtozma</w:t>
      </w:r>
      <w:r w:rsidR="005A74DB" w:rsidRPr="00CE7681">
        <w:t xml:space="preserve"> jintuża biex itejjeb is-sintomi ta’ pJIA. Jista’ jingħata flimkien ma’ methotrexate jew waħdu.</w:t>
      </w:r>
    </w:p>
    <w:p w14:paraId="6A765380" w14:textId="77777777" w:rsidR="0093534B" w:rsidRPr="00CE7681" w:rsidRDefault="0093534B" w:rsidP="00952B57">
      <w:pPr>
        <w:pStyle w:val="a3"/>
      </w:pPr>
    </w:p>
    <w:p w14:paraId="586E42E5" w14:textId="77777777" w:rsidR="0093534B" w:rsidRPr="00CE7681" w:rsidRDefault="0093534B" w:rsidP="00952B57">
      <w:pPr>
        <w:pStyle w:val="a3"/>
      </w:pPr>
    </w:p>
    <w:p w14:paraId="19092C87" w14:textId="04AFE135" w:rsidR="0093534B" w:rsidRPr="00CE7681" w:rsidRDefault="004072D8" w:rsidP="00952B57">
      <w:pPr>
        <w:pStyle w:val="T1"/>
      </w:pPr>
      <w:r w:rsidRPr="00CE7681">
        <w:t>2.</w:t>
      </w:r>
      <w:r w:rsidR="00143E45" w:rsidRPr="00CE7681">
        <w:tab/>
      </w:r>
      <w:r w:rsidR="005A74DB" w:rsidRPr="00CE7681">
        <w:t xml:space="preserve">X’għandek tkun taf qabel ma tuża </w:t>
      </w:r>
      <w:r w:rsidR="00044665" w:rsidRPr="00CE7681">
        <w:t>Avtozma</w:t>
      </w:r>
    </w:p>
    <w:p w14:paraId="7E70F773" w14:textId="77777777" w:rsidR="000870EE" w:rsidRPr="00CE7681" w:rsidRDefault="000870EE" w:rsidP="00952B57">
      <w:pPr>
        <w:rPr>
          <w:rFonts w:eastAsia="SimSun"/>
          <w:b/>
          <w:lang w:eastAsia="zh-CN"/>
        </w:rPr>
      </w:pPr>
    </w:p>
    <w:p w14:paraId="0FFDE8A6" w14:textId="6A5F6254" w:rsidR="0093534B" w:rsidRPr="00CE7681" w:rsidRDefault="005A74DB" w:rsidP="00952B57">
      <w:pPr>
        <w:rPr>
          <w:b/>
        </w:rPr>
      </w:pPr>
      <w:r w:rsidRPr="00CE7681">
        <w:rPr>
          <w:b/>
        </w:rPr>
        <w:t xml:space="preserve">Tużax </w:t>
      </w:r>
      <w:r w:rsidR="00044665" w:rsidRPr="00CE7681">
        <w:rPr>
          <w:b/>
        </w:rPr>
        <w:t>Avtozma</w:t>
      </w:r>
    </w:p>
    <w:p w14:paraId="27B08909" w14:textId="0E8FB453" w:rsidR="0093534B" w:rsidRPr="00CE7681" w:rsidRDefault="005A74DB" w:rsidP="00952B57">
      <w:pPr>
        <w:pStyle w:val="bullet"/>
      </w:pPr>
      <w:r w:rsidRPr="00CE7681">
        <w:t>jekk inti jew pazjent minorenni li tieħu ħsiebu allerġiċi għal tocilizumab jew għal xi sustanza</w:t>
      </w:r>
      <w:r w:rsidR="000870EE" w:rsidRPr="00CE7681">
        <w:rPr>
          <w:rFonts w:eastAsia="SimSun"/>
          <w:lang w:eastAsia="zh-CN"/>
        </w:rPr>
        <w:t xml:space="preserve"> </w:t>
      </w:r>
      <w:r w:rsidRPr="00CE7681">
        <w:t>oħra ta’ din il-mediċina (imniżżla fis-sezzjoni 6).</w:t>
      </w:r>
      <w:r w:rsidR="00183F8E" w:rsidRPr="00CE7681">
        <w:t xml:space="preserve"> (Ara t-twissijiet speċjali fi tmiem din is-sezzjoni taħt is-sottotitlu “Avtozma fih polysorbate”)</w:t>
      </w:r>
    </w:p>
    <w:p w14:paraId="3A85E321" w14:textId="0AF57F2F" w:rsidR="0093534B" w:rsidRPr="00CE7681" w:rsidRDefault="005A74DB" w:rsidP="00952B57">
      <w:pPr>
        <w:pStyle w:val="bullet"/>
      </w:pPr>
      <w:r w:rsidRPr="00CE7681">
        <w:t>jekk inti jew pazjent minorenni li tieħu ħsieb għandkom infezzjoni attiva severa.</w:t>
      </w:r>
    </w:p>
    <w:p w14:paraId="6740F848" w14:textId="77777777" w:rsidR="000870EE" w:rsidRPr="00CE7681" w:rsidRDefault="000870EE" w:rsidP="00952B57">
      <w:pPr>
        <w:rPr>
          <w:rFonts w:eastAsia="SimSun"/>
          <w:lang w:eastAsia="zh-CN"/>
        </w:rPr>
      </w:pPr>
    </w:p>
    <w:p w14:paraId="3D67400E" w14:textId="684C1392" w:rsidR="0093534B" w:rsidRPr="00CE7681" w:rsidRDefault="005A74DB" w:rsidP="00952B57">
      <w:r w:rsidRPr="00CE7681">
        <w:t xml:space="preserve">Jekk xi waħda minn dawn tapplika għalik, għid tabib. Tużax </w:t>
      </w:r>
      <w:r w:rsidR="00044665" w:rsidRPr="00CE7681">
        <w:t>Avtozma</w:t>
      </w:r>
      <w:r w:rsidRPr="00CE7681">
        <w:t>.</w:t>
      </w:r>
    </w:p>
    <w:p w14:paraId="3D113579" w14:textId="77777777" w:rsidR="0093534B" w:rsidRPr="00CE7681" w:rsidRDefault="0093534B" w:rsidP="00952B57">
      <w:pPr>
        <w:pStyle w:val="a3"/>
      </w:pPr>
    </w:p>
    <w:p w14:paraId="583D3B5F" w14:textId="77777777" w:rsidR="0093534B" w:rsidRPr="004331DA" w:rsidRDefault="005A74DB" w:rsidP="004331DA">
      <w:pPr>
        <w:rPr>
          <w:b/>
          <w:bCs/>
        </w:rPr>
      </w:pPr>
      <w:r w:rsidRPr="004331DA">
        <w:rPr>
          <w:b/>
          <w:bCs/>
        </w:rPr>
        <w:t>Twissijiet u prekawzjonijiet</w:t>
      </w:r>
    </w:p>
    <w:p w14:paraId="7935B18C" w14:textId="77777777" w:rsidR="000870EE" w:rsidRPr="00CE7681" w:rsidRDefault="000870EE" w:rsidP="00952B57">
      <w:pPr>
        <w:pStyle w:val="a3"/>
        <w:rPr>
          <w:rFonts w:eastAsia="SimSun"/>
          <w:lang w:eastAsia="zh-CN"/>
        </w:rPr>
      </w:pPr>
    </w:p>
    <w:p w14:paraId="401B923D" w14:textId="4997A6D3" w:rsidR="0093534B" w:rsidRPr="00CE7681" w:rsidRDefault="005A74DB" w:rsidP="00952B57">
      <w:pPr>
        <w:pStyle w:val="a3"/>
      </w:pPr>
      <w:r w:rsidRPr="00CE7681">
        <w:t xml:space="preserve">Kellem lit-tabib, lill-ispiżjar jew lill-infermier tiegħek qabel ma tuża </w:t>
      </w:r>
      <w:r w:rsidR="00044665" w:rsidRPr="00CE7681">
        <w:t>Avtozma</w:t>
      </w:r>
      <w:r w:rsidRPr="00CE7681">
        <w:t>.</w:t>
      </w:r>
    </w:p>
    <w:p w14:paraId="7CC6091F" w14:textId="77777777" w:rsidR="0093534B" w:rsidRPr="00CE7681" w:rsidRDefault="0093534B" w:rsidP="00952B57">
      <w:pPr>
        <w:pStyle w:val="a3"/>
      </w:pPr>
    </w:p>
    <w:p w14:paraId="5458D7BB" w14:textId="386A1EB4" w:rsidR="0093534B" w:rsidRPr="00CE7681" w:rsidRDefault="005A74DB" w:rsidP="00952B57">
      <w:pPr>
        <w:pStyle w:val="bullet"/>
      </w:pPr>
      <w:r w:rsidRPr="00CE7681">
        <w:t xml:space="preserve">Jekk ikollok </w:t>
      </w:r>
      <w:r w:rsidRPr="00CE7681">
        <w:rPr>
          <w:b/>
        </w:rPr>
        <w:t xml:space="preserve">reazzjonijiet allerġiċi </w:t>
      </w:r>
      <w:r w:rsidRPr="00CE7681">
        <w:t xml:space="preserve">bħal tgħafis f’sidrek, tħarħir, sturdament qawwi jew mejt, nefħa tax-xofftejn, ilsien, wiċċ jew ħakk, ħorriqija jew raxx fil-ġilda waqt jew wara l-injezzjoni, </w:t>
      </w:r>
      <w:r w:rsidRPr="00CE7681">
        <w:rPr>
          <w:b/>
        </w:rPr>
        <w:t>għid lit-tabib tiegħek immedjatament</w:t>
      </w:r>
      <w:r w:rsidRPr="00CE7681">
        <w:t>.</w:t>
      </w:r>
    </w:p>
    <w:p w14:paraId="5CF1DCD7" w14:textId="77777777" w:rsidR="000870EE" w:rsidRPr="00CE7681" w:rsidRDefault="000870EE" w:rsidP="00952B57">
      <w:pPr>
        <w:rPr>
          <w:rFonts w:eastAsia="Symbol"/>
          <w:lang w:eastAsia="zh-CN"/>
        </w:rPr>
      </w:pPr>
    </w:p>
    <w:p w14:paraId="6F59094E" w14:textId="59E7BDE0" w:rsidR="0093534B" w:rsidRPr="00CE7681" w:rsidRDefault="005A74DB" w:rsidP="00952B57">
      <w:pPr>
        <w:pStyle w:val="bullet"/>
      </w:pPr>
      <w:r w:rsidRPr="00CE7681">
        <w:t xml:space="preserve">Tiħux id-doża li jmiss qabel tgħarraf lit-tabib tiegħek U t-tabib tiegħek jgħidlek biex tieħu d- doża li jmiss jekk kellek xi sintomi ta’ reazzjoni allerġika wara l-għoti ta’ </w:t>
      </w:r>
      <w:r w:rsidR="00044665" w:rsidRPr="00CE7681">
        <w:t>Avtozma</w:t>
      </w:r>
      <w:r w:rsidRPr="00CE7681">
        <w:t>.</w:t>
      </w:r>
    </w:p>
    <w:p w14:paraId="45C6F683" w14:textId="77777777" w:rsidR="0093534B" w:rsidRPr="00CE7681" w:rsidRDefault="0093534B" w:rsidP="00952B57">
      <w:pPr>
        <w:pStyle w:val="a3"/>
      </w:pPr>
    </w:p>
    <w:p w14:paraId="7CEBDF1F" w14:textId="2A6C1052" w:rsidR="0093534B" w:rsidRPr="00CE7681" w:rsidRDefault="005A74DB" w:rsidP="00952B57">
      <w:pPr>
        <w:pStyle w:val="bullet"/>
      </w:pPr>
      <w:r w:rsidRPr="00CE7681">
        <w:t xml:space="preserve">Jekk għandek kwalunkwe tip ta’ </w:t>
      </w:r>
      <w:r w:rsidRPr="00CE7681">
        <w:rPr>
          <w:b/>
        </w:rPr>
        <w:t>infezzjoni</w:t>
      </w:r>
      <w:r w:rsidRPr="00CE7681">
        <w:t xml:space="preserve">, ta’ żmien qasir jew fit-tul, jew jekk ikollok infezzjonijiet ta’ spiss. Jekk tħossok ma tiflaħx </w:t>
      </w:r>
      <w:r w:rsidRPr="00CE7681">
        <w:rPr>
          <w:b/>
        </w:rPr>
        <w:t>għid lit-tabib tiegħek immedjatament</w:t>
      </w:r>
      <w:r w:rsidRPr="00CE7681">
        <w:t xml:space="preserve">. </w:t>
      </w:r>
      <w:r w:rsidR="00044665" w:rsidRPr="00CE7681">
        <w:t>Avtozma</w:t>
      </w:r>
      <w:r w:rsidRPr="00CE7681">
        <w:t xml:space="preserve"> jista’ jnaqqas l-abilità tal-ġisem tiegħek li jirreaġixxi għall-infezzjonijiet u jista’ jaggrava infezzjoni eżistenti jew iżid ir-riskju li taqbdek infezzjoni ġdida.</w:t>
      </w:r>
    </w:p>
    <w:p w14:paraId="5A8D05E2" w14:textId="77777777" w:rsidR="000870EE" w:rsidRPr="00CE7681" w:rsidRDefault="000870EE" w:rsidP="00952B57">
      <w:pPr>
        <w:rPr>
          <w:rFonts w:eastAsia="Symbol"/>
          <w:lang w:eastAsia="zh-CN"/>
        </w:rPr>
      </w:pPr>
    </w:p>
    <w:p w14:paraId="7FDB98CD" w14:textId="0EBADA61" w:rsidR="0093534B" w:rsidRPr="00CE7681" w:rsidRDefault="005A74DB" w:rsidP="00952B57">
      <w:pPr>
        <w:pStyle w:val="bullet"/>
        <w:keepNext/>
        <w:keepLines/>
        <w:widowControl/>
      </w:pPr>
      <w:r w:rsidRPr="00CE7681">
        <w:lastRenderedPageBreak/>
        <w:t xml:space="preserve">Jekk kellek </w:t>
      </w:r>
      <w:r w:rsidRPr="00CE7681">
        <w:rPr>
          <w:b/>
        </w:rPr>
        <w:t>tuberkulosi</w:t>
      </w:r>
      <w:r w:rsidRPr="00CE7681">
        <w:t xml:space="preserve">, għid lit-tabib tiegħek. Qabel ma tibda </w:t>
      </w:r>
      <w:r w:rsidR="00044665" w:rsidRPr="00CE7681">
        <w:t>Avtozma</w:t>
      </w:r>
      <w:r w:rsidRPr="00CE7681">
        <w:t>, it-tabib se jiċċekkja għal sinjali u sintomi ta’ tuberkulosi. Jekk sintomi ta’ tuberkulosi (sogħla persistenti, telf ta’ piż, telqa, deni ħafif) jew kwalunkwe infezzjoni oħra jidhru waqt jew wara t-terapija għid lit-tabib tiegħek immedjatament.</w:t>
      </w:r>
    </w:p>
    <w:p w14:paraId="5D72180E" w14:textId="77777777" w:rsidR="000870EE" w:rsidRPr="00CE7681" w:rsidRDefault="000870EE" w:rsidP="00952B57">
      <w:pPr>
        <w:rPr>
          <w:rFonts w:eastAsia="Symbol"/>
          <w:lang w:eastAsia="zh-CN"/>
        </w:rPr>
      </w:pPr>
    </w:p>
    <w:p w14:paraId="60FDF9F9" w14:textId="5FB42575" w:rsidR="0093534B" w:rsidRPr="00CE7681" w:rsidRDefault="005A74DB" w:rsidP="00952B57">
      <w:pPr>
        <w:pStyle w:val="bullet"/>
      </w:pPr>
      <w:r w:rsidRPr="00CE7681">
        <w:t xml:space="preserve">Jekk kellek </w:t>
      </w:r>
      <w:r w:rsidRPr="00CE7681">
        <w:rPr>
          <w:b/>
        </w:rPr>
        <w:t xml:space="preserve">ulċeri intestinali </w:t>
      </w:r>
      <w:r w:rsidRPr="00CE7681">
        <w:t xml:space="preserve">jew </w:t>
      </w:r>
      <w:r w:rsidRPr="00CE7681">
        <w:rPr>
          <w:b/>
        </w:rPr>
        <w:t>divertikulite</w:t>
      </w:r>
      <w:r w:rsidRPr="00CE7681">
        <w:t>, għid lit-tabib tiegħek. Is-sintomi jinkludu uġigħ</w:t>
      </w:r>
      <w:r w:rsidR="000870EE" w:rsidRPr="00CE7681">
        <w:rPr>
          <w:rFonts w:eastAsia="SimSun"/>
          <w:lang w:eastAsia="zh-CN"/>
        </w:rPr>
        <w:t xml:space="preserve"> </w:t>
      </w:r>
      <w:r w:rsidRPr="00CE7681">
        <w:t>addominali u tibdil bla spjegazzjoni fil-mod kif jaħdmu l-imsaren, flimkien ma’ deni.</w:t>
      </w:r>
    </w:p>
    <w:p w14:paraId="2A6C910C" w14:textId="77777777" w:rsidR="000870EE" w:rsidRPr="00CE7681" w:rsidRDefault="000870EE" w:rsidP="00952B57">
      <w:pPr>
        <w:rPr>
          <w:rFonts w:eastAsia="Symbol"/>
          <w:lang w:eastAsia="zh-CN"/>
        </w:rPr>
      </w:pPr>
    </w:p>
    <w:p w14:paraId="615FEF06" w14:textId="315884BF" w:rsidR="0093534B" w:rsidRPr="00CE7681" w:rsidRDefault="005A74DB" w:rsidP="00952B57">
      <w:pPr>
        <w:pStyle w:val="bullet"/>
      </w:pPr>
      <w:r w:rsidRPr="00CE7681">
        <w:t xml:space="preserve">Jekk għandek </w:t>
      </w:r>
      <w:r w:rsidRPr="00CE7681">
        <w:rPr>
          <w:b/>
        </w:rPr>
        <w:t>mard fil-fwied</w:t>
      </w:r>
      <w:r w:rsidRPr="00CE7681">
        <w:t xml:space="preserve">, għid lit-tabib tiegħek. Qabel ma tuża </w:t>
      </w:r>
      <w:r w:rsidR="00044665" w:rsidRPr="00CE7681">
        <w:t>Avtozma</w:t>
      </w:r>
      <w:r w:rsidRPr="00CE7681">
        <w:t>, it-tabib tiegħek</w:t>
      </w:r>
      <w:r w:rsidR="000870EE" w:rsidRPr="00CE7681">
        <w:rPr>
          <w:rFonts w:eastAsia="SimSun"/>
          <w:lang w:eastAsia="zh-CN"/>
        </w:rPr>
        <w:t xml:space="preserve"> </w:t>
      </w:r>
      <w:r w:rsidRPr="00CE7681">
        <w:t>jista’ jagħmel test tad-demm biex ikejjel il-funzjoni tal-fwied tiegħek.</w:t>
      </w:r>
    </w:p>
    <w:p w14:paraId="3861AEAB" w14:textId="77777777" w:rsidR="00023494" w:rsidRPr="00CE7681" w:rsidRDefault="00023494" w:rsidP="00952B57"/>
    <w:p w14:paraId="1676A8C5" w14:textId="3067316A" w:rsidR="0093534B" w:rsidRPr="00CE7681" w:rsidRDefault="005A74DB" w:rsidP="00952B57">
      <w:pPr>
        <w:pStyle w:val="bullet"/>
        <w:keepNext/>
        <w:widowControl/>
      </w:pPr>
      <w:r w:rsidRPr="00CE7681">
        <w:rPr>
          <w:b/>
        </w:rPr>
        <w:t xml:space="preserve">Jekk xi pazjent kien imlaqqam reċentement, </w:t>
      </w:r>
      <w:r w:rsidRPr="00CE7681">
        <w:t>jew qed jippjana li titlaqqam, għid lit-tabib tiegħek. Il-pazjenti kollha għandhom ikunu aġġornati mat-tilqim kollu tagħhom qabel ma jibdew trattament b’</w:t>
      </w:r>
      <w:r w:rsidR="00044665" w:rsidRPr="00CE7681">
        <w:t>Avtozma</w:t>
      </w:r>
      <w:r w:rsidRPr="00CE7681">
        <w:t xml:space="preserve">. Ċertu tipi ta’ tilqim m’għandhomx jingħataw waqt li wieħed ikun qed jirċievi </w:t>
      </w:r>
      <w:r w:rsidR="00044665" w:rsidRPr="00CE7681">
        <w:t>Avtozma</w:t>
      </w:r>
      <w:r w:rsidRPr="00CE7681">
        <w:t>.</w:t>
      </w:r>
    </w:p>
    <w:p w14:paraId="3DEBC484" w14:textId="77777777" w:rsidR="000870EE" w:rsidRPr="00CE7681" w:rsidRDefault="000870EE" w:rsidP="00952B57">
      <w:pPr>
        <w:rPr>
          <w:rFonts w:eastAsia="Symbol"/>
          <w:lang w:eastAsia="zh-CN"/>
        </w:rPr>
      </w:pPr>
    </w:p>
    <w:p w14:paraId="61354E74" w14:textId="01DF78CB" w:rsidR="0093534B" w:rsidRPr="00CE7681" w:rsidRDefault="005A74DB" w:rsidP="00952B57">
      <w:pPr>
        <w:pStyle w:val="bullet"/>
      </w:pPr>
      <w:r w:rsidRPr="00CE7681">
        <w:t>Jekk għandek il-</w:t>
      </w:r>
      <w:r w:rsidRPr="00CE7681">
        <w:rPr>
          <w:b/>
        </w:rPr>
        <w:t>marda tal-kanċer</w:t>
      </w:r>
      <w:r w:rsidRPr="00CE7681">
        <w:t xml:space="preserve">, għid lit-tabib tiegħek. It-tabib tiegħek se jiddeċiedi jekk tistax tingħata </w:t>
      </w:r>
      <w:r w:rsidR="00044665" w:rsidRPr="00CE7681">
        <w:t>Avtozma</w:t>
      </w:r>
      <w:r w:rsidRPr="00CE7681">
        <w:t>.</w:t>
      </w:r>
    </w:p>
    <w:p w14:paraId="550F9D85" w14:textId="77777777" w:rsidR="0093534B" w:rsidRPr="00CE7681" w:rsidRDefault="0093534B" w:rsidP="00952B57">
      <w:pPr>
        <w:pStyle w:val="a3"/>
      </w:pPr>
    </w:p>
    <w:p w14:paraId="531AC7F0" w14:textId="7529A995" w:rsidR="0093534B" w:rsidRPr="00CE7681" w:rsidRDefault="005A74DB" w:rsidP="00952B57">
      <w:pPr>
        <w:pStyle w:val="bullet"/>
      </w:pPr>
      <w:r w:rsidRPr="00CE7681">
        <w:t xml:space="preserve">Jekk għandek </w:t>
      </w:r>
      <w:r w:rsidRPr="00CE7681">
        <w:rPr>
          <w:b/>
        </w:rPr>
        <w:t xml:space="preserve">fatturi ta’ riskju kardjovaskulari </w:t>
      </w:r>
      <w:r w:rsidRPr="00CE7681">
        <w:t xml:space="preserve">bħal pressjoni għolja u livelli għolja ta’ kolesterol, għid lit-tabib tiegħek. Dawn il-fatturi jeħtieġ li jiġu mmonitorjati waqt li tkun qed tirċievi </w:t>
      </w:r>
      <w:r w:rsidR="00044665" w:rsidRPr="00CE7681">
        <w:t>Avtozma</w:t>
      </w:r>
      <w:r w:rsidRPr="00CE7681">
        <w:t>.</w:t>
      </w:r>
    </w:p>
    <w:p w14:paraId="3CC14272" w14:textId="77777777" w:rsidR="000870EE" w:rsidRPr="00CE7681" w:rsidRDefault="000870EE" w:rsidP="00952B57">
      <w:pPr>
        <w:rPr>
          <w:rFonts w:eastAsia="Symbol"/>
          <w:lang w:eastAsia="zh-CN"/>
        </w:rPr>
      </w:pPr>
    </w:p>
    <w:p w14:paraId="3B506CBB" w14:textId="03673F55" w:rsidR="0093534B" w:rsidRPr="00CE7681" w:rsidRDefault="005A74DB" w:rsidP="00952B57">
      <w:pPr>
        <w:pStyle w:val="bullet"/>
      </w:pPr>
      <w:r w:rsidRPr="00CE7681">
        <w:t xml:space="preserve">Jekk għandek </w:t>
      </w:r>
      <w:r w:rsidRPr="00CE7681">
        <w:rPr>
          <w:b/>
          <w:bCs/>
        </w:rPr>
        <w:t>problemi moderati sa severi fil-funzjoni tal-kliewi</w:t>
      </w:r>
      <w:r w:rsidRPr="00CE7681">
        <w:t>, it-tabib tiegħek se</w:t>
      </w:r>
      <w:r w:rsidR="000870EE" w:rsidRPr="00CE7681">
        <w:rPr>
          <w:rFonts w:eastAsia="SimSun"/>
          <w:lang w:eastAsia="zh-CN"/>
        </w:rPr>
        <w:t xml:space="preserve"> </w:t>
      </w:r>
      <w:r w:rsidRPr="00CE7681">
        <w:t>jimmonitorjak.</w:t>
      </w:r>
    </w:p>
    <w:p w14:paraId="17680872" w14:textId="77777777" w:rsidR="0093534B" w:rsidRPr="00CE7681" w:rsidRDefault="0093534B" w:rsidP="00952B57">
      <w:pPr>
        <w:pStyle w:val="a3"/>
      </w:pPr>
    </w:p>
    <w:p w14:paraId="0D18ADF9" w14:textId="7D0D177E" w:rsidR="0093534B" w:rsidRPr="00CE7681" w:rsidRDefault="005A74DB" w:rsidP="00952B57">
      <w:pPr>
        <w:pStyle w:val="bullet"/>
      </w:pPr>
      <w:r w:rsidRPr="00CE7681">
        <w:t>Jekk għandek</w:t>
      </w:r>
      <w:r w:rsidRPr="00CE7681">
        <w:rPr>
          <w:b/>
          <w:bCs/>
        </w:rPr>
        <w:t xml:space="preserve"> uġigħ ta’ ras persistenti</w:t>
      </w:r>
      <w:r w:rsidRPr="00CE7681">
        <w:t>.</w:t>
      </w:r>
    </w:p>
    <w:p w14:paraId="35B175F5" w14:textId="77777777" w:rsidR="000870EE" w:rsidRPr="00CE7681" w:rsidRDefault="000870EE" w:rsidP="00952B57">
      <w:pPr>
        <w:pStyle w:val="a3"/>
        <w:rPr>
          <w:rFonts w:eastAsia="SimSun"/>
          <w:lang w:eastAsia="zh-CN"/>
        </w:rPr>
      </w:pPr>
    </w:p>
    <w:p w14:paraId="06D6D18C" w14:textId="5A5BAEEB" w:rsidR="0093534B" w:rsidRPr="00CE7681" w:rsidRDefault="005A74DB" w:rsidP="00952B57">
      <w:pPr>
        <w:pStyle w:val="a3"/>
      </w:pPr>
      <w:r w:rsidRPr="00CE7681">
        <w:t xml:space="preserve">Qabel ma tirċievi </w:t>
      </w:r>
      <w:r w:rsidR="00044665" w:rsidRPr="00CE7681">
        <w:t>Avtozma</w:t>
      </w:r>
      <w:r w:rsidR="00183F8E" w:rsidRPr="00CE7681">
        <w:t>,</w:t>
      </w:r>
      <w:r w:rsidRPr="00CE7681">
        <w:t xml:space="preserve"> it-tabib tiegħek se jagħmillek test tad-demm biex jara jekk għandekx għadd baxx ta’ ċelluli bojod fid-demm, għadd baxx ta’ plejtlits jew livelli għoljin ta’ enzimi tal-fwied.</w:t>
      </w:r>
    </w:p>
    <w:p w14:paraId="7A31A226" w14:textId="77777777" w:rsidR="0093534B" w:rsidRPr="00CE7681" w:rsidRDefault="0093534B" w:rsidP="00952B57">
      <w:pPr>
        <w:pStyle w:val="a3"/>
      </w:pPr>
    </w:p>
    <w:p w14:paraId="5D269825" w14:textId="77777777" w:rsidR="0093534B" w:rsidRPr="004331DA" w:rsidRDefault="005A74DB" w:rsidP="004331DA">
      <w:pPr>
        <w:rPr>
          <w:b/>
          <w:bCs/>
        </w:rPr>
      </w:pPr>
      <w:r w:rsidRPr="004331DA">
        <w:rPr>
          <w:b/>
          <w:bCs/>
        </w:rPr>
        <w:t>Tfal u adolexxenti</w:t>
      </w:r>
    </w:p>
    <w:p w14:paraId="3685D69A" w14:textId="1251AAFB" w:rsidR="0093534B" w:rsidRPr="00CE7681" w:rsidRDefault="00044665" w:rsidP="00952B57">
      <w:pPr>
        <w:pStyle w:val="a3"/>
      </w:pPr>
      <w:r w:rsidRPr="00CE7681">
        <w:t>Avtozma</w:t>
      </w:r>
      <w:r w:rsidR="005A74DB" w:rsidRPr="00CE7681">
        <w:t xml:space="preserve"> injezzjoni għall-għoti taħt il-ġilda mhux rakkomandat għall-użu fi tfal b’età inqas minn</w:t>
      </w:r>
      <w:r w:rsidR="000870EE" w:rsidRPr="00CE7681">
        <w:rPr>
          <w:rFonts w:eastAsia="SimSun"/>
          <w:lang w:eastAsia="zh-CN"/>
        </w:rPr>
        <w:t xml:space="preserve"> </w:t>
      </w:r>
      <w:r w:rsidR="005A74DB" w:rsidRPr="00CE7681">
        <w:t xml:space="preserve">sena. </w:t>
      </w:r>
      <w:r w:rsidRPr="00CE7681">
        <w:t>Avtozma</w:t>
      </w:r>
      <w:r w:rsidR="005A74DB" w:rsidRPr="00CE7681">
        <w:t xml:space="preserve"> m’għandux jingħata lil tfal b’sJIA li jiżnu inqas minn 10 kg.</w:t>
      </w:r>
    </w:p>
    <w:p w14:paraId="4786B261" w14:textId="77777777" w:rsidR="0093534B" w:rsidRPr="00CE7681" w:rsidRDefault="0093534B" w:rsidP="00952B57">
      <w:pPr>
        <w:pStyle w:val="a3"/>
      </w:pPr>
    </w:p>
    <w:p w14:paraId="15760450" w14:textId="62191C66" w:rsidR="0093534B" w:rsidRPr="00CE7681" w:rsidRDefault="005A74DB" w:rsidP="00952B57">
      <w:pPr>
        <w:pStyle w:val="a3"/>
      </w:pPr>
      <w:r w:rsidRPr="00CE7681">
        <w:t xml:space="preserve">Jekk tifel jew tifla jkollhom passat ta’ </w:t>
      </w:r>
      <w:r w:rsidRPr="00CE7681">
        <w:rPr>
          <w:b/>
          <w:i/>
        </w:rPr>
        <w:t>sindrome ta’ attivazzjoni tal-makrofagi</w:t>
      </w:r>
      <w:r w:rsidRPr="00CE7681">
        <w:t xml:space="preserve">, (attivazzjoni u proliferazzjoni mhux ikkontrollata ta’ ċelluli speċifiċi tad-demm), għid lit-tabib tiegħek. It-tabib tiegħek se jkollu jiddeċiedi jekk dawn jistgħux jingħataw </w:t>
      </w:r>
      <w:r w:rsidR="00044665" w:rsidRPr="00CE7681">
        <w:t>Avtozma</w:t>
      </w:r>
      <w:r w:rsidRPr="00CE7681">
        <w:t xml:space="preserve"> xorta waħda.</w:t>
      </w:r>
    </w:p>
    <w:p w14:paraId="6B903911" w14:textId="77777777" w:rsidR="0093534B" w:rsidRPr="00CE7681" w:rsidRDefault="0093534B" w:rsidP="00952B57">
      <w:pPr>
        <w:pStyle w:val="a3"/>
      </w:pPr>
    </w:p>
    <w:p w14:paraId="16EA305F" w14:textId="78635E40" w:rsidR="0093534B" w:rsidRPr="004331DA" w:rsidRDefault="005A74DB" w:rsidP="004331DA">
      <w:pPr>
        <w:rPr>
          <w:b/>
          <w:bCs/>
        </w:rPr>
      </w:pPr>
      <w:r w:rsidRPr="004331DA">
        <w:rPr>
          <w:b/>
          <w:bCs/>
        </w:rPr>
        <w:t xml:space="preserve">Mediċini oħra u </w:t>
      </w:r>
      <w:r w:rsidR="00044665" w:rsidRPr="004331DA">
        <w:rPr>
          <w:b/>
          <w:bCs/>
        </w:rPr>
        <w:t>Avtozma</w:t>
      </w:r>
    </w:p>
    <w:p w14:paraId="314E7545" w14:textId="1723BE5B" w:rsidR="0093534B" w:rsidRPr="00CE7681" w:rsidRDefault="005A74DB" w:rsidP="00952B57">
      <w:pPr>
        <w:pStyle w:val="a3"/>
        <w:rPr>
          <w:b/>
        </w:rPr>
      </w:pPr>
      <w:r w:rsidRPr="00CE7681">
        <w:t xml:space="preserve">Għid lit-tabib tiegħek jekk qed tieħu jew ħadt dan l-aħħar xi mediċina oħra. </w:t>
      </w:r>
      <w:r w:rsidR="00044665" w:rsidRPr="00CE7681">
        <w:t>Avtozma</w:t>
      </w:r>
      <w:r w:rsidRPr="00CE7681">
        <w:t xml:space="preserve"> jista’ jaffettwa l-mod kif jaħdmu xi mediċini u d-doża ta’ dawn għandu mnejn tkun teħtieġ aġġustament. Jekk qed tuża mediċini li fihom xi wieħed minn dawn is-sustanzi attivi, </w:t>
      </w:r>
      <w:r w:rsidRPr="00CE7681">
        <w:rPr>
          <w:b/>
        </w:rPr>
        <w:t>għid lit-tabib tiegħek:</w:t>
      </w:r>
    </w:p>
    <w:p w14:paraId="29F599DB" w14:textId="07597A8D" w:rsidR="0093534B" w:rsidRPr="00CE7681" w:rsidRDefault="005A74DB" w:rsidP="00952B57">
      <w:pPr>
        <w:pStyle w:val="bullet"/>
      </w:pPr>
      <w:r w:rsidRPr="00CE7681">
        <w:t>methylprednisolone, dexamethasone, użati biex inaqqsu l-infjammazzjoni</w:t>
      </w:r>
    </w:p>
    <w:p w14:paraId="4E1C2C77" w14:textId="56F18A8D" w:rsidR="0093534B" w:rsidRPr="00CE7681" w:rsidRDefault="005A74DB" w:rsidP="00952B57">
      <w:pPr>
        <w:pStyle w:val="bullet"/>
      </w:pPr>
      <w:r w:rsidRPr="00CE7681">
        <w:t>simvastatin jew atorvastatin, użati biex inaqqsu l-livelli tal-kolesterol</w:t>
      </w:r>
    </w:p>
    <w:p w14:paraId="29E2BD21" w14:textId="0F7591E0" w:rsidR="0093534B" w:rsidRPr="00CE7681" w:rsidRDefault="005A74DB" w:rsidP="00952B57">
      <w:pPr>
        <w:pStyle w:val="bullet"/>
      </w:pPr>
      <w:r w:rsidRPr="00CE7681">
        <w:t>imblokkaturi tal-kanali tal-kalċju (eż. amlodipine), użati għat-trattament ta’ pressjoni għolja</w:t>
      </w:r>
    </w:p>
    <w:p w14:paraId="7A7E640A" w14:textId="7692B3D2" w:rsidR="0093534B" w:rsidRPr="00CE7681" w:rsidRDefault="005A74DB" w:rsidP="00952B57">
      <w:pPr>
        <w:pStyle w:val="bullet"/>
      </w:pPr>
      <w:r w:rsidRPr="00CE7681">
        <w:t>theophylline, użat għat-trattament tal-ażżma</w:t>
      </w:r>
    </w:p>
    <w:p w14:paraId="5DD0D7A8" w14:textId="09EB2540" w:rsidR="0093534B" w:rsidRPr="00CE7681" w:rsidRDefault="005A74DB" w:rsidP="00952B57">
      <w:pPr>
        <w:pStyle w:val="bullet"/>
      </w:pPr>
      <w:r w:rsidRPr="00CE7681">
        <w:t>warfarin jew phenprocoumon, użati bħala sustanzi li jraqqu d-demm</w:t>
      </w:r>
    </w:p>
    <w:p w14:paraId="2FEE23F8" w14:textId="3E79B3E6" w:rsidR="0093534B" w:rsidRPr="00CE7681" w:rsidRDefault="005A74DB" w:rsidP="00952B57">
      <w:pPr>
        <w:pStyle w:val="bullet"/>
      </w:pPr>
      <w:r w:rsidRPr="00CE7681">
        <w:t>phenytoin, użat għat-trattament ta’ konvulżjonijiet</w:t>
      </w:r>
    </w:p>
    <w:p w14:paraId="5DE6B610" w14:textId="76D89769" w:rsidR="0093534B" w:rsidRPr="00CE7681" w:rsidRDefault="005A74DB" w:rsidP="00952B57">
      <w:pPr>
        <w:pStyle w:val="bullet"/>
      </w:pPr>
      <w:r w:rsidRPr="00CE7681">
        <w:t>ciclosporin, użat biex irażżan s-sistema immuni tiegħek waqt trapjanti ta’ organi</w:t>
      </w:r>
    </w:p>
    <w:p w14:paraId="76E35CE6" w14:textId="169A9E80" w:rsidR="0093534B" w:rsidRPr="00CE7681" w:rsidRDefault="005A74DB" w:rsidP="00952B57">
      <w:pPr>
        <w:pStyle w:val="bullet"/>
      </w:pPr>
      <w:r w:rsidRPr="00CE7681">
        <w:t>benzodiazepines (eż. temazepam), użati biex itaffu l-ansjetà</w:t>
      </w:r>
    </w:p>
    <w:p w14:paraId="00FC4FE7" w14:textId="77777777" w:rsidR="000870EE" w:rsidRPr="00CE7681" w:rsidRDefault="000870EE" w:rsidP="00952B57">
      <w:pPr>
        <w:pStyle w:val="a3"/>
        <w:rPr>
          <w:rFonts w:eastAsia="SimSun"/>
          <w:lang w:eastAsia="zh-CN"/>
        </w:rPr>
      </w:pPr>
    </w:p>
    <w:p w14:paraId="0B6FE2A3" w14:textId="514A5B56" w:rsidR="0093534B" w:rsidRPr="00CE7681" w:rsidRDefault="005A74DB" w:rsidP="00952B57">
      <w:pPr>
        <w:pStyle w:val="a3"/>
      </w:pPr>
      <w:r w:rsidRPr="00CE7681">
        <w:t xml:space="preserve">Minħabba nuqqas ta’ esperjenza klinika, </w:t>
      </w:r>
      <w:r w:rsidR="00183F8E" w:rsidRPr="00CE7681">
        <w:rPr>
          <w:lang w:eastAsia="ko-KR"/>
        </w:rPr>
        <w:t>tocilizumab</w:t>
      </w:r>
      <w:r w:rsidRPr="00CE7681">
        <w:t xml:space="preserve"> mhux irrakkomandat għall-użu flimkien ma’ mediċini bijoloġiċi oħra għat-trattament ta’ RA, sJIA, pJIA jew GCA.</w:t>
      </w:r>
    </w:p>
    <w:p w14:paraId="5E563D16" w14:textId="77777777" w:rsidR="0093534B" w:rsidRPr="00CE7681" w:rsidRDefault="0093534B" w:rsidP="00952B57">
      <w:pPr>
        <w:pStyle w:val="a3"/>
      </w:pPr>
    </w:p>
    <w:p w14:paraId="2D7265D6" w14:textId="77777777" w:rsidR="0093534B" w:rsidRPr="00CE7681" w:rsidRDefault="005A74DB" w:rsidP="00952B57">
      <w:pPr>
        <w:pStyle w:val="2"/>
        <w:keepNext/>
        <w:widowControl/>
        <w:ind w:left="0"/>
      </w:pPr>
      <w:r w:rsidRPr="00CE7681">
        <w:lastRenderedPageBreak/>
        <w:t>Tqala, treddigħ u fertilità</w:t>
      </w:r>
    </w:p>
    <w:p w14:paraId="78E8971C" w14:textId="77777777" w:rsidR="000870EE" w:rsidRPr="00CE7681" w:rsidRDefault="000870EE" w:rsidP="00952B57">
      <w:pPr>
        <w:keepNext/>
        <w:widowControl/>
        <w:rPr>
          <w:rFonts w:eastAsia="SimSun"/>
          <w:b/>
          <w:lang w:eastAsia="zh-CN"/>
        </w:rPr>
      </w:pPr>
    </w:p>
    <w:p w14:paraId="2123AF8C" w14:textId="2C9EC783" w:rsidR="0093534B" w:rsidRPr="00CE7681" w:rsidRDefault="00044665" w:rsidP="00952B57">
      <w:r w:rsidRPr="00CE7681">
        <w:rPr>
          <w:b/>
        </w:rPr>
        <w:t>Avtozma</w:t>
      </w:r>
      <w:r w:rsidR="005A74DB" w:rsidRPr="00CE7681">
        <w:rPr>
          <w:b/>
        </w:rPr>
        <w:t xml:space="preserve"> m’għandux jintuża waqt it-tqala </w:t>
      </w:r>
      <w:r w:rsidR="005A74DB" w:rsidRPr="00CE7681">
        <w:t>sakemm ma jkunx meħtieġ b’mod ċar. Jekk inti tqila,</w:t>
      </w:r>
      <w:r w:rsidR="00C07938" w:rsidRPr="00CE7681">
        <w:rPr>
          <w:rFonts w:eastAsia="SimSun"/>
          <w:lang w:eastAsia="zh-CN"/>
        </w:rPr>
        <w:t xml:space="preserve"> </w:t>
      </w:r>
      <w:r w:rsidR="005A74DB" w:rsidRPr="00CE7681">
        <w:t>taħseb li tista’ tkun tqila jew qed tippjana li jkollok tarbija, kellem lit-tabib tiegħek.</w:t>
      </w:r>
    </w:p>
    <w:p w14:paraId="71125C02" w14:textId="77777777" w:rsidR="0093534B" w:rsidRPr="00CE7681" w:rsidRDefault="0093534B" w:rsidP="00952B57">
      <w:pPr>
        <w:pStyle w:val="a3"/>
      </w:pPr>
    </w:p>
    <w:p w14:paraId="6860A3DF" w14:textId="77777777" w:rsidR="0093534B" w:rsidRPr="00CE7681" w:rsidRDefault="005A74DB" w:rsidP="00952B57">
      <w:pPr>
        <w:rPr>
          <w:rFonts w:eastAsia="SimSun"/>
          <w:lang w:eastAsia="zh-CN"/>
        </w:rPr>
      </w:pPr>
      <w:r w:rsidRPr="00CE7681">
        <w:rPr>
          <w:b/>
        </w:rPr>
        <w:t xml:space="preserve">Nisa li jistgħu joħorġu tqal għandhom </w:t>
      </w:r>
      <w:r w:rsidRPr="00CE7681">
        <w:t>jużaw kontraċettiv effettiv waqt u sa 3 xhur wara t- trattament.</w:t>
      </w:r>
    </w:p>
    <w:p w14:paraId="02927905" w14:textId="77777777" w:rsidR="00C07938" w:rsidRPr="00CE7681" w:rsidRDefault="00C07938" w:rsidP="00952B57">
      <w:pPr>
        <w:rPr>
          <w:rFonts w:eastAsia="SimSun"/>
          <w:lang w:eastAsia="zh-CN"/>
        </w:rPr>
      </w:pPr>
    </w:p>
    <w:p w14:paraId="5E7B989F" w14:textId="01120F09" w:rsidR="0093534B" w:rsidRPr="00CE7681" w:rsidRDefault="005A74DB" w:rsidP="00952B57">
      <w:r w:rsidRPr="00CE7681">
        <w:rPr>
          <w:b/>
        </w:rPr>
        <w:t xml:space="preserve">Waqqaf it-treddigħ jekk se tingħata </w:t>
      </w:r>
      <w:r w:rsidR="00044665" w:rsidRPr="00CE7681">
        <w:rPr>
          <w:b/>
        </w:rPr>
        <w:t>Avtozma</w:t>
      </w:r>
      <w:r w:rsidRPr="00CE7681">
        <w:t xml:space="preserve">, u kellem lit-tabib tiegħek. Ħalli spażju ta’ mill- inqas 3 xhur wara l-aħħar trattament tiegħek qabel tibda tredda’. Mhux magħruf jekk </w:t>
      </w:r>
      <w:r w:rsidR="00044665" w:rsidRPr="00CE7681">
        <w:t>Avtozma</w:t>
      </w:r>
      <w:r w:rsidRPr="00CE7681">
        <w:t xml:space="preserve"> joħroġx fil-ħalib tas-sider.</w:t>
      </w:r>
    </w:p>
    <w:p w14:paraId="469AFA35" w14:textId="77777777" w:rsidR="00023494" w:rsidRPr="00CE7681" w:rsidRDefault="00023494" w:rsidP="00952B57"/>
    <w:p w14:paraId="427D930D" w14:textId="77777777" w:rsidR="0093534B" w:rsidRPr="004331DA" w:rsidRDefault="005A74DB" w:rsidP="004331DA">
      <w:pPr>
        <w:rPr>
          <w:b/>
          <w:bCs/>
        </w:rPr>
      </w:pPr>
      <w:r w:rsidRPr="004331DA">
        <w:rPr>
          <w:b/>
          <w:bCs/>
        </w:rPr>
        <w:t>Sewqan u tħaddim ta’ magni</w:t>
      </w:r>
    </w:p>
    <w:p w14:paraId="667F44B8" w14:textId="77777777" w:rsidR="0093534B" w:rsidRPr="00CE7681" w:rsidRDefault="005A74DB" w:rsidP="00952B57">
      <w:pPr>
        <w:pStyle w:val="a3"/>
      </w:pPr>
      <w:r w:rsidRPr="00CE7681">
        <w:t>Din il-mediċina tista’ tikkawża sturdament. Jekk tħossok sturdut, issuqx u tħaddimx magni.</w:t>
      </w:r>
    </w:p>
    <w:p w14:paraId="6ADC05A3" w14:textId="77777777" w:rsidR="00183F8E" w:rsidRPr="00CE7681" w:rsidRDefault="00183F8E" w:rsidP="00952B57">
      <w:pPr>
        <w:pStyle w:val="a3"/>
      </w:pPr>
    </w:p>
    <w:p w14:paraId="15D12EAF" w14:textId="77777777" w:rsidR="00183F8E" w:rsidRPr="004331DA" w:rsidRDefault="00183F8E" w:rsidP="004331DA">
      <w:pPr>
        <w:rPr>
          <w:b/>
          <w:bCs/>
        </w:rPr>
      </w:pPr>
      <w:r w:rsidRPr="004331DA">
        <w:rPr>
          <w:b/>
          <w:bCs/>
        </w:rPr>
        <w:t>Avtozma fih polysorbate</w:t>
      </w:r>
    </w:p>
    <w:p w14:paraId="3B7C2F5F" w14:textId="7A42B064" w:rsidR="0093534B" w:rsidRPr="00CE7681" w:rsidRDefault="00183F8E" w:rsidP="00952B57">
      <w:pPr>
        <w:pStyle w:val="a3"/>
      </w:pPr>
      <w:r w:rsidRPr="00CE7681">
        <w:t>Din il-mediċina fiha 0.2 mg ta’ polysorbate 80 f’kull siringa mimlija għal-lest. Polysorbates jistgħu jikkawżaw reazzjonijiet allerġiċi. Għid lit-tabib tiegħek jekk għandek xi allerġiji magħrufa.</w:t>
      </w:r>
    </w:p>
    <w:p w14:paraId="3A114A5A" w14:textId="77777777" w:rsidR="009756E0" w:rsidRPr="00CE7681" w:rsidRDefault="009756E0" w:rsidP="00952B57">
      <w:pPr>
        <w:pStyle w:val="a3"/>
      </w:pPr>
    </w:p>
    <w:p w14:paraId="263211E6" w14:textId="77777777" w:rsidR="0093534B" w:rsidRPr="00CE7681" w:rsidRDefault="0093534B" w:rsidP="00952B57">
      <w:pPr>
        <w:pStyle w:val="a3"/>
      </w:pPr>
    </w:p>
    <w:p w14:paraId="69E57BD8" w14:textId="2CD783A5" w:rsidR="0093534B" w:rsidRPr="00CE7681" w:rsidRDefault="004072D8" w:rsidP="00952B57">
      <w:pPr>
        <w:pStyle w:val="T1"/>
      </w:pPr>
      <w:r w:rsidRPr="00CE7681">
        <w:t>3.</w:t>
      </w:r>
      <w:r w:rsidR="00143E45" w:rsidRPr="00CE7681">
        <w:tab/>
      </w:r>
      <w:r w:rsidR="005A74DB" w:rsidRPr="00CE7681">
        <w:t xml:space="preserve">Kif għandek tuża </w:t>
      </w:r>
      <w:r w:rsidR="00044665" w:rsidRPr="00CE7681">
        <w:t>Avtozma</w:t>
      </w:r>
    </w:p>
    <w:p w14:paraId="0FE6B434" w14:textId="77777777" w:rsidR="00C07938" w:rsidRPr="00CE7681" w:rsidRDefault="00C07938" w:rsidP="00952B57">
      <w:pPr>
        <w:pStyle w:val="a3"/>
        <w:rPr>
          <w:rFonts w:eastAsia="SimSun"/>
          <w:lang w:eastAsia="zh-CN"/>
        </w:rPr>
      </w:pPr>
    </w:p>
    <w:p w14:paraId="23CCFEC3" w14:textId="35657282" w:rsidR="0093534B" w:rsidRPr="00CE7681" w:rsidRDefault="005A74DB" w:rsidP="00952B57">
      <w:pPr>
        <w:pStyle w:val="a3"/>
      </w:pPr>
      <w:r w:rsidRPr="00CE7681">
        <w:t>Dejjem għandek tuża din il-mediċina skont il-parir eżatt tat-tabib, l-ispiżjar jew l-infermier tiegħek. Iċċekkja mat-tabib, mal-ispiżjar jew mal-infermier tiegħek jekk ikollok xi dubju.</w:t>
      </w:r>
    </w:p>
    <w:p w14:paraId="19DD2414" w14:textId="77777777" w:rsidR="00C07938" w:rsidRPr="00CE7681" w:rsidRDefault="00C07938" w:rsidP="00952B57">
      <w:pPr>
        <w:pStyle w:val="a3"/>
        <w:rPr>
          <w:rFonts w:eastAsia="SimSun"/>
          <w:lang w:eastAsia="zh-CN"/>
        </w:rPr>
      </w:pPr>
    </w:p>
    <w:p w14:paraId="0A564AE5" w14:textId="209BF39A" w:rsidR="0093534B" w:rsidRPr="00CE7681" w:rsidRDefault="005A74DB" w:rsidP="00952B57">
      <w:pPr>
        <w:pStyle w:val="a3"/>
      </w:pPr>
      <w:r w:rsidRPr="00CE7681">
        <w:t>It-trattament se jiġi preskritt u jinbeda minn professjonisti tal-kura tas-saħħa b’esperjenza fid-dijanjosi u t-trattament ta’ RA, sJIA, pJIA jew GCA.</w:t>
      </w:r>
    </w:p>
    <w:p w14:paraId="2B83F4AE" w14:textId="77777777" w:rsidR="0093534B" w:rsidRPr="00CE7681" w:rsidRDefault="0093534B" w:rsidP="00952B57">
      <w:pPr>
        <w:pStyle w:val="a3"/>
      </w:pPr>
    </w:p>
    <w:p w14:paraId="004E879D" w14:textId="77777777" w:rsidR="0093534B" w:rsidRPr="004331DA" w:rsidRDefault="005A74DB" w:rsidP="004331DA">
      <w:pPr>
        <w:rPr>
          <w:b/>
          <w:bCs/>
        </w:rPr>
      </w:pPr>
      <w:r w:rsidRPr="004331DA">
        <w:rPr>
          <w:b/>
          <w:bCs/>
        </w:rPr>
        <w:t>Id-doża rakkomandata</w:t>
      </w:r>
    </w:p>
    <w:p w14:paraId="5FB541B0" w14:textId="77777777" w:rsidR="0093534B" w:rsidRPr="00CE7681" w:rsidRDefault="005A74DB" w:rsidP="00952B57">
      <w:pPr>
        <w:pStyle w:val="a3"/>
      </w:pPr>
      <w:r w:rsidRPr="00CE7681">
        <w:t>Id-doża għall-adulti b’RA u GCA hija 162 mg (il-kontenut ta’ siringa mimlija għal-lest waħda) mogħtija darba fil-ġimgħa.</w:t>
      </w:r>
    </w:p>
    <w:p w14:paraId="47A5EADC" w14:textId="77777777" w:rsidR="0093534B" w:rsidRPr="00CE7681" w:rsidRDefault="0093534B" w:rsidP="00952B57">
      <w:pPr>
        <w:pStyle w:val="a3"/>
      </w:pPr>
    </w:p>
    <w:p w14:paraId="432FCDB1" w14:textId="77777777" w:rsidR="0093534B" w:rsidRPr="004331DA" w:rsidRDefault="005A74DB" w:rsidP="004331DA">
      <w:pPr>
        <w:rPr>
          <w:b/>
          <w:bCs/>
        </w:rPr>
      </w:pPr>
      <w:r w:rsidRPr="004331DA">
        <w:rPr>
          <w:b/>
          <w:bCs/>
        </w:rPr>
        <w:t>Tfal u adolexxenti b’sJIA (ta’ età minn sena ’l fuq)</w:t>
      </w:r>
    </w:p>
    <w:p w14:paraId="1BF2DBFD" w14:textId="62E20D55" w:rsidR="0093534B" w:rsidRPr="00CE7681" w:rsidRDefault="005A74DB" w:rsidP="00952B57">
      <w:pPr>
        <w:rPr>
          <w:b/>
        </w:rPr>
      </w:pPr>
      <w:r w:rsidRPr="00CE7681">
        <w:rPr>
          <w:b/>
        </w:rPr>
        <w:t xml:space="preserve">Id-doża tas-soltu ta’ </w:t>
      </w:r>
      <w:r w:rsidR="00044665" w:rsidRPr="00CE7681">
        <w:rPr>
          <w:b/>
        </w:rPr>
        <w:t>Avtozma</w:t>
      </w:r>
      <w:r w:rsidRPr="00CE7681">
        <w:rPr>
          <w:b/>
        </w:rPr>
        <w:t xml:space="preserve"> tiddependi fuq il-piż tal-pazjent.</w:t>
      </w:r>
    </w:p>
    <w:p w14:paraId="262055FD" w14:textId="5D030EA0" w:rsidR="0093534B" w:rsidRPr="00CE7681" w:rsidRDefault="005A74DB" w:rsidP="00952B57">
      <w:pPr>
        <w:pStyle w:val="bullet"/>
      </w:pPr>
      <w:r w:rsidRPr="00CE7681">
        <w:t xml:space="preserve">Jekk il-pazjent jiżen </w:t>
      </w:r>
      <w:r w:rsidRPr="00CE7681">
        <w:rPr>
          <w:b/>
        </w:rPr>
        <w:t>inqas minn 30 kg</w:t>
      </w:r>
      <w:r w:rsidRPr="00CE7681">
        <w:t>: id-doża hija 162 mg (il-kontenut ta’ siringa mimlija</w:t>
      </w:r>
      <w:r w:rsidR="00C07938" w:rsidRPr="00CE7681">
        <w:rPr>
          <w:rFonts w:eastAsia="SimSun"/>
          <w:lang w:eastAsia="zh-CN"/>
        </w:rPr>
        <w:t xml:space="preserve"> </w:t>
      </w:r>
      <w:r w:rsidRPr="00CE7681">
        <w:t>għal-lest waħda), darba kull ġimagħtejn</w:t>
      </w:r>
    </w:p>
    <w:p w14:paraId="418F8102" w14:textId="2CD0D5AD" w:rsidR="0093534B" w:rsidRPr="00CE7681" w:rsidRDefault="005A74DB" w:rsidP="00952B57">
      <w:pPr>
        <w:pStyle w:val="bullet"/>
      </w:pPr>
      <w:r w:rsidRPr="00CE7681">
        <w:t xml:space="preserve">Jekk il-pazjent jiżen </w:t>
      </w:r>
      <w:r w:rsidRPr="00CE7681">
        <w:rPr>
          <w:b/>
        </w:rPr>
        <w:t>30 kg jew aktar</w:t>
      </w:r>
      <w:r w:rsidRPr="00CE7681">
        <w:t>: id-doża hija 162 mg (il-kontenut ta’ siringa mimlija għal- lest waħda), darba kull ġimgħa</w:t>
      </w:r>
    </w:p>
    <w:p w14:paraId="3955091C" w14:textId="77777777" w:rsidR="0093534B" w:rsidRPr="00CE7681" w:rsidRDefault="0093534B" w:rsidP="00952B57">
      <w:pPr>
        <w:pStyle w:val="a3"/>
      </w:pPr>
    </w:p>
    <w:p w14:paraId="0E4B59C8" w14:textId="77777777" w:rsidR="0093534B" w:rsidRPr="004331DA" w:rsidRDefault="005A74DB" w:rsidP="004331DA">
      <w:pPr>
        <w:rPr>
          <w:b/>
          <w:bCs/>
        </w:rPr>
      </w:pPr>
      <w:r w:rsidRPr="004331DA">
        <w:rPr>
          <w:b/>
          <w:bCs/>
        </w:rPr>
        <w:t>Tfal u adolexxenti b’pJIA (ta’ età minn sentejn ’il fuq)</w:t>
      </w:r>
    </w:p>
    <w:p w14:paraId="7BC002A1" w14:textId="15266AA8" w:rsidR="0093534B" w:rsidRPr="00CE7681" w:rsidRDefault="005A74DB" w:rsidP="00952B57">
      <w:pPr>
        <w:rPr>
          <w:b/>
        </w:rPr>
      </w:pPr>
      <w:r w:rsidRPr="00CE7681">
        <w:rPr>
          <w:b/>
        </w:rPr>
        <w:t xml:space="preserve">Id-doża tas-soltu ta’ </w:t>
      </w:r>
      <w:r w:rsidR="00044665" w:rsidRPr="00CE7681">
        <w:rPr>
          <w:b/>
        </w:rPr>
        <w:t>Avtozma</w:t>
      </w:r>
      <w:r w:rsidRPr="00CE7681">
        <w:rPr>
          <w:b/>
        </w:rPr>
        <w:t xml:space="preserve"> tiddependi fuq il-piż tal-pazjent.</w:t>
      </w:r>
    </w:p>
    <w:p w14:paraId="6049D088" w14:textId="07C2077F" w:rsidR="0093534B" w:rsidRPr="00CE7681" w:rsidRDefault="005A74DB" w:rsidP="00952B57">
      <w:pPr>
        <w:pStyle w:val="bullet"/>
        <w:rPr>
          <w:b/>
        </w:rPr>
      </w:pPr>
      <w:r w:rsidRPr="00CE7681">
        <w:t xml:space="preserve">Jekk il-pazjent jiżen </w:t>
      </w:r>
      <w:r w:rsidRPr="00CE7681">
        <w:rPr>
          <w:b/>
        </w:rPr>
        <w:t>inqas minn 30 kg</w:t>
      </w:r>
      <w:r w:rsidRPr="00CE7681">
        <w:t>: id-doża hija 162 mg (il-kontenut ta’ siringa mimlija</w:t>
      </w:r>
      <w:r w:rsidR="00C07938" w:rsidRPr="00CE7681">
        <w:rPr>
          <w:rFonts w:eastAsia="SimSun"/>
          <w:lang w:eastAsia="zh-CN"/>
        </w:rPr>
        <w:t xml:space="preserve"> </w:t>
      </w:r>
      <w:r w:rsidRPr="00CE7681">
        <w:t xml:space="preserve">għal-lest waħda), </w:t>
      </w:r>
      <w:r w:rsidRPr="00CE7681">
        <w:rPr>
          <w:b/>
        </w:rPr>
        <w:t>darba kull 3 ġimgħat</w:t>
      </w:r>
    </w:p>
    <w:p w14:paraId="0AD1D510" w14:textId="396BB82B" w:rsidR="0093534B" w:rsidRPr="00CE7681" w:rsidRDefault="005A74DB" w:rsidP="00952B57">
      <w:pPr>
        <w:pStyle w:val="bullet"/>
      </w:pPr>
      <w:r w:rsidRPr="00CE7681">
        <w:t xml:space="preserve">Jekk il-pazjent jiżen </w:t>
      </w:r>
      <w:r w:rsidRPr="00CE7681">
        <w:rPr>
          <w:b/>
        </w:rPr>
        <w:t>30 kg jew aktar</w:t>
      </w:r>
      <w:r w:rsidRPr="00CE7681">
        <w:t xml:space="preserve">: id-doża hija 162 mg (il-kontenut ta’ siringa mimlija għal- lest waħda), </w:t>
      </w:r>
      <w:r w:rsidRPr="00CE7681">
        <w:rPr>
          <w:b/>
        </w:rPr>
        <w:t>darba kull ġimagħtejn.</w:t>
      </w:r>
    </w:p>
    <w:p w14:paraId="7EDCBF02" w14:textId="77777777" w:rsidR="00C07938" w:rsidRPr="00CE7681" w:rsidRDefault="00C07938" w:rsidP="00952B57">
      <w:pPr>
        <w:pStyle w:val="a3"/>
        <w:rPr>
          <w:rFonts w:eastAsia="SimSun"/>
          <w:lang w:eastAsia="zh-CN"/>
        </w:rPr>
      </w:pPr>
    </w:p>
    <w:p w14:paraId="2EE7909E" w14:textId="18A0ACCB" w:rsidR="0093534B" w:rsidRPr="00CE7681" w:rsidRDefault="00044665" w:rsidP="00952B57">
      <w:pPr>
        <w:pStyle w:val="a3"/>
      </w:pPr>
      <w:r w:rsidRPr="00CE7681">
        <w:t>Avtozma</w:t>
      </w:r>
      <w:r w:rsidR="005A74DB" w:rsidRPr="00CE7681">
        <w:t xml:space="preserve"> jingħata permezz ta’ injezzjoni taħt il-ġilda. Fil-bidu, it-tabib jew l-infermier tiegħek jistgħu jinjettaw </w:t>
      </w:r>
      <w:r w:rsidRPr="00CE7681">
        <w:t>Avtozma</w:t>
      </w:r>
      <w:r w:rsidR="005A74DB" w:rsidRPr="00CE7681">
        <w:t xml:space="preserve">. Madankollu, it-tabib tiegħek jista’ jiddeċiedi li inti tista’ tinjetta </w:t>
      </w:r>
      <w:r w:rsidRPr="00CE7681">
        <w:t>Avtozma</w:t>
      </w:r>
      <w:r w:rsidR="005A74DB" w:rsidRPr="00CE7681">
        <w:t xml:space="preserve"> inti stess. F’dan il-każ inti se tingħata taħriġ dwar kif tinjetta </w:t>
      </w:r>
      <w:r w:rsidRPr="00CE7681">
        <w:t>Avtozma</w:t>
      </w:r>
      <w:r w:rsidR="005A74DB" w:rsidRPr="00CE7681">
        <w:t xml:space="preserve"> inti stess. Il- ġenituri u l-persuni li jieħdu ħsieb lill-pazjent se jiksbu taħriġ dwar kif jinjettaw </w:t>
      </w:r>
      <w:r w:rsidRPr="00CE7681">
        <w:t>Avtozma</w:t>
      </w:r>
      <w:r w:rsidR="005A74DB" w:rsidRPr="00CE7681">
        <w:t xml:space="preserve"> għal pazjenti li ma jistgħux jinjettaw lilhom infushom, bħal tfal.</w:t>
      </w:r>
    </w:p>
    <w:p w14:paraId="04A3D405" w14:textId="77777777" w:rsidR="0093534B" w:rsidRPr="00CE7681" w:rsidRDefault="0093534B" w:rsidP="00952B57">
      <w:pPr>
        <w:pStyle w:val="a3"/>
      </w:pPr>
    </w:p>
    <w:p w14:paraId="1C097665" w14:textId="77777777" w:rsidR="0093534B" w:rsidRPr="00CE7681" w:rsidRDefault="005A74DB" w:rsidP="00952B57">
      <w:pPr>
        <w:pStyle w:val="a3"/>
      </w:pPr>
      <w:r w:rsidRPr="00CE7681">
        <w:t>Kellem lit-tabib tiegħek jekk għandek xi mistoqsijiet dwar kif tagħti injezzjoni lilek innifsek jew lil pazjent minorenni li tieħu ħsieb. Inti se ssib “Istruzzjonijiet dwar l-għoti” dettaljati fl-aħħar ta’ dan il- fuljett.</w:t>
      </w:r>
    </w:p>
    <w:p w14:paraId="320FCB79" w14:textId="77777777" w:rsidR="0093534B" w:rsidRPr="00CE7681" w:rsidRDefault="0093534B" w:rsidP="00952B57">
      <w:pPr>
        <w:pStyle w:val="a3"/>
      </w:pPr>
    </w:p>
    <w:p w14:paraId="22FD9F13" w14:textId="67119A78" w:rsidR="0093534B" w:rsidRPr="00CE7681" w:rsidRDefault="005A74DB" w:rsidP="00952B57">
      <w:pPr>
        <w:pStyle w:val="2"/>
        <w:keepNext/>
        <w:widowControl/>
        <w:ind w:left="0"/>
      </w:pPr>
      <w:r w:rsidRPr="00CE7681">
        <w:lastRenderedPageBreak/>
        <w:t xml:space="preserve">Jekk tuża </w:t>
      </w:r>
      <w:r w:rsidR="00044665" w:rsidRPr="00CE7681">
        <w:t>Avtozma</w:t>
      </w:r>
      <w:r w:rsidRPr="00CE7681">
        <w:t xml:space="preserve"> aktar milli suppost</w:t>
      </w:r>
    </w:p>
    <w:p w14:paraId="1A63C781" w14:textId="295FECAD" w:rsidR="0093534B" w:rsidRPr="00CE7681" w:rsidRDefault="005A74DB" w:rsidP="00952B57">
      <w:pPr>
        <w:pStyle w:val="a3"/>
        <w:keepNext/>
        <w:widowControl/>
      </w:pPr>
      <w:r w:rsidRPr="00CE7681">
        <w:t xml:space="preserve">Peress li </w:t>
      </w:r>
      <w:r w:rsidR="00044665" w:rsidRPr="00CE7681">
        <w:t>Avtozma</w:t>
      </w:r>
      <w:r w:rsidRPr="00CE7681">
        <w:t xml:space="preserve"> jingħata f’siringa mimlija għal-lest waħda, mhux mistenni li tiġi mogħti żżejjed.</w:t>
      </w:r>
      <w:r w:rsidR="00750CD3" w:rsidRPr="00CE7681">
        <w:rPr>
          <w:rFonts w:eastAsia="SimSun"/>
          <w:lang w:eastAsia="zh-CN"/>
        </w:rPr>
        <w:t xml:space="preserve"> </w:t>
      </w:r>
      <w:r w:rsidRPr="00CE7681">
        <w:t>Madankollu jekk inti inkwetat/a, kellem lit-tabib, lill-ispiżjar jew l-infermier tiegħek.</w:t>
      </w:r>
    </w:p>
    <w:p w14:paraId="00E956A4" w14:textId="77777777" w:rsidR="0093534B" w:rsidRPr="00CE7681" w:rsidRDefault="0093534B" w:rsidP="00952B57">
      <w:pPr>
        <w:pStyle w:val="a3"/>
      </w:pPr>
    </w:p>
    <w:p w14:paraId="12AD7C97" w14:textId="60075EB8" w:rsidR="0093534B" w:rsidRPr="00CE7681" w:rsidRDefault="005A74DB" w:rsidP="00952B57">
      <w:r w:rsidRPr="00CE7681">
        <w:rPr>
          <w:b/>
        </w:rPr>
        <w:t xml:space="preserve">Jekk adult b’RA jew GCA jew tifel/tifla jew adolexxent b’sJIA jaqbżu jew jinsew jieħdu doża </w:t>
      </w:r>
      <w:r w:rsidRPr="00CE7681">
        <w:t xml:space="preserve">Huwa importanti ħafna li tuża </w:t>
      </w:r>
      <w:r w:rsidR="00044665" w:rsidRPr="00CE7681">
        <w:t>Avtozma</w:t>
      </w:r>
      <w:r w:rsidRPr="00CE7681">
        <w:t xml:space="preserve"> eżatt kif preskritt mit-tabib tiegħek. Żomm nota tad-doża li jmiss tiegħek.</w:t>
      </w:r>
    </w:p>
    <w:p w14:paraId="24916A60" w14:textId="65C0756B" w:rsidR="0093534B" w:rsidRPr="00CE7681" w:rsidRDefault="005A74DB" w:rsidP="00952B57">
      <w:pPr>
        <w:pStyle w:val="bullet"/>
      </w:pPr>
      <w:r w:rsidRPr="00CE7681">
        <w:t>Jekk tinsa tieħu d-doża ta’ kull ġimgħa tiegħek b’inqas minn 7 ijiem, ħu d-doża tiegħek fil-jum skedat li jmiss.</w:t>
      </w:r>
    </w:p>
    <w:p w14:paraId="23179A1D" w14:textId="08BC9499" w:rsidR="0093534B" w:rsidRPr="00CE7681" w:rsidRDefault="005A74DB" w:rsidP="00952B57">
      <w:pPr>
        <w:pStyle w:val="bullet"/>
      </w:pPr>
      <w:r w:rsidRPr="00CE7681">
        <w:t>Jekk tinsa tieħu d-doża ta’ kull ġimagħtejn tiegħek b’inqas minn 7 ijiem, injetta d-doża malli</w:t>
      </w:r>
      <w:r w:rsidR="00C07938" w:rsidRPr="00CE7681">
        <w:rPr>
          <w:rFonts w:eastAsia="SimSun"/>
          <w:lang w:eastAsia="zh-CN"/>
        </w:rPr>
        <w:t xml:space="preserve"> </w:t>
      </w:r>
      <w:r w:rsidRPr="00CE7681">
        <w:t>tiftakar u ħu d-doża li jmiss tiegħek fil-ħin skedat regolari tiegħek.</w:t>
      </w:r>
    </w:p>
    <w:p w14:paraId="5B7FFEC2" w14:textId="15C9A9B0" w:rsidR="0093534B" w:rsidRPr="00CE7681" w:rsidRDefault="005A74DB" w:rsidP="00952B57">
      <w:pPr>
        <w:pStyle w:val="bullet"/>
      </w:pPr>
      <w:r w:rsidRPr="00CE7681">
        <w:t xml:space="preserve">Jekk tinsa tieħu d-doża tiegħek b’aktar minn 7 ijiem jew jekk ma tkunx ċert/a meta għandek tinjetta </w:t>
      </w:r>
      <w:r w:rsidR="00044665" w:rsidRPr="00CE7681">
        <w:t>Avtozma</w:t>
      </w:r>
      <w:r w:rsidRPr="00CE7681">
        <w:t>, ċempel lit-tabib jew lill-ispiżjar tiegħek.</w:t>
      </w:r>
    </w:p>
    <w:p w14:paraId="585D4978" w14:textId="77777777" w:rsidR="00023494" w:rsidRPr="00CE7681" w:rsidRDefault="00023494" w:rsidP="00952B57"/>
    <w:p w14:paraId="0DD85724" w14:textId="77777777" w:rsidR="0093534B" w:rsidRPr="004331DA" w:rsidRDefault="005A74DB" w:rsidP="004331DA">
      <w:pPr>
        <w:rPr>
          <w:b/>
          <w:bCs/>
        </w:rPr>
      </w:pPr>
      <w:r w:rsidRPr="004331DA">
        <w:rPr>
          <w:b/>
          <w:bCs/>
        </w:rPr>
        <w:t>Jekk tifel/tifla jew adolexxenti b’pJIA jaqbżu jew jinsew jieħdu doża</w:t>
      </w:r>
    </w:p>
    <w:p w14:paraId="1F2E4DD7" w14:textId="747F8D8A" w:rsidR="0093534B" w:rsidRPr="00CE7681" w:rsidRDefault="005A74DB" w:rsidP="00952B57">
      <w:pPr>
        <w:pStyle w:val="a3"/>
        <w:keepNext/>
        <w:widowControl/>
      </w:pPr>
      <w:r w:rsidRPr="00CE7681">
        <w:t xml:space="preserve">Huwa importanti ħafna li tuża </w:t>
      </w:r>
      <w:r w:rsidR="00044665" w:rsidRPr="00CE7681">
        <w:t>Avtozma</w:t>
      </w:r>
      <w:r w:rsidRPr="00CE7681">
        <w:t xml:space="preserve"> eżatt kif preskritt mit-tabib tiegħek. Żomm nota tad-doża li</w:t>
      </w:r>
      <w:r w:rsidR="00750CD3" w:rsidRPr="00CE7681">
        <w:rPr>
          <w:rFonts w:eastAsia="SimSun"/>
          <w:lang w:eastAsia="zh-CN"/>
        </w:rPr>
        <w:t xml:space="preserve"> </w:t>
      </w:r>
      <w:r w:rsidRPr="00CE7681">
        <w:t>jmiss.</w:t>
      </w:r>
    </w:p>
    <w:p w14:paraId="4413C815" w14:textId="3E33F937" w:rsidR="0093534B" w:rsidRPr="00CE7681" w:rsidRDefault="005A74DB" w:rsidP="00952B57">
      <w:pPr>
        <w:pStyle w:val="bullet"/>
      </w:pPr>
      <w:r w:rsidRPr="00CE7681">
        <w:t>Jekk doża tinqabeż b’inqas minn 7 ijiem, injetta doża malli tiftakar u agħti d-doża li jmiss fil-ħin</w:t>
      </w:r>
      <w:r w:rsidR="00C07938" w:rsidRPr="00CE7681">
        <w:rPr>
          <w:rFonts w:eastAsia="SimSun"/>
          <w:lang w:eastAsia="zh-CN"/>
        </w:rPr>
        <w:t xml:space="preserve"> </w:t>
      </w:r>
      <w:r w:rsidRPr="00CE7681">
        <w:t>skedat regolari.</w:t>
      </w:r>
    </w:p>
    <w:p w14:paraId="45EFB1E2" w14:textId="5C65E7B5" w:rsidR="0093534B" w:rsidRPr="00CE7681" w:rsidRDefault="005A74DB" w:rsidP="00952B57">
      <w:pPr>
        <w:pStyle w:val="bullet"/>
      </w:pPr>
      <w:r w:rsidRPr="00CE7681">
        <w:t xml:space="preserve">Jekk doża tinqabeż b’7 ijiem jew aktar, jew jekk ma tkunx ċert/a meta għandek tinjetta </w:t>
      </w:r>
      <w:r w:rsidR="00044665" w:rsidRPr="00CE7681">
        <w:t>Avtozma</w:t>
      </w:r>
      <w:r w:rsidRPr="00CE7681">
        <w:t>, ċempel lit-tabib jew lill-ispiżjar tiegħek.</w:t>
      </w:r>
    </w:p>
    <w:p w14:paraId="1788064B" w14:textId="77777777" w:rsidR="0093534B" w:rsidRPr="00CE7681" w:rsidRDefault="0093534B" w:rsidP="00952B57">
      <w:pPr>
        <w:pStyle w:val="a3"/>
      </w:pPr>
    </w:p>
    <w:p w14:paraId="586620E5" w14:textId="4C76FF44" w:rsidR="0093534B" w:rsidRPr="004331DA" w:rsidRDefault="005A74DB" w:rsidP="004331DA">
      <w:pPr>
        <w:rPr>
          <w:b/>
          <w:bCs/>
        </w:rPr>
      </w:pPr>
      <w:r w:rsidRPr="004331DA">
        <w:rPr>
          <w:b/>
          <w:bCs/>
        </w:rPr>
        <w:t xml:space="preserve">Jekk tieqaf tuża </w:t>
      </w:r>
      <w:r w:rsidR="00044665" w:rsidRPr="004331DA">
        <w:rPr>
          <w:b/>
          <w:bCs/>
        </w:rPr>
        <w:t>Avtozma</w:t>
      </w:r>
    </w:p>
    <w:p w14:paraId="6108CD20" w14:textId="0C2BBEDB" w:rsidR="0093534B" w:rsidRPr="00CE7681" w:rsidRDefault="005A74DB" w:rsidP="00952B57">
      <w:pPr>
        <w:pStyle w:val="a3"/>
      </w:pPr>
      <w:r w:rsidRPr="00CE7681">
        <w:t xml:space="preserve">M’għandekx tieqaf tuża </w:t>
      </w:r>
      <w:r w:rsidR="00044665" w:rsidRPr="00CE7681">
        <w:t>Avtozma</w:t>
      </w:r>
      <w:r w:rsidRPr="00CE7681">
        <w:t xml:space="preserve"> qabel ma tiddiskuti dan mat-tabib tiegħek.</w:t>
      </w:r>
    </w:p>
    <w:p w14:paraId="29B23FF5" w14:textId="77777777" w:rsidR="0093534B" w:rsidRPr="00CE7681" w:rsidRDefault="0093534B" w:rsidP="00952B57">
      <w:pPr>
        <w:pStyle w:val="a3"/>
      </w:pPr>
    </w:p>
    <w:p w14:paraId="364C7318" w14:textId="77777777" w:rsidR="0093534B" w:rsidRPr="00CE7681" w:rsidRDefault="005A74DB" w:rsidP="00952B57">
      <w:pPr>
        <w:pStyle w:val="a3"/>
      </w:pPr>
      <w:r w:rsidRPr="00CE7681">
        <w:t>Jekk għandek aktar mistoqsijiet dwar l-użu ta’ din il-mediċina, staqsi lit-tabib, lill-ispiżjar jew lill- infermier tiegħek.</w:t>
      </w:r>
    </w:p>
    <w:p w14:paraId="2DE8386F" w14:textId="77777777" w:rsidR="0093534B" w:rsidRPr="00CE7681" w:rsidRDefault="0093534B" w:rsidP="00952B57">
      <w:pPr>
        <w:pStyle w:val="a3"/>
      </w:pPr>
    </w:p>
    <w:p w14:paraId="40C9D690" w14:textId="77777777" w:rsidR="0093534B" w:rsidRPr="00CE7681" w:rsidRDefault="0093534B" w:rsidP="00952B57">
      <w:pPr>
        <w:pStyle w:val="a3"/>
      </w:pPr>
    </w:p>
    <w:p w14:paraId="1A391CCB" w14:textId="717A6A01" w:rsidR="0093534B" w:rsidRPr="00CE7681" w:rsidRDefault="004072D8" w:rsidP="00952B57">
      <w:pPr>
        <w:pStyle w:val="T1"/>
      </w:pPr>
      <w:r w:rsidRPr="00CE7681">
        <w:t>4.</w:t>
      </w:r>
      <w:r w:rsidR="00143E45" w:rsidRPr="00CE7681">
        <w:tab/>
      </w:r>
      <w:r w:rsidR="005A74DB" w:rsidRPr="00CE7681">
        <w:t>Effetti sekondarji possibbli</w:t>
      </w:r>
    </w:p>
    <w:p w14:paraId="0A2BADFB" w14:textId="77777777" w:rsidR="006730E8" w:rsidRPr="00CE7681" w:rsidRDefault="006730E8" w:rsidP="00952B57">
      <w:pPr>
        <w:pStyle w:val="a3"/>
        <w:rPr>
          <w:rFonts w:eastAsia="SimSun"/>
          <w:lang w:eastAsia="zh-CN"/>
        </w:rPr>
      </w:pPr>
    </w:p>
    <w:p w14:paraId="1C12605B" w14:textId="0545814C" w:rsidR="0093534B" w:rsidRPr="00CE7681" w:rsidRDefault="005A74DB" w:rsidP="00952B57">
      <w:pPr>
        <w:pStyle w:val="a3"/>
      </w:pPr>
      <w:r w:rsidRPr="00CE7681">
        <w:t xml:space="preserve">Bħal kull mediċina oħra, </w:t>
      </w:r>
      <w:r w:rsidR="00044665" w:rsidRPr="00CE7681">
        <w:t>Avtozma</w:t>
      </w:r>
      <w:r w:rsidRPr="00CE7681">
        <w:t xml:space="preserve"> jista’ jikkawża effetti sekondarji, għalkemm ma jidhrux f’kulħadd.</w:t>
      </w:r>
    </w:p>
    <w:p w14:paraId="080736EA" w14:textId="567DFAC1" w:rsidR="0093534B" w:rsidRPr="00CE7681" w:rsidRDefault="005A74DB" w:rsidP="00952B57">
      <w:pPr>
        <w:pStyle w:val="a3"/>
      </w:pPr>
      <w:r w:rsidRPr="00CE7681">
        <w:t xml:space="preserve">Effetti sekondarja jistgħu jseħħu 3 xhur jew aktar wara l-aħħar doża tiegħek ta’ </w:t>
      </w:r>
      <w:r w:rsidR="00044665" w:rsidRPr="00CE7681">
        <w:t>Avtozma</w:t>
      </w:r>
      <w:r w:rsidRPr="00CE7681">
        <w:t>.</w:t>
      </w:r>
    </w:p>
    <w:p w14:paraId="17D256CC" w14:textId="77777777" w:rsidR="0093534B" w:rsidRPr="00CE7681" w:rsidRDefault="0093534B" w:rsidP="00952B57">
      <w:pPr>
        <w:pStyle w:val="a3"/>
      </w:pPr>
    </w:p>
    <w:p w14:paraId="7B5894E4" w14:textId="77777777" w:rsidR="0093534B" w:rsidRPr="004331DA" w:rsidRDefault="005A74DB" w:rsidP="004331DA">
      <w:pPr>
        <w:rPr>
          <w:b/>
          <w:bCs/>
        </w:rPr>
      </w:pPr>
      <w:r w:rsidRPr="004331DA">
        <w:rPr>
          <w:b/>
          <w:bCs/>
        </w:rPr>
        <w:t>Effetti sekondarji serji possibbli: għid lil tabib minnufih.</w:t>
      </w:r>
    </w:p>
    <w:p w14:paraId="1054E54B" w14:textId="77777777" w:rsidR="0093534B" w:rsidRPr="00CE7681" w:rsidRDefault="005A74DB" w:rsidP="00952B57">
      <w:pPr>
        <w:rPr>
          <w:i/>
        </w:rPr>
      </w:pPr>
      <w:r w:rsidRPr="00CE7681">
        <w:rPr>
          <w:i/>
        </w:rPr>
        <w:t>Dawn huma komuni: dawn jistgħu jaffettwaw sa utent wieħed minn kull 10</w:t>
      </w:r>
    </w:p>
    <w:p w14:paraId="23ED2878" w14:textId="77777777" w:rsidR="0093534B" w:rsidRPr="00CE7681" w:rsidRDefault="0093534B" w:rsidP="00952B57">
      <w:pPr>
        <w:pStyle w:val="a3"/>
        <w:rPr>
          <w:i/>
        </w:rPr>
      </w:pPr>
    </w:p>
    <w:p w14:paraId="5C363C3D" w14:textId="77777777" w:rsidR="0093534B" w:rsidRPr="00CE7681" w:rsidRDefault="005A74DB" w:rsidP="00952B57">
      <w:r w:rsidRPr="00CE7681">
        <w:rPr>
          <w:b/>
        </w:rPr>
        <w:t xml:space="preserve">Reazzjonijiet allerġiċi </w:t>
      </w:r>
      <w:r w:rsidRPr="00CE7681">
        <w:t>waqt jew wara injezzjoni:</w:t>
      </w:r>
    </w:p>
    <w:p w14:paraId="27B1D64A" w14:textId="3C571661" w:rsidR="0093534B" w:rsidRPr="00CE7681" w:rsidRDefault="005A74DB" w:rsidP="00952B57">
      <w:pPr>
        <w:pStyle w:val="bullet"/>
      </w:pPr>
      <w:r w:rsidRPr="00CE7681">
        <w:t>diffikultà biex tieħu n-nifs, tagħfis fis-sider jew mejt</w:t>
      </w:r>
    </w:p>
    <w:p w14:paraId="6C769E76" w14:textId="17F4893A" w:rsidR="0093534B" w:rsidRPr="00CE7681" w:rsidRDefault="005A74DB" w:rsidP="00952B57">
      <w:pPr>
        <w:pStyle w:val="bullet"/>
      </w:pPr>
      <w:r w:rsidRPr="00CE7681">
        <w:t>Raxx, ħakk, ħorriqija, nefħa tax-xufftejn, ilsien jew wiċċ</w:t>
      </w:r>
    </w:p>
    <w:p w14:paraId="1F0F38EF" w14:textId="77777777" w:rsidR="00C07938" w:rsidRPr="00CE7681" w:rsidRDefault="00C07938" w:rsidP="00952B57">
      <w:pPr>
        <w:rPr>
          <w:rFonts w:eastAsia="SimSun"/>
          <w:lang w:eastAsia="zh-CN"/>
        </w:rPr>
      </w:pPr>
    </w:p>
    <w:p w14:paraId="07FDD948" w14:textId="0C33173D" w:rsidR="00C07938" w:rsidRPr="00CE7681" w:rsidRDefault="005A74DB" w:rsidP="00952B57">
      <w:pPr>
        <w:rPr>
          <w:rFonts w:eastAsia="SimSun"/>
          <w:lang w:eastAsia="zh-CN"/>
        </w:rPr>
      </w:pPr>
      <w:r w:rsidRPr="00CE7681">
        <w:t xml:space="preserve">Jekk tinnota xi wieħed minn dawn, għid lit-tabib tiegħek </w:t>
      </w:r>
      <w:r w:rsidRPr="00CE7681">
        <w:rPr>
          <w:b/>
        </w:rPr>
        <w:t>immedjatament</w:t>
      </w:r>
      <w:r w:rsidRPr="00CE7681">
        <w:t>.</w:t>
      </w:r>
    </w:p>
    <w:p w14:paraId="03FC96D5" w14:textId="77777777" w:rsidR="00C07938" w:rsidRPr="00CE7681" w:rsidRDefault="00C07938" w:rsidP="00952B57">
      <w:pPr>
        <w:rPr>
          <w:rFonts w:eastAsia="SimSun"/>
          <w:lang w:eastAsia="zh-CN"/>
        </w:rPr>
      </w:pPr>
    </w:p>
    <w:p w14:paraId="1DA9FCF2" w14:textId="308546DF" w:rsidR="0093534B" w:rsidRPr="00CE7681" w:rsidRDefault="005A74DB" w:rsidP="00952B57">
      <w:r w:rsidRPr="00CE7681">
        <w:rPr>
          <w:b/>
        </w:rPr>
        <w:t>Sinjali ta’ infezzjonijiet serji</w:t>
      </w:r>
      <w:r w:rsidRPr="00CE7681">
        <w:t>:</w:t>
      </w:r>
    </w:p>
    <w:p w14:paraId="1D598EEE" w14:textId="54AA449D" w:rsidR="0093534B" w:rsidRPr="00CE7681" w:rsidRDefault="005A74DB" w:rsidP="00952B57">
      <w:pPr>
        <w:pStyle w:val="bullet"/>
      </w:pPr>
      <w:r w:rsidRPr="00CE7681">
        <w:t>deni u sirdat</w:t>
      </w:r>
    </w:p>
    <w:p w14:paraId="0FCD1116" w14:textId="4AA2035A" w:rsidR="0093534B" w:rsidRPr="00CE7681" w:rsidRDefault="005A74DB" w:rsidP="00952B57">
      <w:pPr>
        <w:pStyle w:val="bullet"/>
      </w:pPr>
      <w:r w:rsidRPr="00CE7681">
        <w:t>infafet fil-ħalq jew fuq il-ġilda</w:t>
      </w:r>
    </w:p>
    <w:p w14:paraId="49153D8D" w14:textId="50D61BF0" w:rsidR="0093534B" w:rsidRPr="00CE7681" w:rsidRDefault="005A74DB" w:rsidP="00952B57">
      <w:pPr>
        <w:pStyle w:val="bullet"/>
      </w:pPr>
      <w:r w:rsidRPr="00CE7681">
        <w:t>uġigħ ta’ stonku</w:t>
      </w:r>
    </w:p>
    <w:p w14:paraId="4EE72BC7" w14:textId="77777777" w:rsidR="0093534B" w:rsidRPr="00CE7681" w:rsidRDefault="0093534B" w:rsidP="00952B57">
      <w:pPr>
        <w:pStyle w:val="a3"/>
      </w:pPr>
    </w:p>
    <w:p w14:paraId="15875E2B" w14:textId="77777777" w:rsidR="0093534B" w:rsidRPr="004331DA" w:rsidRDefault="005A74DB" w:rsidP="004331DA">
      <w:pPr>
        <w:rPr>
          <w:b/>
          <w:bCs/>
        </w:rPr>
      </w:pPr>
      <w:r w:rsidRPr="004331DA">
        <w:rPr>
          <w:b/>
          <w:bCs/>
        </w:rPr>
        <w:t>Sinjali u sintomi ta’ tossiċità fil-fwied</w:t>
      </w:r>
    </w:p>
    <w:p w14:paraId="0534482E" w14:textId="77777777" w:rsidR="0093534B" w:rsidRPr="00CE7681" w:rsidRDefault="005A74DB" w:rsidP="00952B57">
      <w:pPr>
        <w:rPr>
          <w:i/>
        </w:rPr>
      </w:pPr>
      <w:r w:rsidRPr="00CE7681">
        <w:rPr>
          <w:i/>
        </w:rPr>
        <w:t>Dawn jistgħu jaffettwaw sa utent wieħed minn kull 1,000</w:t>
      </w:r>
    </w:p>
    <w:p w14:paraId="41C1B4CC" w14:textId="7A42F937" w:rsidR="0093534B" w:rsidRPr="00CE7681" w:rsidRDefault="005A74DB" w:rsidP="00952B57">
      <w:pPr>
        <w:pStyle w:val="bullet"/>
      </w:pPr>
      <w:r w:rsidRPr="00CE7681">
        <w:t>għeja</w:t>
      </w:r>
    </w:p>
    <w:p w14:paraId="3F41D6C4" w14:textId="505B848B" w:rsidR="0093534B" w:rsidRPr="00CE7681" w:rsidRDefault="005A74DB" w:rsidP="00952B57">
      <w:pPr>
        <w:pStyle w:val="bullet"/>
      </w:pPr>
      <w:r w:rsidRPr="00CE7681">
        <w:t>uġigħ addominali</w:t>
      </w:r>
    </w:p>
    <w:p w14:paraId="5BD9032E" w14:textId="19D79629" w:rsidR="0093534B" w:rsidRPr="00CE7681" w:rsidRDefault="005A74DB" w:rsidP="00952B57">
      <w:pPr>
        <w:pStyle w:val="bullet"/>
      </w:pPr>
      <w:r w:rsidRPr="00CE7681">
        <w:t>suffejra (sfurija tal-ġilda jew l-għajnejn)</w:t>
      </w:r>
    </w:p>
    <w:p w14:paraId="2F5BDDB8" w14:textId="77777777" w:rsidR="0093534B" w:rsidRPr="00CE7681" w:rsidRDefault="0093534B" w:rsidP="00952B57">
      <w:pPr>
        <w:pStyle w:val="a3"/>
      </w:pPr>
    </w:p>
    <w:p w14:paraId="7255A5CC" w14:textId="77777777" w:rsidR="0093534B" w:rsidRPr="00CE7681" w:rsidRDefault="005A74DB" w:rsidP="00952B57">
      <w:r w:rsidRPr="00CE7681">
        <w:t xml:space="preserve">Jekk tinnota xi wieħed minn dawn, għid lit-tabib tiegħek </w:t>
      </w:r>
      <w:r w:rsidRPr="00CE7681">
        <w:rPr>
          <w:b/>
        </w:rPr>
        <w:t>malajr kemm jista’ jkun</w:t>
      </w:r>
      <w:r w:rsidRPr="00CE7681">
        <w:t>.</w:t>
      </w:r>
    </w:p>
    <w:p w14:paraId="5AC667A9" w14:textId="77777777" w:rsidR="0093534B" w:rsidRPr="00CE7681" w:rsidRDefault="0093534B" w:rsidP="00952B57">
      <w:pPr>
        <w:pStyle w:val="a3"/>
      </w:pPr>
    </w:p>
    <w:p w14:paraId="0883B59C" w14:textId="77777777" w:rsidR="0093534B" w:rsidRPr="004331DA" w:rsidRDefault="005A74DB" w:rsidP="004331DA">
      <w:pPr>
        <w:rPr>
          <w:b/>
          <w:bCs/>
        </w:rPr>
      </w:pPr>
      <w:r w:rsidRPr="004331DA">
        <w:rPr>
          <w:b/>
          <w:bCs/>
        </w:rPr>
        <w:lastRenderedPageBreak/>
        <w:t>Effetti sekondarji komuni ħafna</w:t>
      </w:r>
      <w:r w:rsidRPr="004331DA">
        <w:t>:</w:t>
      </w:r>
    </w:p>
    <w:p w14:paraId="3FDAD4C6" w14:textId="77777777" w:rsidR="0093534B" w:rsidRPr="00CE7681" w:rsidRDefault="005A74DB" w:rsidP="00952B57">
      <w:pPr>
        <w:rPr>
          <w:i/>
        </w:rPr>
      </w:pPr>
      <w:r w:rsidRPr="00CE7681">
        <w:rPr>
          <w:i/>
        </w:rPr>
        <w:t>Dawn jistgħu jaffettwaw wieħed minn kull 10 pazjenti jew aktar</w:t>
      </w:r>
    </w:p>
    <w:p w14:paraId="4921851F" w14:textId="058AE47A" w:rsidR="0093534B" w:rsidRPr="00CE7681" w:rsidRDefault="005A74DB" w:rsidP="00952B57">
      <w:pPr>
        <w:pStyle w:val="bullet"/>
      </w:pPr>
      <w:r w:rsidRPr="00CE7681">
        <w:t>infezzjonijiet fl-apparat respiratorju ta’ fuq b’sintomi tipiċi bħal sogħla, imnieħer imblukkat, imnieħer inixxi, griżmejn juġgħu u uġigħ ta’ ras</w:t>
      </w:r>
    </w:p>
    <w:p w14:paraId="25FCE442" w14:textId="0D1E4D28" w:rsidR="0093534B" w:rsidRPr="00CE7681" w:rsidRDefault="005A74DB" w:rsidP="00952B57">
      <w:pPr>
        <w:pStyle w:val="bullet"/>
      </w:pPr>
      <w:r w:rsidRPr="00CE7681">
        <w:t>livelli għoljin ta’ xaħam fid-demm (</w:t>
      </w:r>
      <w:r w:rsidRPr="00CE7681">
        <w:rPr>
          <w:i/>
        </w:rPr>
        <w:t>kolesterol</w:t>
      </w:r>
      <w:r w:rsidRPr="00CE7681">
        <w:t>)</w:t>
      </w:r>
    </w:p>
    <w:p w14:paraId="71CD8453" w14:textId="59317781" w:rsidR="0093534B" w:rsidRPr="00CE7681" w:rsidRDefault="005A74DB" w:rsidP="00952B57">
      <w:pPr>
        <w:pStyle w:val="bullet"/>
      </w:pPr>
      <w:r w:rsidRPr="00CE7681">
        <w:t>reazzjonijiet fis-sit tal-injezzjoni</w:t>
      </w:r>
    </w:p>
    <w:p w14:paraId="5AD659F8" w14:textId="77777777" w:rsidR="00FF59F7" w:rsidRPr="00CE7681" w:rsidRDefault="00FF59F7" w:rsidP="005A64D5">
      <w:pPr>
        <w:rPr>
          <w:rFonts w:eastAsia="SimSun"/>
          <w:lang w:eastAsia="zh-CN"/>
        </w:rPr>
      </w:pPr>
    </w:p>
    <w:p w14:paraId="745A67E0" w14:textId="1B4C57F0" w:rsidR="0093534B" w:rsidRPr="004331DA" w:rsidRDefault="005A74DB" w:rsidP="004331DA">
      <w:pPr>
        <w:rPr>
          <w:b/>
          <w:bCs/>
        </w:rPr>
      </w:pPr>
      <w:r w:rsidRPr="004331DA">
        <w:rPr>
          <w:b/>
          <w:bCs/>
        </w:rPr>
        <w:t>Effetti sekondarji komuni</w:t>
      </w:r>
      <w:r w:rsidRPr="004331DA">
        <w:t>:</w:t>
      </w:r>
    </w:p>
    <w:p w14:paraId="4B4FE2CD" w14:textId="77777777" w:rsidR="0093534B" w:rsidRPr="00CE7681" w:rsidRDefault="005A74DB" w:rsidP="00952B57">
      <w:pPr>
        <w:rPr>
          <w:i/>
        </w:rPr>
      </w:pPr>
      <w:r w:rsidRPr="00CE7681">
        <w:rPr>
          <w:i/>
        </w:rPr>
        <w:t>Dawn jistgħu jaffettwaw sa pazjent wieħed minn kull 10</w:t>
      </w:r>
    </w:p>
    <w:p w14:paraId="52BCB800" w14:textId="1FDB8A3C" w:rsidR="0093534B" w:rsidRPr="00CE7681" w:rsidRDefault="005A74DB" w:rsidP="00952B57">
      <w:pPr>
        <w:pStyle w:val="bullet"/>
      </w:pPr>
      <w:r w:rsidRPr="00CE7681">
        <w:t>infezzjoni fil-pulmun (pnewmonja)</w:t>
      </w:r>
    </w:p>
    <w:p w14:paraId="2CEBB690" w14:textId="39886A34" w:rsidR="0093534B" w:rsidRPr="00CE7681" w:rsidRDefault="005A74DB" w:rsidP="00952B57">
      <w:pPr>
        <w:pStyle w:val="bullet"/>
      </w:pPr>
      <w:r w:rsidRPr="00CE7681">
        <w:t>ħruq ta’ Sant’Antnin (herpes zoster)</w:t>
      </w:r>
    </w:p>
    <w:p w14:paraId="69C76EA1" w14:textId="7AF8DE9E" w:rsidR="0093534B" w:rsidRPr="00CE7681" w:rsidRDefault="005A74DB" w:rsidP="00952B57">
      <w:pPr>
        <w:pStyle w:val="bullet"/>
      </w:pPr>
      <w:r w:rsidRPr="00CE7681">
        <w:t>ponot tad-deni (herpes simplex orali), infafet</w:t>
      </w:r>
    </w:p>
    <w:p w14:paraId="51B46993" w14:textId="5C313ADE" w:rsidR="00023494" w:rsidRPr="00CE7681" w:rsidRDefault="005A74DB" w:rsidP="00952B57">
      <w:pPr>
        <w:pStyle w:val="bullet"/>
      </w:pPr>
      <w:r w:rsidRPr="00CE7681">
        <w:t>infezzjoni fil-ġilda (ċellulite) xi kultant bid-deni u tkexkix ta’ bard</w:t>
      </w:r>
    </w:p>
    <w:p w14:paraId="1143007A" w14:textId="5733F5E5" w:rsidR="0093534B" w:rsidRPr="00CE7681" w:rsidRDefault="005A74DB" w:rsidP="00952B57">
      <w:pPr>
        <w:pStyle w:val="bullet"/>
      </w:pPr>
      <w:r w:rsidRPr="00CE7681">
        <w:t>raxx u ħakk, ħorriqija</w:t>
      </w:r>
    </w:p>
    <w:p w14:paraId="5275F427" w14:textId="45488F26" w:rsidR="0093534B" w:rsidRPr="00CE7681" w:rsidRDefault="005A74DB" w:rsidP="00952B57">
      <w:pPr>
        <w:pStyle w:val="bullet"/>
      </w:pPr>
      <w:r w:rsidRPr="00CE7681">
        <w:t>reazzjonijiet allerġiċi (sensittività eċċessiva)</w:t>
      </w:r>
    </w:p>
    <w:p w14:paraId="12245FFA" w14:textId="5A5CEE1F" w:rsidR="0093534B" w:rsidRPr="00CE7681" w:rsidRDefault="005A74DB" w:rsidP="00952B57">
      <w:pPr>
        <w:pStyle w:val="bullet"/>
      </w:pPr>
      <w:r w:rsidRPr="00CE7681">
        <w:t>infezzjoni fl-għajnejn (konġuntivite)</w:t>
      </w:r>
    </w:p>
    <w:p w14:paraId="1882AB33" w14:textId="2A74124D" w:rsidR="0093534B" w:rsidRPr="00CE7681" w:rsidRDefault="005A74DB" w:rsidP="00952B57">
      <w:pPr>
        <w:pStyle w:val="bullet"/>
      </w:pPr>
      <w:r w:rsidRPr="00CE7681">
        <w:t>uġigħ ta’ ras, sturdament, pressjoni għolja</w:t>
      </w:r>
    </w:p>
    <w:p w14:paraId="67EE91E6" w14:textId="01496E3D" w:rsidR="0093534B" w:rsidRPr="00CE7681" w:rsidRDefault="005A74DB" w:rsidP="00952B57">
      <w:pPr>
        <w:pStyle w:val="bullet"/>
      </w:pPr>
      <w:r w:rsidRPr="00CE7681">
        <w:t>ulċerazzjoni fil-ħalq, uġigħ fl-istonku</w:t>
      </w:r>
    </w:p>
    <w:p w14:paraId="4660249B" w14:textId="77FEB8DD" w:rsidR="0093534B" w:rsidRPr="00CE7681" w:rsidRDefault="005A74DB" w:rsidP="00952B57">
      <w:pPr>
        <w:pStyle w:val="bullet"/>
      </w:pPr>
      <w:r w:rsidRPr="00CE7681">
        <w:t>żamma ta’ fluwidu (edima) fil-parti t’isfel tar-riġlejn, żieda fil-piż</w:t>
      </w:r>
    </w:p>
    <w:p w14:paraId="71693868" w14:textId="5E59401B" w:rsidR="0093534B" w:rsidRPr="00CE7681" w:rsidRDefault="005A74DB" w:rsidP="00952B57">
      <w:pPr>
        <w:pStyle w:val="bullet"/>
      </w:pPr>
      <w:r w:rsidRPr="00CE7681">
        <w:t>sogħla, qtugħ ta’ nifs</w:t>
      </w:r>
    </w:p>
    <w:p w14:paraId="6CA5CF69" w14:textId="2DE47417" w:rsidR="0093534B" w:rsidRPr="00CE7681" w:rsidRDefault="005A74DB" w:rsidP="00952B57">
      <w:pPr>
        <w:pStyle w:val="bullet"/>
      </w:pPr>
      <w:r w:rsidRPr="00CE7681">
        <w:t>għadd baxx ta’ ċelluli bojod tad-demm kif muri mit-testijiet tad-demm (newtropenija, lewkopenija)</w:t>
      </w:r>
    </w:p>
    <w:p w14:paraId="3012E30F" w14:textId="15236FB0" w:rsidR="0093534B" w:rsidRPr="00CE7681" w:rsidRDefault="005A74DB" w:rsidP="00952B57">
      <w:pPr>
        <w:pStyle w:val="bullet"/>
      </w:pPr>
      <w:r w:rsidRPr="00CE7681">
        <w:t>testijiet tal-funzjoni tal-fwied mhux normali (żieda fit-transaminases)</w:t>
      </w:r>
    </w:p>
    <w:p w14:paraId="5F9D9049" w14:textId="5C1E918D" w:rsidR="0093534B" w:rsidRPr="00CE7681" w:rsidRDefault="005A74DB" w:rsidP="00952B57">
      <w:pPr>
        <w:pStyle w:val="bullet"/>
      </w:pPr>
      <w:r w:rsidRPr="00CE7681">
        <w:t>żjieda fil-bilirubina osservata fit-testijiet tad-demm</w:t>
      </w:r>
    </w:p>
    <w:p w14:paraId="3AB5388E" w14:textId="1925D7EA" w:rsidR="0093534B" w:rsidRPr="00CE7681" w:rsidRDefault="005A74DB" w:rsidP="00952B57">
      <w:pPr>
        <w:pStyle w:val="bullet"/>
      </w:pPr>
      <w:r w:rsidRPr="00CE7681">
        <w:t>livelli baxxi ta’ fibrinoġen fid-demm (proteina involuta fit-tagħqid tad-demm)</w:t>
      </w:r>
    </w:p>
    <w:p w14:paraId="1CC5C37B" w14:textId="77777777" w:rsidR="00FF59F7" w:rsidRPr="00CE7681" w:rsidRDefault="00FF59F7" w:rsidP="005A64D5">
      <w:pPr>
        <w:rPr>
          <w:rFonts w:eastAsia="SimSun"/>
          <w:lang w:eastAsia="zh-CN"/>
        </w:rPr>
      </w:pPr>
    </w:p>
    <w:p w14:paraId="554778F9" w14:textId="7F6D3CE3" w:rsidR="0093534B" w:rsidRPr="004331DA" w:rsidRDefault="005A74DB" w:rsidP="004331DA">
      <w:pPr>
        <w:rPr>
          <w:b/>
          <w:bCs/>
        </w:rPr>
      </w:pPr>
      <w:r w:rsidRPr="004331DA">
        <w:rPr>
          <w:b/>
          <w:bCs/>
        </w:rPr>
        <w:t>Effetti sekondarji mhux komuni</w:t>
      </w:r>
      <w:r w:rsidRPr="004331DA">
        <w:t>:</w:t>
      </w:r>
    </w:p>
    <w:p w14:paraId="31F8DD0C" w14:textId="77777777" w:rsidR="0093534B" w:rsidRPr="00CE7681" w:rsidRDefault="005A74DB" w:rsidP="00952B57">
      <w:pPr>
        <w:rPr>
          <w:i/>
        </w:rPr>
      </w:pPr>
      <w:r w:rsidRPr="00CE7681">
        <w:rPr>
          <w:i/>
        </w:rPr>
        <w:t>Dawn jistgħu jaffettwaw sa pazjent wieħed minn kull 100</w:t>
      </w:r>
    </w:p>
    <w:p w14:paraId="3344E11D" w14:textId="1537C4BA" w:rsidR="0093534B" w:rsidRPr="00CE7681" w:rsidRDefault="005A74DB" w:rsidP="00952B57">
      <w:pPr>
        <w:pStyle w:val="bullet"/>
      </w:pPr>
      <w:r w:rsidRPr="00CE7681">
        <w:t>divertikulite (deni, tqalligħ, dijarea, stitikezza, uġigħ fl-istonku)</w:t>
      </w:r>
    </w:p>
    <w:p w14:paraId="747CE182" w14:textId="0DDEB743" w:rsidR="0093534B" w:rsidRPr="00CE7681" w:rsidRDefault="005A74DB" w:rsidP="00952B57">
      <w:pPr>
        <w:pStyle w:val="bullet"/>
      </w:pPr>
      <w:r w:rsidRPr="00CE7681">
        <w:t>partijiet ħomor u minfuħa fil-ħalq</w:t>
      </w:r>
    </w:p>
    <w:p w14:paraId="75E43F78" w14:textId="2B560888" w:rsidR="0093534B" w:rsidRPr="00CE7681" w:rsidRDefault="005A74DB" w:rsidP="00952B57">
      <w:pPr>
        <w:pStyle w:val="bullet"/>
      </w:pPr>
      <w:r w:rsidRPr="00CE7681">
        <w:t>livell għoli ta’ xaħam fid-demm (trigliċeridi)</w:t>
      </w:r>
    </w:p>
    <w:p w14:paraId="5063D98D" w14:textId="65D24B67" w:rsidR="0093534B" w:rsidRPr="00CE7681" w:rsidRDefault="005A74DB" w:rsidP="00952B57">
      <w:pPr>
        <w:pStyle w:val="bullet"/>
      </w:pPr>
      <w:r w:rsidRPr="00CE7681">
        <w:t>ulċera fl-istonku</w:t>
      </w:r>
    </w:p>
    <w:p w14:paraId="219DD2E9" w14:textId="545AE7D9" w:rsidR="0093534B" w:rsidRPr="00CE7681" w:rsidRDefault="005A74DB" w:rsidP="00952B57">
      <w:pPr>
        <w:pStyle w:val="bullet"/>
      </w:pPr>
      <w:r w:rsidRPr="00CE7681">
        <w:t>ġebel fil-kliewi</w:t>
      </w:r>
    </w:p>
    <w:p w14:paraId="3EB10292" w14:textId="693AC93D" w:rsidR="0093534B" w:rsidRPr="00CE7681" w:rsidRDefault="005A74DB" w:rsidP="00952B57">
      <w:pPr>
        <w:pStyle w:val="bullet"/>
      </w:pPr>
      <w:r w:rsidRPr="00CE7681">
        <w:t>tirojde li taħdem bil-mod</w:t>
      </w:r>
    </w:p>
    <w:p w14:paraId="11EB4F5A" w14:textId="77777777" w:rsidR="00FF59F7" w:rsidRPr="00CE7681" w:rsidRDefault="00FF59F7" w:rsidP="005A64D5">
      <w:pPr>
        <w:rPr>
          <w:rFonts w:eastAsia="SimSun"/>
          <w:lang w:eastAsia="zh-CN"/>
        </w:rPr>
      </w:pPr>
    </w:p>
    <w:p w14:paraId="27BC7149" w14:textId="5FD88ECE" w:rsidR="0093534B" w:rsidRPr="004331DA" w:rsidRDefault="005A74DB" w:rsidP="004331DA">
      <w:pPr>
        <w:rPr>
          <w:b/>
          <w:bCs/>
        </w:rPr>
      </w:pPr>
      <w:r w:rsidRPr="004331DA">
        <w:rPr>
          <w:b/>
          <w:bCs/>
        </w:rPr>
        <w:t>Effetti sekondarji rari</w:t>
      </w:r>
      <w:r w:rsidRPr="004331DA">
        <w:t>:</w:t>
      </w:r>
    </w:p>
    <w:p w14:paraId="0352B39F" w14:textId="77777777" w:rsidR="0093534B" w:rsidRPr="00CE7681" w:rsidRDefault="005A74DB" w:rsidP="00952B57">
      <w:pPr>
        <w:rPr>
          <w:i/>
        </w:rPr>
      </w:pPr>
      <w:r w:rsidRPr="00CE7681">
        <w:rPr>
          <w:i/>
        </w:rPr>
        <w:t>Dawn jistgħu jaffettwaw sa pazjent wieħed minn kull 1,000</w:t>
      </w:r>
    </w:p>
    <w:p w14:paraId="1B4F4244" w14:textId="72279656" w:rsidR="0093534B" w:rsidRPr="00CE7681" w:rsidRDefault="005A74DB" w:rsidP="00952B57">
      <w:pPr>
        <w:pStyle w:val="bullet"/>
      </w:pPr>
      <w:r w:rsidRPr="00CE7681">
        <w:t>sindrome ta’ Stevens-Johnson (raxx tal-ġilda, li jista’ jwassal għal infafet u tqaxxir severi tal-</w:t>
      </w:r>
      <w:r w:rsidR="00D873E7" w:rsidRPr="00CE7681">
        <w:rPr>
          <w:rFonts w:eastAsia="SimSun"/>
          <w:lang w:eastAsia="zh-CN"/>
        </w:rPr>
        <w:t xml:space="preserve"> </w:t>
      </w:r>
      <w:r w:rsidRPr="00CE7681">
        <w:t>ġilda)</w:t>
      </w:r>
    </w:p>
    <w:p w14:paraId="4AADF6AE" w14:textId="0F66CEF0" w:rsidR="0093534B" w:rsidRPr="00CE7681" w:rsidRDefault="005A74DB" w:rsidP="00952B57">
      <w:pPr>
        <w:pStyle w:val="bullet"/>
      </w:pPr>
      <w:r w:rsidRPr="00CE7681">
        <w:t>Reazzjonijiet Allerġiċi Fatali (Anafilassi [fatali])</w:t>
      </w:r>
    </w:p>
    <w:p w14:paraId="0EDD5219" w14:textId="62EF61AC" w:rsidR="0093534B" w:rsidRPr="00CE7681" w:rsidRDefault="005A74DB" w:rsidP="00952B57">
      <w:pPr>
        <w:pStyle w:val="bullet"/>
      </w:pPr>
      <w:r w:rsidRPr="00CE7681">
        <w:t>infjammazzjoni tal-fwied (epatite), suffejra</w:t>
      </w:r>
    </w:p>
    <w:p w14:paraId="34DA4B30" w14:textId="77777777" w:rsidR="00FF59F7" w:rsidRPr="00CE7681" w:rsidRDefault="00FF59F7" w:rsidP="005A64D5">
      <w:pPr>
        <w:rPr>
          <w:rFonts w:eastAsia="SimSun"/>
          <w:lang w:eastAsia="zh-CN"/>
        </w:rPr>
      </w:pPr>
    </w:p>
    <w:p w14:paraId="5BA3373D" w14:textId="0F471416" w:rsidR="0093534B" w:rsidRPr="00CE7681" w:rsidRDefault="005A74DB" w:rsidP="004331DA">
      <w:pPr>
        <w:rPr>
          <w:b/>
        </w:rPr>
      </w:pPr>
      <w:r w:rsidRPr="004331DA">
        <w:rPr>
          <w:b/>
          <w:bCs/>
        </w:rPr>
        <w:t>Effetti sekondarji rari ħafna</w:t>
      </w:r>
      <w:r w:rsidRPr="004331DA">
        <w:t>:</w:t>
      </w:r>
    </w:p>
    <w:p w14:paraId="1F8AF4CE" w14:textId="77777777" w:rsidR="0093534B" w:rsidRPr="00CE7681" w:rsidRDefault="005A74DB" w:rsidP="00952B57">
      <w:pPr>
        <w:rPr>
          <w:i/>
        </w:rPr>
      </w:pPr>
      <w:r w:rsidRPr="00CE7681">
        <w:rPr>
          <w:i/>
        </w:rPr>
        <w:t>Dawn jistgħu jaffettwaw sa pazjent wieħed minn kull 10,000</w:t>
      </w:r>
    </w:p>
    <w:p w14:paraId="30DE4DEA" w14:textId="3C894FBE" w:rsidR="0093534B" w:rsidRPr="00CE7681" w:rsidRDefault="005A74DB" w:rsidP="00952B57">
      <w:pPr>
        <w:pStyle w:val="bullet"/>
      </w:pPr>
      <w:r w:rsidRPr="00CE7681">
        <w:t>għadd baxx ta’ ċelluli bojod tad-demm, ta’ ċelluli ħomor tad-demm u ta’ plejtlits fit-testijiet tad- demm</w:t>
      </w:r>
    </w:p>
    <w:p w14:paraId="5B5FE3FF" w14:textId="71345B56" w:rsidR="0093534B" w:rsidRPr="00CE7681" w:rsidRDefault="005A74DB" w:rsidP="00952B57">
      <w:pPr>
        <w:pStyle w:val="bullet"/>
      </w:pPr>
      <w:r w:rsidRPr="00CE7681">
        <w:t>insuffiċjenza tal-fwied</w:t>
      </w:r>
    </w:p>
    <w:p w14:paraId="08BA8D40" w14:textId="77777777" w:rsidR="0093534B" w:rsidRPr="00CE7681" w:rsidRDefault="0093534B" w:rsidP="00952B57">
      <w:pPr>
        <w:pStyle w:val="a3"/>
      </w:pPr>
    </w:p>
    <w:p w14:paraId="77C97B08" w14:textId="77777777" w:rsidR="0093534B" w:rsidRPr="00CE7681" w:rsidRDefault="005A74DB" w:rsidP="004331DA">
      <w:r w:rsidRPr="004331DA">
        <w:rPr>
          <w:b/>
          <w:bCs/>
        </w:rPr>
        <w:t>Effetti sekondarji fi tfal u adolexxenti b’sJIA jew pJIA</w:t>
      </w:r>
    </w:p>
    <w:p w14:paraId="0781D73F" w14:textId="77777777" w:rsidR="0093534B" w:rsidRPr="00CE7681" w:rsidRDefault="005A74DB" w:rsidP="00952B57">
      <w:pPr>
        <w:pStyle w:val="a3"/>
        <w:rPr>
          <w:rFonts w:eastAsia="SimSun"/>
          <w:lang w:eastAsia="zh-CN"/>
        </w:rPr>
      </w:pPr>
      <w:r w:rsidRPr="00CE7681">
        <w:t>Effetti sekondarji fi tfal u adolexxenti b’sJIA jew pJIA ġeneralment huma simili għal dawk fl-adulti. Xi effetti sekondarji jidhru aktar ta’ spiss fi tfal u adolexxenti: imnieħer u griżmejn infjammati, uġigħ ta’ ras, dardir (nawsja) u għadd aktar baxx ta’ ċelluli bojod tad-demm.</w:t>
      </w:r>
    </w:p>
    <w:p w14:paraId="38F7D75F" w14:textId="77777777" w:rsidR="00FF59F7" w:rsidRPr="00CE7681" w:rsidRDefault="00FF59F7" w:rsidP="00952B57">
      <w:pPr>
        <w:pStyle w:val="a3"/>
        <w:rPr>
          <w:rFonts w:eastAsia="SimSun"/>
          <w:lang w:eastAsia="zh-CN"/>
        </w:rPr>
      </w:pPr>
    </w:p>
    <w:p w14:paraId="67C58674" w14:textId="621BD226" w:rsidR="0093534B" w:rsidRPr="00CE7681" w:rsidRDefault="005A74DB" w:rsidP="00952B57">
      <w:pPr>
        <w:pStyle w:val="a3"/>
        <w:keepNext/>
        <w:widowControl/>
      </w:pPr>
      <w:r w:rsidRPr="00CE7681">
        <w:lastRenderedPageBreak/>
        <w:t>Jekk ikollok xi effett sekondarju, kellem lit-tabib, lill-ispiżjar jew l-infermier tiegħek. Dan jinkludi xi</w:t>
      </w:r>
      <w:r w:rsidR="00324704" w:rsidRPr="00CE7681">
        <w:rPr>
          <w:rFonts w:eastAsia="SimSun"/>
          <w:lang w:eastAsia="zh-CN"/>
        </w:rPr>
        <w:t xml:space="preserve"> </w:t>
      </w:r>
      <w:r w:rsidRPr="00CE7681">
        <w:t>effett sekondarju li mhuwiex elenkat f’dan il-fuljett.</w:t>
      </w:r>
    </w:p>
    <w:p w14:paraId="1FC3EC88" w14:textId="77777777" w:rsidR="0093534B" w:rsidRPr="00CE7681" w:rsidRDefault="0093534B" w:rsidP="00952B57">
      <w:pPr>
        <w:pStyle w:val="a3"/>
      </w:pPr>
    </w:p>
    <w:p w14:paraId="3A55CF76" w14:textId="77777777" w:rsidR="0093534B" w:rsidRPr="004331DA" w:rsidRDefault="005A74DB" w:rsidP="004331DA">
      <w:pPr>
        <w:rPr>
          <w:b/>
          <w:bCs/>
        </w:rPr>
      </w:pPr>
      <w:r w:rsidRPr="004331DA">
        <w:rPr>
          <w:b/>
          <w:bCs/>
        </w:rPr>
        <w:t>Rappurtar tal-effetti sekondarji</w:t>
      </w:r>
    </w:p>
    <w:p w14:paraId="0904A23C" w14:textId="20CAF67E" w:rsidR="0093534B" w:rsidRPr="00CE7681" w:rsidRDefault="005A74DB" w:rsidP="00952B57">
      <w:pPr>
        <w:pStyle w:val="a3"/>
      </w:pPr>
      <w:r w:rsidRPr="00CE7681">
        <w:t xml:space="preserve">Jekk ikollok xi effetti sekondarji, kellem lit-tabib, lill-ispiżjar jew lill-infermier tiegħek. Dan jinkludi xi effett sekondarju possibbli li mhuwiex elenkat f’dan il-fuljett. Tista’ wkoll tirrapporta effetti sekondarji direttament permezz </w:t>
      </w:r>
      <w:r w:rsidRPr="00CE7681">
        <w:rPr>
          <w:color w:val="000000"/>
          <w:highlight w:val="lightGray"/>
        </w:rPr>
        <w:t>tas-sistema ta’ rappurtar nazzjonali imniżżla f’</w:t>
      </w:r>
      <w:hyperlink r:id="rId25">
        <w:r w:rsidRPr="00CE7681">
          <w:rPr>
            <w:color w:val="0000FF"/>
            <w:highlight w:val="lightGray"/>
            <w:u w:val="single" w:color="0000FF"/>
          </w:rPr>
          <w:t>Appendiċi V</w:t>
        </w:r>
      </w:hyperlink>
      <w:r w:rsidR="00C9205B" w:rsidRPr="00CE7681">
        <w:rPr>
          <w:rFonts w:eastAsia="SimSun"/>
          <w:color w:val="000000"/>
          <w:lang w:eastAsia="zh-CN"/>
        </w:rPr>
        <w:t xml:space="preserve">. </w:t>
      </w:r>
      <w:r w:rsidRPr="00CE7681">
        <w:rPr>
          <w:color w:val="000000"/>
        </w:rPr>
        <w:t>Billi tirrapporta l-effetti sekondarji tista’ tgħin biex tiġi pprovduta aktar informazzjoni dwar is-sigurtà ta’ din il-mediċina.</w:t>
      </w:r>
    </w:p>
    <w:p w14:paraId="11D08C66" w14:textId="77777777" w:rsidR="0093534B" w:rsidRPr="00CE7681" w:rsidRDefault="0093534B" w:rsidP="00952B57">
      <w:pPr>
        <w:pStyle w:val="a3"/>
      </w:pPr>
    </w:p>
    <w:p w14:paraId="08A6EC2A" w14:textId="77777777" w:rsidR="0093534B" w:rsidRPr="00CE7681" w:rsidRDefault="0093534B" w:rsidP="00952B57">
      <w:pPr>
        <w:pStyle w:val="a3"/>
      </w:pPr>
    </w:p>
    <w:p w14:paraId="06BEC933" w14:textId="3A099628" w:rsidR="0093534B" w:rsidRPr="00CE7681" w:rsidRDefault="004072D8" w:rsidP="00952B57">
      <w:pPr>
        <w:pStyle w:val="T1"/>
      </w:pPr>
      <w:r w:rsidRPr="00CE7681">
        <w:t>5.</w:t>
      </w:r>
      <w:r w:rsidR="00143E45" w:rsidRPr="00CE7681">
        <w:tab/>
      </w:r>
      <w:r w:rsidR="005A74DB" w:rsidRPr="00CE7681">
        <w:t xml:space="preserve">Kif taħżen </w:t>
      </w:r>
      <w:r w:rsidR="00044665" w:rsidRPr="00CE7681">
        <w:t>Avtozma</w:t>
      </w:r>
    </w:p>
    <w:p w14:paraId="12A87374" w14:textId="77777777" w:rsidR="00FF59F7" w:rsidRPr="00CE7681" w:rsidRDefault="00FF59F7" w:rsidP="00952B57">
      <w:pPr>
        <w:pStyle w:val="a3"/>
        <w:rPr>
          <w:rFonts w:eastAsia="SimSun"/>
          <w:lang w:eastAsia="zh-CN"/>
        </w:rPr>
      </w:pPr>
    </w:p>
    <w:p w14:paraId="60395702" w14:textId="170E1781" w:rsidR="0093534B" w:rsidRPr="00CE7681" w:rsidRDefault="005A74DB" w:rsidP="00952B57">
      <w:pPr>
        <w:pStyle w:val="a3"/>
      </w:pPr>
      <w:r w:rsidRPr="00CE7681">
        <w:t>Żomm din il-mediċina fejn ma tidhirx u ma tintlaħaqx mit-tfal.</w:t>
      </w:r>
    </w:p>
    <w:p w14:paraId="12CBCB62" w14:textId="77777777" w:rsidR="00023494" w:rsidRPr="00CE7681" w:rsidRDefault="00023494" w:rsidP="00952B57"/>
    <w:p w14:paraId="2F463868" w14:textId="77777777" w:rsidR="0093534B" w:rsidRPr="00CE7681" w:rsidRDefault="005A74DB" w:rsidP="00952B57">
      <w:pPr>
        <w:pStyle w:val="a3"/>
      </w:pPr>
      <w:r w:rsidRPr="00CE7681">
        <w:t>Tużax din il-mediċina wara d-data ta’ meta tiskadi li tidher fuq it-tikketta tal-pinna mimlija għal-lest u fuq il-kartuna (wara EXP). Id-data ta’ meta tiskadi tirreferi għall-aħħar ġurnata ta’ dak ix-xahar.</w:t>
      </w:r>
    </w:p>
    <w:p w14:paraId="33EEC466" w14:textId="77777777" w:rsidR="0093534B" w:rsidRPr="00CE7681" w:rsidRDefault="0093534B" w:rsidP="00952B57">
      <w:pPr>
        <w:pStyle w:val="a3"/>
      </w:pPr>
    </w:p>
    <w:p w14:paraId="69F155FE" w14:textId="1CD2406B" w:rsidR="0093534B" w:rsidRPr="00CE7681" w:rsidRDefault="005A74DB" w:rsidP="00952B57">
      <w:pPr>
        <w:pStyle w:val="a3"/>
      </w:pPr>
      <w:r w:rsidRPr="00CE7681">
        <w:t xml:space="preserve">Aħżen fi friġġ (2°C - 8°C). Tagħmilhiex fil-friża. Ladarba titneħħa mill-friġġ, is-siringa mimlija għal- lest tista’ tinħażen għal perjodu ta’ mhux aktar minn </w:t>
      </w:r>
      <w:r w:rsidR="00183F8E" w:rsidRPr="00CE7681">
        <w:t>3 ġimgħat</w:t>
      </w:r>
      <w:r w:rsidRPr="00CE7681">
        <w:t xml:space="preserve"> f’temperatura ta’ 30°C jew inqas.</w:t>
      </w:r>
    </w:p>
    <w:p w14:paraId="68AF1A8B" w14:textId="77777777" w:rsidR="00D873E7" w:rsidRPr="00CE7681" w:rsidRDefault="00D873E7" w:rsidP="00952B57">
      <w:pPr>
        <w:pStyle w:val="a3"/>
        <w:rPr>
          <w:rFonts w:eastAsia="SimSun"/>
          <w:lang w:eastAsia="zh-CN"/>
        </w:rPr>
      </w:pPr>
    </w:p>
    <w:p w14:paraId="6A7CE26A" w14:textId="62BC30F5" w:rsidR="0093534B" w:rsidRPr="00CE7681" w:rsidRDefault="005A74DB" w:rsidP="00952B57">
      <w:pPr>
        <w:pStyle w:val="a3"/>
      </w:pPr>
      <w:r w:rsidRPr="00CE7681">
        <w:t>Żomm is-siringi mimlija għal-lest fil-kartuna ta’ barra sabiex tilqa’ mid-dawl u mill-umdità.</w:t>
      </w:r>
    </w:p>
    <w:p w14:paraId="5406E0FC" w14:textId="77777777" w:rsidR="0093534B" w:rsidRPr="00CE7681" w:rsidRDefault="0093534B" w:rsidP="00952B57">
      <w:pPr>
        <w:pStyle w:val="a3"/>
      </w:pPr>
    </w:p>
    <w:p w14:paraId="26F213A4" w14:textId="48FE1213" w:rsidR="0093534B" w:rsidRPr="00CE7681" w:rsidRDefault="005A74DB" w:rsidP="00952B57">
      <w:pPr>
        <w:pStyle w:val="a3"/>
      </w:pPr>
      <w:r w:rsidRPr="00CE7681">
        <w:t xml:space="preserve">Tużax jekk il-mediċina tkun imdardra jew ikun fiha xi frak, tkun xi kulur ieħor minbarra bla kulur sa </w:t>
      </w:r>
      <w:r w:rsidR="00183F8E" w:rsidRPr="00CE7681">
        <w:t>safra</w:t>
      </w:r>
      <w:r w:rsidRPr="00CE7681">
        <w:t>, jew xi parti tas-siringa mimlija għal-lest tidher li għandha l-ħsara.</w:t>
      </w:r>
    </w:p>
    <w:p w14:paraId="15AAE709" w14:textId="77777777" w:rsidR="00183F8E" w:rsidRPr="00CE7681" w:rsidRDefault="00183F8E" w:rsidP="00952B57">
      <w:pPr>
        <w:pStyle w:val="a3"/>
      </w:pPr>
    </w:p>
    <w:p w14:paraId="2FE84A3A" w14:textId="77777777" w:rsidR="0093534B" w:rsidRPr="00CE7681" w:rsidRDefault="005A74DB" w:rsidP="00952B57">
      <w:pPr>
        <w:pStyle w:val="a3"/>
      </w:pPr>
      <w:r w:rsidRPr="00CE7681">
        <w:t>Is-siringa m’għandhiex titħawwad. Wara li jitneħħa l-għatu l-injezzjoni għandha tinbeda fi żmien 5 minuti, biex tipprevjeni li l-mediċina tinxef u timblokka l-labra. Jekk is-siringa mimlija għal-lest ma tintużax fi żmien 5 minuti wara li jitneħħa l-għatu, għandek tarmiha f’kontenitur li ma jittaqqabx u tuża siringa mimlija għal-lest ġdida.</w:t>
      </w:r>
    </w:p>
    <w:p w14:paraId="7D747021" w14:textId="77777777" w:rsidR="0093534B" w:rsidRPr="00CE7681" w:rsidRDefault="0093534B" w:rsidP="00952B57">
      <w:pPr>
        <w:pStyle w:val="a3"/>
      </w:pPr>
    </w:p>
    <w:p w14:paraId="76FE92C1" w14:textId="77777777" w:rsidR="0093534B" w:rsidRPr="00CE7681" w:rsidRDefault="005A74DB" w:rsidP="00952B57">
      <w:pPr>
        <w:pStyle w:val="a3"/>
      </w:pPr>
      <w:r w:rsidRPr="00CE7681">
        <w:t>Jekk wara li ddaħħal il-labra ma tkunx tista’ tagħfas il-planġer, għandek tarmi s-siringa mimlija għal- lest f’kontenitur li ma jittaqqabx u tuża siringa mimlija għal-lest ġdida.</w:t>
      </w:r>
    </w:p>
    <w:p w14:paraId="1F50DE31" w14:textId="77777777" w:rsidR="0093534B" w:rsidRPr="00CE7681" w:rsidRDefault="0093534B" w:rsidP="00952B57">
      <w:pPr>
        <w:pStyle w:val="a3"/>
      </w:pPr>
    </w:p>
    <w:p w14:paraId="7C68BCD0" w14:textId="77777777" w:rsidR="0093534B" w:rsidRPr="00CE7681" w:rsidRDefault="0093534B" w:rsidP="00952B57">
      <w:pPr>
        <w:pStyle w:val="a3"/>
      </w:pPr>
    </w:p>
    <w:p w14:paraId="59206E8C" w14:textId="5FA4F0C6" w:rsidR="0093534B" w:rsidRPr="00CE7681" w:rsidRDefault="004072D8" w:rsidP="00952B57">
      <w:pPr>
        <w:pStyle w:val="T1"/>
      </w:pPr>
      <w:r w:rsidRPr="00CE7681">
        <w:t>6.</w:t>
      </w:r>
      <w:r w:rsidR="00143E45" w:rsidRPr="00CE7681">
        <w:tab/>
      </w:r>
      <w:r w:rsidR="005A74DB" w:rsidRPr="00CE7681">
        <w:t>Kontenut tal-pakkett u informazzjoni oħra</w:t>
      </w:r>
    </w:p>
    <w:p w14:paraId="3B6DB5AD" w14:textId="77777777" w:rsidR="00FF59F7" w:rsidRPr="00CE7681" w:rsidRDefault="00FF59F7" w:rsidP="00952B57">
      <w:pPr>
        <w:rPr>
          <w:rFonts w:eastAsia="SimSun"/>
          <w:b/>
          <w:lang w:eastAsia="zh-CN"/>
        </w:rPr>
      </w:pPr>
    </w:p>
    <w:p w14:paraId="4C3DDBC8" w14:textId="56084E80" w:rsidR="0093534B" w:rsidRPr="00CE7681" w:rsidRDefault="005A74DB" w:rsidP="00952B57">
      <w:pPr>
        <w:rPr>
          <w:b/>
        </w:rPr>
      </w:pPr>
      <w:r w:rsidRPr="00CE7681">
        <w:rPr>
          <w:b/>
        </w:rPr>
        <w:t xml:space="preserve">X’fih </w:t>
      </w:r>
      <w:r w:rsidR="00044665" w:rsidRPr="00CE7681">
        <w:rPr>
          <w:b/>
        </w:rPr>
        <w:t>Avtozma</w:t>
      </w:r>
    </w:p>
    <w:p w14:paraId="7C256936" w14:textId="3B105150" w:rsidR="0093534B" w:rsidRPr="00CE7681" w:rsidRDefault="005A74DB" w:rsidP="00952B57">
      <w:pPr>
        <w:pStyle w:val="bullet"/>
      </w:pPr>
      <w:r w:rsidRPr="00CE7681">
        <w:t>Is-sustanza attiva hi tocilizumab.</w:t>
      </w:r>
    </w:p>
    <w:p w14:paraId="4242297D" w14:textId="77777777" w:rsidR="0093534B" w:rsidRPr="00CE7681" w:rsidRDefault="005A74DB" w:rsidP="00952B57">
      <w:pPr>
        <w:pStyle w:val="a3"/>
        <w:ind w:left="567"/>
      </w:pPr>
      <w:r w:rsidRPr="00CE7681">
        <w:t>Kull siringa mimlija għal-lest fiha 162 mg tocilizumab f’0.9 mL.</w:t>
      </w:r>
    </w:p>
    <w:p w14:paraId="7F3E7766" w14:textId="77777777" w:rsidR="0093534B" w:rsidRPr="00CE7681" w:rsidRDefault="0093534B" w:rsidP="00952B57">
      <w:pPr>
        <w:pStyle w:val="a3"/>
      </w:pPr>
    </w:p>
    <w:p w14:paraId="1A777FD7" w14:textId="62E511D9" w:rsidR="0093534B" w:rsidRPr="00CE7681" w:rsidRDefault="005A74DB" w:rsidP="00952B57">
      <w:pPr>
        <w:pStyle w:val="bullet"/>
      </w:pPr>
      <w:r w:rsidRPr="00CE7681">
        <w:t xml:space="preserve">Is-sustanzi l-oħra huma </w:t>
      </w:r>
      <w:r w:rsidR="00054DA5" w:rsidRPr="00054DA5">
        <w:t>L-Istidina</w:t>
      </w:r>
      <w:r w:rsidR="00054DA5">
        <w:rPr>
          <w:rFonts w:eastAsiaTheme="minorEastAsia" w:hint="eastAsia"/>
          <w:lang w:eastAsia="ko-KR"/>
        </w:rPr>
        <w:t>,</w:t>
      </w:r>
      <w:r w:rsidR="0036636F" w:rsidRPr="0036636F">
        <w:t xml:space="preserve"> L-Histidine monohydrochloride monohydrate</w:t>
      </w:r>
      <w:r w:rsidR="00054DA5">
        <w:rPr>
          <w:rFonts w:eastAsiaTheme="minorEastAsia" w:hint="eastAsia"/>
          <w:lang w:eastAsia="ko-KR"/>
        </w:rPr>
        <w:t>,</w:t>
      </w:r>
      <w:r w:rsidR="00054DA5" w:rsidRPr="00054DA5">
        <w:t xml:space="preserve"> L-Treonina</w:t>
      </w:r>
      <w:r w:rsidR="00054DA5">
        <w:rPr>
          <w:rFonts w:eastAsiaTheme="minorEastAsia" w:hint="eastAsia"/>
          <w:lang w:eastAsia="ko-KR"/>
        </w:rPr>
        <w:t>,</w:t>
      </w:r>
      <w:r w:rsidR="00054DA5" w:rsidRPr="00054DA5">
        <w:t xml:space="preserve"> L-Metionina</w:t>
      </w:r>
      <w:r w:rsidR="00054DA5">
        <w:rPr>
          <w:rFonts w:eastAsiaTheme="minorEastAsia" w:hint="eastAsia"/>
          <w:lang w:eastAsia="ko-KR"/>
        </w:rPr>
        <w:t>,</w:t>
      </w:r>
      <w:r w:rsidRPr="00CE7681">
        <w:t xml:space="preserve"> </w:t>
      </w:r>
      <w:r w:rsidR="0022658F" w:rsidRPr="00CE7681">
        <w:t>p</w:t>
      </w:r>
      <w:r w:rsidRPr="00CE7681">
        <w:t xml:space="preserve">olysorbate 80 u </w:t>
      </w:r>
      <w:r w:rsidR="0022658F" w:rsidRPr="00CE7681">
        <w:t>i</w:t>
      </w:r>
      <w:r w:rsidRPr="00CE7681">
        <w:t>lma għall-injezzjonijiet.</w:t>
      </w:r>
    </w:p>
    <w:p w14:paraId="75701147" w14:textId="77777777" w:rsidR="0093534B" w:rsidRPr="00CE7681" w:rsidRDefault="0093534B" w:rsidP="00952B57">
      <w:pPr>
        <w:pStyle w:val="a3"/>
      </w:pPr>
    </w:p>
    <w:p w14:paraId="6753B725" w14:textId="1725BA45" w:rsidR="0093534B" w:rsidRPr="00CE7681" w:rsidRDefault="005A74DB" w:rsidP="00720A1A">
      <w:r w:rsidRPr="00720A1A">
        <w:rPr>
          <w:b/>
          <w:bCs/>
        </w:rPr>
        <w:t xml:space="preserve">Kif jidher </w:t>
      </w:r>
      <w:r w:rsidR="00044665" w:rsidRPr="00720A1A">
        <w:rPr>
          <w:b/>
          <w:bCs/>
        </w:rPr>
        <w:t>Avtozma</w:t>
      </w:r>
      <w:r w:rsidRPr="00720A1A">
        <w:rPr>
          <w:b/>
          <w:bCs/>
        </w:rPr>
        <w:t xml:space="preserve"> u l-kontenut tal-pakkett</w:t>
      </w:r>
    </w:p>
    <w:p w14:paraId="11A5E514" w14:textId="2CE73B68" w:rsidR="0093534B" w:rsidRPr="00CE7681" w:rsidRDefault="00044665" w:rsidP="00952B57">
      <w:pPr>
        <w:pStyle w:val="a3"/>
      </w:pPr>
      <w:r w:rsidRPr="00CE7681">
        <w:t>Avtozma</w:t>
      </w:r>
      <w:r w:rsidR="005A74DB" w:rsidRPr="00CE7681">
        <w:t xml:space="preserve"> huwa soluzzjoni għall-injezzjoni. Is-soluzzjoni hija bla kulur sa </w:t>
      </w:r>
      <w:r w:rsidR="0022658F" w:rsidRPr="00CE7681">
        <w:t>safra</w:t>
      </w:r>
      <w:r w:rsidR="005A74DB" w:rsidRPr="00CE7681">
        <w:t>.</w:t>
      </w:r>
    </w:p>
    <w:p w14:paraId="3F47B82D" w14:textId="77777777" w:rsidR="00E51876" w:rsidRPr="00CE7681" w:rsidRDefault="00E51876" w:rsidP="00952B57">
      <w:pPr>
        <w:pStyle w:val="a3"/>
        <w:rPr>
          <w:rFonts w:eastAsia="SimSun"/>
          <w:lang w:eastAsia="zh-CN"/>
        </w:rPr>
      </w:pPr>
    </w:p>
    <w:p w14:paraId="2451F38E" w14:textId="3DDEE1C5" w:rsidR="0093534B" w:rsidRPr="00CE7681" w:rsidRDefault="00044665" w:rsidP="00952B57">
      <w:pPr>
        <w:pStyle w:val="a3"/>
      </w:pPr>
      <w:r w:rsidRPr="00CE7681">
        <w:t>Avtozma</w:t>
      </w:r>
      <w:r w:rsidR="005A74DB" w:rsidRPr="00CE7681">
        <w:t xml:space="preserve"> huwa fornut bħala siringa mimlija għal-lest ta’ 0.9 mL li fiha soluzzjoni għall-injezzjoni ta’ 162 mg tocilizumab.</w:t>
      </w:r>
    </w:p>
    <w:p w14:paraId="70A5D490" w14:textId="77777777" w:rsidR="0022658F" w:rsidRPr="00CE7681" w:rsidRDefault="0022658F" w:rsidP="00952B57">
      <w:pPr>
        <w:pStyle w:val="a3"/>
      </w:pPr>
    </w:p>
    <w:p w14:paraId="24D89884" w14:textId="77777777" w:rsidR="0022658F" w:rsidRPr="00CE7681" w:rsidRDefault="0022658F" w:rsidP="00952B57">
      <w:pPr>
        <w:pStyle w:val="a3"/>
      </w:pPr>
      <w:r w:rsidRPr="00CE7681">
        <w:t>Is-siringa mimlija għal-lest ta’ Avtozma għall-użu mill-pazjenti hija disponibbli f’pakketti li fihom:</w:t>
      </w:r>
    </w:p>
    <w:p w14:paraId="245FD1B4" w14:textId="77777777" w:rsidR="0022658F" w:rsidRPr="00CE7681" w:rsidRDefault="0022658F" w:rsidP="00952B57">
      <w:pPr>
        <w:pStyle w:val="a3"/>
        <w:numPr>
          <w:ilvl w:val="0"/>
          <w:numId w:val="31"/>
        </w:numPr>
        <w:ind w:left="567" w:hanging="567"/>
      </w:pPr>
      <w:r w:rsidRPr="00CE7681">
        <w:t>Siringa mimlija għal-lest waħda</w:t>
      </w:r>
    </w:p>
    <w:p w14:paraId="74D29281" w14:textId="77777777" w:rsidR="00FB43A0" w:rsidRPr="00FB43A0" w:rsidRDefault="00FB43A0" w:rsidP="00952B57">
      <w:pPr>
        <w:pStyle w:val="a3"/>
        <w:numPr>
          <w:ilvl w:val="0"/>
          <w:numId w:val="31"/>
        </w:numPr>
        <w:ind w:left="567" w:hanging="567"/>
        <w:rPr>
          <w:ins w:id="50" w:author="만든 이"/>
          <w:rPrChange w:id="51" w:author="만든 이">
            <w:rPr>
              <w:ins w:id="52" w:author="만든 이"/>
              <w:rFonts w:eastAsiaTheme="minorEastAsia"/>
              <w:lang w:eastAsia="ko-KR"/>
            </w:rPr>
          </w:rPrChange>
        </w:rPr>
      </w:pPr>
      <w:ins w:id="53" w:author="만든 이">
        <w:r>
          <w:rPr>
            <w:rFonts w:eastAsiaTheme="minorEastAsia" w:hint="eastAsia"/>
            <w:lang w:eastAsia="ko-KR"/>
          </w:rPr>
          <w:t>2</w:t>
        </w:r>
        <w:r w:rsidRPr="00CE7681">
          <w:t xml:space="preserve"> siringi mimlija għal-lest </w:t>
        </w:r>
      </w:ins>
    </w:p>
    <w:p w14:paraId="0AFCA064" w14:textId="7D31A6A2" w:rsidR="0022658F" w:rsidRPr="00CE7681" w:rsidRDefault="0022658F" w:rsidP="00952B57">
      <w:pPr>
        <w:pStyle w:val="a3"/>
        <w:numPr>
          <w:ilvl w:val="0"/>
          <w:numId w:val="31"/>
        </w:numPr>
        <w:ind w:left="567" w:hanging="567"/>
      </w:pPr>
      <w:r w:rsidRPr="00CE7681">
        <w:t>4 siringi mimlija għal-lest</w:t>
      </w:r>
    </w:p>
    <w:p w14:paraId="18A1C012" w14:textId="77777777" w:rsidR="0022658F" w:rsidRPr="00CE7681" w:rsidRDefault="0022658F" w:rsidP="00952B57">
      <w:pPr>
        <w:pStyle w:val="a3"/>
        <w:numPr>
          <w:ilvl w:val="0"/>
          <w:numId w:val="31"/>
        </w:numPr>
        <w:ind w:left="567" w:hanging="567"/>
      </w:pPr>
      <w:r w:rsidRPr="00CE7681">
        <w:t>12</w:t>
      </w:r>
      <w:r w:rsidRPr="00CE7681">
        <w:noBreakHyphen/>
        <w:t>il (3 pakketti ta’ 4) siringa mimlija għal-lest (Pakketti multipli)</w:t>
      </w:r>
    </w:p>
    <w:p w14:paraId="76F94668" w14:textId="77777777" w:rsidR="0093534B" w:rsidRPr="00CE7681" w:rsidRDefault="0093534B" w:rsidP="00952B57">
      <w:pPr>
        <w:pStyle w:val="a3"/>
      </w:pPr>
    </w:p>
    <w:p w14:paraId="5B333918" w14:textId="709D5D00" w:rsidR="0093534B" w:rsidRPr="00CE7681" w:rsidRDefault="005A74DB" w:rsidP="00952B57">
      <w:r w:rsidRPr="00CE7681">
        <w:rPr>
          <w:b/>
        </w:rPr>
        <w:t>Jista’ jkun li mhux il-pakketti tad-daqsijiet kollha jkunu fis-suq.</w:t>
      </w:r>
    </w:p>
    <w:p w14:paraId="572231AC" w14:textId="77777777" w:rsidR="0093534B" w:rsidRPr="00CE7681" w:rsidRDefault="0093534B" w:rsidP="00952B57">
      <w:pPr>
        <w:pStyle w:val="a3"/>
        <w:rPr>
          <w:b/>
        </w:rPr>
      </w:pPr>
    </w:p>
    <w:p w14:paraId="55D87929" w14:textId="77777777" w:rsidR="0093534B" w:rsidRPr="00CE7681" w:rsidRDefault="005A74DB" w:rsidP="00952B57">
      <w:pPr>
        <w:keepNext/>
        <w:widowControl/>
        <w:rPr>
          <w:b/>
        </w:rPr>
      </w:pPr>
      <w:r w:rsidRPr="00CE7681">
        <w:rPr>
          <w:b/>
        </w:rPr>
        <w:t>Detentur tal-Awtorizzazzjoni għat-Tqegħid fis-Suq</w:t>
      </w:r>
    </w:p>
    <w:p w14:paraId="15268C77" w14:textId="77777777" w:rsidR="0022658F" w:rsidRPr="00CE7681" w:rsidRDefault="0022658F" w:rsidP="00952B57">
      <w:pPr>
        <w:keepNext/>
        <w:widowControl/>
      </w:pPr>
      <w:r w:rsidRPr="00CE7681">
        <w:t>Celltrion Healthcare Hungary Kft.</w:t>
      </w:r>
    </w:p>
    <w:p w14:paraId="02E766E2" w14:textId="77777777" w:rsidR="0022658F" w:rsidRPr="00CE7681" w:rsidRDefault="0022658F" w:rsidP="00952B57">
      <w:pPr>
        <w:keepNext/>
      </w:pPr>
      <w:r w:rsidRPr="00CE7681">
        <w:t>1062 Budapest</w:t>
      </w:r>
    </w:p>
    <w:p w14:paraId="0262A1AE" w14:textId="77777777" w:rsidR="0022658F" w:rsidRPr="00CE7681" w:rsidRDefault="0022658F" w:rsidP="00952B57">
      <w:pPr>
        <w:keepNext/>
      </w:pPr>
      <w:r w:rsidRPr="00CE7681">
        <w:t>Váci út 1-3. WestEnd Office Building B torony</w:t>
      </w:r>
    </w:p>
    <w:p w14:paraId="1CE13ED2" w14:textId="2AF5F0A2" w:rsidR="0022658F" w:rsidRPr="00CE7681" w:rsidRDefault="0022658F" w:rsidP="00952B57">
      <w:r w:rsidRPr="00CE7681">
        <w:t>L-Ungerija</w:t>
      </w:r>
    </w:p>
    <w:p w14:paraId="4E6E32B9" w14:textId="77777777" w:rsidR="00E51876" w:rsidRPr="00CE7681" w:rsidRDefault="00E51876" w:rsidP="00952B57">
      <w:pPr>
        <w:rPr>
          <w:rFonts w:eastAsia="SimSun"/>
          <w:b/>
          <w:lang w:eastAsia="zh-CN"/>
        </w:rPr>
      </w:pPr>
    </w:p>
    <w:p w14:paraId="545B8EF7" w14:textId="77777777" w:rsidR="00D873E7" w:rsidRPr="00CE7681" w:rsidRDefault="005A74DB" w:rsidP="00952B57">
      <w:pPr>
        <w:rPr>
          <w:rFonts w:eastAsia="SimSun"/>
          <w:b/>
          <w:lang w:eastAsia="zh-CN"/>
        </w:rPr>
      </w:pPr>
      <w:r w:rsidRPr="00CE7681">
        <w:rPr>
          <w:b/>
        </w:rPr>
        <w:t xml:space="preserve">Manifattur </w:t>
      </w:r>
    </w:p>
    <w:p w14:paraId="606F8856" w14:textId="77777777" w:rsidR="0022658F" w:rsidRPr="00CE7681" w:rsidRDefault="0022658F" w:rsidP="00952B57">
      <w:pPr>
        <w:keepNext/>
      </w:pPr>
      <w:r w:rsidRPr="00CE7681">
        <w:t>Nuvisan France SARL</w:t>
      </w:r>
    </w:p>
    <w:p w14:paraId="31CE22AF" w14:textId="77777777" w:rsidR="0022658F" w:rsidRPr="00CE7681" w:rsidRDefault="0022658F" w:rsidP="00952B57">
      <w:pPr>
        <w:keepNext/>
      </w:pPr>
      <w:r w:rsidRPr="00CE7681">
        <w:t>2400</w:t>
      </w:r>
      <w:del w:id="54" w:author="만든 이">
        <w:r w:rsidRPr="00CE7681" w:rsidDel="00DD3EB8">
          <w:delText>,</w:delText>
        </w:r>
      </w:del>
      <w:r w:rsidRPr="00CE7681">
        <w:t xml:space="preserve"> Route des Colles, </w:t>
      </w:r>
    </w:p>
    <w:p w14:paraId="4C156C70" w14:textId="77777777" w:rsidR="0022658F" w:rsidRPr="00CE7681" w:rsidRDefault="0022658F" w:rsidP="00952B57">
      <w:pPr>
        <w:keepNext/>
      </w:pPr>
      <w:r w:rsidRPr="00CE7681">
        <w:t>06410</w:t>
      </w:r>
      <w:del w:id="55" w:author="만든 이">
        <w:r w:rsidRPr="00CE7681" w:rsidDel="00DD3EB8">
          <w:delText>,</w:delText>
        </w:r>
      </w:del>
      <w:r w:rsidRPr="00CE7681">
        <w:t xml:space="preserve"> Biot, </w:t>
      </w:r>
    </w:p>
    <w:p w14:paraId="6CEDEEDC" w14:textId="050FD8F2" w:rsidR="0022658F" w:rsidRPr="00CE7681" w:rsidRDefault="0022658F" w:rsidP="00952B57">
      <w:r w:rsidRPr="00CE7681">
        <w:t>Franza</w:t>
      </w:r>
    </w:p>
    <w:p w14:paraId="7EF15685" w14:textId="77777777" w:rsidR="0022658F" w:rsidRPr="00CE7681" w:rsidRDefault="0022658F" w:rsidP="00952B57"/>
    <w:p w14:paraId="0B911C0A" w14:textId="77777777" w:rsidR="0022658F" w:rsidRPr="00CE7681" w:rsidRDefault="0022658F" w:rsidP="00952B57">
      <w:pPr>
        <w:keepNext/>
      </w:pPr>
      <w:r w:rsidRPr="00CE7681">
        <w:t>Midas Pharma GmbH</w:t>
      </w:r>
    </w:p>
    <w:p w14:paraId="58ED5883" w14:textId="77777777" w:rsidR="0022658F" w:rsidRPr="00CE7681" w:rsidRDefault="0022658F" w:rsidP="00952B57">
      <w:pPr>
        <w:keepNext/>
      </w:pPr>
      <w:r w:rsidRPr="00CE7681">
        <w:t xml:space="preserve">Rheinstr. 49, </w:t>
      </w:r>
    </w:p>
    <w:p w14:paraId="2469923A" w14:textId="77777777" w:rsidR="0022658F" w:rsidRPr="00CE7681" w:rsidRDefault="0022658F" w:rsidP="00952B57">
      <w:pPr>
        <w:keepNext/>
      </w:pPr>
      <w:r w:rsidRPr="00CE7681">
        <w:t>55218 Ingelheim,</w:t>
      </w:r>
    </w:p>
    <w:p w14:paraId="011B7F7C" w14:textId="67B6CBB8" w:rsidR="0022658F" w:rsidRPr="00CE7681" w:rsidRDefault="0022658F" w:rsidP="00952B57">
      <w:r w:rsidRPr="00CE7681">
        <w:t>Il-Ġermanja</w:t>
      </w:r>
    </w:p>
    <w:p w14:paraId="16F6654E" w14:textId="77777777" w:rsidR="0022658F" w:rsidRPr="00CE7681" w:rsidRDefault="0022658F" w:rsidP="00952B57"/>
    <w:p w14:paraId="05993017" w14:textId="77777777" w:rsidR="0022658F" w:rsidRPr="00CE7681" w:rsidRDefault="0022658F" w:rsidP="00952B57">
      <w:pPr>
        <w:keepNext/>
      </w:pPr>
      <w:r w:rsidRPr="00CE7681">
        <w:t xml:space="preserve">KYMOS S.L. </w:t>
      </w:r>
    </w:p>
    <w:p w14:paraId="60D69DA9" w14:textId="77777777" w:rsidR="0022658F" w:rsidRPr="00CE7681" w:rsidRDefault="0022658F" w:rsidP="00952B57">
      <w:pPr>
        <w:keepNext/>
      </w:pPr>
      <w:r w:rsidRPr="00CE7681">
        <w:t xml:space="preserve">Ronda Can Fatjó, 7B. </w:t>
      </w:r>
    </w:p>
    <w:p w14:paraId="246B408A" w14:textId="77777777" w:rsidR="0022658F" w:rsidRPr="00CE7681" w:rsidRDefault="0022658F" w:rsidP="00952B57">
      <w:pPr>
        <w:keepNext/>
      </w:pPr>
      <w:r w:rsidRPr="00CE7681">
        <w:t xml:space="preserve">08290 Cerdanyola del Vallès, </w:t>
      </w:r>
    </w:p>
    <w:p w14:paraId="4197ABB9" w14:textId="77777777" w:rsidR="0022658F" w:rsidRPr="00CE7681" w:rsidRDefault="0022658F" w:rsidP="00952B57">
      <w:pPr>
        <w:keepNext/>
      </w:pPr>
      <w:r w:rsidRPr="00CE7681">
        <w:t xml:space="preserve">Barcelona, </w:t>
      </w:r>
    </w:p>
    <w:p w14:paraId="72A3BDE2" w14:textId="036DA150" w:rsidR="0022658F" w:rsidRPr="00CE7681" w:rsidRDefault="0022658F" w:rsidP="00952B57">
      <w:r w:rsidRPr="00CE7681">
        <w:t>Spanja</w:t>
      </w:r>
    </w:p>
    <w:p w14:paraId="45CFD3F4" w14:textId="77777777" w:rsidR="00023494" w:rsidRPr="00CE7681" w:rsidRDefault="00023494" w:rsidP="00952B57"/>
    <w:p w14:paraId="51030E08" w14:textId="77777777" w:rsidR="0093534B" w:rsidRPr="00CE7681" w:rsidRDefault="005A74DB" w:rsidP="00952B57">
      <w:pPr>
        <w:pStyle w:val="a3"/>
      </w:pPr>
      <w:r w:rsidRPr="00CE7681">
        <w:t>Għal kull tagħrif dwar din il-mediċina, jekk jogħġbok ikkuntattja lir-rappreżentant lokali tad-Detentur tal-Awtorizzazzjoni għat-Tqegħid fis-Suq:</w:t>
      </w:r>
    </w:p>
    <w:p w14:paraId="347FCB96" w14:textId="77777777" w:rsidR="0022658F" w:rsidRPr="00CE7681" w:rsidRDefault="0022658F" w:rsidP="00952B57">
      <w:pPr>
        <w:keepNext/>
      </w:pPr>
    </w:p>
    <w:tbl>
      <w:tblPr>
        <w:tblW w:w="5000" w:type="pct"/>
        <w:tblLayout w:type="fixed"/>
        <w:tblCellMar>
          <w:top w:w="28" w:type="dxa"/>
          <w:bottom w:w="28" w:type="dxa"/>
        </w:tblCellMar>
        <w:tblLook w:val="04A0" w:firstRow="1" w:lastRow="0" w:firstColumn="1" w:lastColumn="0" w:noHBand="0" w:noVBand="1"/>
      </w:tblPr>
      <w:tblGrid>
        <w:gridCol w:w="4535"/>
        <w:gridCol w:w="4536"/>
      </w:tblGrid>
      <w:tr w:rsidR="0022658F" w:rsidRPr="00CE7681" w14:paraId="6F6F2A85" w14:textId="77777777">
        <w:trPr>
          <w:cantSplit/>
        </w:trPr>
        <w:tc>
          <w:tcPr>
            <w:tcW w:w="2500" w:type="pct"/>
            <w:hideMark/>
          </w:tcPr>
          <w:p w14:paraId="25B20000" w14:textId="77777777" w:rsidR="0022658F" w:rsidRPr="00CE7681" w:rsidRDefault="0022658F" w:rsidP="00952B57">
            <w:pPr>
              <w:suppressAutoHyphens/>
              <w:rPr>
                <w:b/>
                <w:lang w:eastAsia="fr-FR"/>
              </w:rPr>
            </w:pPr>
            <w:r w:rsidRPr="00CE7681">
              <w:rPr>
                <w:rFonts w:eastAsia="맑은 고딕"/>
                <w:b/>
                <w:lang w:eastAsia="fr-FR"/>
              </w:rPr>
              <w:t>België/Belgique/Belgien</w:t>
            </w:r>
          </w:p>
          <w:p w14:paraId="38B6D6EB" w14:textId="77777777" w:rsidR="0022658F" w:rsidRPr="00CE7681" w:rsidRDefault="0022658F" w:rsidP="00952B57">
            <w:pPr>
              <w:suppressAutoHyphens/>
              <w:rPr>
                <w:rFonts w:eastAsia="맑은 고딕"/>
                <w:lang w:eastAsia="fr-FR"/>
              </w:rPr>
            </w:pPr>
            <w:r w:rsidRPr="00CE7681">
              <w:rPr>
                <w:rFonts w:eastAsia="맑은 고딕"/>
                <w:lang w:eastAsia="fr-FR"/>
              </w:rPr>
              <w:t>Celltrion Healthcare Belgium BVBA</w:t>
            </w:r>
          </w:p>
          <w:p w14:paraId="595FC3D2" w14:textId="77777777" w:rsidR="0022658F" w:rsidRPr="00CE7681" w:rsidRDefault="0022658F" w:rsidP="00952B57">
            <w:pPr>
              <w:suppressAutoHyphens/>
              <w:rPr>
                <w:rFonts w:eastAsia="맑은 고딕"/>
                <w:lang w:eastAsia="fr-FR"/>
              </w:rPr>
            </w:pPr>
            <w:r w:rsidRPr="00CE7681">
              <w:rPr>
                <w:rFonts w:eastAsia="맑은 고딕"/>
                <w:lang w:eastAsia="fr-FR"/>
              </w:rPr>
              <w:t>Tél/Tel: +32 2 643 71 81</w:t>
            </w:r>
          </w:p>
          <w:p w14:paraId="49E82FF2" w14:textId="77777777" w:rsidR="0022658F" w:rsidRPr="00CE7681" w:rsidRDefault="0022658F" w:rsidP="00952B57">
            <w:pPr>
              <w:suppressAutoHyphens/>
              <w:rPr>
                <w:rFonts w:eastAsia="맑은 고딕"/>
                <w:lang w:eastAsia="fr-FR"/>
              </w:rPr>
            </w:pPr>
            <w:r w:rsidRPr="00CE7681">
              <w:rPr>
                <w:rFonts w:eastAsia="맑은 고딕"/>
                <w:lang w:eastAsia="fr-FR"/>
              </w:rPr>
              <w:t>BEinfo@celltrionhc.com</w:t>
            </w:r>
          </w:p>
          <w:p w14:paraId="6B843CE4" w14:textId="77777777" w:rsidR="0022658F" w:rsidRPr="00CE7681" w:rsidRDefault="0022658F" w:rsidP="00952B57">
            <w:pPr>
              <w:suppressAutoHyphens/>
              <w:rPr>
                <w:rFonts w:eastAsia="맑은 고딕"/>
                <w:lang w:eastAsia="ko-KR"/>
              </w:rPr>
            </w:pPr>
          </w:p>
        </w:tc>
        <w:tc>
          <w:tcPr>
            <w:tcW w:w="2500" w:type="pct"/>
          </w:tcPr>
          <w:p w14:paraId="4B20D8D5" w14:textId="77777777" w:rsidR="0022658F" w:rsidRPr="00CE7681" w:rsidRDefault="0022658F" w:rsidP="00952B57">
            <w:pPr>
              <w:tabs>
                <w:tab w:val="left" w:pos="-720"/>
              </w:tabs>
              <w:suppressAutoHyphens/>
              <w:rPr>
                <w:b/>
                <w:lang w:eastAsia="fr-FR"/>
              </w:rPr>
            </w:pPr>
            <w:r w:rsidRPr="00CE7681">
              <w:rPr>
                <w:b/>
                <w:lang w:eastAsia="fr-FR"/>
              </w:rPr>
              <w:t>Lietuva</w:t>
            </w:r>
          </w:p>
          <w:p w14:paraId="462B53B2" w14:textId="77777777" w:rsidR="0022658F" w:rsidRPr="00CE7681" w:rsidRDefault="0022658F" w:rsidP="00952B57">
            <w:pPr>
              <w:tabs>
                <w:tab w:val="left" w:pos="-720"/>
              </w:tabs>
              <w:suppressAutoHyphens/>
              <w:rPr>
                <w:rFonts w:eastAsia="맑은 고딕"/>
                <w:lang w:eastAsia="fr-FR"/>
              </w:rPr>
            </w:pPr>
            <w:r w:rsidRPr="00CE7681">
              <w:rPr>
                <w:rFonts w:eastAsia="맑은 고딕"/>
                <w:lang w:eastAsia="fr-FR"/>
              </w:rPr>
              <w:t>Celltrion Healthcare Hungary Kft.</w:t>
            </w:r>
          </w:p>
          <w:p w14:paraId="0736B839" w14:textId="77777777" w:rsidR="0022658F" w:rsidRPr="00CE7681" w:rsidRDefault="0022658F" w:rsidP="00952B57">
            <w:pPr>
              <w:suppressAutoHyphens/>
              <w:adjustRightInd w:val="0"/>
              <w:rPr>
                <w:lang w:eastAsia="fr-FR"/>
              </w:rPr>
            </w:pPr>
            <w:r w:rsidRPr="00CE7681">
              <w:rPr>
                <w:rFonts w:eastAsia="맑은 고딕"/>
                <w:lang w:eastAsia="fr-FR"/>
              </w:rPr>
              <w:t>Tel.: +36 1 231 0493</w:t>
            </w:r>
          </w:p>
          <w:p w14:paraId="59460D0A" w14:textId="77777777" w:rsidR="0022658F" w:rsidRPr="00CE7681" w:rsidRDefault="0022658F" w:rsidP="00952B57">
            <w:pPr>
              <w:suppressAutoHyphens/>
              <w:adjustRightInd w:val="0"/>
              <w:rPr>
                <w:lang w:eastAsia="fr-FR"/>
              </w:rPr>
            </w:pPr>
          </w:p>
        </w:tc>
      </w:tr>
      <w:tr w:rsidR="0022658F" w:rsidRPr="00CE7681" w14:paraId="36523A3C" w14:textId="77777777">
        <w:trPr>
          <w:cantSplit/>
        </w:trPr>
        <w:tc>
          <w:tcPr>
            <w:tcW w:w="2500" w:type="pct"/>
          </w:tcPr>
          <w:p w14:paraId="16BF341E" w14:textId="77777777" w:rsidR="0022658F" w:rsidRPr="00CE7681" w:rsidRDefault="0022658F" w:rsidP="00952B57">
            <w:pPr>
              <w:suppressAutoHyphens/>
              <w:rPr>
                <w:rFonts w:eastAsia="맑은 고딕"/>
                <w:b/>
                <w:lang w:eastAsia="fr-FR"/>
              </w:rPr>
            </w:pPr>
            <w:r w:rsidRPr="00CE7681">
              <w:rPr>
                <w:b/>
                <w:bCs/>
              </w:rPr>
              <w:t>България</w:t>
            </w:r>
          </w:p>
          <w:p w14:paraId="403F29DB" w14:textId="77777777" w:rsidR="0022658F" w:rsidRPr="00CE7681" w:rsidRDefault="0022658F" w:rsidP="00952B57">
            <w:pPr>
              <w:tabs>
                <w:tab w:val="left" w:pos="-720"/>
              </w:tabs>
              <w:suppressAutoHyphens/>
              <w:rPr>
                <w:rFonts w:eastAsia="맑은 고딕"/>
                <w:lang w:eastAsia="fr-FR"/>
              </w:rPr>
            </w:pPr>
            <w:r w:rsidRPr="00CE7681">
              <w:rPr>
                <w:rFonts w:eastAsia="맑은 고딕"/>
                <w:lang w:eastAsia="fr-FR"/>
              </w:rPr>
              <w:t>Celltrion Healthcare Hungary Kft.</w:t>
            </w:r>
          </w:p>
          <w:p w14:paraId="523590EC" w14:textId="77777777" w:rsidR="0022658F" w:rsidRPr="00CE7681" w:rsidRDefault="0022658F" w:rsidP="00952B57">
            <w:pPr>
              <w:suppressAutoHyphens/>
              <w:rPr>
                <w:rFonts w:eastAsia="맑은 고딕"/>
                <w:lang w:eastAsia="fr-FR"/>
              </w:rPr>
            </w:pPr>
            <w:r w:rsidRPr="00CE7681">
              <w:rPr>
                <w:rFonts w:eastAsia="맑은 고딕"/>
                <w:lang w:eastAsia="fr-FR"/>
              </w:rPr>
              <w:t>Teл.: +36 1 231 0493</w:t>
            </w:r>
          </w:p>
          <w:p w14:paraId="6C0589D2" w14:textId="77777777" w:rsidR="0022658F" w:rsidRPr="00CE7681" w:rsidRDefault="0022658F" w:rsidP="00952B57">
            <w:pPr>
              <w:suppressAutoHyphens/>
              <w:rPr>
                <w:lang w:eastAsia="fr-FR"/>
              </w:rPr>
            </w:pPr>
          </w:p>
        </w:tc>
        <w:tc>
          <w:tcPr>
            <w:tcW w:w="2500" w:type="pct"/>
            <w:hideMark/>
          </w:tcPr>
          <w:p w14:paraId="2B852032" w14:textId="77777777" w:rsidR="0022658F" w:rsidRPr="00CE7681" w:rsidRDefault="0022658F" w:rsidP="00952B57">
            <w:pPr>
              <w:tabs>
                <w:tab w:val="left" w:pos="-720"/>
              </w:tabs>
              <w:suppressAutoHyphens/>
              <w:rPr>
                <w:lang w:eastAsia="fr-FR"/>
              </w:rPr>
            </w:pPr>
            <w:r w:rsidRPr="00CE7681">
              <w:rPr>
                <w:rFonts w:eastAsia="맑은 고딕"/>
                <w:b/>
                <w:lang w:eastAsia="fr-FR"/>
              </w:rPr>
              <w:t>Luxembourg/Luxemburg</w:t>
            </w:r>
          </w:p>
          <w:p w14:paraId="2D30EF03" w14:textId="77777777" w:rsidR="0022658F" w:rsidRPr="00CE7681" w:rsidRDefault="0022658F" w:rsidP="00952B57">
            <w:pPr>
              <w:suppressAutoHyphens/>
              <w:rPr>
                <w:rFonts w:eastAsia="맑은 고딕"/>
                <w:lang w:eastAsia="fr-FR"/>
              </w:rPr>
            </w:pPr>
            <w:r w:rsidRPr="00CE7681">
              <w:rPr>
                <w:rFonts w:eastAsia="맑은 고딕"/>
                <w:lang w:eastAsia="fr-FR"/>
              </w:rPr>
              <w:t>Celltrion Healthcare Belgium BVBA</w:t>
            </w:r>
          </w:p>
          <w:p w14:paraId="494E1F8E" w14:textId="77777777" w:rsidR="0022658F" w:rsidRPr="00CE7681" w:rsidRDefault="0022658F" w:rsidP="00952B57">
            <w:pPr>
              <w:tabs>
                <w:tab w:val="left" w:pos="-720"/>
              </w:tabs>
              <w:suppressAutoHyphens/>
              <w:rPr>
                <w:rFonts w:eastAsia="맑은 고딕"/>
                <w:lang w:eastAsia="ko-KR"/>
              </w:rPr>
            </w:pPr>
            <w:r w:rsidRPr="00CE7681">
              <w:rPr>
                <w:rFonts w:eastAsia="맑은 고딕"/>
                <w:lang w:eastAsia="fr-FR"/>
              </w:rPr>
              <w:t>Tél/Tel: +32 2 643 71 81</w:t>
            </w:r>
          </w:p>
          <w:p w14:paraId="551D5FC7" w14:textId="77777777" w:rsidR="0022658F" w:rsidRPr="00CE7681" w:rsidRDefault="0022658F" w:rsidP="00952B57">
            <w:pPr>
              <w:suppressAutoHyphens/>
              <w:rPr>
                <w:rFonts w:eastAsia="맑은 고딕"/>
                <w:lang w:eastAsia="fr-FR"/>
              </w:rPr>
            </w:pPr>
            <w:r w:rsidRPr="00CE7681">
              <w:rPr>
                <w:rFonts w:eastAsia="맑은 고딕"/>
                <w:lang w:eastAsia="fr-FR"/>
              </w:rPr>
              <w:t>BEinfo@celltrionhc.com</w:t>
            </w:r>
          </w:p>
          <w:p w14:paraId="62F04349" w14:textId="77777777" w:rsidR="0022658F" w:rsidRPr="00CE7681" w:rsidRDefault="0022658F" w:rsidP="00952B57">
            <w:pPr>
              <w:tabs>
                <w:tab w:val="left" w:pos="-720"/>
              </w:tabs>
              <w:suppressAutoHyphens/>
              <w:rPr>
                <w:rFonts w:eastAsia="맑은 고딕"/>
                <w:lang w:eastAsia="ko-KR"/>
              </w:rPr>
            </w:pPr>
          </w:p>
        </w:tc>
      </w:tr>
      <w:tr w:rsidR="0022658F" w:rsidRPr="00CE7681" w14:paraId="69086C6F" w14:textId="77777777">
        <w:trPr>
          <w:cantSplit/>
        </w:trPr>
        <w:tc>
          <w:tcPr>
            <w:tcW w:w="2500" w:type="pct"/>
            <w:hideMark/>
          </w:tcPr>
          <w:p w14:paraId="0B90ED29" w14:textId="77777777" w:rsidR="0022658F" w:rsidRPr="00CE7681" w:rsidRDefault="0022658F" w:rsidP="00952B57">
            <w:pPr>
              <w:tabs>
                <w:tab w:val="left" w:pos="-720"/>
              </w:tabs>
              <w:suppressAutoHyphens/>
              <w:rPr>
                <w:rFonts w:eastAsia="맑은 고딕"/>
                <w:b/>
                <w:lang w:eastAsia="fr-FR"/>
              </w:rPr>
            </w:pPr>
            <w:r w:rsidRPr="00CE7681">
              <w:rPr>
                <w:rFonts w:eastAsia="맑은 고딕"/>
                <w:b/>
                <w:lang w:eastAsia="fr-FR"/>
              </w:rPr>
              <w:t>Česká republika</w:t>
            </w:r>
          </w:p>
          <w:p w14:paraId="51E6FDCF" w14:textId="77777777" w:rsidR="0022658F" w:rsidRPr="00CE7681" w:rsidRDefault="0022658F" w:rsidP="00952B57">
            <w:pPr>
              <w:tabs>
                <w:tab w:val="left" w:pos="-720"/>
              </w:tabs>
              <w:suppressAutoHyphens/>
              <w:rPr>
                <w:rFonts w:eastAsia="맑은 고딕"/>
                <w:lang w:eastAsia="fr-FR"/>
              </w:rPr>
            </w:pPr>
            <w:r w:rsidRPr="00CE7681">
              <w:rPr>
                <w:rFonts w:eastAsia="맑은 고딕"/>
                <w:lang w:eastAsia="fr-FR"/>
              </w:rPr>
              <w:t>Celltrion Healthcare Hungary Kft.</w:t>
            </w:r>
          </w:p>
          <w:p w14:paraId="25A3C5B8" w14:textId="77777777" w:rsidR="0022658F" w:rsidRPr="00CE7681" w:rsidRDefault="0022658F" w:rsidP="00952B57">
            <w:pPr>
              <w:tabs>
                <w:tab w:val="left" w:pos="-720"/>
              </w:tabs>
              <w:suppressAutoHyphens/>
              <w:rPr>
                <w:rFonts w:eastAsia="맑은 고딕"/>
                <w:lang w:eastAsia="fr-FR"/>
              </w:rPr>
            </w:pPr>
            <w:r w:rsidRPr="00CE7681">
              <w:rPr>
                <w:rFonts w:eastAsia="맑은 고딕"/>
                <w:lang w:eastAsia="fr-FR"/>
              </w:rPr>
              <w:t>Tel: +36 1 231 0493</w:t>
            </w:r>
          </w:p>
          <w:p w14:paraId="16E4DD51" w14:textId="77777777" w:rsidR="0022658F" w:rsidRPr="00CE7681" w:rsidRDefault="0022658F" w:rsidP="00952B57">
            <w:pPr>
              <w:tabs>
                <w:tab w:val="left" w:pos="-720"/>
              </w:tabs>
              <w:suppressAutoHyphens/>
              <w:rPr>
                <w:lang w:eastAsia="fr-FR"/>
              </w:rPr>
            </w:pPr>
          </w:p>
        </w:tc>
        <w:tc>
          <w:tcPr>
            <w:tcW w:w="2500" w:type="pct"/>
          </w:tcPr>
          <w:p w14:paraId="650B2C1D" w14:textId="77777777" w:rsidR="0022658F" w:rsidRPr="00CE7681" w:rsidRDefault="0022658F" w:rsidP="00952B57">
            <w:pPr>
              <w:suppressAutoHyphens/>
              <w:rPr>
                <w:rFonts w:eastAsia="맑은 고딕"/>
                <w:b/>
                <w:lang w:eastAsia="fr-FR"/>
              </w:rPr>
            </w:pPr>
            <w:r w:rsidRPr="00CE7681">
              <w:rPr>
                <w:b/>
              </w:rPr>
              <w:t>Magyarország</w:t>
            </w:r>
          </w:p>
          <w:p w14:paraId="78A83D82" w14:textId="77777777" w:rsidR="0022658F" w:rsidRPr="00CE7681" w:rsidRDefault="0022658F" w:rsidP="00952B57">
            <w:pPr>
              <w:tabs>
                <w:tab w:val="left" w:pos="-720"/>
              </w:tabs>
              <w:suppressAutoHyphens/>
              <w:rPr>
                <w:rFonts w:eastAsia="맑은 고딕"/>
                <w:lang w:eastAsia="fr-FR"/>
              </w:rPr>
            </w:pPr>
            <w:r w:rsidRPr="00CE7681">
              <w:rPr>
                <w:rFonts w:eastAsia="맑은 고딕"/>
                <w:lang w:eastAsia="fr-FR"/>
              </w:rPr>
              <w:t>Celltrion Healthcare Hungary Kft.</w:t>
            </w:r>
          </w:p>
          <w:p w14:paraId="694C906C" w14:textId="77777777" w:rsidR="0022658F" w:rsidRPr="00CE7681" w:rsidRDefault="0022658F" w:rsidP="00952B57">
            <w:pPr>
              <w:suppressAutoHyphens/>
              <w:rPr>
                <w:rFonts w:eastAsia="맑은 고딕"/>
                <w:lang w:eastAsia="fr-FR"/>
              </w:rPr>
            </w:pPr>
            <w:r w:rsidRPr="00CE7681">
              <w:rPr>
                <w:rFonts w:eastAsia="맑은 고딕"/>
                <w:lang w:eastAsia="fr-FR"/>
              </w:rPr>
              <w:t>Tel:. +36 1 231 0493</w:t>
            </w:r>
          </w:p>
          <w:p w14:paraId="394D642A" w14:textId="77777777" w:rsidR="0022658F" w:rsidRPr="00CE7681" w:rsidRDefault="0022658F" w:rsidP="00952B57">
            <w:pPr>
              <w:suppressAutoHyphens/>
              <w:rPr>
                <w:rFonts w:eastAsia="맑은 고딕"/>
                <w:lang w:eastAsia="ko-KR"/>
              </w:rPr>
            </w:pPr>
          </w:p>
        </w:tc>
      </w:tr>
      <w:tr w:rsidR="0022658F" w:rsidRPr="00CE7681" w14:paraId="20CB9799" w14:textId="77777777">
        <w:trPr>
          <w:cantSplit/>
        </w:trPr>
        <w:tc>
          <w:tcPr>
            <w:tcW w:w="2500" w:type="pct"/>
            <w:hideMark/>
          </w:tcPr>
          <w:p w14:paraId="0334BB9D" w14:textId="08EAAA18" w:rsidR="0022658F" w:rsidRPr="00CE7681" w:rsidRDefault="0022658F" w:rsidP="00952B57">
            <w:pPr>
              <w:tabs>
                <w:tab w:val="left" w:pos="-720"/>
              </w:tabs>
              <w:suppressAutoHyphens/>
              <w:rPr>
                <w:b/>
                <w:bCs/>
                <w:i/>
                <w:iCs/>
                <w:lang w:eastAsia="fr-FR"/>
              </w:rPr>
            </w:pPr>
            <w:r w:rsidRPr="00CE7681">
              <w:rPr>
                <w:b/>
              </w:rPr>
              <w:t>D</w:t>
            </w:r>
            <w:r w:rsidR="00702AD1">
              <w:rPr>
                <w:b/>
              </w:rPr>
              <w:t>e</w:t>
            </w:r>
            <w:r w:rsidRPr="00CE7681">
              <w:rPr>
                <w:b/>
              </w:rPr>
              <w:t>nmark</w:t>
            </w:r>
          </w:p>
          <w:p w14:paraId="190E2EFC" w14:textId="2D8C22A7" w:rsidR="0022658F" w:rsidRPr="00CE7681" w:rsidRDefault="0022658F" w:rsidP="00952B57">
            <w:pPr>
              <w:tabs>
                <w:tab w:val="left" w:pos="-720"/>
              </w:tabs>
              <w:suppressAutoHyphens/>
              <w:rPr>
                <w:rFonts w:eastAsia="맑은 고딕"/>
                <w:lang w:eastAsia="fr-FR"/>
              </w:rPr>
            </w:pPr>
            <w:r w:rsidRPr="00CE7681">
              <w:rPr>
                <w:rFonts w:eastAsia="맑은 고딕"/>
                <w:lang w:eastAsia="fr-FR"/>
              </w:rPr>
              <w:t xml:space="preserve">Celltrion Healthcare </w:t>
            </w:r>
            <w:r w:rsidR="00702AD1" w:rsidRPr="00204A91">
              <w:rPr>
                <w:rFonts w:eastAsia="맑은 고딕"/>
                <w:noProof/>
                <w:lang w:eastAsia="fr-FR"/>
              </w:rPr>
              <w:t>Denmark ApS</w:t>
            </w:r>
          </w:p>
          <w:p w14:paraId="5560F487" w14:textId="77777777" w:rsidR="00702AD1" w:rsidRDefault="00702AD1" w:rsidP="00952B57">
            <w:pPr>
              <w:tabs>
                <w:tab w:val="left" w:pos="-720"/>
              </w:tabs>
              <w:suppressAutoHyphens/>
              <w:rPr>
                <w:rFonts w:eastAsia="맑은 고딕"/>
                <w:noProof/>
                <w:lang w:eastAsia="fr-FR"/>
              </w:rPr>
            </w:pPr>
            <w:r w:rsidRPr="00204A91">
              <w:rPr>
                <w:rFonts w:eastAsia="맑은 고딕"/>
                <w:noProof/>
                <w:lang w:eastAsia="fr-FR"/>
              </w:rPr>
              <w:t>Tel: + 45 3535 2989</w:t>
            </w:r>
          </w:p>
          <w:p w14:paraId="24A564C4" w14:textId="6B76D3D5" w:rsidR="00702AD1" w:rsidRPr="00702AD1" w:rsidRDefault="00702AD1" w:rsidP="00952B57">
            <w:pPr>
              <w:tabs>
                <w:tab w:val="left" w:pos="-720"/>
              </w:tabs>
              <w:suppressAutoHyphens/>
              <w:rPr>
                <w:rFonts w:eastAsia="맑은 고딕"/>
                <w:noProof/>
                <w:lang w:eastAsia="fr-FR"/>
              </w:rPr>
            </w:pPr>
            <w:r w:rsidRPr="00204A91">
              <w:rPr>
                <w:rFonts w:eastAsia="맑은 고딕"/>
                <w:noProof/>
                <w:lang w:eastAsia="fr-FR"/>
              </w:rPr>
              <w:t>Contact_dk@celltrionhc.com</w:t>
            </w:r>
          </w:p>
          <w:p w14:paraId="502D2ED3" w14:textId="741A2287" w:rsidR="0022658F" w:rsidRPr="00CE7681" w:rsidRDefault="0022658F" w:rsidP="00952B57">
            <w:pPr>
              <w:tabs>
                <w:tab w:val="left" w:pos="-720"/>
              </w:tabs>
              <w:suppressAutoHyphens/>
              <w:rPr>
                <w:rFonts w:eastAsia="맑은 고딕"/>
                <w:lang w:eastAsia="fr-FR"/>
              </w:rPr>
            </w:pPr>
          </w:p>
        </w:tc>
        <w:tc>
          <w:tcPr>
            <w:tcW w:w="2500" w:type="pct"/>
          </w:tcPr>
          <w:p w14:paraId="706A24C0" w14:textId="77777777" w:rsidR="0022658F" w:rsidRPr="00CE7681" w:rsidRDefault="0022658F" w:rsidP="00952B57">
            <w:pPr>
              <w:suppressAutoHyphens/>
              <w:rPr>
                <w:lang w:eastAsia="fr-FR"/>
              </w:rPr>
            </w:pPr>
            <w:r w:rsidRPr="00CE7681">
              <w:rPr>
                <w:rFonts w:eastAsia="맑은 고딕"/>
                <w:b/>
                <w:lang w:eastAsia="fr-FR"/>
              </w:rPr>
              <w:t>Malta</w:t>
            </w:r>
          </w:p>
          <w:p w14:paraId="3310BA42" w14:textId="77777777" w:rsidR="0022658F" w:rsidRPr="00CE7681" w:rsidRDefault="0022658F" w:rsidP="00952B57">
            <w:pPr>
              <w:tabs>
                <w:tab w:val="left" w:pos="-720"/>
              </w:tabs>
              <w:suppressAutoHyphens/>
              <w:rPr>
                <w:rFonts w:eastAsia="맑은 고딕"/>
                <w:lang w:eastAsia="fr-FR"/>
              </w:rPr>
            </w:pPr>
            <w:r w:rsidRPr="00CE7681">
              <w:rPr>
                <w:rFonts w:eastAsia="맑은 고딕"/>
                <w:lang w:eastAsia="fr-FR"/>
              </w:rPr>
              <w:t>Mint Health Ltd.</w:t>
            </w:r>
          </w:p>
          <w:p w14:paraId="23C64E05" w14:textId="77777777" w:rsidR="0022658F" w:rsidRPr="00CE7681" w:rsidRDefault="0022658F" w:rsidP="00952B57">
            <w:pPr>
              <w:suppressAutoHyphens/>
              <w:rPr>
                <w:rFonts w:eastAsia="맑은 고딕"/>
                <w:lang w:eastAsia="ko-KR"/>
              </w:rPr>
            </w:pPr>
            <w:r w:rsidRPr="00CE7681">
              <w:rPr>
                <w:rFonts w:eastAsia="맑은 고딕"/>
                <w:lang w:eastAsia="fr-FR"/>
              </w:rPr>
              <w:t>Tel: +356 2093 9800</w:t>
            </w:r>
          </w:p>
          <w:p w14:paraId="09ABD9B5" w14:textId="77777777" w:rsidR="0022658F" w:rsidRPr="00CE7681" w:rsidRDefault="0022658F" w:rsidP="00952B57">
            <w:pPr>
              <w:suppressAutoHyphens/>
              <w:rPr>
                <w:rFonts w:eastAsia="맑은 고딕"/>
                <w:lang w:eastAsia="ko-KR"/>
              </w:rPr>
            </w:pPr>
          </w:p>
        </w:tc>
      </w:tr>
      <w:tr w:rsidR="0022658F" w:rsidRPr="00CE7681" w14:paraId="28859D22" w14:textId="77777777">
        <w:trPr>
          <w:cantSplit/>
        </w:trPr>
        <w:tc>
          <w:tcPr>
            <w:tcW w:w="2500" w:type="pct"/>
            <w:hideMark/>
          </w:tcPr>
          <w:p w14:paraId="3D838DD1" w14:textId="77777777" w:rsidR="0022658F" w:rsidRPr="00CE7681" w:rsidRDefault="0022658F" w:rsidP="00952B57">
            <w:pPr>
              <w:suppressAutoHyphens/>
              <w:rPr>
                <w:b/>
              </w:rPr>
            </w:pPr>
            <w:r w:rsidRPr="00CE7681">
              <w:rPr>
                <w:b/>
              </w:rPr>
              <w:t>Deutschland</w:t>
            </w:r>
          </w:p>
          <w:p w14:paraId="7AE45E78" w14:textId="77777777" w:rsidR="0022658F" w:rsidRPr="00CE7681" w:rsidRDefault="0022658F" w:rsidP="00952B57">
            <w:pPr>
              <w:tabs>
                <w:tab w:val="left" w:pos="-720"/>
              </w:tabs>
              <w:suppressAutoHyphens/>
            </w:pPr>
            <w:r w:rsidRPr="00CE7681">
              <w:t xml:space="preserve">Celltrion Healthcare Deutschland </w:t>
            </w:r>
            <w:r w:rsidRPr="00CE7681">
              <w:rPr>
                <w:rFonts w:eastAsia="맑은 고딕"/>
                <w:lang w:eastAsia="fr-FR"/>
              </w:rPr>
              <w:t>GmbH</w:t>
            </w:r>
          </w:p>
          <w:p w14:paraId="26090FBE" w14:textId="77777777" w:rsidR="0022658F" w:rsidRPr="00CE7681" w:rsidRDefault="0022658F" w:rsidP="00952B57">
            <w:pPr>
              <w:tabs>
                <w:tab w:val="left" w:pos="-720"/>
              </w:tabs>
              <w:suppressAutoHyphens/>
              <w:rPr>
                <w:rFonts w:eastAsia="맑은 고딕"/>
                <w:lang w:eastAsia="fr-FR"/>
              </w:rPr>
            </w:pPr>
            <w:r w:rsidRPr="00CE7681">
              <w:t xml:space="preserve">Tel: </w:t>
            </w:r>
            <w:r w:rsidRPr="00CE7681">
              <w:rPr>
                <w:rFonts w:eastAsia="맑은 고딕"/>
                <w:lang w:eastAsia="fr-FR"/>
              </w:rPr>
              <w:t>+49 (0)30 346494150</w:t>
            </w:r>
          </w:p>
          <w:p w14:paraId="44ADA019" w14:textId="77777777" w:rsidR="0022658F" w:rsidRPr="00CE7681" w:rsidRDefault="0022658F" w:rsidP="00952B57">
            <w:pPr>
              <w:tabs>
                <w:tab w:val="left" w:pos="-720"/>
              </w:tabs>
              <w:suppressAutoHyphens/>
              <w:rPr>
                <w:rFonts w:eastAsia="맑은 고딕"/>
                <w:lang w:eastAsia="fr-FR"/>
              </w:rPr>
            </w:pPr>
            <w:r w:rsidRPr="00CE7681">
              <w:rPr>
                <w:rFonts w:eastAsia="맑은 고딕"/>
                <w:lang w:eastAsia="fr-FR"/>
              </w:rPr>
              <w:t>infoDE@celltrionhc.com</w:t>
            </w:r>
          </w:p>
        </w:tc>
        <w:tc>
          <w:tcPr>
            <w:tcW w:w="2500" w:type="pct"/>
          </w:tcPr>
          <w:p w14:paraId="53E3C223" w14:textId="77777777" w:rsidR="0022658F" w:rsidRPr="00CE7681" w:rsidRDefault="0022658F" w:rsidP="00952B57">
            <w:pPr>
              <w:suppressAutoHyphens/>
              <w:rPr>
                <w:lang w:eastAsia="fr-FR"/>
              </w:rPr>
            </w:pPr>
            <w:r w:rsidRPr="00CE7681">
              <w:rPr>
                <w:rFonts w:eastAsia="맑은 고딕"/>
                <w:b/>
                <w:lang w:eastAsia="fr-FR"/>
              </w:rPr>
              <w:t>Nederland</w:t>
            </w:r>
          </w:p>
          <w:p w14:paraId="639B977F" w14:textId="77777777" w:rsidR="0022658F" w:rsidRPr="00CE7681" w:rsidRDefault="0022658F" w:rsidP="00952B57">
            <w:pPr>
              <w:suppressAutoHyphens/>
              <w:rPr>
                <w:rFonts w:eastAsia="맑은 고딕"/>
                <w:lang w:eastAsia="fr-FR"/>
              </w:rPr>
            </w:pPr>
            <w:r w:rsidRPr="00CE7681">
              <w:rPr>
                <w:rFonts w:eastAsia="맑은 고딕"/>
                <w:lang w:eastAsia="fr-FR"/>
              </w:rPr>
              <w:t>Celltrion Healthcare Netherlands B.V.</w:t>
            </w:r>
          </w:p>
          <w:p w14:paraId="630FDAB8" w14:textId="77777777" w:rsidR="0022658F" w:rsidRPr="00CE7681" w:rsidRDefault="0022658F" w:rsidP="00952B57">
            <w:pPr>
              <w:suppressAutoHyphens/>
              <w:rPr>
                <w:rFonts w:eastAsia="맑은 고딕"/>
                <w:lang w:eastAsia="fr-FR"/>
              </w:rPr>
            </w:pPr>
            <w:r w:rsidRPr="00CE7681">
              <w:rPr>
                <w:rFonts w:eastAsia="맑은 고딕"/>
                <w:lang w:eastAsia="fr-FR"/>
              </w:rPr>
              <w:t>Tel: + 31 20 888 7300</w:t>
            </w:r>
          </w:p>
          <w:p w14:paraId="7246C126" w14:textId="77777777" w:rsidR="0022658F" w:rsidRPr="00CE7681" w:rsidRDefault="0022658F" w:rsidP="00952B57">
            <w:pPr>
              <w:suppressAutoHyphens/>
              <w:rPr>
                <w:rFonts w:eastAsia="맑은 고딕"/>
                <w:lang w:eastAsia="fr-FR"/>
              </w:rPr>
            </w:pPr>
            <w:hyperlink r:id="rId26" w:history="1">
              <w:r w:rsidRPr="00CE7681">
                <w:rPr>
                  <w:rStyle w:val="ac"/>
                  <w:rFonts w:eastAsia="맑은 고딕"/>
                  <w:lang w:eastAsia="fr-FR"/>
                </w:rPr>
                <w:t>NLinfo@celltrionh</w:t>
              </w:r>
              <w:r w:rsidRPr="00CE7681">
                <w:rPr>
                  <w:rStyle w:val="ac"/>
                </w:rPr>
                <w:t>c</w:t>
              </w:r>
              <w:r w:rsidRPr="00CE7681">
                <w:rPr>
                  <w:rStyle w:val="ac"/>
                  <w:rFonts w:eastAsia="맑은 고딕"/>
                  <w:lang w:eastAsia="fr-FR"/>
                </w:rPr>
                <w:t>.com</w:t>
              </w:r>
            </w:hyperlink>
          </w:p>
          <w:p w14:paraId="1F6CB5C2" w14:textId="77777777" w:rsidR="0022658F" w:rsidRPr="00CE7681" w:rsidRDefault="0022658F" w:rsidP="00952B57">
            <w:pPr>
              <w:suppressAutoHyphens/>
              <w:rPr>
                <w:rFonts w:eastAsia="맑은 고딕"/>
                <w:lang w:eastAsia="fr-FR"/>
              </w:rPr>
            </w:pPr>
          </w:p>
        </w:tc>
      </w:tr>
      <w:tr w:rsidR="0022658F" w:rsidRPr="00CE7681" w14:paraId="13B63DC8" w14:textId="77777777">
        <w:trPr>
          <w:cantSplit/>
        </w:trPr>
        <w:tc>
          <w:tcPr>
            <w:tcW w:w="2500" w:type="pct"/>
            <w:hideMark/>
          </w:tcPr>
          <w:p w14:paraId="28E9EA09" w14:textId="77777777" w:rsidR="0022658F" w:rsidRPr="00CE7681" w:rsidRDefault="0022658F" w:rsidP="00952B57">
            <w:pPr>
              <w:tabs>
                <w:tab w:val="left" w:pos="-720"/>
                <w:tab w:val="left" w:pos="4536"/>
              </w:tabs>
              <w:suppressAutoHyphens/>
              <w:rPr>
                <w:b/>
                <w:lang w:eastAsia="fr-FR"/>
              </w:rPr>
            </w:pPr>
            <w:r w:rsidRPr="00CE7681">
              <w:rPr>
                <w:rFonts w:eastAsia="맑은 고딕"/>
                <w:b/>
                <w:lang w:eastAsia="fr-FR"/>
              </w:rPr>
              <w:t>Eesti</w:t>
            </w:r>
          </w:p>
          <w:p w14:paraId="30C41617" w14:textId="77777777" w:rsidR="0022658F" w:rsidRPr="00CE7681" w:rsidRDefault="0022658F" w:rsidP="00952B57">
            <w:pPr>
              <w:tabs>
                <w:tab w:val="left" w:pos="-720"/>
              </w:tabs>
              <w:suppressAutoHyphens/>
              <w:rPr>
                <w:rFonts w:eastAsia="맑은 고딕"/>
                <w:lang w:eastAsia="fr-FR"/>
              </w:rPr>
            </w:pPr>
            <w:r w:rsidRPr="00CE7681">
              <w:rPr>
                <w:rFonts w:eastAsia="맑은 고딕"/>
                <w:lang w:eastAsia="fr-FR"/>
              </w:rPr>
              <w:t>Celltrion Healthcare Hungary Kft.</w:t>
            </w:r>
          </w:p>
          <w:p w14:paraId="6D903A62" w14:textId="77777777" w:rsidR="0022658F" w:rsidRPr="00CE7681" w:rsidRDefault="0022658F" w:rsidP="00952B57">
            <w:pPr>
              <w:tabs>
                <w:tab w:val="left" w:pos="-720"/>
              </w:tabs>
              <w:suppressAutoHyphens/>
              <w:rPr>
                <w:rFonts w:eastAsia="맑은 고딕"/>
                <w:lang w:eastAsia="fr-FR"/>
              </w:rPr>
            </w:pPr>
            <w:r w:rsidRPr="00CE7681">
              <w:rPr>
                <w:rFonts w:eastAsia="맑은 고딕"/>
                <w:lang w:eastAsia="fr-FR"/>
              </w:rPr>
              <w:t>Tel: +36 1 231 0493</w:t>
            </w:r>
          </w:p>
          <w:p w14:paraId="511CAD1F" w14:textId="77777777" w:rsidR="0022658F" w:rsidRPr="00CE7681" w:rsidRDefault="0022658F" w:rsidP="00952B57">
            <w:pPr>
              <w:tabs>
                <w:tab w:val="left" w:pos="-720"/>
              </w:tabs>
              <w:suppressAutoHyphens/>
              <w:rPr>
                <w:rFonts w:eastAsia="맑은 고딕"/>
                <w:lang w:eastAsia="ko-KR"/>
              </w:rPr>
            </w:pPr>
          </w:p>
        </w:tc>
        <w:tc>
          <w:tcPr>
            <w:tcW w:w="2500" w:type="pct"/>
          </w:tcPr>
          <w:p w14:paraId="542A7147" w14:textId="77777777" w:rsidR="0022658F" w:rsidRPr="00CE7681" w:rsidRDefault="0022658F" w:rsidP="00952B57">
            <w:pPr>
              <w:tabs>
                <w:tab w:val="left" w:pos="-720"/>
              </w:tabs>
              <w:suppressAutoHyphens/>
              <w:rPr>
                <w:lang w:eastAsia="fr-FR"/>
              </w:rPr>
            </w:pPr>
            <w:r w:rsidRPr="00CE7681">
              <w:rPr>
                <w:rFonts w:eastAsia="맑은 고딕"/>
                <w:b/>
                <w:lang w:eastAsia="fr-FR"/>
              </w:rPr>
              <w:t>Norge</w:t>
            </w:r>
          </w:p>
          <w:p w14:paraId="7B4883A9" w14:textId="29AB8849" w:rsidR="0022658F" w:rsidRPr="00CE7681" w:rsidRDefault="0022658F" w:rsidP="00952B57">
            <w:pPr>
              <w:tabs>
                <w:tab w:val="left" w:pos="-720"/>
              </w:tabs>
              <w:suppressAutoHyphens/>
              <w:rPr>
                <w:rFonts w:eastAsia="맑은 고딕"/>
                <w:lang w:eastAsia="fr-FR"/>
              </w:rPr>
            </w:pPr>
            <w:r w:rsidRPr="00CE7681">
              <w:rPr>
                <w:rFonts w:eastAsia="맑은 고딕"/>
                <w:lang w:eastAsia="fr-FR"/>
              </w:rPr>
              <w:t xml:space="preserve">Celltrion Healthcare </w:t>
            </w:r>
            <w:r w:rsidR="00702AD1">
              <w:rPr>
                <w:rFonts w:eastAsia="맑은 고딕" w:hint="eastAsia"/>
                <w:noProof/>
                <w:lang w:eastAsia="ko-KR"/>
              </w:rPr>
              <w:t>Norway AS</w:t>
            </w:r>
          </w:p>
          <w:p w14:paraId="27EFE68D" w14:textId="34981A15" w:rsidR="0022658F" w:rsidRPr="00CE7681" w:rsidRDefault="00702AD1" w:rsidP="00952B57">
            <w:pPr>
              <w:tabs>
                <w:tab w:val="left" w:pos="-720"/>
              </w:tabs>
              <w:suppressAutoHyphens/>
              <w:rPr>
                <w:rFonts w:eastAsia="맑은 고딕"/>
                <w:lang w:eastAsia="ko-KR"/>
              </w:rPr>
            </w:pPr>
            <w:r w:rsidRPr="006F04E0">
              <w:rPr>
                <w:rFonts w:eastAsia="맑은 고딕"/>
                <w:noProof/>
                <w:lang w:eastAsia="fr-FR"/>
              </w:rPr>
              <w:t>Contact_no@celltrionhc.com</w:t>
            </w:r>
          </w:p>
          <w:p w14:paraId="396C8850" w14:textId="77777777" w:rsidR="0022658F" w:rsidRPr="00CE7681" w:rsidRDefault="0022658F" w:rsidP="00952B57">
            <w:pPr>
              <w:tabs>
                <w:tab w:val="left" w:pos="-720"/>
              </w:tabs>
              <w:suppressAutoHyphens/>
              <w:rPr>
                <w:rFonts w:eastAsia="맑은 고딕"/>
                <w:lang w:eastAsia="ko-KR"/>
              </w:rPr>
            </w:pPr>
          </w:p>
        </w:tc>
      </w:tr>
      <w:tr w:rsidR="0022658F" w:rsidRPr="00CE7681" w14:paraId="39C03857" w14:textId="77777777">
        <w:trPr>
          <w:cantSplit/>
        </w:trPr>
        <w:tc>
          <w:tcPr>
            <w:tcW w:w="2500" w:type="pct"/>
            <w:hideMark/>
          </w:tcPr>
          <w:p w14:paraId="516CD787" w14:textId="77777777" w:rsidR="0022658F" w:rsidRPr="00CE7681" w:rsidRDefault="0022658F" w:rsidP="00952B57">
            <w:pPr>
              <w:suppressAutoHyphens/>
              <w:rPr>
                <w:lang w:eastAsia="fr-FR"/>
              </w:rPr>
            </w:pPr>
            <w:r w:rsidRPr="00CE7681">
              <w:rPr>
                <w:b/>
              </w:rPr>
              <w:lastRenderedPageBreak/>
              <w:t>España</w:t>
            </w:r>
          </w:p>
          <w:p w14:paraId="579546E2" w14:textId="3AABC7AF" w:rsidR="0022658F" w:rsidRPr="00CE7681" w:rsidRDefault="0022658F" w:rsidP="00952B57">
            <w:pPr>
              <w:suppressAutoHyphens/>
              <w:rPr>
                <w:rFonts w:eastAsia="SimSun"/>
                <w:lang w:eastAsia="zh-CN"/>
              </w:rPr>
            </w:pPr>
            <w:r w:rsidRPr="00CE7681">
              <w:rPr>
                <w:rFonts w:eastAsia="맑은 고딕"/>
                <w:lang w:eastAsia="fr-FR"/>
              </w:rPr>
              <w:t>CELLTRION FARMACEUTICA (ESPAÑA) S.L.</w:t>
            </w:r>
          </w:p>
          <w:p w14:paraId="14CD3B13" w14:textId="1B6D9C4D" w:rsidR="0022658F" w:rsidRPr="00CE7681" w:rsidRDefault="0022658F" w:rsidP="00952B57">
            <w:pPr>
              <w:suppressAutoHyphens/>
              <w:rPr>
                <w:rFonts w:eastAsia="맑은 고딕"/>
                <w:lang w:eastAsia="fr-FR"/>
              </w:rPr>
            </w:pPr>
            <w:r w:rsidRPr="00CE7681">
              <w:rPr>
                <w:rFonts w:eastAsia="맑은 고딕"/>
                <w:lang w:eastAsia="fr-FR"/>
              </w:rPr>
              <w:t xml:space="preserve">Tel: +34 </w:t>
            </w:r>
            <w:r w:rsidR="00A13617">
              <w:rPr>
                <w:rFonts w:eastAsia="맑은 고딕"/>
                <w:lang w:eastAsia="fr-FR"/>
              </w:rPr>
              <w:t>910 498 478</w:t>
            </w:r>
          </w:p>
          <w:p w14:paraId="205FFBC1" w14:textId="77777777" w:rsidR="0022658F" w:rsidRPr="00CE7681" w:rsidRDefault="0022658F" w:rsidP="00952B57">
            <w:pPr>
              <w:suppressAutoHyphens/>
              <w:rPr>
                <w:b/>
                <w:lang w:eastAsia="fr-FR"/>
              </w:rPr>
            </w:pPr>
          </w:p>
        </w:tc>
        <w:tc>
          <w:tcPr>
            <w:tcW w:w="2500" w:type="pct"/>
          </w:tcPr>
          <w:p w14:paraId="1D49E944" w14:textId="77777777" w:rsidR="0022658F" w:rsidRPr="00CE7681" w:rsidRDefault="0022658F" w:rsidP="00952B57">
            <w:pPr>
              <w:suppressAutoHyphens/>
              <w:rPr>
                <w:lang w:eastAsia="fr-FR"/>
              </w:rPr>
            </w:pPr>
            <w:r w:rsidRPr="00CE7681">
              <w:rPr>
                <w:b/>
              </w:rPr>
              <w:t>Österreich</w:t>
            </w:r>
          </w:p>
          <w:p w14:paraId="37869A7D" w14:textId="77777777" w:rsidR="0022658F" w:rsidRPr="00CE7681" w:rsidRDefault="0022658F" w:rsidP="00952B57">
            <w:pPr>
              <w:suppressAutoHyphens/>
              <w:rPr>
                <w:rFonts w:eastAsia="맑은 고딕"/>
                <w:lang w:eastAsia="ko-KR"/>
              </w:rPr>
            </w:pPr>
            <w:r w:rsidRPr="00CE7681">
              <w:rPr>
                <w:rFonts w:eastAsia="맑은 고딕"/>
                <w:lang w:eastAsia="fr-FR"/>
              </w:rPr>
              <w:t>Astro-Pharma GmbH</w:t>
            </w:r>
          </w:p>
          <w:p w14:paraId="41E17D82" w14:textId="77777777" w:rsidR="0022658F" w:rsidRPr="00CE7681" w:rsidRDefault="0022658F" w:rsidP="00952B57">
            <w:pPr>
              <w:tabs>
                <w:tab w:val="left" w:pos="-720"/>
              </w:tabs>
              <w:suppressAutoHyphens/>
              <w:rPr>
                <w:rFonts w:eastAsia="맑은 고딕"/>
                <w:lang w:eastAsia="fr-FR"/>
              </w:rPr>
            </w:pPr>
            <w:r w:rsidRPr="00CE7681">
              <w:rPr>
                <w:rFonts w:eastAsia="맑은 고딕"/>
                <w:lang w:eastAsia="fr-FR"/>
              </w:rPr>
              <w:t>Tel: +43 1 97 99 860</w:t>
            </w:r>
          </w:p>
          <w:p w14:paraId="0298C4BD" w14:textId="77777777" w:rsidR="0022658F" w:rsidRPr="00CE7681" w:rsidRDefault="0022658F" w:rsidP="00952B57">
            <w:pPr>
              <w:tabs>
                <w:tab w:val="left" w:pos="-720"/>
              </w:tabs>
              <w:suppressAutoHyphens/>
              <w:rPr>
                <w:lang w:eastAsia="fr-FR"/>
              </w:rPr>
            </w:pPr>
          </w:p>
        </w:tc>
      </w:tr>
      <w:tr w:rsidR="0022658F" w:rsidRPr="00CE7681" w14:paraId="0F74939F" w14:textId="77777777">
        <w:trPr>
          <w:cantSplit/>
        </w:trPr>
        <w:tc>
          <w:tcPr>
            <w:tcW w:w="2500" w:type="pct"/>
          </w:tcPr>
          <w:p w14:paraId="1E3E257F" w14:textId="77777777" w:rsidR="0022658F" w:rsidRPr="00CE7681" w:rsidRDefault="0022658F" w:rsidP="00952B57">
            <w:pPr>
              <w:suppressAutoHyphens/>
              <w:rPr>
                <w:b/>
                <w:lang w:eastAsia="fr-FR"/>
              </w:rPr>
            </w:pPr>
            <w:r w:rsidRPr="00CE7681">
              <w:rPr>
                <w:b/>
                <w:lang w:eastAsia="fr-FR"/>
              </w:rPr>
              <w:t>Ελλάδα</w:t>
            </w:r>
          </w:p>
          <w:p w14:paraId="513132FB" w14:textId="77777777" w:rsidR="0022658F" w:rsidRPr="00CE7681" w:rsidRDefault="0022658F" w:rsidP="00952B57">
            <w:pPr>
              <w:suppressAutoHyphens/>
              <w:rPr>
                <w:lang w:eastAsia="fr-FR"/>
              </w:rPr>
            </w:pPr>
            <w:r w:rsidRPr="00CE7681">
              <w:rPr>
                <w:lang w:eastAsia="fr-FR"/>
              </w:rPr>
              <w:t>ΒΙΑΝΕΞ Α.Ε.</w:t>
            </w:r>
          </w:p>
          <w:p w14:paraId="677DA9B6" w14:textId="77777777" w:rsidR="0022658F" w:rsidRPr="00CE7681" w:rsidRDefault="0022658F" w:rsidP="00952B57">
            <w:pPr>
              <w:suppressAutoHyphens/>
              <w:rPr>
                <w:lang w:eastAsia="fr-FR"/>
              </w:rPr>
            </w:pPr>
            <w:r w:rsidRPr="00CE7681">
              <w:rPr>
                <w:lang w:eastAsia="fr-FR"/>
              </w:rPr>
              <w:t xml:space="preserve">Τηλ: +30 210 8009111 </w:t>
            </w:r>
          </w:p>
          <w:p w14:paraId="5AE4A5D9" w14:textId="77777777" w:rsidR="0022658F" w:rsidRPr="00CE7681" w:rsidRDefault="0022658F" w:rsidP="00952B57">
            <w:pPr>
              <w:suppressAutoHyphens/>
              <w:rPr>
                <w:rFonts w:eastAsia="맑은 고딕"/>
                <w:lang w:eastAsia="fr-FR"/>
              </w:rPr>
            </w:pPr>
          </w:p>
        </w:tc>
        <w:tc>
          <w:tcPr>
            <w:tcW w:w="2500" w:type="pct"/>
          </w:tcPr>
          <w:p w14:paraId="10BB63E8" w14:textId="77777777" w:rsidR="0022658F" w:rsidRPr="00CE7681" w:rsidRDefault="0022658F" w:rsidP="00952B57">
            <w:pPr>
              <w:suppressAutoHyphens/>
              <w:rPr>
                <w:rFonts w:eastAsia="맑은 고딕"/>
                <w:b/>
                <w:lang w:eastAsia="fr-FR"/>
              </w:rPr>
            </w:pPr>
            <w:r w:rsidRPr="00CE7681">
              <w:rPr>
                <w:rFonts w:eastAsia="맑은 고딕"/>
                <w:b/>
                <w:lang w:eastAsia="fr-FR"/>
              </w:rPr>
              <w:t>Polska</w:t>
            </w:r>
          </w:p>
          <w:p w14:paraId="7FF4683C" w14:textId="77777777" w:rsidR="0022658F" w:rsidRPr="00CE7681" w:rsidRDefault="0022658F" w:rsidP="00952B57">
            <w:pPr>
              <w:tabs>
                <w:tab w:val="left" w:pos="-720"/>
              </w:tabs>
              <w:suppressAutoHyphens/>
              <w:rPr>
                <w:rFonts w:eastAsia="맑은 고딕"/>
                <w:lang w:eastAsia="fr-FR"/>
              </w:rPr>
            </w:pPr>
            <w:r w:rsidRPr="00CE7681">
              <w:rPr>
                <w:rFonts w:eastAsia="맑은 고딕"/>
                <w:lang w:eastAsia="fr-FR"/>
              </w:rPr>
              <w:t>Celltrion Healthcare Hungary Kft.</w:t>
            </w:r>
          </w:p>
          <w:p w14:paraId="5E4FC566" w14:textId="77777777" w:rsidR="0022658F" w:rsidRPr="00CE7681" w:rsidRDefault="0022658F" w:rsidP="00952B57">
            <w:pPr>
              <w:suppressAutoHyphens/>
              <w:rPr>
                <w:rFonts w:eastAsia="맑은 고딕"/>
                <w:lang w:eastAsia="fr-FR"/>
              </w:rPr>
            </w:pPr>
            <w:r w:rsidRPr="00CE7681">
              <w:rPr>
                <w:rFonts w:eastAsia="맑은 고딕"/>
                <w:lang w:eastAsia="fr-FR"/>
              </w:rPr>
              <w:t>Tel.: +36 1 231 0493</w:t>
            </w:r>
          </w:p>
          <w:p w14:paraId="3554C0C8" w14:textId="77777777" w:rsidR="0022658F" w:rsidRPr="00CE7681" w:rsidRDefault="0022658F" w:rsidP="00952B57">
            <w:pPr>
              <w:suppressAutoHyphens/>
              <w:rPr>
                <w:b/>
              </w:rPr>
            </w:pPr>
          </w:p>
        </w:tc>
      </w:tr>
      <w:tr w:rsidR="0022658F" w:rsidRPr="00CE7681" w14:paraId="316D8AB3" w14:textId="77777777">
        <w:trPr>
          <w:cantSplit/>
        </w:trPr>
        <w:tc>
          <w:tcPr>
            <w:tcW w:w="2500" w:type="pct"/>
          </w:tcPr>
          <w:p w14:paraId="065001DF" w14:textId="77777777" w:rsidR="0022658F" w:rsidRPr="00CE7681" w:rsidRDefault="0022658F" w:rsidP="00952B57">
            <w:pPr>
              <w:suppressAutoHyphens/>
              <w:rPr>
                <w:b/>
                <w:lang w:eastAsia="ko-KR"/>
              </w:rPr>
            </w:pPr>
            <w:r w:rsidRPr="00CE7681">
              <w:rPr>
                <w:b/>
                <w:lang w:eastAsia="ko-KR"/>
              </w:rPr>
              <w:t>France</w:t>
            </w:r>
          </w:p>
          <w:p w14:paraId="466489F3" w14:textId="77777777" w:rsidR="0022658F" w:rsidRPr="00CE7681" w:rsidRDefault="0022658F" w:rsidP="00952B57">
            <w:pPr>
              <w:suppressAutoHyphens/>
              <w:rPr>
                <w:lang w:eastAsia="ko-KR"/>
              </w:rPr>
            </w:pPr>
            <w:r w:rsidRPr="00CE7681">
              <w:rPr>
                <w:lang w:eastAsia="ko-KR"/>
              </w:rPr>
              <w:t>Celltrion Healthcare France SAS</w:t>
            </w:r>
          </w:p>
          <w:p w14:paraId="1A0D0320" w14:textId="77777777" w:rsidR="0022658F" w:rsidRPr="00CE7681" w:rsidRDefault="0022658F" w:rsidP="00952B57">
            <w:pPr>
              <w:suppressAutoHyphens/>
              <w:rPr>
                <w:rFonts w:eastAsia="맑은 고딕"/>
                <w:lang w:eastAsia="ko-KR"/>
              </w:rPr>
            </w:pPr>
            <w:r w:rsidRPr="00CE7681">
              <w:rPr>
                <w:lang w:eastAsia="ko-KR"/>
              </w:rPr>
              <w:t>T</w:t>
            </w:r>
            <w:r w:rsidRPr="00CE7681">
              <w:t>é</w:t>
            </w:r>
            <w:r w:rsidRPr="00CE7681">
              <w:rPr>
                <w:lang w:eastAsia="ko-KR"/>
              </w:rPr>
              <w:t>l.: +33 (0)1 71 25 27 00</w:t>
            </w:r>
          </w:p>
          <w:p w14:paraId="003D9FEC" w14:textId="77777777" w:rsidR="0022658F" w:rsidRPr="00CE7681" w:rsidRDefault="0022658F" w:rsidP="00952B57">
            <w:pPr>
              <w:suppressAutoHyphens/>
              <w:rPr>
                <w:rFonts w:eastAsia="맑은 고딕"/>
                <w:lang w:eastAsia="fr-FR"/>
              </w:rPr>
            </w:pPr>
          </w:p>
        </w:tc>
        <w:tc>
          <w:tcPr>
            <w:tcW w:w="2500" w:type="pct"/>
          </w:tcPr>
          <w:p w14:paraId="572CC42D" w14:textId="77777777" w:rsidR="0022658F" w:rsidRPr="00CE7681" w:rsidRDefault="0022658F" w:rsidP="00952B57">
            <w:pPr>
              <w:suppressAutoHyphens/>
              <w:adjustRightInd w:val="0"/>
              <w:rPr>
                <w:lang w:eastAsia="fr-FR"/>
              </w:rPr>
            </w:pPr>
            <w:r w:rsidRPr="00CE7681">
              <w:rPr>
                <w:rFonts w:eastAsia="맑은 고딕"/>
                <w:b/>
                <w:lang w:eastAsia="fr-FR"/>
              </w:rPr>
              <w:t>Portugal</w:t>
            </w:r>
          </w:p>
          <w:p w14:paraId="6B6EC8F7" w14:textId="77777777" w:rsidR="0022658F" w:rsidRPr="00CE7681" w:rsidRDefault="0022658F" w:rsidP="00952B57">
            <w:pPr>
              <w:suppressAutoHyphens/>
              <w:adjustRightInd w:val="0"/>
              <w:rPr>
                <w:rFonts w:eastAsia="맑은 고딕"/>
                <w:lang w:eastAsia="ko-KR"/>
              </w:rPr>
            </w:pPr>
            <w:r w:rsidRPr="00CE7681">
              <w:rPr>
                <w:rFonts w:eastAsia="맑은 고딕"/>
                <w:lang w:eastAsia="fr-FR"/>
              </w:rPr>
              <w:t>CELLTRION PORTUGAL, UNIPESSOAL LDA.</w:t>
            </w:r>
          </w:p>
          <w:p w14:paraId="1420930F" w14:textId="77777777" w:rsidR="0022658F" w:rsidRPr="00CE7681" w:rsidRDefault="0022658F" w:rsidP="00952B57">
            <w:pPr>
              <w:suppressAutoHyphens/>
              <w:rPr>
                <w:b/>
              </w:rPr>
            </w:pPr>
            <w:r w:rsidRPr="00CE7681">
              <w:t xml:space="preserve">Tel: </w:t>
            </w:r>
            <w:r w:rsidRPr="00CE7681">
              <w:rPr>
                <w:rFonts w:eastAsia="맑은 고딕"/>
                <w:lang w:eastAsia="fr-FR"/>
              </w:rPr>
              <w:t>+351 21 936 8542</w:t>
            </w:r>
          </w:p>
          <w:p w14:paraId="40B66C82" w14:textId="77777777" w:rsidR="0022658F" w:rsidRPr="00CE7681" w:rsidRDefault="0022658F" w:rsidP="00952B57">
            <w:pPr>
              <w:suppressAutoHyphens/>
              <w:rPr>
                <w:b/>
              </w:rPr>
            </w:pPr>
          </w:p>
        </w:tc>
      </w:tr>
      <w:tr w:rsidR="0022658F" w:rsidRPr="00CE7681" w14:paraId="7EEFEA3B" w14:textId="77777777">
        <w:trPr>
          <w:cantSplit/>
        </w:trPr>
        <w:tc>
          <w:tcPr>
            <w:tcW w:w="2500" w:type="pct"/>
          </w:tcPr>
          <w:p w14:paraId="526EB5D7" w14:textId="77777777" w:rsidR="0022658F" w:rsidRPr="00CE7681" w:rsidRDefault="0022658F" w:rsidP="00952B57">
            <w:pPr>
              <w:suppressAutoHyphens/>
              <w:rPr>
                <w:b/>
                <w:lang w:eastAsia="ko-KR"/>
              </w:rPr>
            </w:pPr>
            <w:r w:rsidRPr="00CE7681">
              <w:rPr>
                <w:b/>
                <w:lang w:eastAsia="ko-KR"/>
              </w:rPr>
              <w:t>Hrvatska</w:t>
            </w:r>
          </w:p>
          <w:p w14:paraId="7C42D783" w14:textId="77777777" w:rsidR="0022658F" w:rsidRPr="00CE7681" w:rsidRDefault="0022658F" w:rsidP="00952B57">
            <w:pPr>
              <w:suppressAutoHyphens/>
              <w:rPr>
                <w:lang w:eastAsia="ko-KR"/>
              </w:rPr>
            </w:pPr>
            <w:r w:rsidRPr="00CE7681">
              <w:rPr>
                <w:lang w:eastAsia="ko-KR"/>
              </w:rPr>
              <w:t>Oktal Pharma d.o.o.</w:t>
            </w:r>
          </w:p>
          <w:p w14:paraId="2B52B7B3" w14:textId="77777777" w:rsidR="0022658F" w:rsidRPr="00CE7681" w:rsidRDefault="0022658F" w:rsidP="00952B57">
            <w:pPr>
              <w:suppressAutoHyphens/>
              <w:rPr>
                <w:lang w:eastAsia="ko-KR"/>
              </w:rPr>
            </w:pPr>
            <w:r w:rsidRPr="00CE7681">
              <w:rPr>
                <w:lang w:eastAsia="ko-KR"/>
              </w:rPr>
              <w:t>Tel: +385 1 6595 777</w:t>
            </w:r>
          </w:p>
          <w:p w14:paraId="1F5E124A" w14:textId="77777777" w:rsidR="0022658F" w:rsidRPr="00CE7681" w:rsidRDefault="0022658F" w:rsidP="00952B57">
            <w:pPr>
              <w:suppressAutoHyphens/>
              <w:rPr>
                <w:rFonts w:eastAsia="맑은 고딕"/>
                <w:lang w:eastAsia="fr-FR"/>
              </w:rPr>
            </w:pPr>
          </w:p>
        </w:tc>
        <w:tc>
          <w:tcPr>
            <w:tcW w:w="2500" w:type="pct"/>
          </w:tcPr>
          <w:p w14:paraId="76F06690" w14:textId="77777777" w:rsidR="0022658F" w:rsidRPr="00CE7681" w:rsidRDefault="0022658F" w:rsidP="00952B57">
            <w:pPr>
              <w:tabs>
                <w:tab w:val="left" w:pos="-720"/>
              </w:tabs>
              <w:suppressAutoHyphens/>
              <w:rPr>
                <w:rFonts w:eastAsia="맑은 고딕"/>
                <w:b/>
                <w:lang w:eastAsia="fr-FR"/>
              </w:rPr>
            </w:pPr>
            <w:r w:rsidRPr="00CE7681">
              <w:rPr>
                <w:b/>
              </w:rPr>
              <w:t>România</w:t>
            </w:r>
          </w:p>
          <w:p w14:paraId="7F9B9FAA" w14:textId="77777777" w:rsidR="0022658F" w:rsidRPr="00CE7681" w:rsidRDefault="0022658F" w:rsidP="00952B57">
            <w:pPr>
              <w:tabs>
                <w:tab w:val="left" w:pos="-720"/>
              </w:tabs>
              <w:suppressAutoHyphens/>
              <w:rPr>
                <w:rFonts w:eastAsia="맑은 고딕"/>
                <w:lang w:eastAsia="fr-FR"/>
              </w:rPr>
            </w:pPr>
            <w:r w:rsidRPr="00CE7681">
              <w:rPr>
                <w:rFonts w:eastAsia="맑은 고딕"/>
                <w:lang w:eastAsia="fr-FR"/>
              </w:rPr>
              <w:t>Celltrion Healthcare Hungary Kft.</w:t>
            </w:r>
          </w:p>
          <w:p w14:paraId="1049389E" w14:textId="77777777" w:rsidR="0022658F" w:rsidRPr="00CE7681" w:rsidRDefault="0022658F" w:rsidP="00952B57">
            <w:pPr>
              <w:suppressAutoHyphens/>
              <w:rPr>
                <w:rFonts w:eastAsia="맑은 고딕"/>
                <w:lang w:eastAsia="fr-FR"/>
              </w:rPr>
            </w:pPr>
            <w:r w:rsidRPr="00CE7681">
              <w:rPr>
                <w:rFonts w:eastAsia="맑은 고딕"/>
                <w:lang w:eastAsia="fr-FR"/>
              </w:rPr>
              <w:t>Tel: +36 1 231 0493</w:t>
            </w:r>
          </w:p>
          <w:p w14:paraId="640DC29D" w14:textId="77777777" w:rsidR="0022658F" w:rsidRPr="00CE7681" w:rsidRDefault="0022658F" w:rsidP="00952B57">
            <w:pPr>
              <w:suppressAutoHyphens/>
              <w:rPr>
                <w:b/>
              </w:rPr>
            </w:pPr>
          </w:p>
        </w:tc>
      </w:tr>
      <w:tr w:rsidR="0022658F" w:rsidRPr="00CE7681" w14:paraId="04E39E83" w14:textId="77777777">
        <w:trPr>
          <w:cantSplit/>
        </w:trPr>
        <w:tc>
          <w:tcPr>
            <w:tcW w:w="2500" w:type="pct"/>
          </w:tcPr>
          <w:p w14:paraId="54F9DA89" w14:textId="77777777" w:rsidR="0022658F" w:rsidRPr="00CE7681" w:rsidRDefault="0022658F" w:rsidP="00952B57">
            <w:pPr>
              <w:tabs>
                <w:tab w:val="left" w:pos="-720"/>
              </w:tabs>
              <w:suppressAutoHyphens/>
              <w:rPr>
                <w:lang w:eastAsia="fr-FR"/>
              </w:rPr>
            </w:pPr>
            <w:r w:rsidRPr="00CE7681">
              <w:rPr>
                <w:rFonts w:eastAsia="맑은 고딕"/>
                <w:b/>
                <w:lang w:eastAsia="fr-FR"/>
              </w:rPr>
              <w:t>Ireland</w:t>
            </w:r>
          </w:p>
          <w:p w14:paraId="1041926A" w14:textId="77777777" w:rsidR="0022658F" w:rsidRPr="00CE7681" w:rsidRDefault="0022658F" w:rsidP="00952B57">
            <w:pPr>
              <w:suppressAutoHyphens/>
              <w:rPr>
                <w:rFonts w:eastAsia="맑은 고딕"/>
                <w:lang w:eastAsia="fr-FR"/>
              </w:rPr>
            </w:pPr>
            <w:r w:rsidRPr="00CE7681">
              <w:rPr>
                <w:rFonts w:eastAsia="맑은 고딕"/>
                <w:lang w:eastAsia="fr-FR"/>
              </w:rPr>
              <w:t>Celltrion Healthcare Ireland Limited</w:t>
            </w:r>
          </w:p>
          <w:p w14:paraId="3E9A9B6A" w14:textId="77777777" w:rsidR="0022658F" w:rsidRPr="00CE7681" w:rsidRDefault="0022658F" w:rsidP="00952B57">
            <w:pPr>
              <w:suppressAutoHyphens/>
              <w:rPr>
                <w:rFonts w:eastAsia="맑은 고딕"/>
                <w:lang w:eastAsia="fr-FR"/>
              </w:rPr>
            </w:pPr>
            <w:r w:rsidRPr="00CE7681">
              <w:rPr>
                <w:rFonts w:eastAsia="맑은 고딕"/>
                <w:lang w:eastAsia="fr-FR"/>
              </w:rPr>
              <w:t>Tel: +353 1 223 4026</w:t>
            </w:r>
          </w:p>
          <w:p w14:paraId="4C49001B" w14:textId="77777777" w:rsidR="0022658F" w:rsidRPr="00CE7681" w:rsidRDefault="0022658F" w:rsidP="00952B57">
            <w:pPr>
              <w:suppressAutoHyphens/>
              <w:rPr>
                <w:rFonts w:eastAsia="맑은 고딕"/>
                <w:lang w:eastAsia="fr-FR"/>
              </w:rPr>
            </w:pPr>
          </w:p>
        </w:tc>
        <w:tc>
          <w:tcPr>
            <w:tcW w:w="2500" w:type="pct"/>
          </w:tcPr>
          <w:p w14:paraId="2795FA68" w14:textId="77777777" w:rsidR="0022658F" w:rsidRPr="00CE7681" w:rsidRDefault="0022658F" w:rsidP="00952B57">
            <w:pPr>
              <w:suppressAutoHyphens/>
              <w:rPr>
                <w:rFonts w:eastAsia="맑은 고딕"/>
                <w:b/>
                <w:lang w:eastAsia="fr-FR"/>
              </w:rPr>
            </w:pPr>
            <w:r w:rsidRPr="00CE7681">
              <w:rPr>
                <w:rFonts w:eastAsia="맑은 고딕"/>
                <w:b/>
                <w:lang w:eastAsia="fr-FR"/>
              </w:rPr>
              <w:t>Slovenija</w:t>
            </w:r>
          </w:p>
          <w:p w14:paraId="3FB41F27" w14:textId="77777777" w:rsidR="0022658F" w:rsidRPr="00CE7681" w:rsidRDefault="0022658F" w:rsidP="00952B57">
            <w:pPr>
              <w:suppressAutoHyphens/>
              <w:rPr>
                <w:rFonts w:eastAsia="맑은 고딕"/>
                <w:lang w:eastAsia="fr-FR"/>
              </w:rPr>
            </w:pPr>
            <w:r w:rsidRPr="00CE7681">
              <w:rPr>
                <w:rFonts w:eastAsia="맑은 고딕"/>
                <w:lang w:eastAsia="fr-FR"/>
              </w:rPr>
              <w:t>OPH Oktal Pharma d.o.o.</w:t>
            </w:r>
          </w:p>
          <w:p w14:paraId="7C1BFDEC" w14:textId="77777777" w:rsidR="0022658F" w:rsidRPr="00CE7681" w:rsidRDefault="0022658F" w:rsidP="00952B57">
            <w:pPr>
              <w:suppressAutoHyphens/>
              <w:rPr>
                <w:rFonts w:eastAsia="맑은 고딕"/>
                <w:lang w:eastAsia="fr-FR"/>
              </w:rPr>
            </w:pPr>
            <w:r w:rsidRPr="00CE7681">
              <w:rPr>
                <w:rFonts w:eastAsia="맑은 고딕"/>
                <w:lang w:eastAsia="fr-FR"/>
              </w:rPr>
              <w:t>Tel.: +386 1 519 29 22</w:t>
            </w:r>
          </w:p>
          <w:p w14:paraId="58E93002" w14:textId="77777777" w:rsidR="0022658F" w:rsidRPr="00CE7681" w:rsidRDefault="0022658F" w:rsidP="00952B57">
            <w:pPr>
              <w:suppressAutoHyphens/>
              <w:rPr>
                <w:b/>
              </w:rPr>
            </w:pPr>
          </w:p>
        </w:tc>
      </w:tr>
      <w:tr w:rsidR="0022658F" w:rsidRPr="00CE7681" w14:paraId="4043733E" w14:textId="77777777">
        <w:trPr>
          <w:cantSplit/>
        </w:trPr>
        <w:tc>
          <w:tcPr>
            <w:tcW w:w="2500" w:type="pct"/>
          </w:tcPr>
          <w:p w14:paraId="2B44BCA4" w14:textId="77777777" w:rsidR="0022658F" w:rsidRPr="00CE7681" w:rsidRDefault="0022658F" w:rsidP="00952B57">
            <w:pPr>
              <w:suppressAutoHyphens/>
              <w:rPr>
                <w:rFonts w:eastAsia="맑은 고딕"/>
                <w:lang w:eastAsia="fr-FR"/>
              </w:rPr>
            </w:pPr>
            <w:r w:rsidRPr="00CE7681">
              <w:rPr>
                <w:rFonts w:eastAsia="맑은 고딕"/>
                <w:b/>
                <w:lang w:eastAsia="fr-FR"/>
              </w:rPr>
              <w:t>Ísland</w:t>
            </w:r>
          </w:p>
          <w:p w14:paraId="0705AA23" w14:textId="77777777" w:rsidR="0022658F" w:rsidRPr="00CE7681" w:rsidRDefault="0022658F" w:rsidP="00952B57">
            <w:pPr>
              <w:tabs>
                <w:tab w:val="left" w:pos="-720"/>
              </w:tabs>
              <w:suppressAutoHyphens/>
              <w:rPr>
                <w:rFonts w:eastAsia="맑은 고딕"/>
                <w:lang w:eastAsia="fr-FR"/>
              </w:rPr>
            </w:pPr>
            <w:r w:rsidRPr="00CE7681">
              <w:rPr>
                <w:rFonts w:eastAsia="맑은 고딕"/>
                <w:lang w:eastAsia="fr-FR"/>
              </w:rPr>
              <w:t>Celltrion Healthcare Hungary Kft.</w:t>
            </w:r>
          </w:p>
          <w:p w14:paraId="7F5CA9EC" w14:textId="77777777" w:rsidR="0022658F" w:rsidRPr="00CE7681" w:rsidRDefault="0022658F" w:rsidP="00952B57">
            <w:pPr>
              <w:suppressAutoHyphens/>
              <w:rPr>
                <w:rFonts w:eastAsia="맑은 고딕"/>
                <w:lang w:eastAsia="fr-FR"/>
              </w:rPr>
            </w:pPr>
            <w:r w:rsidRPr="00CE7681">
              <w:rPr>
                <w:rFonts w:eastAsia="맑은 고딕"/>
                <w:lang w:eastAsia="fr-FR"/>
              </w:rPr>
              <w:t>Sími: +36 1 231 0493</w:t>
            </w:r>
          </w:p>
          <w:p w14:paraId="20EFBF31" w14:textId="77777777" w:rsidR="0022658F" w:rsidRPr="00CE7681" w:rsidRDefault="0022658F" w:rsidP="00952B57">
            <w:pPr>
              <w:suppressAutoHyphens/>
              <w:rPr>
                <w:rFonts w:eastAsia="맑은 고딕"/>
                <w:lang w:eastAsia="fr-FR"/>
              </w:rPr>
            </w:pPr>
          </w:p>
        </w:tc>
        <w:tc>
          <w:tcPr>
            <w:tcW w:w="2500" w:type="pct"/>
          </w:tcPr>
          <w:p w14:paraId="28868967" w14:textId="77777777" w:rsidR="0022658F" w:rsidRPr="00CE7681" w:rsidRDefault="0022658F" w:rsidP="00952B57">
            <w:pPr>
              <w:suppressAutoHyphens/>
              <w:rPr>
                <w:rFonts w:eastAsia="맑은 고딕"/>
                <w:b/>
                <w:lang w:eastAsia="fr-FR"/>
              </w:rPr>
            </w:pPr>
            <w:r w:rsidRPr="00CE7681">
              <w:rPr>
                <w:b/>
              </w:rPr>
              <w:t>Slovenská republika</w:t>
            </w:r>
          </w:p>
          <w:p w14:paraId="4C51FCA6" w14:textId="77777777" w:rsidR="0022658F" w:rsidRPr="00CE7681" w:rsidRDefault="0022658F" w:rsidP="00952B57">
            <w:pPr>
              <w:tabs>
                <w:tab w:val="left" w:pos="-720"/>
              </w:tabs>
              <w:suppressAutoHyphens/>
              <w:rPr>
                <w:rFonts w:eastAsia="맑은 고딕"/>
                <w:lang w:eastAsia="fr-FR"/>
              </w:rPr>
            </w:pPr>
            <w:r w:rsidRPr="00CE7681">
              <w:rPr>
                <w:rFonts w:eastAsia="맑은 고딕"/>
                <w:lang w:eastAsia="fr-FR"/>
              </w:rPr>
              <w:t>Celltrion Healthcare Hungary Kft.</w:t>
            </w:r>
          </w:p>
          <w:p w14:paraId="00564A0B" w14:textId="77777777" w:rsidR="0022658F" w:rsidRPr="00CE7681" w:rsidRDefault="0022658F" w:rsidP="00952B57">
            <w:pPr>
              <w:suppressAutoHyphens/>
              <w:rPr>
                <w:rFonts w:eastAsia="맑은 고딕"/>
                <w:lang w:eastAsia="fr-FR"/>
              </w:rPr>
            </w:pPr>
            <w:r w:rsidRPr="00CE7681">
              <w:rPr>
                <w:rFonts w:eastAsia="맑은 고딕"/>
                <w:lang w:eastAsia="fr-FR"/>
              </w:rPr>
              <w:t>Tel: +36 1 231 0493</w:t>
            </w:r>
          </w:p>
          <w:p w14:paraId="09634464" w14:textId="77777777" w:rsidR="0022658F" w:rsidRPr="00CE7681" w:rsidRDefault="0022658F" w:rsidP="00952B57">
            <w:pPr>
              <w:suppressAutoHyphens/>
              <w:rPr>
                <w:rFonts w:eastAsia="맑은 고딕"/>
                <w:b/>
                <w:lang w:eastAsia="fr-FR"/>
              </w:rPr>
            </w:pPr>
          </w:p>
        </w:tc>
      </w:tr>
      <w:tr w:rsidR="0022658F" w:rsidRPr="00CE7681" w14:paraId="2E5234B4" w14:textId="77777777">
        <w:trPr>
          <w:cantSplit/>
        </w:trPr>
        <w:tc>
          <w:tcPr>
            <w:tcW w:w="2500" w:type="pct"/>
          </w:tcPr>
          <w:p w14:paraId="76A8DB3E" w14:textId="77777777" w:rsidR="0022658F" w:rsidRPr="00CE7681" w:rsidRDefault="0022658F" w:rsidP="00952B57">
            <w:pPr>
              <w:suppressAutoHyphens/>
              <w:rPr>
                <w:lang w:eastAsia="fr-FR"/>
              </w:rPr>
            </w:pPr>
            <w:r w:rsidRPr="00CE7681">
              <w:rPr>
                <w:rFonts w:eastAsia="맑은 고딕"/>
                <w:b/>
                <w:lang w:eastAsia="fr-FR"/>
              </w:rPr>
              <w:t>Italia</w:t>
            </w:r>
          </w:p>
          <w:p w14:paraId="46EFC040" w14:textId="77777777" w:rsidR="0022658F" w:rsidRPr="00CE7681" w:rsidRDefault="0022658F" w:rsidP="00952B57">
            <w:pPr>
              <w:suppressAutoHyphens/>
              <w:rPr>
                <w:rFonts w:eastAsia="맑은 고딕"/>
                <w:lang w:eastAsia="fr-FR"/>
              </w:rPr>
            </w:pPr>
            <w:r w:rsidRPr="00CE7681">
              <w:rPr>
                <w:rFonts w:eastAsia="맑은 고딕"/>
                <w:lang w:eastAsia="fr-FR"/>
              </w:rPr>
              <w:t>Celltrion Healthcare Italy S.r.l.</w:t>
            </w:r>
          </w:p>
          <w:p w14:paraId="76AF3249" w14:textId="77777777" w:rsidR="0022658F" w:rsidRPr="00CE7681" w:rsidRDefault="0022658F" w:rsidP="00952B57">
            <w:pPr>
              <w:suppressAutoHyphens/>
              <w:rPr>
                <w:rFonts w:eastAsia="맑은 고딕"/>
                <w:lang w:eastAsia="fr-FR"/>
              </w:rPr>
            </w:pPr>
            <w:r w:rsidRPr="00CE7681">
              <w:rPr>
                <w:rFonts w:eastAsia="맑은 고딕"/>
                <w:lang w:eastAsia="fr-FR"/>
              </w:rPr>
              <w:t>Tel: +39 02 47927040</w:t>
            </w:r>
          </w:p>
          <w:p w14:paraId="3A290EF5" w14:textId="77777777" w:rsidR="0022658F" w:rsidRPr="00CE7681" w:rsidRDefault="0022658F" w:rsidP="00952B57">
            <w:pPr>
              <w:suppressAutoHyphens/>
              <w:rPr>
                <w:rFonts w:eastAsia="맑은 고딕"/>
                <w:lang w:eastAsia="fr-FR"/>
              </w:rPr>
            </w:pPr>
          </w:p>
        </w:tc>
        <w:tc>
          <w:tcPr>
            <w:tcW w:w="2500" w:type="pct"/>
          </w:tcPr>
          <w:p w14:paraId="542FB155" w14:textId="77777777" w:rsidR="0022658F" w:rsidRPr="00CE7681" w:rsidRDefault="0022658F" w:rsidP="00952B57">
            <w:pPr>
              <w:suppressAutoHyphens/>
              <w:rPr>
                <w:lang w:eastAsia="fr-FR"/>
              </w:rPr>
            </w:pPr>
            <w:r w:rsidRPr="00CE7681">
              <w:rPr>
                <w:rFonts w:eastAsia="맑은 고딕"/>
                <w:b/>
                <w:lang w:eastAsia="fr-FR"/>
              </w:rPr>
              <w:t>Suomi/Finland</w:t>
            </w:r>
          </w:p>
          <w:p w14:paraId="44B2EC09" w14:textId="77777777" w:rsidR="0022658F" w:rsidRPr="00CE7681" w:rsidRDefault="0022658F" w:rsidP="00952B57">
            <w:pPr>
              <w:tabs>
                <w:tab w:val="left" w:pos="-720"/>
              </w:tabs>
              <w:suppressAutoHyphens/>
              <w:rPr>
                <w:rFonts w:eastAsia="맑은 고딕"/>
                <w:lang w:eastAsia="fr-FR"/>
              </w:rPr>
            </w:pPr>
            <w:r w:rsidRPr="00CE7681">
              <w:rPr>
                <w:rFonts w:eastAsia="맑은 고딕"/>
                <w:lang w:eastAsia="fr-FR"/>
              </w:rPr>
              <w:t xml:space="preserve">Celltrion Healthcare Finland Oy. </w:t>
            </w:r>
          </w:p>
          <w:p w14:paraId="1F15ED2A" w14:textId="4A2D6EFF" w:rsidR="0022658F" w:rsidRDefault="0022658F" w:rsidP="00952B57">
            <w:pPr>
              <w:suppressAutoHyphens/>
              <w:adjustRightInd w:val="0"/>
              <w:rPr>
                <w:rFonts w:eastAsia="맑은 고딕"/>
                <w:lang w:eastAsia="fr-FR"/>
              </w:rPr>
            </w:pPr>
            <w:r w:rsidRPr="00CE7681">
              <w:rPr>
                <w:rFonts w:eastAsia="맑은 고딕"/>
                <w:lang w:eastAsia="fr-FR"/>
              </w:rPr>
              <w:t>Tel: +358 29 170 7755</w:t>
            </w:r>
          </w:p>
          <w:p w14:paraId="2EB73035" w14:textId="0E5F4519" w:rsidR="00702AD1" w:rsidRPr="00B41101" w:rsidRDefault="00702AD1" w:rsidP="00B41101">
            <w:pPr>
              <w:adjustRightInd w:val="0"/>
              <w:rPr>
                <w:rFonts w:eastAsia="맑은 고딕"/>
                <w:noProof/>
                <w:lang w:eastAsia="ko-KR"/>
              </w:rPr>
            </w:pPr>
            <w:r w:rsidRPr="00B41101">
              <w:rPr>
                <w:rFonts w:eastAsia="맑은 고딕"/>
                <w:noProof/>
                <w:lang w:eastAsia="ko-KR"/>
              </w:rPr>
              <w:t>contact_fi@celltrionhc.com</w:t>
            </w:r>
          </w:p>
          <w:p w14:paraId="27381A35" w14:textId="77777777" w:rsidR="0022658F" w:rsidRPr="00CE7681" w:rsidRDefault="0022658F" w:rsidP="00952B57">
            <w:pPr>
              <w:suppressAutoHyphens/>
              <w:adjustRightInd w:val="0"/>
              <w:rPr>
                <w:rFonts w:eastAsia="맑은 고딕"/>
                <w:lang w:eastAsia="ko-KR"/>
              </w:rPr>
            </w:pPr>
          </w:p>
        </w:tc>
      </w:tr>
      <w:tr w:rsidR="0022658F" w:rsidRPr="00CE7681" w14:paraId="3A6AF426" w14:textId="77777777">
        <w:trPr>
          <w:cantSplit/>
        </w:trPr>
        <w:tc>
          <w:tcPr>
            <w:tcW w:w="2500" w:type="pct"/>
          </w:tcPr>
          <w:p w14:paraId="22BCA1E1" w14:textId="77777777" w:rsidR="0022658F" w:rsidRPr="00CE7681" w:rsidRDefault="0022658F" w:rsidP="00952B57">
            <w:pPr>
              <w:tabs>
                <w:tab w:val="left" w:pos="-720"/>
              </w:tabs>
              <w:suppressAutoHyphens/>
              <w:rPr>
                <w:b/>
                <w:bCs/>
                <w:lang w:eastAsia="fr-FR"/>
              </w:rPr>
            </w:pPr>
            <w:r w:rsidRPr="00CE7681">
              <w:rPr>
                <w:b/>
              </w:rPr>
              <w:t>Κύπρος</w:t>
            </w:r>
          </w:p>
          <w:p w14:paraId="399AE8F7" w14:textId="77777777" w:rsidR="0022658F" w:rsidRPr="00CE7681" w:rsidRDefault="0022658F" w:rsidP="00952B57">
            <w:pPr>
              <w:tabs>
                <w:tab w:val="left" w:pos="-720"/>
              </w:tabs>
              <w:suppressAutoHyphens/>
              <w:rPr>
                <w:rFonts w:eastAsia="맑은 고딕"/>
                <w:lang w:eastAsia="ko-KR"/>
              </w:rPr>
            </w:pPr>
            <w:r w:rsidRPr="00CE7681">
              <w:rPr>
                <w:rFonts w:eastAsia="맑은 고딕"/>
                <w:lang w:eastAsia="fr-FR"/>
              </w:rPr>
              <w:t>C.A. Papaellinas Ltd</w:t>
            </w:r>
          </w:p>
          <w:p w14:paraId="06E8165D" w14:textId="77777777" w:rsidR="0022658F" w:rsidRPr="00CE7681" w:rsidRDefault="0022658F" w:rsidP="00952B57">
            <w:pPr>
              <w:suppressAutoHyphens/>
              <w:adjustRightInd w:val="0"/>
              <w:rPr>
                <w:rFonts w:eastAsia="맑은 고딕"/>
                <w:b/>
                <w:bCs/>
                <w:lang w:eastAsia="fr-FR"/>
              </w:rPr>
            </w:pPr>
            <w:r w:rsidRPr="00CE7681">
              <w:t xml:space="preserve">Τηλ: </w:t>
            </w:r>
            <w:r w:rsidRPr="00CE7681">
              <w:rPr>
                <w:rFonts w:eastAsia="맑은 고딕"/>
                <w:lang w:eastAsia="fr-FR"/>
              </w:rPr>
              <w:t>+357 22741741</w:t>
            </w:r>
          </w:p>
          <w:p w14:paraId="10AE9DF8" w14:textId="77777777" w:rsidR="0022658F" w:rsidRPr="00CE7681" w:rsidRDefault="0022658F" w:rsidP="00952B57">
            <w:pPr>
              <w:suppressAutoHyphens/>
              <w:adjustRightInd w:val="0"/>
              <w:rPr>
                <w:rFonts w:eastAsia="맑은 고딕"/>
                <w:b/>
                <w:lang w:eastAsia="fr-FR"/>
              </w:rPr>
            </w:pPr>
          </w:p>
        </w:tc>
        <w:tc>
          <w:tcPr>
            <w:tcW w:w="2500" w:type="pct"/>
          </w:tcPr>
          <w:p w14:paraId="15EEDEB4" w14:textId="77777777" w:rsidR="0022658F" w:rsidRPr="00CE7681" w:rsidRDefault="0022658F" w:rsidP="00952B57">
            <w:pPr>
              <w:tabs>
                <w:tab w:val="left" w:pos="-720"/>
              </w:tabs>
              <w:suppressAutoHyphens/>
              <w:rPr>
                <w:b/>
                <w:lang w:eastAsia="fr-FR"/>
              </w:rPr>
            </w:pPr>
            <w:r w:rsidRPr="00CE7681">
              <w:rPr>
                <w:b/>
              </w:rPr>
              <w:t>Sverige</w:t>
            </w:r>
          </w:p>
          <w:p w14:paraId="07E26E4B" w14:textId="79461F95" w:rsidR="0022658F" w:rsidRDefault="0022658F" w:rsidP="00952B57">
            <w:pPr>
              <w:tabs>
                <w:tab w:val="left" w:pos="-720"/>
              </w:tabs>
              <w:suppressAutoHyphens/>
              <w:rPr>
                <w:rFonts w:eastAsia="맑은 고딕"/>
                <w:lang w:eastAsia="ko-KR"/>
              </w:rPr>
            </w:pPr>
            <w:r w:rsidRPr="00CE7681">
              <w:rPr>
                <w:rFonts w:eastAsia="맑은 고딕"/>
                <w:lang w:eastAsia="fr-FR"/>
              </w:rPr>
              <w:t xml:space="preserve">Celltrion </w:t>
            </w:r>
            <w:r w:rsidR="006E3AAB">
              <w:rPr>
                <w:rFonts w:eastAsia="맑은 고딕" w:hint="eastAsia"/>
                <w:lang w:eastAsia="ko-KR"/>
              </w:rPr>
              <w:t>Sweden AB</w:t>
            </w:r>
          </w:p>
          <w:p w14:paraId="1236868D" w14:textId="172E991D" w:rsidR="00702AD1" w:rsidRPr="00CE7681" w:rsidRDefault="00702AD1" w:rsidP="00952B57">
            <w:pPr>
              <w:tabs>
                <w:tab w:val="left" w:pos="-720"/>
              </w:tabs>
              <w:suppressAutoHyphens/>
              <w:rPr>
                <w:rFonts w:eastAsia="맑은 고딕"/>
                <w:noProof/>
                <w:lang w:eastAsia="fr-FR"/>
              </w:rPr>
            </w:pPr>
            <w:r w:rsidRPr="006F04E0">
              <w:rPr>
                <w:rFonts w:eastAsia="맑은 고딕"/>
                <w:noProof/>
                <w:lang w:eastAsia="fr-FR"/>
              </w:rPr>
              <w:t>Tel: +46 8 80 11 77</w:t>
            </w:r>
          </w:p>
          <w:p w14:paraId="14ADF0FD" w14:textId="4C07FE88" w:rsidR="0022658F" w:rsidRPr="00CE7681" w:rsidRDefault="00702AD1" w:rsidP="00952B57">
            <w:pPr>
              <w:tabs>
                <w:tab w:val="left" w:pos="-720"/>
              </w:tabs>
              <w:suppressAutoHyphens/>
              <w:rPr>
                <w:rFonts w:eastAsia="맑은 고딕"/>
                <w:b/>
                <w:lang w:eastAsia="fr-FR"/>
              </w:rPr>
            </w:pPr>
            <w:r>
              <w:rPr>
                <w:rFonts w:eastAsia="맑은 고딕"/>
                <w:lang w:eastAsia="fr-FR"/>
              </w:rPr>
              <w:t>C</w:t>
            </w:r>
            <w:r w:rsidR="006E3AAB" w:rsidRPr="006E3AAB">
              <w:rPr>
                <w:rFonts w:eastAsia="맑은 고딕"/>
                <w:lang w:eastAsia="fr-FR"/>
              </w:rPr>
              <w:t>ontact_se@celltrionhc.com</w:t>
            </w:r>
          </w:p>
          <w:p w14:paraId="7002E729" w14:textId="77777777" w:rsidR="0022658F" w:rsidRPr="006E3AAB" w:rsidRDefault="0022658F" w:rsidP="00952B57">
            <w:pPr>
              <w:tabs>
                <w:tab w:val="left" w:pos="-720"/>
              </w:tabs>
              <w:suppressAutoHyphens/>
              <w:rPr>
                <w:rFonts w:eastAsia="맑은 고딕"/>
                <w:b/>
                <w:lang w:eastAsia="fr-FR"/>
              </w:rPr>
            </w:pPr>
          </w:p>
        </w:tc>
      </w:tr>
      <w:tr w:rsidR="0022658F" w:rsidRPr="00CE7681" w14:paraId="61E976E3" w14:textId="77777777">
        <w:trPr>
          <w:cantSplit/>
        </w:trPr>
        <w:tc>
          <w:tcPr>
            <w:tcW w:w="2500" w:type="pct"/>
          </w:tcPr>
          <w:p w14:paraId="34253125" w14:textId="77777777" w:rsidR="0022658F" w:rsidRPr="00CE7681" w:rsidRDefault="0022658F" w:rsidP="00952B57">
            <w:pPr>
              <w:suppressAutoHyphens/>
              <w:rPr>
                <w:rFonts w:eastAsia="맑은 고딕"/>
                <w:b/>
                <w:lang w:eastAsia="fr-FR"/>
              </w:rPr>
            </w:pPr>
            <w:r w:rsidRPr="00CE7681">
              <w:rPr>
                <w:rFonts w:eastAsia="맑은 고딕"/>
                <w:b/>
                <w:lang w:eastAsia="fr-FR"/>
              </w:rPr>
              <w:t>Latvija</w:t>
            </w:r>
          </w:p>
          <w:p w14:paraId="11DB1C08" w14:textId="77777777" w:rsidR="0022658F" w:rsidRPr="00CE7681" w:rsidRDefault="0022658F" w:rsidP="00952B57">
            <w:pPr>
              <w:tabs>
                <w:tab w:val="left" w:pos="-720"/>
              </w:tabs>
              <w:suppressAutoHyphens/>
              <w:rPr>
                <w:rFonts w:eastAsia="맑은 고딕"/>
                <w:lang w:eastAsia="fr-FR"/>
              </w:rPr>
            </w:pPr>
            <w:r w:rsidRPr="00CE7681">
              <w:rPr>
                <w:rFonts w:eastAsia="맑은 고딕"/>
                <w:lang w:eastAsia="fr-FR"/>
              </w:rPr>
              <w:t>Celltrion Healthcare Hungary Kft.</w:t>
            </w:r>
          </w:p>
          <w:p w14:paraId="1DCF0C3E" w14:textId="77777777" w:rsidR="0022658F" w:rsidRPr="00CE7681" w:rsidRDefault="0022658F" w:rsidP="00952B57">
            <w:pPr>
              <w:suppressAutoHyphens/>
              <w:adjustRightInd w:val="0"/>
              <w:rPr>
                <w:rFonts w:eastAsia="맑은 고딕"/>
                <w:lang w:eastAsia="fr-FR"/>
              </w:rPr>
            </w:pPr>
            <w:r w:rsidRPr="00CE7681">
              <w:rPr>
                <w:rFonts w:eastAsia="맑은 고딕"/>
                <w:lang w:eastAsia="fr-FR"/>
              </w:rPr>
              <w:t>Tālr.: +36 1 231 0493</w:t>
            </w:r>
          </w:p>
          <w:p w14:paraId="2B1555E1" w14:textId="77777777" w:rsidR="0022658F" w:rsidRPr="00CE7681" w:rsidRDefault="0022658F" w:rsidP="00952B57">
            <w:pPr>
              <w:suppressAutoHyphens/>
              <w:adjustRightInd w:val="0"/>
              <w:rPr>
                <w:rFonts w:eastAsia="맑은 고딕"/>
                <w:b/>
                <w:bCs/>
                <w:lang w:eastAsia="fr-FR"/>
              </w:rPr>
            </w:pPr>
          </w:p>
        </w:tc>
        <w:tc>
          <w:tcPr>
            <w:tcW w:w="2500" w:type="pct"/>
          </w:tcPr>
          <w:p w14:paraId="6C8C6AC8" w14:textId="77777777" w:rsidR="0022658F" w:rsidRPr="00CE7681" w:rsidRDefault="0022658F" w:rsidP="00952B57">
            <w:pPr>
              <w:tabs>
                <w:tab w:val="left" w:pos="-720"/>
              </w:tabs>
              <w:suppressAutoHyphens/>
              <w:rPr>
                <w:rFonts w:eastAsia="맑은 고딕"/>
                <w:b/>
                <w:lang w:eastAsia="fr-FR"/>
              </w:rPr>
            </w:pPr>
          </w:p>
        </w:tc>
      </w:tr>
    </w:tbl>
    <w:p w14:paraId="664F41D1" w14:textId="6F87524A" w:rsidR="00605255" w:rsidRPr="00CE7681" w:rsidRDefault="00605255" w:rsidP="00952B57"/>
    <w:p w14:paraId="37D201E2" w14:textId="77777777" w:rsidR="00D873E7" w:rsidRPr="00720A1A" w:rsidRDefault="005A74DB" w:rsidP="00720A1A">
      <w:pPr>
        <w:rPr>
          <w:b/>
          <w:bCs/>
        </w:rPr>
      </w:pPr>
      <w:r w:rsidRPr="00720A1A">
        <w:rPr>
          <w:b/>
          <w:bCs/>
        </w:rPr>
        <w:t>Dan il-fuljett kien rivedut l-aħħar f’</w:t>
      </w:r>
    </w:p>
    <w:p w14:paraId="078E97C1" w14:textId="77777777" w:rsidR="00D873E7" w:rsidRPr="00720A1A" w:rsidRDefault="00D873E7" w:rsidP="005A64D5">
      <w:pPr>
        <w:rPr>
          <w:b/>
          <w:bCs/>
        </w:rPr>
      </w:pPr>
    </w:p>
    <w:p w14:paraId="06F4E04A" w14:textId="0E9F1252" w:rsidR="0093534B" w:rsidRPr="00720A1A" w:rsidRDefault="005A74DB" w:rsidP="00720A1A">
      <w:pPr>
        <w:rPr>
          <w:b/>
          <w:bCs/>
        </w:rPr>
      </w:pPr>
      <w:r w:rsidRPr="00720A1A">
        <w:rPr>
          <w:b/>
          <w:bCs/>
        </w:rPr>
        <w:t>Sorsi oħra ta’ informazzjoni</w:t>
      </w:r>
    </w:p>
    <w:p w14:paraId="7B4D3A2A" w14:textId="1D8FBB68" w:rsidR="0093534B" w:rsidRPr="00CE7681" w:rsidRDefault="005A74DB" w:rsidP="00952B57">
      <w:pPr>
        <w:pStyle w:val="a3"/>
      </w:pPr>
      <w:r w:rsidRPr="00CE7681">
        <w:t xml:space="preserve">Informazzjoni dettaljata dwar din il-mediċina tinsab fuq is-sit elettroniku tal-Aġenzija Ewropea għall- Mediċini: </w:t>
      </w:r>
      <w:hyperlink r:id="rId27">
        <w:r w:rsidR="00F64AAE">
          <w:rPr>
            <w:color w:val="0000FF"/>
            <w:u w:val="single" w:color="0000FF"/>
          </w:rPr>
          <w:t>https:</w:t>
        </w:r>
        <w:r w:rsidRPr="00CE7681">
          <w:rPr>
            <w:color w:val="0000FF"/>
            <w:u w:val="single" w:color="0000FF"/>
          </w:rPr>
          <w:t>//www.ema.europa.eu/</w:t>
        </w:r>
        <w:r w:rsidRPr="00CE7681">
          <w:t>.</w:t>
        </w:r>
      </w:hyperlink>
    </w:p>
    <w:p w14:paraId="34849A97" w14:textId="338B4451" w:rsidR="0022658F" w:rsidRPr="00CE7681" w:rsidRDefault="00605255" w:rsidP="00952B57">
      <w:pPr>
        <w:pStyle w:val="T1"/>
      </w:pPr>
      <w:r w:rsidRPr="00CE7681">
        <w:br w:type="page"/>
      </w:r>
      <w:bookmarkStart w:id="56" w:name="_Hlk183990851"/>
      <w:r w:rsidR="0022658F" w:rsidRPr="00CE7681">
        <w:lastRenderedPageBreak/>
        <w:t>7.</w:t>
      </w:r>
      <w:r w:rsidR="0022658F" w:rsidRPr="00CE7681">
        <w:tab/>
        <w:t>I</w:t>
      </w:r>
      <w:r w:rsidR="0027119A" w:rsidRPr="00CE7681">
        <w:t>struzzjonijiet għall-użu</w:t>
      </w:r>
    </w:p>
    <w:p w14:paraId="5E2B58B0" w14:textId="77777777" w:rsidR="0022658F" w:rsidRPr="00CE7681" w:rsidRDefault="0022658F" w:rsidP="00952B57">
      <w:pPr>
        <w:keepNext/>
      </w:pPr>
      <w:bookmarkStart w:id="57" w:name="_Hlk146283329"/>
    </w:p>
    <w:p w14:paraId="2EE88B4E" w14:textId="4F09EF61" w:rsidR="0027119A" w:rsidRPr="00CE7681" w:rsidRDefault="0027119A" w:rsidP="00952B57">
      <w:pPr>
        <w:pStyle w:val="a3"/>
      </w:pPr>
      <w:r w:rsidRPr="00CE7681">
        <w:t>Aqra u segwi l-Istruzzjonijiet għall-</w:t>
      </w:r>
      <w:r w:rsidR="005964B9" w:rsidRPr="00CE7681">
        <w:t>U</w:t>
      </w:r>
      <w:r w:rsidRPr="00CE7681">
        <w:t>żu li jiġu mas-</w:t>
      </w:r>
      <w:r w:rsidR="00252A7E">
        <w:t>s</w:t>
      </w:r>
      <w:r w:rsidRPr="00CE7681">
        <w:t xml:space="preserve">iringa </w:t>
      </w:r>
      <w:r w:rsidR="00252A7E">
        <w:t>m</w:t>
      </w:r>
      <w:r w:rsidRPr="00CE7681">
        <w:t>imlija għal-</w:t>
      </w:r>
      <w:r w:rsidR="00252A7E">
        <w:t>l</w:t>
      </w:r>
      <w:r w:rsidRPr="00CE7681">
        <w:t>est ta’ Avtozma tiegħek qabel ma tibda tużaha u kull darba li tikseb waħda ġdida. Jista’ jkun hemm informazzjoni ġdida. Qabel ma tuża Avtozma, ara li l-fornitur tal-kura tas-saħħa tiegħek jurik il-mod it-tajjeb kif għandek tużaha.</w:t>
      </w:r>
    </w:p>
    <w:bookmarkEnd w:id="57"/>
    <w:p w14:paraId="6489DDD3" w14:textId="77777777" w:rsidR="0022658F" w:rsidRPr="00CE7681" w:rsidRDefault="0022658F" w:rsidP="00952B57"/>
    <w:p w14:paraId="180FC4F1" w14:textId="0D50DDE0" w:rsidR="0022658F" w:rsidRPr="00CE7681" w:rsidRDefault="0027119A" w:rsidP="00952B57">
      <w:pPr>
        <w:keepNext/>
        <w:rPr>
          <w:b/>
          <w:bCs/>
        </w:rPr>
      </w:pPr>
      <w:r w:rsidRPr="00CE7681">
        <w:rPr>
          <w:b/>
          <w:bCs/>
        </w:rPr>
        <w:t>Informazzjoni Importanti</w:t>
      </w:r>
    </w:p>
    <w:p w14:paraId="30030A7F" w14:textId="77777777" w:rsidR="0022658F" w:rsidRPr="00CE7681" w:rsidRDefault="0022658F" w:rsidP="00952B57">
      <w:pPr>
        <w:keepNext/>
        <w:rPr>
          <w:b/>
          <w:bCs/>
        </w:rPr>
      </w:pPr>
    </w:p>
    <w:p w14:paraId="7FB685C5" w14:textId="7720511A" w:rsidR="0022658F" w:rsidRPr="00CE7681" w:rsidRDefault="0027119A" w:rsidP="00952B57">
      <w:pPr>
        <w:numPr>
          <w:ilvl w:val="2"/>
          <w:numId w:val="32"/>
        </w:numPr>
        <w:autoSpaceDE/>
        <w:autoSpaceDN/>
        <w:ind w:left="567" w:hanging="567"/>
        <w:rPr>
          <w:bCs/>
        </w:rPr>
      </w:pPr>
      <w:r w:rsidRPr="00CE7681">
        <w:rPr>
          <w:b/>
          <w:bCs/>
        </w:rPr>
        <w:t>Tneħħix</w:t>
      </w:r>
      <w:r w:rsidRPr="00CE7681">
        <w:t xml:space="preserve"> l-għatu tas-siringa mimlija għal-lest qabel tkun lest</w:t>
      </w:r>
      <w:r w:rsidR="00EF13B0" w:rsidRPr="00CE7681">
        <w:t>/</w:t>
      </w:r>
      <w:r w:rsidRPr="00CE7681">
        <w:t xml:space="preserve">a biex tinjetta </w:t>
      </w:r>
      <w:r w:rsidR="0022658F" w:rsidRPr="00CE7681">
        <w:rPr>
          <w:color w:val="231F20"/>
          <w:lang w:eastAsia="ko-KR"/>
        </w:rPr>
        <w:t>Avtozma</w:t>
      </w:r>
      <w:r w:rsidR="0022658F" w:rsidRPr="00CE7681">
        <w:t>.</w:t>
      </w:r>
    </w:p>
    <w:p w14:paraId="1836DC64" w14:textId="6A3C34EF" w:rsidR="0022658F" w:rsidRPr="00DD1D54" w:rsidRDefault="0027119A" w:rsidP="00DD1D54">
      <w:pPr>
        <w:numPr>
          <w:ilvl w:val="2"/>
          <w:numId w:val="32"/>
        </w:numPr>
        <w:autoSpaceDE/>
        <w:autoSpaceDN/>
        <w:ind w:left="567" w:hanging="567"/>
        <w:rPr>
          <w:b/>
          <w:bCs/>
        </w:rPr>
      </w:pPr>
      <w:r w:rsidRPr="00DD1D54">
        <w:rPr>
          <w:b/>
          <w:bCs/>
        </w:rPr>
        <w:t>M’għandek tipprova żżarma s-siringa mimlija għal-lest fl-ebda ħin.</w:t>
      </w:r>
    </w:p>
    <w:p w14:paraId="0BB1ABB1" w14:textId="7313E5AE" w:rsidR="0022658F" w:rsidRPr="00CE7681" w:rsidRDefault="0027119A" w:rsidP="00952B57">
      <w:pPr>
        <w:numPr>
          <w:ilvl w:val="2"/>
          <w:numId w:val="32"/>
        </w:numPr>
        <w:autoSpaceDE/>
        <w:autoSpaceDN/>
        <w:ind w:left="567" w:hanging="567"/>
        <w:rPr>
          <w:bCs/>
        </w:rPr>
      </w:pPr>
      <w:r w:rsidRPr="00CE7681">
        <w:rPr>
          <w:b/>
        </w:rPr>
        <w:t>Terġax</w:t>
      </w:r>
      <w:r w:rsidRPr="00CE7681">
        <w:rPr>
          <w:bCs/>
        </w:rPr>
        <w:t xml:space="preserve"> tuża l-istess siringa.</w:t>
      </w:r>
    </w:p>
    <w:p w14:paraId="3A146417" w14:textId="380BAD58" w:rsidR="0022658F" w:rsidRPr="00CE7681" w:rsidRDefault="0027119A" w:rsidP="00952B57">
      <w:pPr>
        <w:numPr>
          <w:ilvl w:val="2"/>
          <w:numId w:val="32"/>
        </w:numPr>
        <w:autoSpaceDE/>
        <w:autoSpaceDN/>
        <w:ind w:left="567" w:hanging="567"/>
      </w:pPr>
      <w:r w:rsidRPr="00CE7681">
        <w:rPr>
          <w:b/>
          <w:lang w:eastAsia="ko-KR"/>
        </w:rPr>
        <w:t>Tħawwadx</w:t>
      </w:r>
      <w:r w:rsidRPr="00CE7681">
        <w:rPr>
          <w:bCs/>
          <w:lang w:eastAsia="ko-KR"/>
        </w:rPr>
        <w:t xml:space="preserve"> is-</w:t>
      </w:r>
      <w:r w:rsidRPr="00CE7681">
        <w:t>siringa mimlija għal-lest.</w:t>
      </w:r>
    </w:p>
    <w:p w14:paraId="3B50A870" w14:textId="76B91390" w:rsidR="0022658F" w:rsidRPr="00CE7681" w:rsidRDefault="0027119A" w:rsidP="00952B57">
      <w:pPr>
        <w:numPr>
          <w:ilvl w:val="2"/>
          <w:numId w:val="32"/>
        </w:numPr>
        <w:autoSpaceDE/>
        <w:autoSpaceDN/>
        <w:ind w:left="567" w:hanging="567"/>
      </w:pPr>
      <w:r w:rsidRPr="00CE7681">
        <w:rPr>
          <w:b/>
        </w:rPr>
        <w:t>Tużax</w:t>
      </w:r>
      <w:r w:rsidRPr="00CE7681">
        <w:rPr>
          <w:bCs/>
        </w:rPr>
        <w:t xml:space="preserve"> is-siringa mimlija għal-lest jekk waqgħet jew għandha l-ħsara.</w:t>
      </w:r>
    </w:p>
    <w:p w14:paraId="205AA19D" w14:textId="20FC26E5" w:rsidR="0022658F" w:rsidRPr="00CE7681" w:rsidRDefault="0027119A" w:rsidP="00952B57">
      <w:pPr>
        <w:numPr>
          <w:ilvl w:val="2"/>
          <w:numId w:val="32"/>
        </w:numPr>
        <w:autoSpaceDE/>
        <w:autoSpaceDN/>
        <w:ind w:left="567" w:hanging="567"/>
        <w:rPr>
          <w:bCs/>
        </w:rPr>
      </w:pPr>
      <w:r w:rsidRPr="00CE7681">
        <w:rPr>
          <w:b/>
        </w:rPr>
        <w:t>Parir lill-pazjent dwar reazzjonijiet ta’ sensittività eċċessiva (jew anafilassi</w:t>
      </w:r>
      <w:r w:rsidR="0022658F" w:rsidRPr="00CE7681">
        <w:rPr>
          <w:b/>
        </w:rPr>
        <w:t xml:space="preserve">): </w:t>
      </w:r>
      <w:r w:rsidRPr="00CE7681">
        <w:rPr>
          <w:bCs/>
        </w:rPr>
        <w:t xml:space="preserve">Jekk tiżviluppa sintomi bħal, iżda mhux limitati għal raxx tal-ġilda, ħakk, tkexkix ta’ bard, nefħa fil-wiċċ, fix-xufftejn, fl-ilsien jew fil-griżmejn, uġigħ fis-sider, tħarħir, diffikultà biex tieħu n-nifs jew biex tibla’ jew tħoss sturdament jew ħass ħażin fi kwalunkwe ħin waqt li ma tkunx fil-klinika waqt jew wara injezzjoni għandek tfittex </w:t>
      </w:r>
      <w:r w:rsidR="00B01EE1" w:rsidRPr="00CE7681">
        <w:rPr>
          <w:bCs/>
        </w:rPr>
        <w:t>kura</w:t>
      </w:r>
      <w:r w:rsidRPr="00CE7681">
        <w:rPr>
          <w:bCs/>
        </w:rPr>
        <w:t xml:space="preserve"> ta’ emerġenza immedjatament.</w:t>
      </w:r>
    </w:p>
    <w:p w14:paraId="4FF6BE1B" w14:textId="77777777" w:rsidR="0022658F" w:rsidRPr="00CE7681" w:rsidRDefault="0022658F" w:rsidP="00952B57"/>
    <w:p w14:paraId="47E7E2E1" w14:textId="74DF3A5E" w:rsidR="0022658F" w:rsidRPr="00CE7681" w:rsidRDefault="00B01EE1" w:rsidP="00952B57">
      <w:pPr>
        <w:keepNext/>
        <w:rPr>
          <w:b/>
          <w:bCs/>
        </w:rPr>
      </w:pPr>
      <w:r w:rsidRPr="00CE7681">
        <w:rPr>
          <w:b/>
          <w:bCs/>
        </w:rPr>
        <w:t>Kif taħżen</w:t>
      </w:r>
      <w:r w:rsidR="0022658F" w:rsidRPr="00CE7681">
        <w:rPr>
          <w:b/>
          <w:bCs/>
        </w:rPr>
        <w:t xml:space="preserve"> Avtozma</w:t>
      </w:r>
    </w:p>
    <w:p w14:paraId="25F7C01C" w14:textId="77777777" w:rsidR="0022658F" w:rsidRPr="00CE7681" w:rsidRDefault="0022658F" w:rsidP="00952B57">
      <w:pPr>
        <w:keepNext/>
        <w:rPr>
          <w:b/>
          <w:bCs/>
        </w:rPr>
      </w:pPr>
    </w:p>
    <w:p w14:paraId="2C91BB01" w14:textId="7AA8A120" w:rsidR="0022658F" w:rsidRPr="00CE7681" w:rsidRDefault="00B01EE1" w:rsidP="00952B57">
      <w:pPr>
        <w:pStyle w:val="a4"/>
        <w:widowControl/>
        <w:numPr>
          <w:ilvl w:val="0"/>
          <w:numId w:val="51"/>
        </w:numPr>
        <w:autoSpaceDE/>
        <w:autoSpaceDN/>
        <w:ind w:left="567" w:hanging="567"/>
        <w:contextualSpacing/>
      </w:pPr>
      <w:r w:rsidRPr="00CE7681">
        <w:t xml:space="preserve">Aħżen is-siringa mimlija għal-lest mhux użata fil-kartuna oriġinali fi friġġ f’temperatura bejn </w:t>
      </w:r>
      <w:r w:rsidR="0022658F" w:rsidRPr="00CE7681">
        <w:t xml:space="preserve">2°C </w:t>
      </w:r>
      <w:r w:rsidRPr="00CE7681">
        <w:t>sa</w:t>
      </w:r>
      <w:r w:rsidR="0022658F" w:rsidRPr="00CE7681">
        <w:t xml:space="preserve"> 8ºC. </w:t>
      </w:r>
      <w:r w:rsidRPr="00CE7681">
        <w:rPr>
          <w:b/>
          <w:bCs/>
        </w:rPr>
        <w:t>Tagħmilhiex</w:t>
      </w:r>
      <w:r w:rsidRPr="00CE7681">
        <w:t xml:space="preserve"> fil-friża.</w:t>
      </w:r>
    </w:p>
    <w:p w14:paraId="6DBFDE1E" w14:textId="4B3144B0" w:rsidR="0022658F" w:rsidRPr="00CE7681" w:rsidRDefault="00B01EE1" w:rsidP="00952B57">
      <w:pPr>
        <w:pStyle w:val="a4"/>
        <w:widowControl/>
        <w:numPr>
          <w:ilvl w:val="0"/>
          <w:numId w:val="51"/>
        </w:numPr>
        <w:autoSpaceDE/>
        <w:autoSpaceDN/>
        <w:ind w:left="567" w:hanging="567"/>
        <w:contextualSpacing/>
      </w:pPr>
      <w:r w:rsidRPr="00CE7681">
        <w:t xml:space="preserve">Ladarba jinħareġ mill-friġġ, Avtozma jista’ jinħażen għal perjodu sa 3 ġimgħat f’temperatura ta’ 30°C jew inqas. Jekk ma jintużax fi żmien </w:t>
      </w:r>
      <w:r w:rsidR="00EF0101">
        <w:t>it-</w:t>
      </w:r>
      <w:r w:rsidR="00252A7E">
        <w:t>3</w:t>
      </w:r>
      <w:r w:rsidRPr="00CE7681">
        <w:t> ġimgħat, Avtozma għandu jintrema.</w:t>
      </w:r>
    </w:p>
    <w:p w14:paraId="74B90D0C" w14:textId="07D9FC57" w:rsidR="0022658F" w:rsidRPr="00CE7681" w:rsidRDefault="00B01EE1" w:rsidP="00952B57">
      <w:pPr>
        <w:pStyle w:val="a4"/>
        <w:widowControl/>
        <w:numPr>
          <w:ilvl w:val="0"/>
          <w:numId w:val="51"/>
        </w:numPr>
        <w:autoSpaceDE/>
        <w:autoSpaceDN/>
        <w:ind w:left="567" w:hanging="567"/>
        <w:contextualSpacing/>
      </w:pPr>
      <w:r w:rsidRPr="00CE7681">
        <w:t>Żomm is-siringa mimlija għal-lest ’il bogħod mi</w:t>
      </w:r>
      <w:r w:rsidR="005964B9" w:rsidRPr="00CE7681">
        <w:t>d-</w:t>
      </w:r>
      <w:r w:rsidRPr="00CE7681">
        <w:t>dawl tax-xemx dirett.</w:t>
      </w:r>
    </w:p>
    <w:p w14:paraId="7A3671C7" w14:textId="4A6347AB" w:rsidR="0022658F" w:rsidRPr="00CE7681" w:rsidRDefault="00B01EE1" w:rsidP="00952B57">
      <w:pPr>
        <w:pStyle w:val="a4"/>
        <w:widowControl/>
        <w:numPr>
          <w:ilvl w:val="0"/>
          <w:numId w:val="51"/>
        </w:numPr>
        <w:autoSpaceDE/>
        <w:autoSpaceDN/>
        <w:ind w:left="567" w:hanging="567"/>
        <w:contextualSpacing/>
      </w:pPr>
      <w:r w:rsidRPr="00CE7681">
        <w:rPr>
          <w:b/>
          <w:bCs/>
        </w:rPr>
        <w:t>Toħroġx</w:t>
      </w:r>
      <w:r w:rsidRPr="00CE7681">
        <w:t xml:space="preserve"> is-siringa mimlija għal-lest mill-kartuna oriġinali tagħha waqt il-ħażna.</w:t>
      </w:r>
    </w:p>
    <w:p w14:paraId="15B7D934" w14:textId="3E41E473" w:rsidR="0022658F" w:rsidRPr="00CE7681" w:rsidRDefault="00B01EE1" w:rsidP="00952B57">
      <w:pPr>
        <w:pStyle w:val="a4"/>
        <w:widowControl/>
        <w:numPr>
          <w:ilvl w:val="0"/>
          <w:numId w:val="51"/>
        </w:numPr>
        <w:autoSpaceDE/>
        <w:autoSpaceDN/>
        <w:ind w:left="567" w:hanging="567"/>
        <w:contextualSpacing/>
      </w:pPr>
      <w:r w:rsidRPr="00CE7681">
        <w:rPr>
          <w:b/>
          <w:bCs/>
        </w:rPr>
        <w:t>Tħallix</w:t>
      </w:r>
      <w:r w:rsidRPr="00CE7681">
        <w:t xml:space="preserve"> is-siringa mimlija għal-lest waħedha.</w:t>
      </w:r>
    </w:p>
    <w:p w14:paraId="491467BF" w14:textId="3D1FEF34" w:rsidR="0022658F" w:rsidRPr="00CE7681" w:rsidRDefault="00B01EE1" w:rsidP="00952B57">
      <w:pPr>
        <w:pStyle w:val="a4"/>
        <w:widowControl/>
        <w:numPr>
          <w:ilvl w:val="0"/>
          <w:numId w:val="51"/>
        </w:numPr>
        <w:autoSpaceDE/>
        <w:autoSpaceDN/>
        <w:ind w:left="567" w:hanging="567"/>
        <w:contextualSpacing/>
      </w:pPr>
      <w:r w:rsidRPr="00CE7681">
        <w:t>Żomm is-siringa mimlija għal-lest fejn ma tintlaħaqx mit-tfal. Fiha parti żgħira.</w:t>
      </w:r>
    </w:p>
    <w:p w14:paraId="6C48E9F0" w14:textId="46000188" w:rsidR="0022658F" w:rsidRPr="00CE7681" w:rsidRDefault="0022658F" w:rsidP="00D86022">
      <w:pPr>
        <w:tabs>
          <w:tab w:val="left" w:pos="832"/>
        </w:tabs>
        <w:rPr>
          <w:b/>
          <w:bCs/>
        </w:rPr>
      </w:pPr>
      <w:r w:rsidRPr="00CE7681">
        <w:rPr>
          <w:bCs/>
          <w:lang w:eastAsia="ko-KR"/>
        </w:rPr>
        <w:br w:type="page"/>
      </w:r>
      <w:r w:rsidR="00B01EE1" w:rsidRPr="00CE7681">
        <w:rPr>
          <w:b/>
          <w:bCs/>
        </w:rPr>
        <w:lastRenderedPageBreak/>
        <w:t>Partijiet tas-</w:t>
      </w:r>
      <w:r w:rsidR="00252A7E">
        <w:rPr>
          <w:b/>
          <w:bCs/>
        </w:rPr>
        <w:t>s</w:t>
      </w:r>
      <w:r w:rsidR="00B01EE1" w:rsidRPr="00CE7681">
        <w:rPr>
          <w:b/>
          <w:bCs/>
        </w:rPr>
        <w:t xml:space="preserve">iringa </w:t>
      </w:r>
      <w:r w:rsidR="00252A7E">
        <w:rPr>
          <w:b/>
          <w:bCs/>
        </w:rPr>
        <w:t>m</w:t>
      </w:r>
      <w:r w:rsidR="00B01EE1" w:rsidRPr="00CE7681">
        <w:rPr>
          <w:b/>
          <w:bCs/>
        </w:rPr>
        <w:t>imlija għal-</w:t>
      </w:r>
      <w:r w:rsidR="00252A7E">
        <w:rPr>
          <w:b/>
          <w:bCs/>
        </w:rPr>
        <w:t>l</w:t>
      </w:r>
      <w:r w:rsidR="00B01EE1" w:rsidRPr="00CE7681">
        <w:rPr>
          <w:b/>
          <w:bCs/>
        </w:rPr>
        <w:t>est tiegħek</w:t>
      </w:r>
      <w:r w:rsidRPr="00CE7681">
        <w:rPr>
          <w:b/>
          <w:bCs/>
        </w:rPr>
        <w:t xml:space="preserve"> (</w:t>
      </w:r>
      <w:r w:rsidR="00B01EE1" w:rsidRPr="00CE7681">
        <w:rPr>
          <w:b/>
          <w:bCs/>
        </w:rPr>
        <w:t>Ara</w:t>
      </w:r>
      <w:r w:rsidRPr="00CE7681">
        <w:rPr>
          <w:b/>
          <w:bCs/>
        </w:rPr>
        <w:t xml:space="preserve"> Figur</w:t>
      </w:r>
      <w:r w:rsidR="00B01EE1" w:rsidRPr="00CE7681">
        <w:rPr>
          <w:b/>
          <w:bCs/>
        </w:rPr>
        <w:t>a </w:t>
      </w:r>
      <w:r w:rsidRPr="00CE7681">
        <w:rPr>
          <w:b/>
          <w:bCs/>
        </w:rPr>
        <w:t>A).</w:t>
      </w:r>
    </w:p>
    <w:p w14:paraId="44438397" w14:textId="77777777" w:rsidR="0022658F" w:rsidRPr="00CE7681" w:rsidRDefault="0022658F" w:rsidP="00952B57">
      <w:pPr>
        <w:keepNext/>
      </w:pPr>
    </w:p>
    <w:p w14:paraId="6D1C04CE" w14:textId="1FBC5E0C" w:rsidR="0022658F" w:rsidRPr="00CE7681" w:rsidRDefault="006D7684" w:rsidP="00952B57">
      <w:pPr>
        <w:ind w:left="316"/>
      </w:pPr>
      <w:r>
        <w:rPr>
          <w:noProof/>
          <w:lang w:val="en-US" w:eastAsia="ko-KR"/>
        </w:rPr>
        <mc:AlternateContent>
          <mc:Choice Requires="wps">
            <w:drawing>
              <wp:anchor distT="0" distB="0" distL="114300" distR="114300" simplePos="0" relativeHeight="251658247" behindDoc="0" locked="0" layoutInCell="1" allowOverlap="1" wp14:anchorId="76B02967" wp14:editId="6B185687">
                <wp:simplePos x="0" y="0"/>
                <wp:positionH relativeFrom="column">
                  <wp:posOffset>201930</wp:posOffset>
                </wp:positionH>
                <wp:positionV relativeFrom="paragraph">
                  <wp:posOffset>2857500</wp:posOffset>
                </wp:positionV>
                <wp:extent cx="1117600" cy="636270"/>
                <wp:effectExtent l="0" t="0" r="0" b="0"/>
                <wp:wrapNone/>
                <wp:docPr id="1545458090"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636270"/>
                        </a:xfrm>
                        <a:prstGeom prst="rect">
                          <a:avLst/>
                        </a:prstGeom>
                        <a:noFill/>
                        <a:ln>
                          <a:noFill/>
                        </a:ln>
                      </wps:spPr>
                      <wps:txbx>
                        <w:txbxContent>
                          <w:p w14:paraId="71177282" w14:textId="69E24CB6" w:rsidR="0022658F" w:rsidRPr="00D86022" w:rsidRDefault="004C33A8" w:rsidP="0022658F">
                            <w:pPr>
                              <w:pStyle w:val="StyleArialNarrow8pts"/>
                              <w:jc w:val="right"/>
                              <w:rPr>
                                <w:rFonts w:ascii="Times New Roman" w:hAnsi="Times New Roman"/>
                                <w:b/>
                                <w:bCs/>
                                <w:sz w:val="22"/>
                                <w:szCs w:val="22"/>
                                <w:lang w:val="mt-MT"/>
                              </w:rPr>
                            </w:pPr>
                            <w:r w:rsidRPr="00D86022">
                              <w:rPr>
                                <w:rFonts w:ascii="Times New Roman" w:hAnsi="Times New Roman"/>
                                <w:b/>
                                <w:bCs/>
                                <w:sz w:val="22"/>
                                <w:szCs w:val="22"/>
                                <w:lang w:val="mt-MT"/>
                              </w:rPr>
                              <w:t>Mediċina</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02967" id="_x0000_t202" coordsize="21600,21600" o:spt="202" path="m,l,21600r21600,l21600,xe">
                <v:stroke joinstyle="miter"/>
                <v:path gradientshapeok="t" o:connecttype="rect"/>
              </v:shapetype>
              <v:shape id="Text Box 138" o:spid="_x0000_s1026" type="#_x0000_t202" style="position:absolute;left:0;text-align:left;margin-left:15.9pt;margin-top:225pt;width:88pt;height:50.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" filled="f" stroked="f">
                <v:textbox inset=".5mm,.5mm,.5mm,.5mm">
                  <w:txbxContent>
                    <w:p w14:paraId="71177282" w14:textId="69E24CB6" w:rsidR="0022658F" w:rsidRPr="00D86022" w:rsidRDefault="004C33A8" w:rsidP="0022658F">
                      <w:pPr>
                        <w:pStyle w:val="StyleArialNarrow8pts"/>
                        <w:jc w:val="right"/>
                        <w:rPr>
                          <w:rFonts w:ascii="Times New Roman" w:hAnsi="Times New Roman"/>
                          <w:b/>
                          <w:bCs/>
                          <w:sz w:val="22"/>
                          <w:szCs w:val="22"/>
                          <w:lang w:val="mt-MT"/>
                        </w:rPr>
                      </w:pPr>
                      <w:r w:rsidRPr="00D86022">
                        <w:rPr>
                          <w:rFonts w:ascii="Times New Roman" w:hAnsi="Times New Roman"/>
                          <w:b/>
                          <w:bCs/>
                          <w:sz w:val="22"/>
                          <w:szCs w:val="22"/>
                          <w:lang w:val="mt-MT"/>
                        </w:rPr>
                        <w:t>Mediċina</w:t>
                      </w:r>
                    </w:p>
                  </w:txbxContent>
                </v:textbox>
              </v:shape>
            </w:pict>
          </mc:Fallback>
        </mc:AlternateContent>
      </w:r>
      <w:r>
        <w:rPr>
          <w:noProof/>
          <w:lang w:val="en-US" w:eastAsia="ko-KR"/>
        </w:rPr>
        <mc:AlternateContent>
          <mc:Choice Requires="wps">
            <w:drawing>
              <wp:anchor distT="0" distB="0" distL="114300" distR="114300" simplePos="0" relativeHeight="251658249" behindDoc="0" locked="0" layoutInCell="1" allowOverlap="1" wp14:anchorId="113122CF" wp14:editId="68B05E76">
                <wp:simplePos x="0" y="0"/>
                <wp:positionH relativeFrom="column">
                  <wp:posOffset>2671445</wp:posOffset>
                </wp:positionH>
                <wp:positionV relativeFrom="paragraph">
                  <wp:posOffset>4460240</wp:posOffset>
                </wp:positionV>
                <wp:extent cx="619125" cy="409575"/>
                <wp:effectExtent l="0" t="0" r="0" b="3810"/>
                <wp:wrapNone/>
                <wp:docPr id="370379372"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E537DD" w14:textId="07E66A6B" w:rsidR="0022658F" w:rsidRPr="00D86022" w:rsidRDefault="00D21EF7" w:rsidP="0022658F">
                            <w:pPr>
                              <w:pStyle w:val="StyleArialNarrow8pts"/>
                              <w:jc w:val="center"/>
                              <w:rPr>
                                <w:rFonts w:ascii="Times New Roman" w:hAnsi="Times New Roman"/>
                                <w:b/>
                                <w:bCs/>
                                <w:sz w:val="22"/>
                                <w:szCs w:val="22"/>
                                <w:lang w:val="mt-MT"/>
                              </w:rPr>
                            </w:pPr>
                            <w:r w:rsidRPr="00D86022">
                              <w:rPr>
                                <w:rFonts w:ascii="Times New Roman" w:hAnsi="Times New Roman"/>
                                <w:b/>
                                <w:bCs/>
                                <w:sz w:val="22"/>
                                <w:szCs w:val="22"/>
                                <w:lang w:val="mt-MT"/>
                              </w:rPr>
                              <w:t>Għatu</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122CF" id="Text Box 134" o:spid="_x0000_s1027" type="#_x0000_t202" style="position:absolute;left:0;text-align:left;margin-left:210.35pt;margin-top:351.2pt;width:48.75pt;height:32.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" stroked="f">
                <v:textbox inset=".5mm,.5mm,.5mm,.5mm">
                  <w:txbxContent>
                    <w:p w14:paraId="76E537DD" w14:textId="07E66A6B" w:rsidR="0022658F" w:rsidRPr="00D86022" w:rsidRDefault="00D21EF7" w:rsidP="0022658F">
                      <w:pPr>
                        <w:pStyle w:val="StyleArialNarrow8pts"/>
                        <w:jc w:val="center"/>
                        <w:rPr>
                          <w:rFonts w:ascii="Times New Roman" w:hAnsi="Times New Roman"/>
                          <w:b/>
                          <w:bCs/>
                          <w:sz w:val="22"/>
                          <w:szCs w:val="22"/>
                          <w:lang w:val="mt-MT"/>
                        </w:rPr>
                      </w:pPr>
                      <w:r w:rsidRPr="00D86022">
                        <w:rPr>
                          <w:rFonts w:ascii="Times New Roman" w:hAnsi="Times New Roman"/>
                          <w:b/>
                          <w:bCs/>
                          <w:sz w:val="22"/>
                          <w:szCs w:val="22"/>
                          <w:lang w:val="mt-MT"/>
                        </w:rPr>
                        <w:t>Għatu</w:t>
                      </w:r>
                    </w:p>
                  </w:txbxContent>
                </v:textbox>
              </v:shape>
            </w:pict>
          </mc:Fallback>
        </mc:AlternateContent>
      </w:r>
      <w:r>
        <w:rPr>
          <w:noProof/>
          <w:lang w:val="en-US" w:eastAsia="ko-KR"/>
        </w:rPr>
        <mc:AlternateContent>
          <mc:Choice Requires="wps">
            <w:drawing>
              <wp:anchor distT="0" distB="0" distL="114300" distR="114300" simplePos="0" relativeHeight="251658246" behindDoc="0" locked="0" layoutInCell="1" allowOverlap="1" wp14:anchorId="7061C1CE" wp14:editId="0319F50E">
                <wp:simplePos x="0" y="0"/>
                <wp:positionH relativeFrom="column">
                  <wp:posOffset>2332355</wp:posOffset>
                </wp:positionH>
                <wp:positionV relativeFrom="paragraph">
                  <wp:posOffset>3709670</wp:posOffset>
                </wp:positionV>
                <wp:extent cx="1117600" cy="636270"/>
                <wp:effectExtent l="0" t="0" r="0" b="0"/>
                <wp:wrapNone/>
                <wp:docPr id="436934558"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636270"/>
                        </a:xfrm>
                        <a:prstGeom prst="rect">
                          <a:avLst/>
                        </a:prstGeom>
                        <a:noFill/>
                        <a:ln>
                          <a:noFill/>
                        </a:ln>
                      </wps:spPr>
                      <wps:txbx>
                        <w:txbxContent>
                          <w:p w14:paraId="6C99CE80" w14:textId="453B433A" w:rsidR="0022658F" w:rsidRPr="00D86022" w:rsidRDefault="00D21EF7" w:rsidP="0022658F">
                            <w:pPr>
                              <w:pStyle w:val="StyleArialNarrow8pts"/>
                              <w:jc w:val="center"/>
                              <w:rPr>
                                <w:rFonts w:ascii="Times New Roman" w:hAnsi="Times New Roman"/>
                                <w:b/>
                                <w:bCs/>
                                <w:sz w:val="22"/>
                                <w:szCs w:val="22"/>
                                <w:lang w:val="mt-MT"/>
                              </w:rPr>
                            </w:pPr>
                            <w:r w:rsidRPr="00D86022">
                              <w:rPr>
                                <w:rFonts w:ascii="Times New Roman" w:hAnsi="Times New Roman"/>
                                <w:b/>
                                <w:bCs/>
                                <w:sz w:val="22"/>
                                <w:szCs w:val="22"/>
                                <w:lang w:val="mt-MT"/>
                              </w:rPr>
                              <w:t>Labra</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1C1CE" id="Text Box 136" o:spid="_x0000_s1028" type="#_x0000_t202" style="position:absolute;left:0;text-align:left;margin-left:183.65pt;margin-top:292.1pt;width:88pt;height:50.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" filled="f" stroked="f">
                <v:textbox inset=".5mm,.5mm,.5mm,.5mm">
                  <w:txbxContent>
                    <w:p w14:paraId="6C99CE80" w14:textId="453B433A" w:rsidR="0022658F" w:rsidRPr="00D86022" w:rsidRDefault="00D21EF7" w:rsidP="0022658F">
                      <w:pPr>
                        <w:pStyle w:val="StyleArialNarrow8pts"/>
                        <w:jc w:val="center"/>
                        <w:rPr>
                          <w:rFonts w:ascii="Times New Roman" w:hAnsi="Times New Roman"/>
                          <w:b/>
                          <w:bCs/>
                          <w:sz w:val="22"/>
                          <w:szCs w:val="22"/>
                          <w:lang w:val="mt-MT"/>
                        </w:rPr>
                      </w:pPr>
                      <w:r w:rsidRPr="00D86022">
                        <w:rPr>
                          <w:rFonts w:ascii="Times New Roman" w:hAnsi="Times New Roman"/>
                          <w:b/>
                          <w:bCs/>
                          <w:sz w:val="22"/>
                          <w:szCs w:val="22"/>
                          <w:lang w:val="mt-MT"/>
                        </w:rPr>
                        <w:t>Labra</w:t>
                      </w:r>
                    </w:p>
                  </w:txbxContent>
                </v:textbox>
              </v:shape>
            </w:pict>
          </mc:Fallback>
        </mc:AlternateContent>
      </w:r>
      <w:r>
        <w:rPr>
          <w:noProof/>
          <w:lang w:val="en-US" w:eastAsia="ko-KR"/>
        </w:rPr>
        <mc:AlternateContent>
          <mc:Choice Requires="wps">
            <w:drawing>
              <wp:anchor distT="0" distB="0" distL="114300" distR="114300" simplePos="0" relativeHeight="251658245" behindDoc="0" locked="0" layoutInCell="1" allowOverlap="1" wp14:anchorId="62F03D95" wp14:editId="39FBDB84">
                <wp:simplePos x="0" y="0"/>
                <wp:positionH relativeFrom="column">
                  <wp:posOffset>2444115</wp:posOffset>
                </wp:positionH>
                <wp:positionV relativeFrom="paragraph">
                  <wp:posOffset>3208020</wp:posOffset>
                </wp:positionV>
                <wp:extent cx="927100" cy="549275"/>
                <wp:effectExtent l="1270" t="1270" r="0" b="1905"/>
                <wp:wrapNone/>
                <wp:docPr id="884014007"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0" cy="549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76DFDC" w14:textId="2F529087" w:rsidR="0022658F" w:rsidRPr="00D86022" w:rsidRDefault="00D21EF7" w:rsidP="0022658F">
                            <w:pPr>
                              <w:pStyle w:val="StyleArialNarrow8pts"/>
                              <w:jc w:val="center"/>
                              <w:rPr>
                                <w:rFonts w:ascii="Times New Roman" w:eastAsia="SimSun" w:hAnsi="Times New Roman"/>
                                <w:b/>
                                <w:bCs/>
                                <w:sz w:val="22"/>
                                <w:szCs w:val="22"/>
                                <w:lang w:val="mt-MT" w:eastAsia="zh-CN"/>
                              </w:rPr>
                            </w:pPr>
                            <w:r w:rsidRPr="00D86022">
                              <w:rPr>
                                <w:rFonts w:ascii="Times New Roman" w:hAnsi="Times New Roman"/>
                                <w:b/>
                                <w:bCs/>
                                <w:sz w:val="22"/>
                                <w:szCs w:val="22"/>
                                <w:lang w:val="mt-MT"/>
                              </w:rPr>
                              <w:t>Protezzjoni tal-Labra</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03D95" id="Text Box 126" o:spid="_x0000_s1029" type="#_x0000_t202" style="position:absolute;left:0;text-align:left;margin-left:192.45pt;margin-top:252.6pt;width:73pt;height:43.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" stroked="f">
                <v:textbox inset=".5mm,.5mm,.5mm,.5mm">
                  <w:txbxContent>
                    <w:p w14:paraId="4076DFDC" w14:textId="2F529087" w:rsidR="0022658F" w:rsidRPr="00D86022" w:rsidRDefault="00D21EF7" w:rsidP="0022658F">
                      <w:pPr>
                        <w:pStyle w:val="StyleArialNarrow8pts"/>
                        <w:jc w:val="center"/>
                        <w:rPr>
                          <w:rFonts w:ascii="Times New Roman" w:eastAsia="SimSun" w:hAnsi="Times New Roman"/>
                          <w:b/>
                          <w:bCs/>
                          <w:sz w:val="22"/>
                          <w:szCs w:val="22"/>
                          <w:lang w:val="mt-MT" w:eastAsia="zh-CN"/>
                        </w:rPr>
                      </w:pPr>
                      <w:r w:rsidRPr="00D86022">
                        <w:rPr>
                          <w:rFonts w:ascii="Times New Roman" w:hAnsi="Times New Roman"/>
                          <w:b/>
                          <w:bCs/>
                          <w:sz w:val="22"/>
                          <w:szCs w:val="22"/>
                          <w:lang w:val="mt-MT"/>
                        </w:rPr>
                        <w:t>Protezzjoni tal-Labra</w:t>
                      </w:r>
                    </w:p>
                  </w:txbxContent>
                </v:textbox>
              </v:shape>
            </w:pict>
          </mc:Fallback>
        </mc:AlternateContent>
      </w:r>
      <w:r>
        <w:rPr>
          <w:noProof/>
          <w:lang w:val="en-US" w:eastAsia="ko-KR"/>
        </w:rPr>
        <mc:AlternateContent>
          <mc:Choice Requires="wps">
            <w:drawing>
              <wp:anchor distT="0" distB="0" distL="114300" distR="114300" simplePos="0" relativeHeight="251658248" behindDoc="0" locked="0" layoutInCell="1" allowOverlap="1" wp14:anchorId="048E8969" wp14:editId="6B5505FB">
                <wp:simplePos x="0" y="0"/>
                <wp:positionH relativeFrom="column">
                  <wp:posOffset>4728210</wp:posOffset>
                </wp:positionH>
                <wp:positionV relativeFrom="paragraph">
                  <wp:posOffset>2828925</wp:posOffset>
                </wp:positionV>
                <wp:extent cx="1117600" cy="636270"/>
                <wp:effectExtent l="0" t="0" r="0" b="0"/>
                <wp:wrapNone/>
                <wp:docPr id="1816713353"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636270"/>
                        </a:xfrm>
                        <a:prstGeom prst="rect">
                          <a:avLst/>
                        </a:prstGeom>
                        <a:noFill/>
                        <a:ln>
                          <a:noFill/>
                        </a:ln>
                      </wps:spPr>
                      <wps:txbx>
                        <w:txbxContent>
                          <w:p w14:paraId="6C52AB56" w14:textId="12E764A6" w:rsidR="0022658F" w:rsidRPr="00D86022" w:rsidRDefault="00D21EF7" w:rsidP="0022658F">
                            <w:pPr>
                              <w:pStyle w:val="StyleArialNarrow8pts"/>
                              <w:rPr>
                                <w:rFonts w:ascii="Times New Roman" w:hAnsi="Times New Roman"/>
                                <w:b/>
                                <w:bCs/>
                                <w:sz w:val="22"/>
                                <w:szCs w:val="22"/>
                                <w:lang w:val="mt-MT"/>
                              </w:rPr>
                            </w:pPr>
                            <w:r w:rsidRPr="00D86022">
                              <w:rPr>
                                <w:rFonts w:ascii="Times New Roman" w:hAnsi="Times New Roman"/>
                                <w:b/>
                                <w:bCs/>
                                <w:sz w:val="22"/>
                                <w:szCs w:val="22"/>
                                <w:lang w:val="mt-MT"/>
                              </w:rPr>
                              <w:t>Labra</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E8969" id="_x0000_s1030" type="#_x0000_t202" style="position:absolute;left:0;text-align:left;margin-left:372.3pt;margin-top:222.75pt;width:88pt;height:50.1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" filled="f" stroked="f">
                <v:textbox inset=".5mm,.5mm,.5mm,.5mm">
                  <w:txbxContent>
                    <w:p w14:paraId="6C52AB56" w14:textId="12E764A6" w:rsidR="0022658F" w:rsidRPr="00D86022" w:rsidRDefault="00D21EF7" w:rsidP="0022658F">
                      <w:pPr>
                        <w:pStyle w:val="StyleArialNarrow8pts"/>
                        <w:rPr>
                          <w:rFonts w:ascii="Times New Roman" w:hAnsi="Times New Roman"/>
                          <w:b/>
                          <w:bCs/>
                          <w:sz w:val="22"/>
                          <w:szCs w:val="22"/>
                          <w:lang w:val="mt-MT"/>
                        </w:rPr>
                      </w:pPr>
                      <w:r w:rsidRPr="00D86022">
                        <w:rPr>
                          <w:rFonts w:ascii="Times New Roman" w:hAnsi="Times New Roman"/>
                          <w:b/>
                          <w:bCs/>
                          <w:sz w:val="22"/>
                          <w:szCs w:val="22"/>
                          <w:lang w:val="mt-MT"/>
                        </w:rPr>
                        <w:t>Labra</w:t>
                      </w:r>
                    </w:p>
                  </w:txbxContent>
                </v:textbox>
              </v:shape>
            </w:pict>
          </mc:Fallback>
        </mc:AlternateContent>
      </w:r>
      <w:r>
        <w:rPr>
          <w:noProof/>
          <w:lang w:val="en-US" w:eastAsia="ko-KR"/>
        </w:rPr>
        <mc:AlternateContent>
          <mc:Choice Requires="wps">
            <w:drawing>
              <wp:anchor distT="0" distB="0" distL="114300" distR="114300" simplePos="0" relativeHeight="251658243" behindDoc="0" locked="0" layoutInCell="1" allowOverlap="1" wp14:anchorId="7920E241" wp14:editId="78AAB345">
                <wp:simplePos x="0" y="0"/>
                <wp:positionH relativeFrom="column">
                  <wp:posOffset>2586990</wp:posOffset>
                </wp:positionH>
                <wp:positionV relativeFrom="paragraph">
                  <wp:posOffset>1728470</wp:posOffset>
                </wp:positionV>
                <wp:extent cx="831215" cy="1055370"/>
                <wp:effectExtent l="0" t="0" r="0" b="0"/>
                <wp:wrapNone/>
                <wp:docPr id="77930754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215" cy="1055370"/>
                        </a:xfrm>
                        <a:prstGeom prst="rect">
                          <a:avLst/>
                        </a:prstGeom>
                        <a:noFill/>
                        <a:ln>
                          <a:noFill/>
                        </a:ln>
                      </wps:spPr>
                      <wps:txbx>
                        <w:txbxContent>
                          <w:p w14:paraId="4A72DFDA" w14:textId="7E4D205C" w:rsidR="0022658F" w:rsidRPr="00D86022" w:rsidRDefault="00D21EF7" w:rsidP="0022658F">
                            <w:pPr>
                              <w:pStyle w:val="StyleArialNarrow8pts"/>
                              <w:jc w:val="center"/>
                              <w:rPr>
                                <w:rFonts w:ascii="Times New Roman" w:hAnsi="Times New Roman"/>
                                <w:b/>
                                <w:bCs/>
                                <w:sz w:val="22"/>
                                <w:szCs w:val="22"/>
                                <w:lang w:val="mt-MT"/>
                              </w:rPr>
                            </w:pPr>
                            <w:r w:rsidRPr="00D86022">
                              <w:rPr>
                                <w:rFonts w:ascii="Times New Roman" w:hAnsi="Times New Roman"/>
                                <w:b/>
                                <w:bCs/>
                                <w:sz w:val="22"/>
                                <w:szCs w:val="22"/>
                                <w:lang w:val="mt-MT"/>
                              </w:rPr>
                              <w:t>Maqbad tas-Swaba’ Abjad</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0E241" id="Text Box 132" o:spid="_x0000_s1031" type="#_x0000_t202" style="position:absolute;left:0;text-align:left;margin-left:203.7pt;margin-top:136.1pt;width:65.45pt;height:83.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" filled="f" stroked="f">
                <v:textbox inset=".5mm,.5mm,.5mm,.5mm">
                  <w:txbxContent>
                    <w:p w14:paraId="4A72DFDA" w14:textId="7E4D205C" w:rsidR="0022658F" w:rsidRPr="00D86022" w:rsidRDefault="00D21EF7" w:rsidP="0022658F">
                      <w:pPr>
                        <w:pStyle w:val="StyleArialNarrow8pts"/>
                        <w:jc w:val="center"/>
                        <w:rPr>
                          <w:rFonts w:ascii="Times New Roman" w:hAnsi="Times New Roman"/>
                          <w:b/>
                          <w:bCs/>
                          <w:sz w:val="22"/>
                          <w:szCs w:val="22"/>
                          <w:lang w:val="mt-MT"/>
                        </w:rPr>
                      </w:pPr>
                      <w:r w:rsidRPr="00D86022">
                        <w:rPr>
                          <w:rFonts w:ascii="Times New Roman" w:hAnsi="Times New Roman"/>
                          <w:b/>
                          <w:bCs/>
                          <w:sz w:val="22"/>
                          <w:szCs w:val="22"/>
                          <w:lang w:val="mt-MT"/>
                        </w:rPr>
                        <w:t>Maqbad tas-Swaba’ Abjad</w:t>
                      </w:r>
                    </w:p>
                  </w:txbxContent>
                </v:textbox>
              </v:shape>
            </w:pict>
          </mc:Fallback>
        </mc:AlternateContent>
      </w:r>
      <w:r>
        <w:rPr>
          <w:noProof/>
          <w:lang w:val="en-US" w:eastAsia="ko-KR"/>
        </w:rPr>
        <mc:AlternateContent>
          <mc:Choice Requires="wps">
            <w:drawing>
              <wp:anchor distT="0" distB="0" distL="114300" distR="114300" simplePos="0" relativeHeight="251658242" behindDoc="0" locked="0" layoutInCell="1" allowOverlap="1" wp14:anchorId="43D6FAD7" wp14:editId="1F442C84">
                <wp:simplePos x="0" y="0"/>
                <wp:positionH relativeFrom="column">
                  <wp:posOffset>2267585</wp:posOffset>
                </wp:positionH>
                <wp:positionV relativeFrom="paragraph">
                  <wp:posOffset>1030605</wp:posOffset>
                </wp:positionV>
                <wp:extent cx="1465580" cy="763270"/>
                <wp:effectExtent l="0" t="0" r="0" b="0"/>
                <wp:wrapNone/>
                <wp:docPr id="4009578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5580" cy="763270"/>
                        </a:xfrm>
                        <a:prstGeom prst="rect">
                          <a:avLst/>
                        </a:prstGeom>
                        <a:noFill/>
                        <a:ln>
                          <a:noFill/>
                        </a:ln>
                      </wps:spPr>
                      <wps:txbx>
                        <w:txbxContent>
                          <w:p w14:paraId="7CFC767B" w14:textId="261235F6" w:rsidR="0022658F" w:rsidRPr="00D86022" w:rsidRDefault="00D21EF7" w:rsidP="0022658F">
                            <w:pPr>
                              <w:pStyle w:val="StyleArialNarrow8pts"/>
                              <w:jc w:val="center"/>
                              <w:rPr>
                                <w:rFonts w:ascii="Times New Roman" w:hAnsi="Times New Roman"/>
                                <w:b/>
                                <w:bCs/>
                                <w:sz w:val="22"/>
                                <w:szCs w:val="22"/>
                                <w:lang w:val="mt-MT"/>
                              </w:rPr>
                            </w:pPr>
                            <w:r w:rsidRPr="00D86022">
                              <w:rPr>
                                <w:rFonts w:ascii="Times New Roman" w:hAnsi="Times New Roman"/>
                                <w:b/>
                                <w:bCs/>
                                <w:sz w:val="22"/>
                                <w:szCs w:val="22"/>
                                <w:lang w:val="mt-MT"/>
                              </w:rPr>
                              <w:t>Bastun tal-Planġer Oranġjo</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6FAD7" id="Text Box 130" o:spid="_x0000_s1032" type="#_x0000_t202" style="position:absolute;left:0;text-align:left;margin-left:178.55pt;margin-top:81.15pt;width:115.4pt;height:6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" filled="f" stroked="f">
                <v:textbox inset=".5mm,.5mm,.5mm,.5mm">
                  <w:txbxContent>
                    <w:p w14:paraId="7CFC767B" w14:textId="261235F6" w:rsidR="0022658F" w:rsidRPr="00D86022" w:rsidRDefault="00D21EF7" w:rsidP="0022658F">
                      <w:pPr>
                        <w:pStyle w:val="StyleArialNarrow8pts"/>
                        <w:jc w:val="center"/>
                        <w:rPr>
                          <w:rFonts w:ascii="Times New Roman" w:hAnsi="Times New Roman"/>
                          <w:b/>
                          <w:bCs/>
                          <w:sz w:val="22"/>
                          <w:szCs w:val="22"/>
                          <w:lang w:val="mt-MT"/>
                        </w:rPr>
                      </w:pPr>
                      <w:r w:rsidRPr="00D86022">
                        <w:rPr>
                          <w:rFonts w:ascii="Times New Roman" w:hAnsi="Times New Roman"/>
                          <w:b/>
                          <w:bCs/>
                          <w:sz w:val="22"/>
                          <w:szCs w:val="22"/>
                          <w:lang w:val="mt-MT"/>
                        </w:rPr>
                        <w:t>Bastun tal-Planġer Oranġjo</w:t>
                      </w:r>
                    </w:p>
                  </w:txbxContent>
                </v:textbox>
              </v:shape>
            </w:pict>
          </mc:Fallback>
        </mc:AlternateContent>
      </w:r>
      <w:r>
        <w:rPr>
          <w:noProof/>
          <w:lang w:val="en-US" w:eastAsia="ko-KR"/>
        </w:rPr>
        <mc:AlternateContent>
          <mc:Choice Requires="wps">
            <w:drawing>
              <wp:anchor distT="0" distB="0" distL="114300" distR="114300" simplePos="0" relativeHeight="251658241" behindDoc="0" locked="0" layoutInCell="1" allowOverlap="1" wp14:anchorId="3BA055E7" wp14:editId="0D056115">
                <wp:simplePos x="0" y="0"/>
                <wp:positionH relativeFrom="column">
                  <wp:posOffset>3227705</wp:posOffset>
                </wp:positionH>
                <wp:positionV relativeFrom="paragraph">
                  <wp:posOffset>299720</wp:posOffset>
                </wp:positionV>
                <wp:extent cx="1924685" cy="649605"/>
                <wp:effectExtent l="0" t="0" r="0" b="0"/>
                <wp:wrapNone/>
                <wp:docPr id="83174828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685" cy="649605"/>
                        </a:xfrm>
                        <a:prstGeom prst="rect">
                          <a:avLst/>
                        </a:prstGeom>
                        <a:noFill/>
                        <a:ln>
                          <a:noFill/>
                        </a:ln>
                      </wps:spPr>
                      <wps:txbx>
                        <w:txbxContent>
                          <w:p w14:paraId="68F8203A" w14:textId="1755BD8C" w:rsidR="0022658F" w:rsidRPr="00D86022" w:rsidRDefault="004C33A8" w:rsidP="0022658F">
                            <w:pPr>
                              <w:pStyle w:val="StyleArialNarrow8pts"/>
                              <w:jc w:val="center"/>
                              <w:rPr>
                                <w:rFonts w:ascii="Times New Roman" w:hAnsi="Times New Roman"/>
                                <w:b/>
                                <w:bCs/>
                                <w:sz w:val="22"/>
                                <w:szCs w:val="22"/>
                                <w:lang w:val="mt-MT"/>
                              </w:rPr>
                            </w:pPr>
                            <w:r w:rsidRPr="00D86022">
                              <w:rPr>
                                <w:rFonts w:ascii="Times New Roman" w:hAnsi="Times New Roman"/>
                                <w:b/>
                                <w:bCs/>
                                <w:sz w:val="22"/>
                                <w:szCs w:val="22"/>
                                <w:lang w:val="mt-MT"/>
                              </w:rPr>
                              <w:t>Wara l-Użu</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055E7" id="Text Box 128" o:spid="_x0000_s1033" type="#_x0000_t202" style="position:absolute;left:0;text-align:left;margin-left:254.15pt;margin-top:23.6pt;width:151.55pt;height:51.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" filled="f" stroked="f">
                <v:textbox inset=".5mm,.5mm,.5mm,.5mm">
                  <w:txbxContent>
                    <w:p w14:paraId="68F8203A" w14:textId="1755BD8C" w:rsidR="0022658F" w:rsidRPr="00D86022" w:rsidRDefault="004C33A8" w:rsidP="0022658F">
                      <w:pPr>
                        <w:pStyle w:val="StyleArialNarrow8pts"/>
                        <w:jc w:val="center"/>
                        <w:rPr>
                          <w:rFonts w:ascii="Times New Roman" w:hAnsi="Times New Roman"/>
                          <w:b/>
                          <w:bCs/>
                          <w:sz w:val="22"/>
                          <w:szCs w:val="22"/>
                          <w:lang w:val="mt-MT"/>
                        </w:rPr>
                      </w:pPr>
                      <w:r w:rsidRPr="00D86022">
                        <w:rPr>
                          <w:rFonts w:ascii="Times New Roman" w:hAnsi="Times New Roman"/>
                          <w:b/>
                          <w:bCs/>
                          <w:sz w:val="22"/>
                          <w:szCs w:val="22"/>
                          <w:lang w:val="mt-MT"/>
                        </w:rPr>
                        <w:t>Wara l-Użu</w:t>
                      </w:r>
                    </w:p>
                  </w:txbxContent>
                </v:textbox>
              </v:shape>
            </w:pict>
          </mc:Fallback>
        </mc:AlternateContent>
      </w:r>
      <w:r>
        <w:rPr>
          <w:noProof/>
          <w:lang w:val="en-US" w:eastAsia="ko-KR"/>
        </w:rPr>
        <mc:AlternateContent>
          <mc:Choice Requires="wps">
            <w:drawing>
              <wp:anchor distT="0" distB="0" distL="114300" distR="114300" simplePos="0" relativeHeight="251658240" behindDoc="0" locked="0" layoutInCell="1" allowOverlap="1" wp14:anchorId="080EF72E" wp14:editId="73DFB68E">
                <wp:simplePos x="0" y="0"/>
                <wp:positionH relativeFrom="column">
                  <wp:posOffset>848360</wp:posOffset>
                </wp:positionH>
                <wp:positionV relativeFrom="paragraph">
                  <wp:posOffset>307340</wp:posOffset>
                </wp:positionV>
                <wp:extent cx="1924685" cy="721360"/>
                <wp:effectExtent l="0" t="0" r="0" b="0"/>
                <wp:wrapNone/>
                <wp:docPr id="27410663"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685" cy="721360"/>
                        </a:xfrm>
                        <a:prstGeom prst="rect">
                          <a:avLst/>
                        </a:prstGeom>
                        <a:noFill/>
                        <a:ln>
                          <a:noFill/>
                        </a:ln>
                      </wps:spPr>
                      <wps:txbx>
                        <w:txbxContent>
                          <w:p w14:paraId="2F66F0A9" w14:textId="4B6B6B0A" w:rsidR="0022658F" w:rsidRPr="00D86022" w:rsidRDefault="004C33A8" w:rsidP="0022658F">
                            <w:pPr>
                              <w:pStyle w:val="StyleArialNarrow8pts"/>
                              <w:jc w:val="center"/>
                              <w:rPr>
                                <w:rFonts w:ascii="Times New Roman" w:hAnsi="Times New Roman"/>
                                <w:b/>
                                <w:bCs/>
                                <w:sz w:val="22"/>
                                <w:szCs w:val="22"/>
                                <w:lang w:val="mt-MT"/>
                              </w:rPr>
                            </w:pPr>
                            <w:r w:rsidRPr="00D86022">
                              <w:rPr>
                                <w:rFonts w:ascii="Times New Roman" w:hAnsi="Times New Roman"/>
                                <w:b/>
                                <w:bCs/>
                                <w:sz w:val="22"/>
                                <w:szCs w:val="22"/>
                                <w:lang w:val="mt-MT"/>
                              </w:rPr>
                              <w:t>Qabel l-Użu</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EF72E" id="_x0000_s1034" type="#_x0000_t202" style="position:absolute;left:0;text-align:left;margin-left:66.8pt;margin-top:24.2pt;width:151.55pt;height:5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" filled="f" stroked="f">
                <v:textbox inset=".5mm,.5mm,.5mm,.5mm">
                  <w:txbxContent>
                    <w:p w14:paraId="2F66F0A9" w14:textId="4B6B6B0A" w:rsidR="0022658F" w:rsidRPr="00D86022" w:rsidRDefault="004C33A8" w:rsidP="0022658F">
                      <w:pPr>
                        <w:pStyle w:val="StyleArialNarrow8pts"/>
                        <w:jc w:val="center"/>
                        <w:rPr>
                          <w:rFonts w:ascii="Times New Roman" w:hAnsi="Times New Roman"/>
                          <w:b/>
                          <w:bCs/>
                          <w:sz w:val="22"/>
                          <w:szCs w:val="22"/>
                          <w:lang w:val="mt-MT"/>
                        </w:rPr>
                      </w:pPr>
                      <w:r w:rsidRPr="00D86022">
                        <w:rPr>
                          <w:rFonts w:ascii="Times New Roman" w:hAnsi="Times New Roman"/>
                          <w:b/>
                          <w:bCs/>
                          <w:sz w:val="22"/>
                          <w:szCs w:val="22"/>
                          <w:lang w:val="mt-MT"/>
                        </w:rPr>
                        <w:t>Qabel l-Użu</w:t>
                      </w:r>
                    </w:p>
                  </w:txbxContent>
                </v:textbox>
              </v:shape>
            </w:pict>
          </mc:Fallback>
        </mc:AlternateContent>
      </w:r>
      <w:r>
        <w:rPr>
          <w:noProof/>
          <w:lang w:val="en-US" w:eastAsia="ko-KR"/>
        </w:rPr>
        <mc:AlternateContent>
          <mc:Choice Requires="wps">
            <w:drawing>
              <wp:anchor distT="0" distB="0" distL="114300" distR="114300" simplePos="0" relativeHeight="251658244" behindDoc="0" locked="0" layoutInCell="1" allowOverlap="1" wp14:anchorId="56A23740" wp14:editId="77F3EDEA">
                <wp:simplePos x="0" y="0"/>
                <wp:positionH relativeFrom="column">
                  <wp:posOffset>2437130</wp:posOffset>
                </wp:positionH>
                <wp:positionV relativeFrom="paragraph">
                  <wp:posOffset>2505075</wp:posOffset>
                </wp:positionV>
                <wp:extent cx="1117600" cy="636270"/>
                <wp:effectExtent l="0" t="0" r="0" b="0"/>
                <wp:wrapNone/>
                <wp:docPr id="1877845320"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636270"/>
                        </a:xfrm>
                        <a:prstGeom prst="rect">
                          <a:avLst/>
                        </a:prstGeom>
                        <a:noFill/>
                        <a:ln>
                          <a:noFill/>
                        </a:ln>
                      </wps:spPr>
                      <wps:txbx>
                        <w:txbxContent>
                          <w:p w14:paraId="082935E3" w14:textId="6EE1F4E4" w:rsidR="0022658F" w:rsidRPr="00D86022" w:rsidRDefault="00D21EF7" w:rsidP="0022658F">
                            <w:pPr>
                              <w:pStyle w:val="StyleArialNarrow8pts"/>
                              <w:jc w:val="center"/>
                              <w:rPr>
                                <w:rFonts w:ascii="Times New Roman" w:hAnsi="Times New Roman"/>
                                <w:b/>
                                <w:bCs/>
                                <w:sz w:val="22"/>
                                <w:szCs w:val="22"/>
                                <w:lang w:val="mt-MT"/>
                              </w:rPr>
                            </w:pPr>
                            <w:r w:rsidRPr="00D86022">
                              <w:rPr>
                                <w:rFonts w:ascii="Times New Roman" w:hAnsi="Times New Roman"/>
                                <w:b/>
                                <w:bCs/>
                                <w:sz w:val="22"/>
                                <w:szCs w:val="22"/>
                                <w:lang w:val="mt-MT"/>
                              </w:rPr>
                              <w:t>Tieqa Mnejn Tara</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23740" id="Text Box 124" o:spid="_x0000_s1035" type="#_x0000_t202" style="position:absolute;left:0;text-align:left;margin-left:191.9pt;margin-top:197.25pt;width:88pt;height:5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" filled="f" stroked="f">
                <v:textbox inset=".5mm,.5mm,.5mm,.5mm">
                  <w:txbxContent>
                    <w:p w14:paraId="082935E3" w14:textId="6EE1F4E4" w:rsidR="0022658F" w:rsidRPr="00D86022" w:rsidRDefault="00D21EF7" w:rsidP="0022658F">
                      <w:pPr>
                        <w:pStyle w:val="StyleArialNarrow8pts"/>
                        <w:jc w:val="center"/>
                        <w:rPr>
                          <w:rFonts w:ascii="Times New Roman" w:hAnsi="Times New Roman"/>
                          <w:b/>
                          <w:bCs/>
                          <w:sz w:val="22"/>
                          <w:szCs w:val="22"/>
                          <w:lang w:val="mt-MT"/>
                        </w:rPr>
                      </w:pPr>
                      <w:r w:rsidRPr="00D86022">
                        <w:rPr>
                          <w:rFonts w:ascii="Times New Roman" w:hAnsi="Times New Roman"/>
                          <w:b/>
                          <w:bCs/>
                          <w:sz w:val="22"/>
                          <w:szCs w:val="22"/>
                          <w:lang w:val="mt-MT"/>
                        </w:rPr>
                        <w:t>Tieqa Mnejn Tara</w:t>
                      </w:r>
                    </w:p>
                  </w:txbxContent>
                </v:textbox>
              </v:shape>
            </w:pict>
          </mc:Fallback>
        </mc:AlternateContent>
      </w:r>
      <w:r>
        <w:rPr>
          <w:noProof/>
          <w:sz w:val="20"/>
          <w:szCs w:val="20"/>
          <w:lang w:val="en-US" w:eastAsia="ko-KR"/>
        </w:rPr>
        <w:drawing>
          <wp:inline distT="0" distB="0" distL="0" distR="0" wp14:anchorId="6214FCA0" wp14:editId="1C072B4B">
            <wp:extent cx="5465445" cy="5433060"/>
            <wp:effectExtent l="0" t="0" r="0" b="0"/>
            <wp:docPr id="7" name="그림 30" descr="텍스트, 도표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텍스트, 도표이(가) 표시된 사진&#10;&#10;자동 생성된 설명"/>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65445" cy="5433060"/>
                    </a:xfrm>
                    <a:prstGeom prst="rect">
                      <a:avLst/>
                    </a:prstGeom>
                    <a:noFill/>
                    <a:ln>
                      <a:noFill/>
                    </a:ln>
                  </pic:spPr>
                </pic:pic>
              </a:graphicData>
            </a:graphic>
          </wp:inline>
        </w:drawing>
      </w:r>
    </w:p>
    <w:p w14:paraId="66F14194" w14:textId="58EBE0DD" w:rsidR="0022658F" w:rsidRPr="00CE7681" w:rsidRDefault="0022658F" w:rsidP="00952B57">
      <w:pPr>
        <w:jc w:val="center"/>
        <w:rPr>
          <w:b/>
          <w:bCs/>
        </w:rPr>
      </w:pPr>
      <w:r w:rsidRPr="00CE7681">
        <w:rPr>
          <w:b/>
          <w:bCs/>
        </w:rPr>
        <w:t>Figur</w:t>
      </w:r>
      <w:r w:rsidR="00983245" w:rsidRPr="00CE7681">
        <w:rPr>
          <w:b/>
          <w:bCs/>
        </w:rPr>
        <w:t>a </w:t>
      </w:r>
      <w:r w:rsidRPr="00CE7681">
        <w:rPr>
          <w:b/>
          <w:bCs/>
        </w:rPr>
        <w:t>A</w:t>
      </w:r>
    </w:p>
    <w:p w14:paraId="1C0280F2" w14:textId="70F20CA2" w:rsidR="0022658F" w:rsidRPr="00CE7681" w:rsidRDefault="0022658F" w:rsidP="00D86022">
      <w:pPr>
        <w:rPr>
          <w:b/>
          <w:bCs/>
        </w:rPr>
      </w:pPr>
      <w:r w:rsidRPr="00CE7681">
        <w:br w:type="page"/>
      </w:r>
      <w:r w:rsidR="00B01EE1" w:rsidRPr="00CE7681">
        <w:rPr>
          <w:b/>
          <w:bCs/>
        </w:rPr>
        <w:lastRenderedPageBreak/>
        <w:t>Kif tipprepara għall-Injezzjoni</w:t>
      </w:r>
    </w:p>
    <w:p w14:paraId="27197F56" w14:textId="77777777" w:rsidR="0022658F" w:rsidRPr="00CE7681" w:rsidRDefault="0022658F" w:rsidP="00952B57">
      <w:pPr>
        <w:keepNext/>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22658F" w:rsidRPr="00CE7681" w14:paraId="3A942531" w14:textId="77777777">
        <w:trPr>
          <w:cantSplit/>
        </w:trPr>
        <w:tc>
          <w:tcPr>
            <w:tcW w:w="3539" w:type="dxa"/>
          </w:tcPr>
          <w:p w14:paraId="1836BB4B" w14:textId="4859767D" w:rsidR="0022658F" w:rsidRPr="00CE7681" w:rsidRDefault="00702AD1" w:rsidP="00B41101">
            <w:pPr>
              <w:pStyle w:val="ae"/>
            </w:pPr>
            <w:bookmarkStart w:id="58" w:name="_Hlk197597437"/>
            <w:r>
              <w:rPr>
                <w:noProof/>
              </w:rPr>
              <w:drawing>
                <wp:inline distT="0" distB="0" distL="0" distR="0" wp14:anchorId="7A2B87DB" wp14:editId="0D15FB52">
                  <wp:extent cx="2114716" cy="3212518"/>
                  <wp:effectExtent l="0" t="0" r="0" b="6985"/>
                  <wp:docPr id="37" name="그림 37" descr="C:\Users\2501570\Desktop\PFS-S figure B 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2501570\Desktop\PFS-S figure B clean.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29776" cy="3235396"/>
                          </a:xfrm>
                          <a:prstGeom prst="rect">
                            <a:avLst/>
                          </a:prstGeom>
                          <a:noFill/>
                          <a:ln>
                            <a:noFill/>
                          </a:ln>
                        </pic:spPr>
                      </pic:pic>
                    </a:graphicData>
                  </a:graphic>
                </wp:inline>
              </w:drawing>
            </w:r>
          </w:p>
          <w:p w14:paraId="06BBF6CE" w14:textId="2F6DD0A7" w:rsidR="0022658F" w:rsidRPr="00CE7681" w:rsidRDefault="006D7684" w:rsidP="00952B57">
            <w:pPr>
              <w:jc w:val="right"/>
              <w:rPr>
                <w:b/>
                <w:bCs/>
              </w:rPr>
            </w:pPr>
            <w:r>
              <w:rPr>
                <w:noProof/>
                <w:lang w:val="en-US" w:eastAsia="ko-KR"/>
              </w:rPr>
              <mc:AlternateContent>
                <mc:Choice Requires="wps">
                  <w:drawing>
                    <wp:anchor distT="45720" distB="45720" distL="114300" distR="114300" simplePos="0" relativeHeight="251658250" behindDoc="0" locked="1" layoutInCell="1" allowOverlap="1" wp14:anchorId="28AC7D15" wp14:editId="6B441F33">
                      <wp:simplePos x="0" y="0"/>
                      <wp:positionH relativeFrom="column">
                        <wp:posOffset>1097915</wp:posOffset>
                      </wp:positionH>
                      <wp:positionV relativeFrom="page">
                        <wp:posOffset>172720</wp:posOffset>
                      </wp:positionV>
                      <wp:extent cx="908050" cy="734060"/>
                      <wp:effectExtent l="0" t="0" r="0" b="0"/>
                      <wp:wrapNone/>
                      <wp:docPr id="220037053"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0" cy="734060"/>
                              </a:xfrm>
                              <a:prstGeom prst="rect">
                                <a:avLst/>
                              </a:prstGeom>
                              <a:noFill/>
                              <a:ln>
                                <a:noFill/>
                              </a:ln>
                            </wps:spPr>
                            <wps:txbx>
                              <w:txbxContent>
                                <w:p w14:paraId="190C168C" w14:textId="46B9E8BA" w:rsidR="0022658F" w:rsidRPr="00D86022" w:rsidRDefault="000C3102" w:rsidP="0022658F">
                                  <w:r w:rsidRPr="00D86022">
                                    <w:t>Kartuna li fiha s-siringa mimlija għal-lest</w:t>
                                  </w: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8AC7D15" id="Text Box 122" o:spid="_x0000_s1036" type="#_x0000_t202" style="position:absolute;left:0;text-align:left;margin-left:86.45pt;margin-top:13.6pt;width:71.5pt;height:57.8pt;z-index:25165825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" filled="f" stroked="f">
                      <v:textbox style="mso-fit-shape-to-text:t" inset="0,,0">
                        <w:txbxContent>
                          <w:p w14:paraId="190C168C" w14:textId="46B9E8BA" w:rsidR="0022658F" w:rsidRPr="00D86022" w:rsidRDefault="000C3102" w:rsidP="0022658F">
                            <w:r w:rsidRPr="00D86022">
                              <w:t>Kartuna li fiha s-siringa mimlija għal-lest</w:t>
                            </w: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58251" behindDoc="0" locked="1" layoutInCell="1" allowOverlap="1" wp14:anchorId="5E499A09" wp14:editId="66A601EA">
                      <wp:simplePos x="0" y="0"/>
                      <wp:positionH relativeFrom="column">
                        <wp:posOffset>1049020</wp:posOffset>
                      </wp:positionH>
                      <wp:positionV relativeFrom="page">
                        <wp:posOffset>1101725</wp:posOffset>
                      </wp:positionV>
                      <wp:extent cx="956945" cy="573405"/>
                      <wp:effectExtent l="0" t="0" r="0" b="0"/>
                      <wp:wrapNone/>
                      <wp:docPr id="1365032438"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573405"/>
                              </a:xfrm>
                              <a:prstGeom prst="rect">
                                <a:avLst/>
                              </a:prstGeom>
                              <a:noFill/>
                              <a:ln>
                                <a:noFill/>
                              </a:ln>
                            </wps:spPr>
                            <wps:txbx>
                              <w:txbxContent>
                                <w:p w14:paraId="1897D005" w14:textId="1CB7539A" w:rsidR="0022658F" w:rsidRPr="00D86022" w:rsidRDefault="000C3102" w:rsidP="0022658F">
                                  <w:r w:rsidRPr="00D86022">
                                    <w:t>Biċċa tajjara jew garża u mselħa bl-alkoħol</w:t>
                                  </w: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E499A09" id="Text Box 120" o:spid="_x0000_s1037" type="#_x0000_t202" style="position:absolute;left:0;text-align:left;margin-left:82.6pt;margin-top:86.75pt;width:75.35pt;height:45.15pt;z-index:251658251;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" filled="f" stroked="f">
                      <v:textbox style="mso-fit-shape-to-text:t" inset="0,,0">
                        <w:txbxContent>
                          <w:p w14:paraId="1897D005" w14:textId="1CB7539A" w:rsidR="0022658F" w:rsidRPr="00D86022" w:rsidRDefault="000C3102" w:rsidP="0022658F">
                            <w:r w:rsidRPr="00D86022">
                              <w:t>Biċċa tajjara jew garża u mselħa bl-alkoħol</w:t>
                            </w: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58252" behindDoc="0" locked="1" layoutInCell="1" allowOverlap="1" wp14:anchorId="717992A1" wp14:editId="45EC46FC">
                      <wp:simplePos x="0" y="0"/>
                      <wp:positionH relativeFrom="column">
                        <wp:posOffset>1049020</wp:posOffset>
                      </wp:positionH>
                      <wp:positionV relativeFrom="page">
                        <wp:posOffset>1847850</wp:posOffset>
                      </wp:positionV>
                      <wp:extent cx="867410" cy="252095"/>
                      <wp:effectExtent l="0" t="0" r="0" b="0"/>
                      <wp:wrapNone/>
                      <wp:docPr id="1302348071"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7410" cy="252095"/>
                              </a:xfrm>
                              <a:prstGeom prst="rect">
                                <a:avLst/>
                              </a:prstGeom>
                              <a:noFill/>
                              <a:ln>
                                <a:noFill/>
                              </a:ln>
                            </wps:spPr>
                            <wps:txbx>
                              <w:txbxContent>
                                <w:p w14:paraId="2C165A2C" w14:textId="0B8C1234" w:rsidR="0022658F" w:rsidRPr="00D86022" w:rsidRDefault="002A1D17" w:rsidP="0022658F">
                                  <w:r w:rsidRPr="00D86022">
                                    <w:t>Stikka</w:t>
                                  </w: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17992A1" id="Text Box 118" o:spid="_x0000_s1038" type="#_x0000_t202" style="position:absolute;left:0;text-align:left;margin-left:82.6pt;margin-top:145.5pt;width:68.3pt;height:19.85pt;z-index:2516582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" filled="f" stroked="f">
                      <v:textbox style="mso-fit-shape-to-text:t" inset="0,,0">
                        <w:txbxContent>
                          <w:p w14:paraId="2C165A2C" w14:textId="0B8C1234" w:rsidR="0022658F" w:rsidRPr="00D86022" w:rsidRDefault="002A1D17" w:rsidP="0022658F">
                            <w:r w:rsidRPr="00D86022">
                              <w:t>Stikka</w:t>
                            </w: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58253" behindDoc="0" locked="1" layoutInCell="1" allowOverlap="1" wp14:anchorId="7478F4D1" wp14:editId="06C91DF5">
                      <wp:simplePos x="0" y="0"/>
                      <wp:positionH relativeFrom="column">
                        <wp:posOffset>1049020</wp:posOffset>
                      </wp:positionH>
                      <wp:positionV relativeFrom="page">
                        <wp:posOffset>2454275</wp:posOffset>
                      </wp:positionV>
                      <wp:extent cx="956945" cy="734060"/>
                      <wp:effectExtent l="0" t="0" r="0" b="0"/>
                      <wp:wrapNone/>
                      <wp:docPr id="2912438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734060"/>
                              </a:xfrm>
                              <a:prstGeom prst="rect">
                                <a:avLst/>
                              </a:prstGeom>
                              <a:noFill/>
                              <a:ln>
                                <a:noFill/>
                              </a:ln>
                            </wps:spPr>
                            <wps:txbx>
                              <w:txbxContent>
                                <w:p w14:paraId="7F1241D0" w14:textId="1BD803D7" w:rsidR="0022658F" w:rsidRPr="00D86022" w:rsidRDefault="002A1D17" w:rsidP="0022658F">
                                  <w:r w:rsidRPr="00D86022">
                                    <w:t>Kontenitur għar-rimi ta’ oġġetti li jaqtgħu jew bil-ponta</w:t>
                                  </w: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78F4D1" id="Text Box 116" o:spid="_x0000_s1039" type="#_x0000_t202" style="position:absolute;left:0;text-align:left;margin-left:82.6pt;margin-top:193.25pt;width:75.35pt;height:57.8pt;z-index:251658253;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" filled="f" stroked="f">
                      <v:textbox style="mso-fit-shape-to-text:t" inset="0,,0">
                        <w:txbxContent>
                          <w:p w14:paraId="7F1241D0" w14:textId="1BD803D7" w:rsidR="0022658F" w:rsidRPr="00D86022" w:rsidRDefault="002A1D17" w:rsidP="0022658F">
                            <w:r w:rsidRPr="00D86022">
                              <w:t>Kontenitur għar-rimi ta’ oġġetti li jaqtgħu jew bil-ponta</w:t>
                            </w:r>
                          </w:p>
                        </w:txbxContent>
                      </v:textbox>
                      <w10:wrap anchory="page"/>
                      <w10:anchorlock/>
                    </v:shape>
                  </w:pict>
                </mc:Fallback>
              </mc:AlternateContent>
            </w:r>
            <w:r w:rsidR="0022658F" w:rsidRPr="00CE7681">
              <w:rPr>
                <w:b/>
                <w:bCs/>
              </w:rPr>
              <w:t>Figur</w:t>
            </w:r>
            <w:r w:rsidR="00983245" w:rsidRPr="00CE7681">
              <w:rPr>
                <w:b/>
                <w:bCs/>
              </w:rPr>
              <w:t>a </w:t>
            </w:r>
            <w:r w:rsidR="0022658F" w:rsidRPr="00CE7681">
              <w:rPr>
                <w:b/>
                <w:bCs/>
              </w:rPr>
              <w:t>B</w:t>
            </w:r>
          </w:p>
        </w:tc>
        <w:tc>
          <w:tcPr>
            <w:tcW w:w="5517" w:type="dxa"/>
          </w:tcPr>
          <w:p w14:paraId="73F7E60B" w14:textId="500DFE9F" w:rsidR="0022658F" w:rsidRPr="00CE7681" w:rsidRDefault="00B01EE1" w:rsidP="00952B57">
            <w:pPr>
              <w:numPr>
                <w:ilvl w:val="0"/>
                <w:numId w:val="35"/>
              </w:numPr>
              <w:suppressAutoHyphens/>
              <w:autoSpaceDE/>
              <w:autoSpaceDN/>
              <w:ind w:left="567" w:hanging="567"/>
              <w:rPr>
                <w:b/>
              </w:rPr>
            </w:pPr>
            <w:r w:rsidRPr="00CE7681">
              <w:rPr>
                <w:b/>
              </w:rPr>
              <w:t>Iġbor il-provvisti għall-injezzjoni</w:t>
            </w:r>
            <w:r w:rsidR="0022658F" w:rsidRPr="00CE7681">
              <w:rPr>
                <w:b/>
              </w:rPr>
              <w:t>.</w:t>
            </w:r>
          </w:p>
          <w:p w14:paraId="08413075" w14:textId="77777777" w:rsidR="0022658F" w:rsidRPr="00CE7681" w:rsidRDefault="0022658F" w:rsidP="00952B57">
            <w:pPr>
              <w:suppressAutoHyphens/>
              <w:ind w:left="567" w:hanging="567"/>
              <w:rPr>
                <w:b/>
              </w:rPr>
            </w:pPr>
          </w:p>
          <w:p w14:paraId="47ECA0BE" w14:textId="5BB822DF" w:rsidR="0022658F" w:rsidRPr="00CE7681" w:rsidRDefault="00B01EE1" w:rsidP="00952B57">
            <w:pPr>
              <w:numPr>
                <w:ilvl w:val="0"/>
                <w:numId w:val="36"/>
              </w:numPr>
              <w:suppressAutoHyphens/>
              <w:autoSpaceDE/>
              <w:autoSpaceDN/>
              <w:ind w:left="567" w:hanging="567"/>
              <w:rPr>
                <w:bCs/>
              </w:rPr>
            </w:pPr>
            <w:r w:rsidRPr="00CE7681">
              <w:rPr>
                <w:bCs/>
              </w:rPr>
              <w:t>Ipprepara wiċċ nadif u ċatt, bħal mejda jew wiċċ ta’ bank, f’żona mdawla sew.</w:t>
            </w:r>
          </w:p>
          <w:p w14:paraId="5BDF6141" w14:textId="609E1411" w:rsidR="0022658F" w:rsidRPr="00CE7681" w:rsidRDefault="00B01EE1" w:rsidP="00952B57">
            <w:pPr>
              <w:numPr>
                <w:ilvl w:val="0"/>
                <w:numId w:val="36"/>
              </w:numPr>
              <w:suppressAutoHyphens/>
              <w:autoSpaceDE/>
              <w:autoSpaceDN/>
              <w:ind w:left="567" w:hanging="567"/>
              <w:rPr>
                <w:bCs/>
              </w:rPr>
            </w:pPr>
            <w:r w:rsidRPr="00CE7681">
              <w:rPr>
                <w:bCs/>
              </w:rPr>
              <w:t>Oħroġ il-kartuna li fiha s-siringa mimlija għal-lest minn ġol-friġġ.</w:t>
            </w:r>
          </w:p>
          <w:p w14:paraId="23A2D85A" w14:textId="4F37B327" w:rsidR="0022658F" w:rsidRPr="00CE7681" w:rsidRDefault="00B01EE1" w:rsidP="00952B57">
            <w:pPr>
              <w:numPr>
                <w:ilvl w:val="0"/>
                <w:numId w:val="36"/>
              </w:numPr>
              <w:suppressAutoHyphens/>
              <w:autoSpaceDE/>
              <w:autoSpaceDN/>
              <w:ind w:left="567" w:hanging="567"/>
              <w:rPr>
                <w:bCs/>
              </w:rPr>
            </w:pPr>
            <w:r w:rsidRPr="00CE7681">
              <w:rPr>
                <w:bCs/>
              </w:rPr>
              <w:t xml:space="preserve">Ara li għandek il-provvisti li ġejjin </w:t>
            </w:r>
            <w:r w:rsidR="0022658F" w:rsidRPr="00CE7681">
              <w:rPr>
                <w:bCs/>
              </w:rPr>
              <w:t>(</w:t>
            </w:r>
            <w:r w:rsidRPr="00CE7681">
              <w:rPr>
                <w:bCs/>
              </w:rPr>
              <w:t>ara</w:t>
            </w:r>
            <w:r w:rsidR="0022658F" w:rsidRPr="00CE7681">
              <w:rPr>
                <w:bCs/>
              </w:rPr>
              <w:t xml:space="preserve"> </w:t>
            </w:r>
            <w:r w:rsidR="0022658F" w:rsidRPr="00CE7681">
              <w:rPr>
                <w:b/>
              </w:rPr>
              <w:t>Figur</w:t>
            </w:r>
            <w:r w:rsidRPr="00CE7681">
              <w:rPr>
                <w:b/>
              </w:rPr>
              <w:t>a </w:t>
            </w:r>
            <w:r w:rsidR="0022658F" w:rsidRPr="00CE7681">
              <w:rPr>
                <w:b/>
              </w:rPr>
              <w:t>B</w:t>
            </w:r>
            <w:r w:rsidR="0022658F" w:rsidRPr="00CE7681">
              <w:rPr>
                <w:bCs/>
              </w:rPr>
              <w:t>):</w:t>
            </w:r>
          </w:p>
          <w:p w14:paraId="3952B117" w14:textId="7A973EF8" w:rsidR="0022658F" w:rsidRPr="00CE7681" w:rsidRDefault="0022658F" w:rsidP="00952B57">
            <w:pPr>
              <w:suppressAutoHyphens/>
              <w:rPr>
                <w:lang w:eastAsia="ko-KR"/>
              </w:rPr>
            </w:pPr>
            <w:r w:rsidRPr="00CE7681">
              <w:rPr>
                <w:lang w:eastAsia="ko-KR"/>
              </w:rPr>
              <w:t xml:space="preserve">- </w:t>
            </w:r>
            <w:r w:rsidR="00B01EE1" w:rsidRPr="00CE7681">
              <w:rPr>
                <w:lang w:eastAsia="ko-KR"/>
              </w:rPr>
              <w:t xml:space="preserve">Kartuna li fiha s-siringa mimlija għal-lest ta’ </w:t>
            </w:r>
            <w:r w:rsidRPr="00CE7681">
              <w:rPr>
                <w:lang w:eastAsia="ko-KR"/>
              </w:rPr>
              <w:t>Avtozma</w:t>
            </w:r>
          </w:p>
          <w:p w14:paraId="34608244" w14:textId="77777777" w:rsidR="0022658F" w:rsidRPr="00CE7681" w:rsidRDefault="0022658F" w:rsidP="00952B57"/>
          <w:p w14:paraId="75724C68" w14:textId="42C91D38" w:rsidR="0022658F" w:rsidRPr="00CE7681" w:rsidRDefault="00B01EE1" w:rsidP="00952B57">
            <w:pPr>
              <w:suppressAutoHyphens/>
              <w:rPr>
                <w:b/>
                <w:lang w:eastAsia="ko-KR"/>
              </w:rPr>
            </w:pPr>
            <w:r w:rsidRPr="00CE7681">
              <w:rPr>
                <w:b/>
                <w:lang w:eastAsia="ko-KR"/>
              </w:rPr>
              <w:t>Mhux inklużi fil-kartuna</w:t>
            </w:r>
            <w:r w:rsidR="0022658F" w:rsidRPr="00CE7681">
              <w:rPr>
                <w:b/>
                <w:lang w:eastAsia="ko-KR"/>
              </w:rPr>
              <w:t>:</w:t>
            </w:r>
          </w:p>
          <w:p w14:paraId="3CEA2C97" w14:textId="7AA0E04A" w:rsidR="0022658F" w:rsidRPr="00CE7681" w:rsidRDefault="0022658F" w:rsidP="00952B57">
            <w:pPr>
              <w:suppressAutoHyphens/>
              <w:rPr>
                <w:lang w:eastAsia="ko-KR"/>
              </w:rPr>
            </w:pPr>
            <w:r w:rsidRPr="00CE7681">
              <w:rPr>
                <w:lang w:eastAsia="ko-KR"/>
              </w:rPr>
              <w:t xml:space="preserve">- </w:t>
            </w:r>
            <w:r w:rsidR="00983245" w:rsidRPr="00CE7681">
              <w:rPr>
                <w:lang w:eastAsia="ko-KR"/>
              </w:rPr>
              <w:t>Biċċa tajjara jew garża</w:t>
            </w:r>
          </w:p>
          <w:p w14:paraId="7EBD6B9A" w14:textId="3222A527" w:rsidR="0022658F" w:rsidRPr="00CE7681" w:rsidRDefault="0022658F" w:rsidP="00952B57">
            <w:pPr>
              <w:suppressAutoHyphens/>
              <w:rPr>
                <w:lang w:eastAsia="ko-KR"/>
              </w:rPr>
            </w:pPr>
            <w:r w:rsidRPr="00CE7681">
              <w:rPr>
                <w:lang w:eastAsia="ko-KR"/>
              </w:rPr>
              <w:t xml:space="preserve">- </w:t>
            </w:r>
            <w:r w:rsidR="00983245" w:rsidRPr="00CE7681">
              <w:rPr>
                <w:lang w:eastAsia="ko-KR"/>
              </w:rPr>
              <w:t>Stikka</w:t>
            </w:r>
          </w:p>
          <w:p w14:paraId="43D5EF7A" w14:textId="16D06DEC" w:rsidR="0022658F" w:rsidRPr="00CE7681" w:rsidRDefault="0022658F" w:rsidP="00952B57">
            <w:pPr>
              <w:suppressAutoHyphens/>
              <w:rPr>
                <w:lang w:eastAsia="ko-KR"/>
              </w:rPr>
            </w:pPr>
            <w:r w:rsidRPr="00CE7681">
              <w:rPr>
                <w:lang w:eastAsia="ko-KR"/>
              </w:rPr>
              <w:t xml:space="preserve">- </w:t>
            </w:r>
            <w:r w:rsidR="00983245" w:rsidRPr="00CE7681">
              <w:rPr>
                <w:lang w:eastAsia="ko-KR"/>
              </w:rPr>
              <w:t>Kontenitur għar-rimi ta’ oġġetti li jaqtgħu jew bil-ponta</w:t>
            </w:r>
          </w:p>
          <w:p w14:paraId="0150F0F8" w14:textId="129FF135" w:rsidR="0022658F" w:rsidRPr="00CE7681" w:rsidRDefault="0022658F" w:rsidP="00952B57">
            <w:pPr>
              <w:suppressAutoHyphens/>
              <w:rPr>
                <w:lang w:eastAsia="ko-KR"/>
              </w:rPr>
            </w:pPr>
            <w:r w:rsidRPr="00CE7681">
              <w:rPr>
                <w:lang w:eastAsia="ko-KR"/>
              </w:rPr>
              <w:t xml:space="preserve">- </w:t>
            </w:r>
            <w:r w:rsidR="00983245" w:rsidRPr="00CE7681">
              <w:rPr>
                <w:lang w:eastAsia="ko-KR"/>
              </w:rPr>
              <w:t>Imselħa bl-alkoħol</w:t>
            </w:r>
          </w:p>
          <w:p w14:paraId="1938FED0" w14:textId="77777777" w:rsidR="0022658F" w:rsidRPr="00CE7681" w:rsidRDefault="0022658F" w:rsidP="00952B57">
            <w:pPr>
              <w:ind w:left="567" w:hanging="567"/>
            </w:pPr>
          </w:p>
        </w:tc>
      </w:tr>
      <w:bookmarkEnd w:id="58"/>
      <w:tr w:rsidR="0022658F" w:rsidRPr="00CE7681" w14:paraId="595E66A2" w14:textId="77777777">
        <w:trPr>
          <w:cantSplit/>
        </w:trPr>
        <w:tc>
          <w:tcPr>
            <w:tcW w:w="3539" w:type="dxa"/>
          </w:tcPr>
          <w:p w14:paraId="60638D8C" w14:textId="15DCEB62" w:rsidR="0022658F" w:rsidRPr="00CE7681" w:rsidRDefault="006D7684" w:rsidP="00952B57">
            <w:pPr>
              <w:suppressAutoHyphens/>
              <w:rPr>
                <w:sz w:val="26"/>
                <w:szCs w:val="26"/>
              </w:rPr>
            </w:pPr>
            <w:r>
              <w:rPr>
                <w:noProof/>
                <w:lang w:val="en-US" w:eastAsia="ko-KR"/>
              </w:rPr>
              <mc:AlternateContent>
                <mc:Choice Requires="wps">
                  <w:drawing>
                    <wp:anchor distT="45720" distB="45720" distL="114300" distR="114300" simplePos="0" relativeHeight="251658258" behindDoc="0" locked="1" layoutInCell="1" allowOverlap="1" wp14:anchorId="6DE1277A" wp14:editId="6C4E609A">
                      <wp:simplePos x="0" y="0"/>
                      <wp:positionH relativeFrom="column">
                        <wp:posOffset>1397000</wp:posOffset>
                      </wp:positionH>
                      <wp:positionV relativeFrom="page">
                        <wp:posOffset>1948180</wp:posOffset>
                      </wp:positionV>
                      <wp:extent cx="673100" cy="87630"/>
                      <wp:effectExtent l="19050" t="38100" r="0" b="26670"/>
                      <wp:wrapNone/>
                      <wp:docPr id="2047551238"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10077">
                                <a:off x="0" y="0"/>
                                <a:ext cx="673100" cy="87630"/>
                              </a:xfrm>
                              <a:prstGeom prst="rect">
                                <a:avLst/>
                              </a:prstGeom>
                              <a:noFill/>
                              <a:ln>
                                <a:noFill/>
                              </a:ln>
                            </wps:spPr>
                            <wps:txbx>
                              <w:txbxContent>
                                <w:p w14:paraId="13DA4B43" w14:textId="3EADD3BF" w:rsidR="0022658F" w:rsidRPr="00D86022" w:rsidRDefault="002A1D17" w:rsidP="0022658F">
                                  <w:pPr>
                                    <w:rPr>
                                      <w:b/>
                                      <w:bCs/>
                                      <w:sz w:val="12"/>
                                      <w:szCs w:val="12"/>
                                    </w:rPr>
                                  </w:pPr>
                                  <w:r w:rsidRPr="00D86022">
                                    <w:rPr>
                                      <w:b/>
                                      <w:bCs/>
                                      <w:sz w:val="12"/>
                                      <w:szCs w:val="12"/>
                                    </w:rPr>
                                    <w:t>EXP: XX SSSS</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DE1277A" id="Text Box 114" o:spid="_x0000_s1040" type="#_x0000_t202" style="position:absolute;margin-left:110pt;margin-top:153.4pt;width:53pt;height:6.9pt;rotation:-535127fd;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" filled="f" stroked="f">
                      <v:textbox style="mso-fit-shape-to-text:t" inset="0,0,0,0">
                        <w:txbxContent>
                          <w:p w14:paraId="13DA4B43" w14:textId="3EADD3BF" w:rsidR="0022658F" w:rsidRPr="00D86022" w:rsidRDefault="002A1D17" w:rsidP="0022658F">
                            <w:pPr>
                              <w:rPr>
                                <w:b/>
                                <w:bCs/>
                                <w:sz w:val="12"/>
                                <w:szCs w:val="12"/>
                              </w:rPr>
                            </w:pPr>
                            <w:r w:rsidRPr="00D86022">
                              <w:rPr>
                                <w:b/>
                                <w:bCs/>
                                <w:sz w:val="12"/>
                                <w:szCs w:val="12"/>
                              </w:rPr>
                              <w:t>EXP: XX SSSS</w:t>
                            </w: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58257" behindDoc="0" locked="1" layoutInCell="1" allowOverlap="1" wp14:anchorId="34FAE939" wp14:editId="671B38E3">
                      <wp:simplePos x="0" y="0"/>
                      <wp:positionH relativeFrom="column">
                        <wp:posOffset>1092835</wp:posOffset>
                      </wp:positionH>
                      <wp:positionV relativeFrom="page">
                        <wp:posOffset>1002030</wp:posOffset>
                      </wp:positionV>
                      <wp:extent cx="673100" cy="116840"/>
                      <wp:effectExtent l="19050" t="38100" r="0" b="35560"/>
                      <wp:wrapNone/>
                      <wp:docPr id="1833787525"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89538">
                                <a:off x="0" y="0"/>
                                <a:ext cx="673100" cy="116840"/>
                              </a:xfrm>
                              <a:prstGeom prst="rect">
                                <a:avLst/>
                              </a:prstGeom>
                              <a:noFill/>
                              <a:ln>
                                <a:noFill/>
                              </a:ln>
                            </wps:spPr>
                            <wps:txbx>
                              <w:txbxContent>
                                <w:p w14:paraId="31A7B828" w14:textId="2C79697B" w:rsidR="0022658F" w:rsidRPr="00D86022" w:rsidRDefault="002A1D17" w:rsidP="0022658F">
                                  <w:pPr>
                                    <w:jc w:val="center"/>
                                    <w:rPr>
                                      <w:b/>
                                      <w:bCs/>
                                      <w:sz w:val="16"/>
                                      <w:szCs w:val="16"/>
                                    </w:rPr>
                                  </w:pPr>
                                  <w:r w:rsidRPr="00D86022">
                                    <w:rPr>
                                      <w:b/>
                                      <w:bCs/>
                                      <w:sz w:val="16"/>
                                      <w:szCs w:val="16"/>
                                    </w:rPr>
                                    <w:t>EXP: XX SSSS</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4FAE939" id="Text Box 112" o:spid="_x0000_s1041" type="#_x0000_t202" style="position:absolute;margin-left:86.05pt;margin-top:78.9pt;width:53pt;height:9.2pt;rotation:-448334fd;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" filled="f" stroked="f">
                      <v:textbox style="mso-fit-shape-to-text:t" inset="0,0,0,0">
                        <w:txbxContent>
                          <w:p w14:paraId="31A7B828" w14:textId="2C79697B" w:rsidR="0022658F" w:rsidRPr="00D86022" w:rsidRDefault="002A1D17" w:rsidP="0022658F">
                            <w:pPr>
                              <w:jc w:val="center"/>
                              <w:rPr>
                                <w:b/>
                                <w:bCs/>
                                <w:sz w:val="16"/>
                                <w:szCs w:val="16"/>
                              </w:rPr>
                            </w:pPr>
                            <w:r w:rsidRPr="00D86022">
                              <w:rPr>
                                <w:b/>
                                <w:bCs/>
                                <w:sz w:val="16"/>
                                <w:szCs w:val="16"/>
                              </w:rPr>
                              <w:t>EXP: XX SSSS</w:t>
                            </w:r>
                          </w:p>
                        </w:txbxContent>
                      </v:textbox>
                      <w10:wrap anchory="page"/>
                      <w10:anchorlock/>
                    </v:shape>
                  </w:pict>
                </mc:Fallback>
              </mc:AlternateContent>
            </w:r>
            <w:r>
              <w:rPr>
                <w:b/>
                <w:noProof/>
                <w:lang w:val="en-US" w:eastAsia="ko-KR"/>
              </w:rPr>
              <w:drawing>
                <wp:inline distT="0" distB="0" distL="0" distR="0" wp14:anchorId="219A5B08" wp14:editId="242683CC">
                  <wp:extent cx="2084070" cy="2573020"/>
                  <wp:effectExtent l="19050" t="19050" r="0" b="0"/>
                  <wp:docPr id="9" name="그림 28" descr="텍스트, 스케치, 도표, 원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텍스트, 스케치, 도표, 원이(가) 표시된 사진&#10;&#10;자동 생성된 설명"/>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84070" cy="2573020"/>
                          </a:xfrm>
                          <a:prstGeom prst="rect">
                            <a:avLst/>
                          </a:prstGeom>
                          <a:noFill/>
                          <a:ln w="9525" cmpd="sng">
                            <a:solidFill>
                              <a:srgbClr val="000000"/>
                            </a:solidFill>
                            <a:miter lim="800000"/>
                            <a:headEnd/>
                            <a:tailEnd/>
                          </a:ln>
                          <a:effectLst/>
                        </pic:spPr>
                      </pic:pic>
                    </a:graphicData>
                  </a:graphic>
                </wp:inline>
              </w:drawing>
            </w:r>
          </w:p>
          <w:p w14:paraId="663A139E" w14:textId="52AE553E" w:rsidR="0022658F" w:rsidRPr="00CE7681" w:rsidRDefault="0022658F" w:rsidP="00952B57">
            <w:pPr>
              <w:jc w:val="right"/>
              <w:rPr>
                <w:b/>
                <w:bCs/>
                <w:lang w:eastAsia="ko-KR"/>
              </w:rPr>
            </w:pPr>
            <w:r w:rsidRPr="00CE7681">
              <w:rPr>
                <w:b/>
                <w:bCs/>
                <w:lang w:eastAsia="ko-KR"/>
              </w:rPr>
              <w:t>Figur</w:t>
            </w:r>
            <w:r w:rsidR="00983245" w:rsidRPr="00CE7681">
              <w:rPr>
                <w:b/>
                <w:bCs/>
                <w:lang w:eastAsia="ko-KR"/>
              </w:rPr>
              <w:t>a </w:t>
            </w:r>
            <w:r w:rsidRPr="00CE7681">
              <w:rPr>
                <w:b/>
                <w:bCs/>
                <w:lang w:eastAsia="ko-KR"/>
              </w:rPr>
              <w:t>C</w:t>
            </w:r>
          </w:p>
        </w:tc>
        <w:tc>
          <w:tcPr>
            <w:tcW w:w="5517" w:type="dxa"/>
          </w:tcPr>
          <w:p w14:paraId="5D0F737B" w14:textId="09BC7AA4" w:rsidR="0022658F" w:rsidRPr="00CE7681" w:rsidRDefault="00983245" w:rsidP="00952B57">
            <w:pPr>
              <w:numPr>
                <w:ilvl w:val="0"/>
                <w:numId w:val="35"/>
              </w:numPr>
              <w:suppressAutoHyphens/>
              <w:autoSpaceDE/>
              <w:autoSpaceDN/>
              <w:ind w:left="567" w:hanging="567"/>
              <w:rPr>
                <w:b/>
              </w:rPr>
            </w:pPr>
            <w:r w:rsidRPr="00CE7681">
              <w:rPr>
                <w:b/>
                <w:lang w:eastAsia="ko-KR"/>
              </w:rPr>
              <w:t>Spezzjona l-kartuna.</w:t>
            </w:r>
          </w:p>
          <w:p w14:paraId="34CE22C8" w14:textId="77777777" w:rsidR="0022658F" w:rsidRPr="00CE7681" w:rsidRDefault="0022658F" w:rsidP="00952B57">
            <w:pPr>
              <w:suppressAutoHyphens/>
              <w:ind w:left="567" w:hanging="567"/>
              <w:rPr>
                <w:b/>
              </w:rPr>
            </w:pPr>
          </w:p>
          <w:p w14:paraId="6319181D" w14:textId="78D85AD5" w:rsidR="0022658F" w:rsidRPr="00CE7681" w:rsidRDefault="00983245" w:rsidP="00952B57">
            <w:pPr>
              <w:numPr>
                <w:ilvl w:val="0"/>
                <w:numId w:val="37"/>
              </w:numPr>
              <w:suppressAutoHyphens/>
              <w:autoSpaceDE/>
              <w:autoSpaceDN/>
              <w:ind w:left="567" w:hanging="567"/>
              <w:rPr>
                <w:bCs/>
              </w:rPr>
            </w:pPr>
            <w:r w:rsidRPr="00CE7681">
              <w:rPr>
                <w:bCs/>
              </w:rPr>
              <w:t>Ħares lejn il-kartuna u ara li għandek il-mediċina u l-qawwa tad-doża t-tajbin.</w:t>
            </w:r>
            <w:r w:rsidR="0022658F" w:rsidRPr="00CE7681">
              <w:rPr>
                <w:bCs/>
              </w:rPr>
              <w:t xml:space="preserve"> (Avtozma)</w:t>
            </w:r>
          </w:p>
          <w:p w14:paraId="54BEF8FC" w14:textId="3F98AD6D" w:rsidR="0022658F" w:rsidRPr="00CE7681" w:rsidRDefault="00983245" w:rsidP="00952B57">
            <w:pPr>
              <w:numPr>
                <w:ilvl w:val="0"/>
                <w:numId w:val="37"/>
              </w:numPr>
              <w:suppressAutoHyphens/>
              <w:autoSpaceDE/>
              <w:autoSpaceDN/>
              <w:ind w:left="567" w:hanging="567"/>
              <w:rPr>
                <w:bCs/>
              </w:rPr>
            </w:pPr>
            <w:r w:rsidRPr="00CE7681">
              <w:rPr>
                <w:bCs/>
              </w:rPr>
              <w:t>Iċċekkja d-data ta’ skadenza fuq il-kartuna biex tiżgura li d-data m’għaddietx.</w:t>
            </w:r>
          </w:p>
          <w:p w14:paraId="3D62BD54" w14:textId="77777777" w:rsidR="0022658F" w:rsidRPr="00CE7681" w:rsidRDefault="0022658F" w:rsidP="00952B57"/>
          <w:p w14:paraId="10061AEE" w14:textId="7B582C03" w:rsidR="0022658F" w:rsidRPr="00CE7681" w:rsidRDefault="00983245">
            <w:pPr>
              <w:numPr>
                <w:ilvl w:val="0"/>
                <w:numId w:val="33"/>
              </w:numPr>
              <w:tabs>
                <w:tab w:val="left" w:pos="1138"/>
              </w:tabs>
              <w:suppressAutoHyphens/>
              <w:autoSpaceDE/>
              <w:autoSpaceDN/>
              <w:ind w:left="1134" w:hanging="567"/>
              <w:rPr>
                <w:rFonts w:eastAsia="맑은 고딕"/>
                <w:strike/>
                <w:sz w:val="26"/>
                <w:szCs w:val="26"/>
                <w:lang w:eastAsia="ko-KR"/>
              </w:rPr>
            </w:pPr>
            <w:r w:rsidRPr="00CE7681">
              <w:rPr>
                <w:b/>
                <w:bCs/>
                <w:lang w:eastAsia="ko-KR"/>
              </w:rPr>
              <w:t>Tużax</w:t>
            </w:r>
            <w:r w:rsidRPr="00CE7681">
              <w:rPr>
                <w:lang w:eastAsia="ko-KR"/>
              </w:rPr>
              <w:t xml:space="preserve"> is-siringa mimlija għal-lest jekk id-data ta’ skadenza għaddiet.</w:t>
            </w:r>
          </w:p>
          <w:p w14:paraId="5543E703" w14:textId="54127D8B" w:rsidR="0022658F" w:rsidRPr="00CE7681" w:rsidRDefault="00983245">
            <w:pPr>
              <w:numPr>
                <w:ilvl w:val="0"/>
                <w:numId w:val="33"/>
              </w:numPr>
              <w:tabs>
                <w:tab w:val="left" w:pos="1138"/>
              </w:tabs>
              <w:suppressAutoHyphens/>
              <w:autoSpaceDE/>
              <w:autoSpaceDN/>
              <w:ind w:left="1134" w:hanging="567"/>
              <w:rPr>
                <w:lang w:eastAsia="ko-KR"/>
              </w:rPr>
            </w:pPr>
            <w:r w:rsidRPr="00CE7681">
              <w:rPr>
                <w:b/>
                <w:bCs/>
                <w:lang w:eastAsia="ko-KR"/>
              </w:rPr>
              <w:t>Tużax</w:t>
            </w:r>
            <w:r w:rsidRPr="00CE7681">
              <w:rPr>
                <w:lang w:eastAsia="ko-KR"/>
              </w:rPr>
              <w:t xml:space="preserve"> </w:t>
            </w:r>
            <w:r w:rsidRPr="00CE7681">
              <w:rPr>
                <w:rFonts w:eastAsia="맑은 고딕"/>
                <w:lang w:eastAsia="zh-CN"/>
              </w:rPr>
              <w:t>is-siringa mimlija għal-lest jekk il-kartuna tidher li nfetħet jew għandha l-ħsara jekk qed tiftaħ il-kartuna għall-ewwel darba u ċċekkja biex tiżgura li hija ssiġillata kif suppost.</w:t>
            </w:r>
          </w:p>
          <w:p w14:paraId="29025407" w14:textId="77777777" w:rsidR="0022658F" w:rsidRPr="00CE7681" w:rsidRDefault="0022658F" w:rsidP="00952B57"/>
        </w:tc>
      </w:tr>
      <w:tr w:rsidR="0022658F" w:rsidRPr="00CE7681" w14:paraId="48A01319" w14:textId="77777777">
        <w:trPr>
          <w:cantSplit/>
        </w:trPr>
        <w:tc>
          <w:tcPr>
            <w:tcW w:w="3539" w:type="dxa"/>
          </w:tcPr>
          <w:p w14:paraId="159449BE" w14:textId="764CA2FE" w:rsidR="0022658F" w:rsidRPr="00CE7681" w:rsidRDefault="006D7684" w:rsidP="00952B57">
            <w:pPr>
              <w:suppressAutoHyphens/>
              <w:jc w:val="right"/>
              <w:rPr>
                <w:sz w:val="26"/>
                <w:szCs w:val="26"/>
              </w:rPr>
            </w:pPr>
            <w:r>
              <w:rPr>
                <w:noProof/>
                <w:lang w:val="en-US" w:eastAsia="ko-KR"/>
              </w:rPr>
              <w:lastRenderedPageBreak/>
              <mc:AlternateContent>
                <mc:Choice Requires="wps">
                  <w:drawing>
                    <wp:anchor distT="45720" distB="45720" distL="114300" distR="114300" simplePos="0" relativeHeight="251658254" behindDoc="0" locked="1" layoutInCell="1" allowOverlap="1" wp14:anchorId="66A3FDE0" wp14:editId="5A07BF8E">
                      <wp:simplePos x="0" y="0"/>
                      <wp:positionH relativeFrom="column">
                        <wp:posOffset>1193800</wp:posOffset>
                      </wp:positionH>
                      <wp:positionV relativeFrom="page">
                        <wp:posOffset>1565910</wp:posOffset>
                      </wp:positionV>
                      <wp:extent cx="767080" cy="102235"/>
                      <wp:effectExtent l="0" t="0" r="0" b="0"/>
                      <wp:wrapNone/>
                      <wp:docPr id="459069828"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102235"/>
                              </a:xfrm>
                              <a:prstGeom prst="rect">
                                <a:avLst/>
                              </a:prstGeom>
                              <a:noFill/>
                              <a:ln>
                                <a:noFill/>
                              </a:ln>
                            </wps:spPr>
                            <wps:txbx>
                              <w:txbxContent>
                                <w:p w14:paraId="4A5C8C44" w14:textId="79AC2313" w:rsidR="0022658F" w:rsidRPr="00D86022" w:rsidRDefault="002A1D17" w:rsidP="0022658F">
                                  <w:pPr>
                                    <w:rPr>
                                      <w:b/>
                                      <w:bCs/>
                                      <w:sz w:val="18"/>
                                      <w:szCs w:val="18"/>
                                    </w:rPr>
                                  </w:pPr>
                                  <w:r w:rsidRPr="00D86022">
                                    <w:rPr>
                                      <w:b/>
                                      <w:bCs/>
                                      <w:sz w:val="14"/>
                                      <w:szCs w:val="14"/>
                                    </w:rPr>
                                    <w:t>EXP: XX SSSS</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6A3FDE0" id="Text Box 110" o:spid="_x0000_s1042" type="#_x0000_t202" style="position:absolute;left:0;text-align:left;margin-left:94pt;margin-top:123.3pt;width:60.4pt;height:8.05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" filled="f" stroked="f">
                      <v:textbox style="mso-fit-shape-to-text:t" inset="0,0,0,0">
                        <w:txbxContent>
                          <w:p w14:paraId="4A5C8C44" w14:textId="79AC2313" w:rsidR="0022658F" w:rsidRPr="00D86022" w:rsidRDefault="002A1D17" w:rsidP="0022658F">
                            <w:pPr>
                              <w:rPr>
                                <w:b/>
                                <w:bCs/>
                                <w:sz w:val="18"/>
                                <w:szCs w:val="18"/>
                              </w:rPr>
                            </w:pPr>
                            <w:r w:rsidRPr="00D86022">
                              <w:rPr>
                                <w:b/>
                                <w:bCs/>
                                <w:sz w:val="14"/>
                                <w:szCs w:val="14"/>
                              </w:rPr>
                              <w:t>EXP: XX SSSS</w:t>
                            </w:r>
                          </w:p>
                        </w:txbxContent>
                      </v:textbox>
                      <w10:wrap anchory="page"/>
                      <w10:anchorlock/>
                    </v:shape>
                  </w:pict>
                </mc:Fallback>
              </mc:AlternateContent>
            </w:r>
            <w:r>
              <w:rPr>
                <w:noProof/>
                <w:lang w:val="en-US" w:eastAsia="ko-KR"/>
              </w:rPr>
              <w:drawing>
                <wp:inline distT="0" distB="0" distL="0" distR="0" wp14:anchorId="795EA840" wp14:editId="592EE0AA">
                  <wp:extent cx="2041525" cy="2562225"/>
                  <wp:effectExtent l="19050" t="19050" r="0" b="9525"/>
                  <wp:docPr id="10" name="그림 27" descr="스케치, 그림, 공구, 상징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스케치, 그림, 공구, 상징이(가) 표시된 사진&#10;&#10;자동 생성된 설명"/>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41525" cy="2562225"/>
                          </a:xfrm>
                          <a:prstGeom prst="rect">
                            <a:avLst/>
                          </a:prstGeom>
                          <a:noFill/>
                          <a:ln w="9525" cmpd="sng">
                            <a:solidFill>
                              <a:srgbClr val="000000"/>
                            </a:solidFill>
                            <a:miter lim="800000"/>
                            <a:headEnd/>
                            <a:tailEnd/>
                          </a:ln>
                          <a:effectLst/>
                        </pic:spPr>
                      </pic:pic>
                    </a:graphicData>
                  </a:graphic>
                </wp:inline>
              </w:drawing>
            </w:r>
          </w:p>
          <w:p w14:paraId="74DDBF48" w14:textId="2E74DE11" w:rsidR="0022658F" w:rsidRPr="00CE7681" w:rsidRDefault="0022658F" w:rsidP="00952B57">
            <w:pPr>
              <w:suppressAutoHyphens/>
              <w:jc w:val="right"/>
              <w:rPr>
                <w:b/>
                <w:bCs/>
              </w:rPr>
            </w:pPr>
            <w:r w:rsidRPr="00CE7681">
              <w:rPr>
                <w:b/>
                <w:bCs/>
              </w:rPr>
              <w:t>Figur</w:t>
            </w:r>
            <w:r w:rsidR="00F52CC0" w:rsidRPr="00CE7681">
              <w:rPr>
                <w:b/>
                <w:bCs/>
              </w:rPr>
              <w:t>a </w:t>
            </w:r>
            <w:r w:rsidRPr="00CE7681">
              <w:rPr>
                <w:b/>
                <w:bCs/>
              </w:rPr>
              <w:t>D</w:t>
            </w:r>
          </w:p>
        </w:tc>
        <w:tc>
          <w:tcPr>
            <w:tcW w:w="5517" w:type="dxa"/>
          </w:tcPr>
          <w:p w14:paraId="7A00355F" w14:textId="6E500DB8" w:rsidR="0022658F" w:rsidRPr="00CE7681" w:rsidRDefault="00983245" w:rsidP="00952B57">
            <w:pPr>
              <w:pStyle w:val="a3"/>
              <w:numPr>
                <w:ilvl w:val="0"/>
                <w:numId w:val="35"/>
              </w:numPr>
              <w:suppressAutoHyphens/>
              <w:autoSpaceDE/>
              <w:autoSpaceDN/>
              <w:ind w:left="567" w:hanging="567"/>
              <w:rPr>
                <w:b/>
              </w:rPr>
            </w:pPr>
            <w:r w:rsidRPr="00CE7681">
              <w:rPr>
                <w:b/>
              </w:rPr>
              <w:t>Spezzjona s-Siringa Mimlija għal-Lest</w:t>
            </w:r>
            <w:r w:rsidR="0022658F" w:rsidRPr="00CE7681">
              <w:rPr>
                <w:b/>
              </w:rPr>
              <w:t>.</w:t>
            </w:r>
          </w:p>
          <w:p w14:paraId="750C8667" w14:textId="77777777" w:rsidR="0022658F" w:rsidRPr="00CE7681" w:rsidRDefault="0022658F" w:rsidP="00952B57">
            <w:pPr>
              <w:suppressAutoHyphens/>
              <w:ind w:left="567" w:hanging="567"/>
              <w:rPr>
                <w:bCs/>
              </w:rPr>
            </w:pPr>
          </w:p>
          <w:p w14:paraId="7C8D1839" w14:textId="3BB747BB" w:rsidR="0022658F" w:rsidRPr="00CE7681" w:rsidRDefault="00983245" w:rsidP="00952B57">
            <w:pPr>
              <w:pStyle w:val="a3"/>
              <w:numPr>
                <w:ilvl w:val="0"/>
                <w:numId w:val="38"/>
              </w:numPr>
              <w:suppressAutoHyphens/>
              <w:autoSpaceDE/>
              <w:autoSpaceDN/>
              <w:ind w:left="567" w:hanging="567"/>
              <w:rPr>
                <w:bCs/>
              </w:rPr>
            </w:pPr>
            <w:r w:rsidRPr="00CE7681">
              <w:rPr>
                <w:bCs/>
              </w:rPr>
              <w:t>Iftaħ il-kartuna u oħroġ siringa mimlija għal-lest waħda li fiha doża waħda mill-kartuna. Erġa’ poġġi s-siringi mimlija għal-lest li jifdal ta’ Avtozma fil-</w:t>
            </w:r>
            <w:r w:rsidR="00543BF9" w:rsidRPr="00CE7681">
              <w:rPr>
                <w:bCs/>
              </w:rPr>
              <w:t>kartuna ġol-</w:t>
            </w:r>
            <w:r w:rsidRPr="00CE7681">
              <w:rPr>
                <w:bCs/>
              </w:rPr>
              <w:t>friġġ.</w:t>
            </w:r>
          </w:p>
          <w:p w14:paraId="4BE737D2" w14:textId="4EECD4C5" w:rsidR="0022658F" w:rsidRPr="00CE7681" w:rsidRDefault="00983245" w:rsidP="00952B57">
            <w:pPr>
              <w:pStyle w:val="a3"/>
              <w:numPr>
                <w:ilvl w:val="0"/>
                <w:numId w:val="38"/>
              </w:numPr>
              <w:suppressAutoHyphens/>
              <w:autoSpaceDE/>
              <w:autoSpaceDN/>
              <w:ind w:left="567" w:hanging="567"/>
              <w:rPr>
                <w:bCs/>
              </w:rPr>
            </w:pPr>
            <w:r w:rsidRPr="00CE7681">
              <w:rPr>
                <w:bCs/>
              </w:rPr>
              <w:t xml:space="preserve">Iċċekkja d-data ta’ skadenza fuq is-siringa mimlija għal-lest ta’ </w:t>
            </w:r>
            <w:r w:rsidR="0022658F" w:rsidRPr="00CE7681">
              <w:rPr>
                <w:bCs/>
              </w:rPr>
              <w:t>Avtozma (</w:t>
            </w:r>
            <w:r w:rsidRPr="00CE7681">
              <w:rPr>
                <w:b/>
              </w:rPr>
              <w:t>ara</w:t>
            </w:r>
            <w:r w:rsidR="0022658F" w:rsidRPr="00CE7681">
              <w:rPr>
                <w:b/>
              </w:rPr>
              <w:t xml:space="preserve"> Figur</w:t>
            </w:r>
            <w:r w:rsidRPr="00CE7681">
              <w:rPr>
                <w:b/>
              </w:rPr>
              <w:t>a</w:t>
            </w:r>
            <w:r w:rsidR="0022658F" w:rsidRPr="00CE7681">
              <w:rPr>
                <w:b/>
              </w:rPr>
              <w:t> D</w:t>
            </w:r>
            <w:r w:rsidR="0022658F" w:rsidRPr="00CE7681">
              <w:rPr>
                <w:bCs/>
              </w:rPr>
              <w:t>).</w:t>
            </w:r>
          </w:p>
          <w:p w14:paraId="00554989" w14:textId="01DD446D" w:rsidR="0022658F" w:rsidRPr="00CE7681" w:rsidRDefault="00983245" w:rsidP="00952B57">
            <w:pPr>
              <w:pStyle w:val="a3"/>
              <w:numPr>
                <w:ilvl w:val="0"/>
                <w:numId w:val="34"/>
              </w:numPr>
              <w:tabs>
                <w:tab w:val="left" w:pos="1138"/>
              </w:tabs>
              <w:suppressAutoHyphens/>
              <w:autoSpaceDE/>
              <w:autoSpaceDN/>
              <w:ind w:left="1134" w:hanging="567"/>
            </w:pPr>
            <w:r w:rsidRPr="00CE7681">
              <w:rPr>
                <w:b/>
                <w:bCs/>
                <w:lang w:eastAsia="ko-KR"/>
              </w:rPr>
              <w:t>Tużax</w:t>
            </w:r>
            <w:r w:rsidRPr="00CE7681">
              <w:rPr>
                <w:lang w:eastAsia="ko-KR"/>
              </w:rPr>
              <w:t xml:space="preserve"> is-siringa mimlija għal-lest jekk id-data ta’ skadenza għaddiet. Jekk id-data ta’ skadenza għaddiet, armi s-siringa mimlija għal-lest b’mod sigur fil-kontenitur għar-rimi ta’ oġġetti li jaqtgħu jew bil-ponta tiegħek u </w:t>
            </w:r>
            <w:r w:rsidR="00F52CC0" w:rsidRPr="00CE7681">
              <w:rPr>
                <w:lang w:eastAsia="ko-KR"/>
              </w:rPr>
              <w:t>ikseb waħda ġdida</w:t>
            </w:r>
            <w:r w:rsidRPr="00CE7681">
              <w:rPr>
                <w:lang w:eastAsia="ko-KR"/>
              </w:rPr>
              <w:t xml:space="preserve">. </w:t>
            </w:r>
          </w:p>
          <w:p w14:paraId="62F2C2DE" w14:textId="3E1FA51E" w:rsidR="0022658F" w:rsidRPr="00CE7681" w:rsidRDefault="00F52CC0" w:rsidP="00952B57">
            <w:pPr>
              <w:pStyle w:val="a3"/>
              <w:numPr>
                <w:ilvl w:val="0"/>
                <w:numId w:val="38"/>
              </w:numPr>
              <w:suppressAutoHyphens/>
              <w:autoSpaceDE/>
              <w:autoSpaceDN/>
              <w:ind w:left="567" w:hanging="567"/>
              <w:rPr>
                <w:bCs/>
              </w:rPr>
            </w:pPr>
            <w:r w:rsidRPr="00CE7681">
              <w:t>Iċċekkja s-siringa mimlija għal-lest biex tiżgura li m’għandhiex ħsara, u li m’għandha l-ebda sinjal ta’ tnixxija.</w:t>
            </w:r>
          </w:p>
          <w:p w14:paraId="162A9E09" w14:textId="369CB864" w:rsidR="0022658F" w:rsidRPr="00CE7681" w:rsidRDefault="00F52CC0" w:rsidP="00952B57">
            <w:pPr>
              <w:pStyle w:val="a3"/>
              <w:numPr>
                <w:ilvl w:val="0"/>
                <w:numId w:val="34"/>
              </w:numPr>
              <w:tabs>
                <w:tab w:val="left" w:pos="1138"/>
              </w:tabs>
              <w:suppressAutoHyphens/>
              <w:autoSpaceDE/>
              <w:autoSpaceDN/>
              <w:ind w:left="1134" w:hanging="567"/>
            </w:pPr>
            <w:r w:rsidRPr="00CE7681">
              <w:rPr>
                <w:b/>
                <w:bCs/>
              </w:rPr>
              <w:t>Tużax</w:t>
            </w:r>
            <w:r w:rsidRPr="00CE7681">
              <w:t xml:space="preserve"> is-siringa mimlija għal-lest jekk waqgħet, għandha l-ħsara, jew </w:t>
            </w:r>
            <w:r w:rsidR="008D5123" w:rsidRPr="00CE7681">
              <w:t>ħareġ xi likwidu minnha</w:t>
            </w:r>
            <w:r w:rsidRPr="00CE7681">
              <w:t>.</w:t>
            </w:r>
          </w:p>
          <w:p w14:paraId="7BFD89E5" w14:textId="77777777" w:rsidR="0022658F" w:rsidRPr="00CE7681" w:rsidRDefault="0022658F" w:rsidP="00952B57"/>
        </w:tc>
      </w:tr>
      <w:tr w:rsidR="0022658F" w:rsidRPr="00CE7681" w14:paraId="60399DFE" w14:textId="77777777">
        <w:trPr>
          <w:cantSplit/>
        </w:trPr>
        <w:tc>
          <w:tcPr>
            <w:tcW w:w="3539" w:type="dxa"/>
          </w:tcPr>
          <w:p w14:paraId="40097821" w14:textId="554B3C74" w:rsidR="0022658F" w:rsidRPr="00CE7681" w:rsidRDefault="006D7684" w:rsidP="00952B57">
            <w:pPr>
              <w:suppressAutoHyphens/>
            </w:pPr>
            <w:r>
              <w:rPr>
                <w:noProof/>
                <w:lang w:val="en-US" w:eastAsia="ko-KR"/>
              </w:rPr>
              <mc:AlternateContent>
                <mc:Choice Requires="wps">
                  <w:drawing>
                    <wp:anchor distT="45720" distB="45720" distL="114300" distR="114300" simplePos="0" relativeHeight="251658256" behindDoc="0" locked="1" layoutInCell="1" allowOverlap="1" wp14:anchorId="60C1D0B7" wp14:editId="63F551AD">
                      <wp:simplePos x="0" y="0"/>
                      <wp:positionH relativeFrom="column">
                        <wp:posOffset>304800</wp:posOffset>
                      </wp:positionH>
                      <wp:positionV relativeFrom="page">
                        <wp:posOffset>389890</wp:posOffset>
                      </wp:positionV>
                      <wp:extent cx="767080" cy="489585"/>
                      <wp:effectExtent l="0" t="0" r="0" b="0"/>
                      <wp:wrapNone/>
                      <wp:docPr id="167617491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489585"/>
                              </a:xfrm>
                              <a:prstGeom prst="rect">
                                <a:avLst/>
                              </a:prstGeom>
                              <a:noFill/>
                              <a:ln>
                                <a:noFill/>
                              </a:ln>
                            </wps:spPr>
                            <wps:txbx>
                              <w:txbxContent>
                                <w:p w14:paraId="6CE15308" w14:textId="11492913" w:rsidR="0022658F" w:rsidRPr="00D86022" w:rsidRDefault="002A1D17" w:rsidP="00D86022">
                                  <w:pPr>
                                    <w:jc w:val="center"/>
                                    <w:rPr>
                                      <w:b/>
                                      <w:bCs/>
                                      <w:sz w:val="16"/>
                                      <w:szCs w:val="16"/>
                                    </w:rPr>
                                  </w:pPr>
                                  <w:r w:rsidRPr="00D86022">
                                    <w:rPr>
                                      <w:b/>
                                      <w:bCs/>
                                      <w:sz w:val="36"/>
                                      <w:szCs w:val="36"/>
                                    </w:rPr>
                                    <w:t>30</w:t>
                                  </w:r>
                                  <w:r w:rsidR="0022658F" w:rsidRPr="00D86022">
                                    <w:rPr>
                                      <w:b/>
                                      <w:bCs/>
                                      <w:sz w:val="16"/>
                                      <w:szCs w:val="16"/>
                                    </w:rPr>
                                    <w:t xml:space="preserve"> </w:t>
                                  </w:r>
                                  <w:r w:rsidR="0022658F" w:rsidRPr="00D86022">
                                    <w:rPr>
                                      <w:b/>
                                      <w:bCs/>
                                      <w:sz w:val="16"/>
                                      <w:szCs w:val="16"/>
                                    </w:rPr>
                                    <w:br/>
                                  </w:r>
                                  <w:r w:rsidRPr="00D86022">
                                    <w:rPr>
                                      <w:b/>
                                      <w:bCs/>
                                      <w:sz w:val="24"/>
                                      <w:szCs w:val="24"/>
                                    </w:rPr>
                                    <w:t>minuta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C1D0B7" id="Text Box 108" o:spid="_x0000_s1043" type="#_x0000_t202" style="position:absolute;margin-left:24pt;margin-top:30.7pt;width:60.4pt;height:38.55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" filled="f" stroked="f">
                      <v:textbox inset="0,0,0,0">
                        <w:txbxContent>
                          <w:p w14:paraId="6CE15308" w14:textId="11492913" w:rsidR="0022658F" w:rsidRPr="00D86022" w:rsidRDefault="002A1D17" w:rsidP="00D86022">
                            <w:pPr>
                              <w:jc w:val="center"/>
                              <w:rPr>
                                <w:b/>
                                <w:bCs/>
                                <w:sz w:val="16"/>
                                <w:szCs w:val="16"/>
                              </w:rPr>
                            </w:pPr>
                            <w:r w:rsidRPr="00D86022">
                              <w:rPr>
                                <w:b/>
                                <w:bCs/>
                                <w:sz w:val="36"/>
                                <w:szCs w:val="36"/>
                              </w:rPr>
                              <w:t>30</w:t>
                            </w:r>
                            <w:r w:rsidR="0022658F" w:rsidRPr="00D86022">
                              <w:rPr>
                                <w:b/>
                                <w:bCs/>
                                <w:sz w:val="16"/>
                                <w:szCs w:val="16"/>
                              </w:rPr>
                              <w:t xml:space="preserve"> </w:t>
                            </w:r>
                            <w:r w:rsidR="0022658F" w:rsidRPr="00D86022">
                              <w:rPr>
                                <w:b/>
                                <w:bCs/>
                                <w:sz w:val="16"/>
                                <w:szCs w:val="16"/>
                              </w:rPr>
                              <w:br/>
                            </w:r>
                            <w:r w:rsidRPr="00D86022">
                              <w:rPr>
                                <w:b/>
                                <w:bCs/>
                                <w:sz w:val="24"/>
                                <w:szCs w:val="24"/>
                              </w:rPr>
                              <w:t>minuta</w:t>
                            </w: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58255" behindDoc="0" locked="1" layoutInCell="1" allowOverlap="1" wp14:anchorId="68E320C6" wp14:editId="50B5B766">
                      <wp:simplePos x="0" y="0"/>
                      <wp:positionH relativeFrom="column">
                        <wp:posOffset>-1918970</wp:posOffset>
                      </wp:positionH>
                      <wp:positionV relativeFrom="page">
                        <wp:posOffset>446405</wp:posOffset>
                      </wp:positionV>
                      <wp:extent cx="767080" cy="489585"/>
                      <wp:effectExtent l="0" t="0" r="0" b="0"/>
                      <wp:wrapNone/>
                      <wp:docPr id="968105512"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489585"/>
                              </a:xfrm>
                              <a:prstGeom prst="rect">
                                <a:avLst/>
                              </a:prstGeom>
                              <a:noFill/>
                              <a:ln>
                                <a:noFill/>
                              </a:ln>
                            </wps:spPr>
                            <wps:txbx>
                              <w:txbxContent>
                                <w:p w14:paraId="4D088C6C" w14:textId="77777777" w:rsidR="0022658F" w:rsidRPr="00A30BAD" w:rsidRDefault="0022658F" w:rsidP="0022658F">
                                  <w:pPr>
                                    <w:spacing w:line="216" w:lineRule="auto"/>
                                    <w:jc w:val="center"/>
                                    <w:rPr>
                                      <w:rFonts w:ascii="Arial" w:hAnsi="Arial" w:cs="Arial"/>
                                      <w:b/>
                                      <w:bCs/>
                                      <w:sz w:val="16"/>
                                      <w:szCs w:val="16"/>
                                    </w:rPr>
                                  </w:pPr>
                                  <w:r w:rsidRPr="00A30BAD">
                                    <w:rPr>
                                      <w:rFonts w:ascii="Arial" w:hAnsi="Arial" w:cs="Arial"/>
                                      <w:b/>
                                      <w:bCs/>
                                      <w:sz w:val="36"/>
                                      <w:szCs w:val="36"/>
                                    </w:rPr>
                                    <w:t>30</w:t>
                                  </w:r>
                                  <w:r w:rsidRPr="00A30BAD">
                                    <w:rPr>
                                      <w:rFonts w:ascii="Arial" w:hAnsi="Arial" w:cs="Arial"/>
                                      <w:b/>
                                      <w:bCs/>
                                      <w:sz w:val="16"/>
                                      <w:szCs w:val="16"/>
                                    </w:rPr>
                                    <w:t xml:space="preserve"> </w:t>
                                  </w:r>
                                  <w:r w:rsidRPr="00A30BAD">
                                    <w:rPr>
                                      <w:rFonts w:ascii="Arial" w:hAnsi="Arial" w:cs="Arial"/>
                                      <w:b/>
                                      <w:bCs/>
                                      <w:sz w:val="16"/>
                                      <w:szCs w:val="16"/>
                                    </w:rPr>
                                    <w:br/>
                                  </w:r>
                                  <w:r w:rsidRPr="00A30BAD">
                                    <w:rPr>
                                      <w:rFonts w:ascii="Arial" w:hAnsi="Arial" w:cs="Arial"/>
                                      <w:b/>
                                      <w:bCs/>
                                      <w:sz w:val="24"/>
                                      <w:szCs w:val="24"/>
                                    </w:rPr>
                                    <w:t>minutes</w:t>
                                  </w:r>
                                </w:p>
                                <w:p w14:paraId="5BFFDFC1" w14:textId="77777777" w:rsidR="0022658F" w:rsidRPr="00A30BAD" w:rsidRDefault="0022658F" w:rsidP="0022658F">
                                  <w:pPr>
                                    <w:spacing w:line="216" w:lineRule="auto"/>
                                    <w:jc w:val="center"/>
                                    <w:rPr>
                                      <w:rFonts w:ascii="Arial" w:hAnsi="Arial" w:cs="Arial"/>
                                      <w:b/>
                                      <w:bCs/>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E320C6" id="Text Box 106" o:spid="_x0000_s1044" type="#_x0000_t202" style="position:absolute;margin-left:-151.1pt;margin-top:35.15pt;width:60.4pt;height:38.55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" filled="f" stroked="f">
                      <v:textbox inset="0,0,0,0">
                        <w:txbxContent>
                          <w:p w14:paraId="4D088C6C" w14:textId="77777777" w:rsidR="0022658F" w:rsidRPr="00A30BAD" w:rsidRDefault="0022658F" w:rsidP="0022658F">
                            <w:pPr>
                              <w:spacing w:line="216" w:lineRule="auto"/>
                              <w:jc w:val="center"/>
                              <w:rPr>
                                <w:rFonts w:ascii="Arial" w:hAnsi="Arial" w:cs="Arial"/>
                                <w:b/>
                                <w:bCs/>
                                <w:sz w:val="16"/>
                                <w:szCs w:val="16"/>
                              </w:rPr>
                            </w:pPr>
                            <w:r w:rsidRPr="00A30BAD">
                              <w:rPr>
                                <w:rFonts w:ascii="Arial" w:hAnsi="Arial" w:cs="Arial"/>
                                <w:b/>
                                <w:bCs/>
                                <w:sz w:val="36"/>
                                <w:szCs w:val="36"/>
                              </w:rPr>
                              <w:t>30</w:t>
                            </w:r>
                            <w:r w:rsidRPr="00A30BAD">
                              <w:rPr>
                                <w:rFonts w:ascii="Arial" w:hAnsi="Arial" w:cs="Arial"/>
                                <w:b/>
                                <w:bCs/>
                                <w:sz w:val="16"/>
                                <w:szCs w:val="16"/>
                              </w:rPr>
                              <w:t xml:space="preserve"> </w:t>
                            </w:r>
                            <w:r w:rsidRPr="00A30BAD">
                              <w:rPr>
                                <w:rFonts w:ascii="Arial" w:hAnsi="Arial" w:cs="Arial"/>
                                <w:b/>
                                <w:bCs/>
                                <w:sz w:val="16"/>
                                <w:szCs w:val="16"/>
                              </w:rPr>
                              <w:br/>
                            </w:r>
                            <w:r w:rsidRPr="00A30BAD">
                              <w:rPr>
                                <w:rFonts w:ascii="Arial" w:hAnsi="Arial" w:cs="Arial"/>
                                <w:b/>
                                <w:bCs/>
                                <w:sz w:val="24"/>
                                <w:szCs w:val="24"/>
                              </w:rPr>
                              <w:t>minutes</w:t>
                            </w:r>
                          </w:p>
                          <w:p w14:paraId="5BFFDFC1" w14:textId="77777777" w:rsidR="0022658F" w:rsidRPr="00A30BAD" w:rsidRDefault="0022658F" w:rsidP="0022658F">
                            <w:pPr>
                              <w:spacing w:line="216" w:lineRule="auto"/>
                              <w:jc w:val="center"/>
                              <w:rPr>
                                <w:rFonts w:ascii="Arial" w:hAnsi="Arial" w:cs="Arial"/>
                                <w:b/>
                                <w:bCs/>
                                <w:sz w:val="16"/>
                                <w:szCs w:val="16"/>
                              </w:rPr>
                            </w:pPr>
                          </w:p>
                        </w:txbxContent>
                      </v:textbox>
                      <w10:wrap anchory="page"/>
                      <w10:anchorlock/>
                    </v:shape>
                  </w:pict>
                </mc:Fallback>
              </mc:AlternateContent>
            </w:r>
            <w:r>
              <w:rPr>
                <w:noProof/>
                <w:lang w:val="en-US" w:eastAsia="ko-KR"/>
              </w:rPr>
              <w:drawing>
                <wp:inline distT="0" distB="0" distL="0" distR="0" wp14:anchorId="5420362E" wp14:editId="56417114">
                  <wp:extent cx="2084070" cy="2562225"/>
                  <wp:effectExtent l="19050" t="19050" r="0" b="9525"/>
                  <wp:docPr id="11" name="그림 26" descr="공구, 시계, 일러스트레이션,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공구, 시계, 일러스트레이션, 디자인이(가) 표시된 사진&#10;&#10;자동 생성된 설명"/>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84070" cy="2562225"/>
                          </a:xfrm>
                          <a:prstGeom prst="rect">
                            <a:avLst/>
                          </a:prstGeom>
                          <a:noFill/>
                          <a:ln w="9525" cmpd="sng">
                            <a:solidFill>
                              <a:srgbClr val="000000"/>
                            </a:solidFill>
                            <a:miter lim="800000"/>
                            <a:headEnd/>
                            <a:tailEnd/>
                          </a:ln>
                          <a:effectLst/>
                        </pic:spPr>
                      </pic:pic>
                    </a:graphicData>
                  </a:graphic>
                </wp:inline>
              </w:drawing>
            </w:r>
          </w:p>
          <w:p w14:paraId="46525FDB" w14:textId="09315AE3" w:rsidR="0022658F" w:rsidRPr="00CE7681" w:rsidRDefault="0022658F" w:rsidP="00952B57">
            <w:pPr>
              <w:suppressAutoHyphens/>
              <w:jc w:val="right"/>
              <w:rPr>
                <w:b/>
                <w:bCs/>
              </w:rPr>
            </w:pPr>
            <w:r w:rsidRPr="00CE7681">
              <w:rPr>
                <w:b/>
                <w:bCs/>
              </w:rPr>
              <w:t>Figur</w:t>
            </w:r>
            <w:r w:rsidR="00F52CC0" w:rsidRPr="00CE7681">
              <w:rPr>
                <w:b/>
                <w:bCs/>
              </w:rPr>
              <w:t>a </w:t>
            </w:r>
            <w:r w:rsidR="00543BF9" w:rsidRPr="00CE7681">
              <w:rPr>
                <w:b/>
                <w:bCs/>
              </w:rPr>
              <w:t>E</w:t>
            </w:r>
          </w:p>
        </w:tc>
        <w:tc>
          <w:tcPr>
            <w:tcW w:w="5517" w:type="dxa"/>
          </w:tcPr>
          <w:p w14:paraId="6134348A" w14:textId="38231507" w:rsidR="0022658F" w:rsidRPr="00CE7681" w:rsidRDefault="00F52CC0" w:rsidP="00952B57">
            <w:pPr>
              <w:pStyle w:val="a3"/>
              <w:numPr>
                <w:ilvl w:val="0"/>
                <w:numId w:val="35"/>
              </w:numPr>
              <w:suppressAutoHyphens/>
              <w:autoSpaceDE/>
              <w:autoSpaceDN/>
              <w:ind w:left="567" w:hanging="567"/>
              <w:rPr>
                <w:b/>
              </w:rPr>
            </w:pPr>
            <w:r w:rsidRPr="00CE7681">
              <w:rPr>
                <w:b/>
              </w:rPr>
              <w:t>Stenna 30 minuta</w:t>
            </w:r>
            <w:r w:rsidR="0022658F" w:rsidRPr="00CE7681">
              <w:rPr>
                <w:b/>
              </w:rPr>
              <w:t>.</w:t>
            </w:r>
          </w:p>
          <w:p w14:paraId="2AD08620" w14:textId="77777777" w:rsidR="0022658F" w:rsidRPr="00CE7681" w:rsidRDefault="0022658F" w:rsidP="00952B57">
            <w:pPr>
              <w:suppressAutoHyphens/>
              <w:ind w:left="567" w:hanging="567"/>
            </w:pPr>
          </w:p>
          <w:p w14:paraId="1CB633FF" w14:textId="63C2224F" w:rsidR="0022658F" w:rsidRPr="00CE7681" w:rsidRDefault="00F52CC0" w:rsidP="00952B57">
            <w:pPr>
              <w:pStyle w:val="a3"/>
              <w:numPr>
                <w:ilvl w:val="0"/>
                <w:numId w:val="39"/>
              </w:numPr>
              <w:suppressAutoHyphens/>
              <w:autoSpaceDE/>
              <w:autoSpaceDN/>
              <w:ind w:left="567" w:hanging="567"/>
              <w:rPr>
                <w:rFonts w:eastAsia="맑은 고딕"/>
              </w:rPr>
            </w:pPr>
            <w:r w:rsidRPr="00CE7681">
              <w:rPr>
                <w:rFonts w:eastAsia="맑은 고딕"/>
              </w:rPr>
              <w:t xml:space="preserve">Ħalli s-siringa mimlija għal-lest barra mill-kartuna f’temperatura tal-kamra ta’ </w:t>
            </w:r>
            <w:r w:rsidR="00564106">
              <w:rPr>
                <w:rFonts w:eastAsia="맑은 고딕" w:hint="eastAsia"/>
                <w:lang w:eastAsia="ko-KR"/>
              </w:rPr>
              <w:t>18</w:t>
            </w:r>
            <w:r w:rsidRPr="00CE7681">
              <w:rPr>
                <w:rFonts w:eastAsia="맑은 고딕"/>
              </w:rPr>
              <w:t xml:space="preserve">°C sa </w:t>
            </w:r>
            <w:r w:rsidR="00564106" w:rsidRPr="00CE7681">
              <w:rPr>
                <w:rFonts w:eastAsia="맑은 고딕"/>
              </w:rPr>
              <w:t>2</w:t>
            </w:r>
            <w:r w:rsidR="00564106">
              <w:rPr>
                <w:rFonts w:eastAsia="맑은 고딕" w:hint="eastAsia"/>
                <w:lang w:eastAsia="ko-KR"/>
              </w:rPr>
              <w:t>8</w:t>
            </w:r>
            <w:r w:rsidRPr="00CE7681">
              <w:rPr>
                <w:rFonts w:eastAsia="맑은 고딕"/>
              </w:rPr>
              <w:t xml:space="preserve">°C għal 30 minuta biex tħalliha tisħon </w:t>
            </w:r>
            <w:r w:rsidR="0022658F" w:rsidRPr="00CE7681">
              <w:rPr>
                <w:rFonts w:eastAsia="맑은 고딕"/>
              </w:rPr>
              <w:t>(</w:t>
            </w:r>
            <w:r w:rsidRPr="00CE7681">
              <w:rPr>
                <w:rFonts w:eastAsia="맑은 고딕"/>
              </w:rPr>
              <w:t>ara</w:t>
            </w:r>
            <w:r w:rsidR="0022658F" w:rsidRPr="00CE7681">
              <w:rPr>
                <w:rFonts w:eastAsia="맑은 고딕"/>
              </w:rPr>
              <w:t xml:space="preserve"> </w:t>
            </w:r>
            <w:r w:rsidR="0022658F" w:rsidRPr="00CE7681">
              <w:rPr>
                <w:rFonts w:eastAsia="맑은 고딕"/>
                <w:b/>
                <w:bCs/>
              </w:rPr>
              <w:t>Figur</w:t>
            </w:r>
            <w:r w:rsidRPr="00CE7681">
              <w:rPr>
                <w:rFonts w:eastAsia="맑은 고딕"/>
                <w:b/>
                <w:bCs/>
              </w:rPr>
              <w:t>a</w:t>
            </w:r>
            <w:r w:rsidR="0022658F" w:rsidRPr="00CE7681">
              <w:rPr>
                <w:rFonts w:eastAsia="맑은 고딕"/>
                <w:b/>
                <w:bCs/>
              </w:rPr>
              <w:t> E</w:t>
            </w:r>
            <w:r w:rsidR="0022658F" w:rsidRPr="00CE7681">
              <w:rPr>
                <w:rFonts w:eastAsia="맑은 고딕"/>
              </w:rPr>
              <w:t>).</w:t>
            </w:r>
          </w:p>
          <w:p w14:paraId="14F58439" w14:textId="410D9C1A" w:rsidR="0022658F" w:rsidRPr="00CE7681" w:rsidRDefault="00F52CC0" w:rsidP="00952B57">
            <w:pPr>
              <w:pStyle w:val="a3"/>
              <w:numPr>
                <w:ilvl w:val="0"/>
                <w:numId w:val="34"/>
              </w:numPr>
              <w:tabs>
                <w:tab w:val="left" w:pos="1138"/>
              </w:tabs>
              <w:suppressAutoHyphens/>
              <w:autoSpaceDE/>
              <w:autoSpaceDN/>
              <w:ind w:left="1134" w:hanging="567"/>
              <w:rPr>
                <w:rFonts w:eastAsia="맑은 고딕"/>
              </w:rPr>
            </w:pPr>
            <w:r w:rsidRPr="00CE7681">
              <w:rPr>
                <w:rFonts w:eastAsia="맑은 고딕"/>
                <w:b/>
                <w:bCs/>
              </w:rPr>
              <w:t>Issaħħanx</w:t>
            </w:r>
            <w:r w:rsidRPr="00CE7681">
              <w:rPr>
                <w:rFonts w:eastAsia="맑은 고딕"/>
              </w:rPr>
              <w:t xml:space="preserve"> is-siringa mimlija għal-lest billi tuża sorsi ta’ sħana bħal ilma jaħraq jew microwave.</w:t>
            </w:r>
          </w:p>
          <w:p w14:paraId="29DE363B" w14:textId="385402AB" w:rsidR="0022658F" w:rsidRPr="00CE7681" w:rsidRDefault="00F52CC0" w:rsidP="00952B57">
            <w:pPr>
              <w:pStyle w:val="a3"/>
              <w:numPr>
                <w:ilvl w:val="0"/>
                <w:numId w:val="34"/>
              </w:numPr>
              <w:tabs>
                <w:tab w:val="left" w:pos="1138"/>
              </w:tabs>
              <w:suppressAutoHyphens/>
              <w:autoSpaceDE/>
              <w:autoSpaceDN/>
              <w:ind w:left="1134" w:hanging="567"/>
              <w:rPr>
                <w:rFonts w:eastAsia="맑은 고딕"/>
              </w:rPr>
            </w:pPr>
            <w:r w:rsidRPr="00CE7681">
              <w:rPr>
                <w:rFonts w:eastAsia="맑은 고딕"/>
                <w:b/>
                <w:bCs/>
              </w:rPr>
              <w:t>Tħallix</w:t>
            </w:r>
            <w:r w:rsidRPr="00CE7681">
              <w:rPr>
                <w:rFonts w:eastAsia="맑은 고딕"/>
              </w:rPr>
              <w:t xml:space="preserve"> is-siringa mimlija għal-lest fid-dawl tax-xemx dirett.</w:t>
            </w:r>
          </w:p>
          <w:p w14:paraId="4CD33FC3" w14:textId="615AAABE" w:rsidR="0022658F" w:rsidRPr="00CE7681" w:rsidRDefault="00F52CC0" w:rsidP="00952B57">
            <w:pPr>
              <w:pStyle w:val="a3"/>
              <w:numPr>
                <w:ilvl w:val="0"/>
                <w:numId w:val="34"/>
              </w:numPr>
              <w:tabs>
                <w:tab w:val="left" w:pos="1138"/>
              </w:tabs>
              <w:suppressAutoHyphens/>
              <w:autoSpaceDE/>
              <w:autoSpaceDN/>
              <w:ind w:left="1134" w:hanging="567"/>
              <w:rPr>
                <w:rFonts w:eastAsia="맑은 고딕"/>
              </w:rPr>
            </w:pPr>
            <w:r w:rsidRPr="00CE7681">
              <w:rPr>
                <w:rFonts w:eastAsia="맑은 고딕"/>
                <w:b/>
                <w:bCs/>
              </w:rPr>
              <w:t>Tneħħix</w:t>
            </w:r>
            <w:r w:rsidRPr="00CE7681">
              <w:rPr>
                <w:rFonts w:eastAsia="맑은 고딕"/>
              </w:rPr>
              <w:t xml:space="preserve"> l-għatu waqt li tkun qed tħalli s-siringa mimlija għal-lest </w:t>
            </w:r>
            <w:r w:rsidR="00543BF9" w:rsidRPr="00CE7681">
              <w:rPr>
                <w:rFonts w:eastAsia="맑은 고딕"/>
              </w:rPr>
              <w:t xml:space="preserve">tiegħek </w:t>
            </w:r>
            <w:r w:rsidRPr="00CE7681">
              <w:rPr>
                <w:rFonts w:eastAsia="맑은 고딕"/>
              </w:rPr>
              <w:t>tilħaq it-temperatura tal-kamra.</w:t>
            </w:r>
          </w:p>
          <w:p w14:paraId="5F41FCDF" w14:textId="32BE68D2" w:rsidR="0022658F" w:rsidRPr="00CE7681" w:rsidRDefault="00F52CC0" w:rsidP="00952B57">
            <w:pPr>
              <w:pStyle w:val="a3"/>
              <w:numPr>
                <w:ilvl w:val="0"/>
                <w:numId w:val="34"/>
              </w:numPr>
              <w:tabs>
                <w:tab w:val="left" w:pos="1138"/>
              </w:tabs>
              <w:suppressAutoHyphens/>
              <w:autoSpaceDE/>
              <w:autoSpaceDN/>
              <w:ind w:left="1134" w:hanging="567"/>
              <w:rPr>
                <w:rFonts w:eastAsia="맑은 고딕"/>
              </w:rPr>
            </w:pPr>
            <w:r w:rsidRPr="00CE7681">
              <w:rPr>
                <w:rFonts w:eastAsia="맑은 고딕"/>
              </w:rPr>
              <w:t>Jekk is-siringa mimlija għal-lest ma tilħaqx it-temperatura tal-kamra, dan jista’ jikkawża skumdità u jagħmilha diffiċli biex timbotta l-planġer.</w:t>
            </w:r>
          </w:p>
          <w:p w14:paraId="018ED979" w14:textId="77777777" w:rsidR="0022658F" w:rsidRPr="00CE7681" w:rsidRDefault="0022658F" w:rsidP="00952B57"/>
        </w:tc>
      </w:tr>
      <w:tr w:rsidR="0022658F" w:rsidRPr="00CE7681" w14:paraId="46D406EE" w14:textId="77777777">
        <w:trPr>
          <w:cantSplit/>
        </w:trPr>
        <w:tc>
          <w:tcPr>
            <w:tcW w:w="3539" w:type="dxa"/>
          </w:tcPr>
          <w:p w14:paraId="1D6F0B78" w14:textId="2D84ED01" w:rsidR="0022658F" w:rsidRPr="00CE7681" w:rsidRDefault="006D7684" w:rsidP="00952B57">
            <w:pPr>
              <w:suppressAutoHyphens/>
            </w:pPr>
            <w:r>
              <w:rPr>
                <w:noProof/>
                <w:lang w:val="en-US" w:eastAsia="ko-KR"/>
              </w:rPr>
              <w:drawing>
                <wp:inline distT="0" distB="0" distL="0" distR="0" wp14:anchorId="75B16E0A" wp14:editId="25684DFF">
                  <wp:extent cx="2084070" cy="2583815"/>
                  <wp:effectExtent l="19050" t="19050" r="0" b="6985"/>
                  <wp:docPr id="12" name="그림 25" descr="스케치, 그림, 검,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스케치, 그림, 검, 일러스트레이션이(가) 표시된 사진&#10;&#10;자동 생성된 설명"/>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84070" cy="2583815"/>
                          </a:xfrm>
                          <a:prstGeom prst="rect">
                            <a:avLst/>
                          </a:prstGeom>
                          <a:noFill/>
                          <a:ln w="9525" cmpd="sng">
                            <a:solidFill>
                              <a:srgbClr val="000000"/>
                            </a:solidFill>
                            <a:miter lim="800000"/>
                            <a:headEnd/>
                            <a:tailEnd/>
                          </a:ln>
                          <a:effectLst/>
                        </pic:spPr>
                      </pic:pic>
                    </a:graphicData>
                  </a:graphic>
                </wp:inline>
              </w:drawing>
            </w:r>
          </w:p>
          <w:p w14:paraId="4817B2A4" w14:textId="07AA71A5" w:rsidR="0022658F" w:rsidRPr="00CE7681" w:rsidRDefault="0022658F" w:rsidP="00952B57">
            <w:pPr>
              <w:suppressAutoHyphens/>
              <w:jc w:val="right"/>
              <w:rPr>
                <w:b/>
                <w:bCs/>
              </w:rPr>
            </w:pPr>
            <w:r w:rsidRPr="00CE7681">
              <w:rPr>
                <w:b/>
                <w:bCs/>
              </w:rPr>
              <w:t>Figur</w:t>
            </w:r>
            <w:r w:rsidR="00F52CC0" w:rsidRPr="00CE7681">
              <w:rPr>
                <w:b/>
                <w:bCs/>
              </w:rPr>
              <w:t>a </w:t>
            </w:r>
            <w:r w:rsidR="00543BF9" w:rsidRPr="00CE7681">
              <w:rPr>
                <w:b/>
                <w:bCs/>
              </w:rPr>
              <w:t>F</w:t>
            </w:r>
          </w:p>
        </w:tc>
        <w:tc>
          <w:tcPr>
            <w:tcW w:w="5517" w:type="dxa"/>
          </w:tcPr>
          <w:p w14:paraId="502D1252" w14:textId="49A3F149" w:rsidR="0022658F" w:rsidRPr="00CE7681" w:rsidRDefault="00F52CC0" w:rsidP="00952B57">
            <w:pPr>
              <w:pStyle w:val="a3"/>
              <w:numPr>
                <w:ilvl w:val="0"/>
                <w:numId w:val="35"/>
              </w:numPr>
              <w:suppressAutoHyphens/>
              <w:autoSpaceDE/>
              <w:autoSpaceDN/>
              <w:ind w:left="567" w:hanging="567"/>
              <w:rPr>
                <w:b/>
              </w:rPr>
            </w:pPr>
            <w:r w:rsidRPr="00CE7681">
              <w:rPr>
                <w:b/>
              </w:rPr>
              <w:t>Spezzjona l-mediċina</w:t>
            </w:r>
            <w:r w:rsidR="0022658F" w:rsidRPr="00CE7681">
              <w:rPr>
                <w:b/>
              </w:rPr>
              <w:t>.</w:t>
            </w:r>
          </w:p>
          <w:p w14:paraId="6C24BE56" w14:textId="77777777" w:rsidR="0022658F" w:rsidRPr="00CE7681" w:rsidRDefault="0022658F" w:rsidP="00952B57">
            <w:pPr>
              <w:suppressAutoHyphens/>
              <w:ind w:left="567" w:hanging="567"/>
            </w:pPr>
          </w:p>
          <w:p w14:paraId="58A6CE52" w14:textId="5E6B7C28" w:rsidR="0022658F" w:rsidRPr="00CE7681" w:rsidRDefault="00F52CC0" w:rsidP="00952B57">
            <w:pPr>
              <w:pStyle w:val="a3"/>
              <w:numPr>
                <w:ilvl w:val="0"/>
                <w:numId w:val="40"/>
              </w:numPr>
              <w:suppressAutoHyphens/>
              <w:autoSpaceDE/>
              <w:autoSpaceDN/>
              <w:ind w:left="567" w:hanging="567"/>
              <w:rPr>
                <w:rFonts w:eastAsia="맑은 고딕"/>
              </w:rPr>
            </w:pPr>
            <w:r w:rsidRPr="00CE7681">
              <w:rPr>
                <w:rFonts w:eastAsia="맑은 고딕"/>
              </w:rPr>
              <w:t>Żomm</w:t>
            </w:r>
            <w:r w:rsidR="0022658F" w:rsidRPr="00CE7681">
              <w:rPr>
                <w:rFonts w:eastAsia="맑은 고딕"/>
              </w:rPr>
              <w:t xml:space="preserve"> Avtozma </w:t>
            </w:r>
            <w:r w:rsidRPr="00CE7681">
              <w:rPr>
                <w:rFonts w:eastAsia="맑은 고딕"/>
              </w:rPr>
              <w:t>tiegħek bl-għatu jipponta ’l isfel.</w:t>
            </w:r>
          </w:p>
          <w:p w14:paraId="1245FAFB" w14:textId="493AFA05" w:rsidR="0022658F" w:rsidRPr="00CE7681" w:rsidRDefault="00F52CC0" w:rsidP="00952B57">
            <w:pPr>
              <w:pStyle w:val="a3"/>
              <w:numPr>
                <w:ilvl w:val="0"/>
                <w:numId w:val="40"/>
              </w:numPr>
              <w:suppressAutoHyphens/>
              <w:autoSpaceDE/>
              <w:autoSpaceDN/>
              <w:ind w:left="567" w:hanging="567"/>
              <w:rPr>
                <w:rFonts w:eastAsia="맑은 고딕"/>
              </w:rPr>
            </w:pPr>
            <w:r w:rsidRPr="00CE7681">
              <w:rPr>
                <w:rFonts w:eastAsia="맑은 고딕"/>
              </w:rPr>
              <w:t xml:space="preserve">Ħares lejn il-mediċina u kkonferma li l-likwidu huwa ċar u bla kulur </w:t>
            </w:r>
            <w:r w:rsidR="008574F2" w:rsidRPr="00CE7681">
              <w:rPr>
                <w:rFonts w:eastAsia="맑은 고딕"/>
              </w:rPr>
              <w:t>sa</w:t>
            </w:r>
            <w:r w:rsidRPr="00CE7681">
              <w:rPr>
                <w:rFonts w:eastAsia="맑은 고딕"/>
              </w:rPr>
              <w:t xml:space="preserve"> isfar ċar u ma fihx xi frak jew biċċiet </w:t>
            </w:r>
            <w:r w:rsidR="0022658F" w:rsidRPr="00CE7681">
              <w:rPr>
                <w:rFonts w:eastAsia="맑은 고딕"/>
              </w:rPr>
              <w:t>(</w:t>
            </w:r>
            <w:r w:rsidRPr="00CE7681">
              <w:rPr>
                <w:rFonts w:eastAsia="맑은 고딕"/>
              </w:rPr>
              <w:t>ara</w:t>
            </w:r>
            <w:r w:rsidR="0022658F" w:rsidRPr="00CE7681">
              <w:rPr>
                <w:rFonts w:eastAsia="맑은 고딕"/>
              </w:rPr>
              <w:t xml:space="preserve"> </w:t>
            </w:r>
            <w:r w:rsidR="0022658F" w:rsidRPr="00CE7681">
              <w:rPr>
                <w:rFonts w:eastAsia="맑은 고딕"/>
                <w:b/>
                <w:bCs/>
              </w:rPr>
              <w:t>Figur</w:t>
            </w:r>
            <w:r w:rsidRPr="00CE7681">
              <w:rPr>
                <w:rFonts w:eastAsia="맑은 고딕"/>
                <w:b/>
                <w:bCs/>
              </w:rPr>
              <w:t>a</w:t>
            </w:r>
            <w:r w:rsidR="0022658F" w:rsidRPr="00CE7681">
              <w:rPr>
                <w:rFonts w:eastAsia="맑은 고딕"/>
                <w:b/>
                <w:bCs/>
              </w:rPr>
              <w:t> F</w:t>
            </w:r>
            <w:r w:rsidR="0022658F" w:rsidRPr="00CE7681">
              <w:rPr>
                <w:rFonts w:eastAsia="맑은 고딕"/>
              </w:rPr>
              <w:t>).</w:t>
            </w:r>
          </w:p>
          <w:p w14:paraId="21BA24D6" w14:textId="7A3F9E9E" w:rsidR="0022658F" w:rsidRPr="00CE7681" w:rsidRDefault="00F52CC0" w:rsidP="00952B57">
            <w:pPr>
              <w:pStyle w:val="a3"/>
              <w:numPr>
                <w:ilvl w:val="0"/>
                <w:numId w:val="34"/>
              </w:numPr>
              <w:tabs>
                <w:tab w:val="left" w:pos="1138"/>
              </w:tabs>
              <w:suppressAutoHyphens/>
              <w:autoSpaceDE/>
              <w:autoSpaceDN/>
              <w:ind w:left="1134" w:hanging="567"/>
              <w:rPr>
                <w:rFonts w:eastAsia="맑은 고딕"/>
              </w:rPr>
            </w:pPr>
            <w:r w:rsidRPr="00CE7681">
              <w:rPr>
                <w:rFonts w:eastAsia="맑은 고딕"/>
                <w:b/>
                <w:bCs/>
              </w:rPr>
              <w:t>Tużax</w:t>
            </w:r>
            <w:r w:rsidRPr="00CE7681">
              <w:rPr>
                <w:rFonts w:eastAsia="맑은 고딕"/>
              </w:rPr>
              <w:t xml:space="preserve"> is-siringa mimlija għal-lest jekk il-likwidu bidel il-kulur, huwa mdardar, jew fih xi frak jew biċċiet. A</w:t>
            </w:r>
            <w:r w:rsidRPr="00CE7681">
              <w:rPr>
                <w:lang w:eastAsia="ko-KR"/>
              </w:rPr>
              <w:t>rmi s-siringa mimlija għal-lest b’mod sigur f’kontenitur għar-rimi ta’ oġġetti li jaqtgħu jew bil-ponta u uża waħda ġdida.</w:t>
            </w:r>
          </w:p>
          <w:p w14:paraId="7D23DB50" w14:textId="6685D227" w:rsidR="0022658F" w:rsidRPr="00CE7681" w:rsidRDefault="008574F2" w:rsidP="00952B57">
            <w:pPr>
              <w:pStyle w:val="a3"/>
              <w:numPr>
                <w:ilvl w:val="0"/>
                <w:numId w:val="34"/>
              </w:numPr>
              <w:tabs>
                <w:tab w:val="left" w:pos="1138"/>
              </w:tabs>
              <w:suppressAutoHyphens/>
              <w:autoSpaceDE/>
              <w:autoSpaceDN/>
              <w:ind w:left="1134" w:hanging="567"/>
              <w:rPr>
                <w:rFonts w:eastAsia="맑은 고딕"/>
              </w:rPr>
            </w:pPr>
            <w:r w:rsidRPr="00CE7681">
              <w:rPr>
                <w:rFonts w:eastAsia="맑은 고딕"/>
                <w:lang w:eastAsia="zh-CN"/>
              </w:rPr>
              <w:t>Huwa normali li tara b</w:t>
            </w:r>
            <w:r w:rsidR="00F52CC0" w:rsidRPr="00CE7681">
              <w:rPr>
                <w:rFonts w:eastAsia="맑은 고딕"/>
                <w:lang w:eastAsia="zh-CN"/>
              </w:rPr>
              <w:t>żieżaq tal-arja.</w:t>
            </w:r>
          </w:p>
          <w:p w14:paraId="63A18765" w14:textId="77777777" w:rsidR="0022658F" w:rsidRPr="00CE7681" w:rsidRDefault="0022658F" w:rsidP="00952B57"/>
        </w:tc>
      </w:tr>
      <w:tr w:rsidR="0022658F" w:rsidRPr="00CE7681" w14:paraId="4B2A732C" w14:textId="77777777">
        <w:trPr>
          <w:cantSplit/>
        </w:trPr>
        <w:tc>
          <w:tcPr>
            <w:tcW w:w="3539" w:type="dxa"/>
          </w:tcPr>
          <w:p w14:paraId="4F1ABF1D" w14:textId="179B22CF" w:rsidR="0022658F" w:rsidRPr="00CE7681" w:rsidRDefault="006D7684" w:rsidP="00952B57">
            <w:pPr>
              <w:suppressAutoHyphens/>
            </w:pPr>
            <w:r>
              <w:rPr>
                <w:noProof/>
                <w:lang w:val="en-US" w:eastAsia="ko-KR"/>
              </w:rPr>
              <w:lastRenderedPageBreak/>
              <w:drawing>
                <wp:inline distT="0" distB="0" distL="0" distR="0" wp14:anchorId="126379EB" wp14:editId="367A9461">
                  <wp:extent cx="2084070" cy="2562225"/>
                  <wp:effectExtent l="19050" t="19050" r="0" b="9525"/>
                  <wp:docPr id="13" name="그림 24" descr="스케치, 그림, 라인 아트, 아동 미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스케치, 그림, 라인 아트, 아동 미술이(가) 표시된 사진&#10;&#10;자동 생성된 설명"/>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84070" cy="2562225"/>
                          </a:xfrm>
                          <a:prstGeom prst="rect">
                            <a:avLst/>
                          </a:prstGeom>
                          <a:noFill/>
                          <a:ln w="9525" cmpd="sng">
                            <a:solidFill>
                              <a:srgbClr val="000000"/>
                            </a:solidFill>
                            <a:miter lim="800000"/>
                            <a:headEnd/>
                            <a:tailEnd/>
                          </a:ln>
                          <a:effectLst/>
                        </pic:spPr>
                      </pic:pic>
                    </a:graphicData>
                  </a:graphic>
                </wp:inline>
              </w:drawing>
            </w:r>
          </w:p>
          <w:p w14:paraId="50228F87" w14:textId="2A40E379" w:rsidR="0022658F" w:rsidRPr="00CE7681" w:rsidRDefault="0022658F" w:rsidP="00952B57">
            <w:pPr>
              <w:suppressAutoHyphens/>
              <w:jc w:val="right"/>
              <w:rPr>
                <w:b/>
                <w:bCs/>
              </w:rPr>
            </w:pPr>
            <w:r w:rsidRPr="00CE7681">
              <w:rPr>
                <w:b/>
                <w:bCs/>
              </w:rPr>
              <w:t>Figur</w:t>
            </w:r>
            <w:r w:rsidR="00F52CC0" w:rsidRPr="00CE7681">
              <w:rPr>
                <w:b/>
                <w:bCs/>
              </w:rPr>
              <w:t>a </w:t>
            </w:r>
            <w:r w:rsidRPr="00CE7681">
              <w:rPr>
                <w:b/>
                <w:bCs/>
              </w:rPr>
              <w:t>G</w:t>
            </w:r>
          </w:p>
        </w:tc>
        <w:tc>
          <w:tcPr>
            <w:tcW w:w="5517" w:type="dxa"/>
          </w:tcPr>
          <w:p w14:paraId="58E91FA2" w14:textId="03650AA4" w:rsidR="0022658F" w:rsidRPr="00CE7681" w:rsidRDefault="00F52CC0" w:rsidP="00952B57">
            <w:pPr>
              <w:pStyle w:val="a3"/>
              <w:numPr>
                <w:ilvl w:val="0"/>
                <w:numId w:val="35"/>
              </w:numPr>
              <w:suppressAutoHyphens/>
              <w:autoSpaceDE/>
              <w:autoSpaceDN/>
              <w:ind w:left="567" w:hanging="567"/>
              <w:rPr>
                <w:b/>
              </w:rPr>
            </w:pPr>
            <w:r w:rsidRPr="00CE7681">
              <w:rPr>
                <w:b/>
              </w:rPr>
              <w:t>Aħsel idejk</w:t>
            </w:r>
            <w:r w:rsidR="0022658F" w:rsidRPr="00CE7681">
              <w:rPr>
                <w:b/>
              </w:rPr>
              <w:t>.</w:t>
            </w:r>
          </w:p>
          <w:p w14:paraId="026F71C8" w14:textId="77777777" w:rsidR="0022658F" w:rsidRPr="00CE7681" w:rsidRDefault="0022658F" w:rsidP="00952B57">
            <w:pPr>
              <w:suppressAutoHyphens/>
              <w:ind w:left="567" w:hanging="567"/>
            </w:pPr>
          </w:p>
          <w:p w14:paraId="086CB6AA" w14:textId="1C8DE678" w:rsidR="0022658F" w:rsidRPr="00CE7681" w:rsidRDefault="00F52CC0" w:rsidP="00952B57">
            <w:pPr>
              <w:pStyle w:val="a3"/>
              <w:numPr>
                <w:ilvl w:val="0"/>
                <w:numId w:val="41"/>
              </w:numPr>
              <w:suppressAutoHyphens/>
              <w:autoSpaceDE/>
              <w:autoSpaceDN/>
              <w:ind w:left="567" w:hanging="567"/>
              <w:rPr>
                <w:rFonts w:eastAsia="맑은 고딕"/>
              </w:rPr>
            </w:pPr>
            <w:r w:rsidRPr="00CE7681">
              <w:rPr>
                <w:rFonts w:eastAsia="맑은 고딕"/>
              </w:rPr>
              <w:t xml:space="preserve">Aħsel idejk bis-sapun u bl-ilma u xxottahom sewwa </w:t>
            </w:r>
            <w:r w:rsidR="0022658F" w:rsidRPr="00CE7681">
              <w:rPr>
                <w:rFonts w:eastAsia="맑은 고딕"/>
              </w:rPr>
              <w:t>(</w:t>
            </w:r>
            <w:r w:rsidRPr="00CE7681">
              <w:rPr>
                <w:rFonts w:eastAsia="맑은 고딕"/>
              </w:rPr>
              <w:t>ara</w:t>
            </w:r>
            <w:r w:rsidR="0022658F" w:rsidRPr="00CE7681">
              <w:rPr>
                <w:rFonts w:eastAsia="맑은 고딕"/>
              </w:rPr>
              <w:t xml:space="preserve"> </w:t>
            </w:r>
            <w:r w:rsidR="0022658F" w:rsidRPr="00CE7681">
              <w:rPr>
                <w:rFonts w:eastAsia="맑은 고딕"/>
                <w:b/>
                <w:bCs/>
              </w:rPr>
              <w:t>Figur</w:t>
            </w:r>
            <w:r w:rsidRPr="00CE7681">
              <w:rPr>
                <w:rFonts w:eastAsia="맑은 고딕"/>
                <w:b/>
                <w:bCs/>
              </w:rPr>
              <w:t>a</w:t>
            </w:r>
            <w:r w:rsidR="0022658F" w:rsidRPr="00CE7681">
              <w:rPr>
                <w:rFonts w:eastAsia="맑은 고딕"/>
                <w:b/>
                <w:bCs/>
              </w:rPr>
              <w:t> G</w:t>
            </w:r>
            <w:r w:rsidR="0022658F" w:rsidRPr="00CE7681">
              <w:rPr>
                <w:rFonts w:eastAsia="맑은 고딕"/>
              </w:rPr>
              <w:t>).</w:t>
            </w:r>
          </w:p>
          <w:p w14:paraId="4DA8434B" w14:textId="77777777" w:rsidR="0022658F" w:rsidRPr="00CE7681" w:rsidRDefault="0022658F" w:rsidP="00952B57"/>
        </w:tc>
      </w:tr>
      <w:tr w:rsidR="0022658F" w:rsidRPr="00CE7681" w14:paraId="6EF8651F" w14:textId="77777777">
        <w:trPr>
          <w:cantSplit/>
        </w:trPr>
        <w:tc>
          <w:tcPr>
            <w:tcW w:w="3539" w:type="dxa"/>
          </w:tcPr>
          <w:p w14:paraId="36912EDC" w14:textId="758047AA" w:rsidR="0022658F" w:rsidRPr="00CE7681" w:rsidRDefault="006D7684" w:rsidP="00952B57">
            <w:pPr>
              <w:suppressAutoHyphens/>
            </w:pPr>
            <w:r>
              <w:rPr>
                <w:noProof/>
                <w:lang w:val="en-US" w:eastAsia="ko-KR"/>
              </w:rPr>
              <w:drawing>
                <wp:inline distT="0" distB="0" distL="0" distR="0" wp14:anchorId="227039EE" wp14:editId="1161F1A7">
                  <wp:extent cx="2084070" cy="3338830"/>
                  <wp:effectExtent l="19050" t="19050" r="0" b="0"/>
                  <wp:docPr id="14" name="그림 23" descr="스케치, 화이트, 그림,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스케치, 화이트, 그림, 디자인이(가) 표시된 사진&#10;&#10;자동 생성된 설명"/>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84070" cy="3338830"/>
                          </a:xfrm>
                          <a:prstGeom prst="rect">
                            <a:avLst/>
                          </a:prstGeom>
                          <a:noFill/>
                          <a:ln w="9525" cmpd="sng">
                            <a:solidFill>
                              <a:srgbClr val="000000"/>
                            </a:solidFill>
                            <a:miter lim="800000"/>
                            <a:headEnd/>
                            <a:tailEnd/>
                          </a:ln>
                          <a:effectLst/>
                        </pic:spPr>
                      </pic:pic>
                    </a:graphicData>
                  </a:graphic>
                </wp:inline>
              </w:drawing>
            </w:r>
          </w:p>
          <w:p w14:paraId="7ABF7985" w14:textId="05CF9F21" w:rsidR="0022658F" w:rsidRPr="00CE7681" w:rsidRDefault="006D7684" w:rsidP="00952B57">
            <w:pPr>
              <w:suppressAutoHyphens/>
              <w:jc w:val="right"/>
              <w:rPr>
                <w:b/>
                <w:bCs/>
              </w:rPr>
            </w:pPr>
            <w:r>
              <w:rPr>
                <w:noProof/>
                <w:lang w:val="en-US" w:eastAsia="ko-KR"/>
              </w:rPr>
              <mc:AlternateContent>
                <mc:Choice Requires="wps">
                  <w:drawing>
                    <wp:anchor distT="45720" distB="45720" distL="114300" distR="114300" simplePos="0" relativeHeight="251658259" behindDoc="0" locked="1" layoutInCell="1" allowOverlap="1" wp14:anchorId="1A550A53" wp14:editId="409A9840">
                      <wp:simplePos x="0" y="0"/>
                      <wp:positionH relativeFrom="column">
                        <wp:posOffset>574675</wp:posOffset>
                      </wp:positionH>
                      <wp:positionV relativeFrom="page">
                        <wp:posOffset>2821940</wp:posOffset>
                      </wp:positionV>
                      <wp:extent cx="1410970" cy="554355"/>
                      <wp:effectExtent l="0" t="0" r="0" b="0"/>
                      <wp:wrapNone/>
                      <wp:docPr id="1720484202"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0970" cy="554355"/>
                              </a:xfrm>
                              <a:prstGeom prst="rect">
                                <a:avLst/>
                              </a:prstGeom>
                              <a:noFill/>
                              <a:ln>
                                <a:noFill/>
                              </a:ln>
                            </wps:spPr>
                            <wps:txbx>
                              <w:txbxContent>
                                <w:p w14:paraId="55A24E93" w14:textId="0765383E" w:rsidR="0022658F" w:rsidRPr="00D86022" w:rsidRDefault="002A1D17" w:rsidP="0022658F">
                                  <w:pPr>
                                    <w:rPr>
                                      <w:b/>
                                      <w:bCs/>
                                    </w:rPr>
                                  </w:pPr>
                                  <w:r w:rsidRPr="00D86022">
                                    <w:rPr>
                                      <w:b/>
                                      <w:bCs/>
                                    </w:rPr>
                                    <w:t>Injezzjoni mill-pazjent innifsu, il-Persuna li tieħu ħsiebu, u l-HCP</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550A53" id="Text Box 104" o:spid="_x0000_s1045" type="#_x0000_t202" style="position:absolute;left:0;text-align:left;margin-left:45.25pt;margin-top:222.2pt;width:111.1pt;height:43.65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" filled="f" stroked="f">
                      <v:textbox inset="0,0,0,0">
                        <w:txbxContent>
                          <w:p w14:paraId="55A24E93" w14:textId="0765383E" w:rsidR="0022658F" w:rsidRPr="00D86022" w:rsidRDefault="002A1D17" w:rsidP="0022658F">
                            <w:pPr>
                              <w:rPr>
                                <w:b/>
                                <w:bCs/>
                              </w:rPr>
                            </w:pPr>
                            <w:r w:rsidRPr="00D86022">
                              <w:rPr>
                                <w:b/>
                                <w:bCs/>
                              </w:rPr>
                              <w:t>Injezzjoni mill-pazjent innifsu, il-Persuna li tieħu ħsiebu, u l-HCP</w:t>
                            </w: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58260" behindDoc="0" locked="1" layoutInCell="1" allowOverlap="1" wp14:anchorId="18FE6D64" wp14:editId="246F5776">
                      <wp:simplePos x="0" y="0"/>
                      <wp:positionH relativeFrom="column">
                        <wp:posOffset>573405</wp:posOffset>
                      </wp:positionH>
                      <wp:positionV relativeFrom="page">
                        <wp:posOffset>2419985</wp:posOffset>
                      </wp:positionV>
                      <wp:extent cx="1515745" cy="417195"/>
                      <wp:effectExtent l="0" t="0" r="0" b="0"/>
                      <wp:wrapNone/>
                      <wp:docPr id="148641248"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745" cy="417195"/>
                              </a:xfrm>
                              <a:prstGeom prst="rect">
                                <a:avLst/>
                              </a:prstGeom>
                              <a:noFill/>
                              <a:ln>
                                <a:noFill/>
                              </a:ln>
                            </wps:spPr>
                            <wps:txbx>
                              <w:txbxContent>
                                <w:p w14:paraId="547E8891" w14:textId="64963DD3" w:rsidR="0022658F" w:rsidRPr="00D86022" w:rsidRDefault="002A1D17" w:rsidP="0022658F">
                                  <w:pPr>
                                    <w:rPr>
                                      <w:b/>
                                      <w:bCs/>
                                    </w:rPr>
                                  </w:pPr>
                                  <w:r w:rsidRPr="00D86022">
                                    <w:rPr>
                                      <w:b/>
                                      <w:bCs/>
                                    </w:rPr>
                                    <w:t>Persuna li tieħu ħsieb lill-pazjent u HCP BISS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FE6D64" id="Text Box 102" o:spid="_x0000_s1046" type="#_x0000_t202" style="position:absolute;left:0;text-align:left;margin-left:45.15pt;margin-top:190.55pt;width:119.35pt;height:32.85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" filled="f" stroked="f">
                      <v:textbox inset="0,0,0,0">
                        <w:txbxContent>
                          <w:p w14:paraId="547E8891" w14:textId="64963DD3" w:rsidR="0022658F" w:rsidRPr="00D86022" w:rsidRDefault="002A1D17" w:rsidP="0022658F">
                            <w:pPr>
                              <w:rPr>
                                <w:b/>
                                <w:bCs/>
                              </w:rPr>
                            </w:pPr>
                            <w:r w:rsidRPr="00D86022">
                              <w:rPr>
                                <w:b/>
                                <w:bCs/>
                              </w:rPr>
                              <w:t>Persuna li tieħu ħsieb lill-pazjent u HCP BISS</w:t>
                            </w:r>
                          </w:p>
                        </w:txbxContent>
                      </v:textbox>
                      <w10:wrap anchory="page"/>
                      <w10:anchorlock/>
                    </v:shape>
                  </w:pict>
                </mc:Fallback>
              </mc:AlternateContent>
            </w:r>
            <w:r w:rsidR="0022658F" w:rsidRPr="00CE7681">
              <w:rPr>
                <w:b/>
                <w:bCs/>
              </w:rPr>
              <w:t>Figur</w:t>
            </w:r>
            <w:r w:rsidR="008F25DA" w:rsidRPr="00CE7681">
              <w:rPr>
                <w:b/>
                <w:bCs/>
              </w:rPr>
              <w:t>a </w:t>
            </w:r>
            <w:r w:rsidR="0022658F" w:rsidRPr="00CE7681">
              <w:rPr>
                <w:b/>
                <w:bCs/>
              </w:rPr>
              <w:t>H</w:t>
            </w:r>
          </w:p>
        </w:tc>
        <w:tc>
          <w:tcPr>
            <w:tcW w:w="5517" w:type="dxa"/>
          </w:tcPr>
          <w:p w14:paraId="1EA5EE16" w14:textId="19955012" w:rsidR="0022658F" w:rsidRPr="00CE7681" w:rsidRDefault="00F52CC0" w:rsidP="00952B57">
            <w:pPr>
              <w:pStyle w:val="a3"/>
              <w:numPr>
                <w:ilvl w:val="0"/>
                <w:numId w:val="35"/>
              </w:numPr>
              <w:suppressAutoHyphens/>
              <w:autoSpaceDE/>
              <w:autoSpaceDN/>
              <w:ind w:left="567" w:hanging="567"/>
              <w:rPr>
                <w:b/>
              </w:rPr>
            </w:pPr>
            <w:r w:rsidRPr="00CE7681">
              <w:rPr>
                <w:b/>
              </w:rPr>
              <w:t xml:space="preserve">Agħżel sit tal-injezzjoni xieraq </w:t>
            </w:r>
            <w:r w:rsidR="0022658F" w:rsidRPr="00CE7681">
              <w:rPr>
                <w:b/>
              </w:rPr>
              <w:t>(</w:t>
            </w:r>
            <w:r w:rsidRPr="00CE7681">
              <w:rPr>
                <w:b/>
              </w:rPr>
              <w:t>ara</w:t>
            </w:r>
            <w:r w:rsidR="0022658F" w:rsidRPr="00CE7681">
              <w:rPr>
                <w:b/>
              </w:rPr>
              <w:t xml:space="preserve"> Figur</w:t>
            </w:r>
            <w:r w:rsidRPr="00CE7681">
              <w:rPr>
                <w:b/>
              </w:rPr>
              <w:t>a</w:t>
            </w:r>
            <w:r w:rsidR="0022658F" w:rsidRPr="00CE7681">
              <w:rPr>
                <w:b/>
              </w:rPr>
              <w:t> H).</w:t>
            </w:r>
          </w:p>
          <w:p w14:paraId="5EAB84C0" w14:textId="77777777" w:rsidR="0022658F" w:rsidRPr="00CE7681" w:rsidRDefault="0022658F" w:rsidP="00952B57"/>
          <w:p w14:paraId="7510B3E1" w14:textId="3F47E248" w:rsidR="0022658F" w:rsidRPr="00CE7681" w:rsidRDefault="00F52CC0" w:rsidP="00952B57">
            <w:pPr>
              <w:pStyle w:val="a3"/>
              <w:numPr>
                <w:ilvl w:val="0"/>
                <w:numId w:val="42"/>
              </w:numPr>
              <w:suppressAutoHyphens/>
              <w:autoSpaceDE/>
              <w:autoSpaceDN/>
              <w:ind w:left="567" w:hanging="567"/>
              <w:rPr>
                <w:rFonts w:eastAsia="맑은 고딕"/>
              </w:rPr>
            </w:pPr>
            <w:r w:rsidRPr="00CE7681">
              <w:rPr>
                <w:rFonts w:eastAsia="맑은 고딕"/>
              </w:rPr>
              <w:t>Tista’ tinjetta</w:t>
            </w:r>
          </w:p>
          <w:p w14:paraId="1CD1C1CA" w14:textId="6C72C048" w:rsidR="0022658F" w:rsidRPr="00CE7681" w:rsidRDefault="00F52CC0" w:rsidP="00952B57">
            <w:pPr>
              <w:pStyle w:val="a3"/>
              <w:numPr>
                <w:ilvl w:val="0"/>
                <w:numId w:val="43"/>
              </w:numPr>
              <w:tabs>
                <w:tab w:val="left" w:pos="1138"/>
              </w:tabs>
              <w:suppressAutoHyphens/>
              <w:autoSpaceDE/>
              <w:autoSpaceDN/>
              <w:ind w:left="1134" w:hanging="567"/>
              <w:rPr>
                <w:rFonts w:eastAsia="맑은 고딕"/>
              </w:rPr>
            </w:pPr>
            <w:r w:rsidRPr="00CE7681">
              <w:rPr>
                <w:rFonts w:eastAsia="맑은 고딕"/>
              </w:rPr>
              <w:t>Fil-parti ta’ quddiem tal-koxox</w:t>
            </w:r>
            <w:r w:rsidR="008574F2" w:rsidRPr="00CE7681">
              <w:rPr>
                <w:rFonts w:eastAsia="맑은 고딕"/>
              </w:rPr>
              <w:t>.</w:t>
            </w:r>
          </w:p>
          <w:p w14:paraId="36043062" w14:textId="194A24D4" w:rsidR="0022658F" w:rsidRPr="00CE7681" w:rsidRDefault="00F52CC0" w:rsidP="00952B57">
            <w:pPr>
              <w:pStyle w:val="a3"/>
              <w:numPr>
                <w:ilvl w:val="0"/>
                <w:numId w:val="43"/>
              </w:numPr>
              <w:tabs>
                <w:tab w:val="left" w:pos="1138"/>
              </w:tabs>
              <w:suppressAutoHyphens/>
              <w:autoSpaceDE/>
              <w:autoSpaceDN/>
              <w:ind w:left="1134" w:hanging="567"/>
              <w:rPr>
                <w:rFonts w:eastAsia="맑은 고딕"/>
              </w:rPr>
            </w:pPr>
            <w:r w:rsidRPr="00CE7681">
              <w:rPr>
                <w:rFonts w:eastAsia="맑은 고딕"/>
              </w:rPr>
              <w:t>Fl-addome, minbarra l-5 ċm ta’ madwar iż-żokra.</w:t>
            </w:r>
          </w:p>
          <w:p w14:paraId="59C0FCD0" w14:textId="20A3323C" w:rsidR="0022658F" w:rsidRPr="00CE7681" w:rsidRDefault="00F52CC0" w:rsidP="00952B57">
            <w:pPr>
              <w:pStyle w:val="a3"/>
              <w:numPr>
                <w:ilvl w:val="0"/>
                <w:numId w:val="43"/>
              </w:numPr>
              <w:tabs>
                <w:tab w:val="left" w:pos="1138"/>
              </w:tabs>
              <w:suppressAutoHyphens/>
              <w:autoSpaceDE/>
              <w:autoSpaceDN/>
              <w:ind w:left="1134" w:hanging="567"/>
              <w:rPr>
                <w:rFonts w:eastAsia="맑은 고딕"/>
              </w:rPr>
            </w:pPr>
            <w:r w:rsidRPr="00CE7681">
              <w:rPr>
                <w:rFonts w:eastAsia="맑은 고딕"/>
              </w:rPr>
              <w:t>Fiż-żona ta’ barra tal-parti ta’ fuq tad-driegħ (jekk inti persuna li tieħu ħsieb lill-pazjent jew professjonist tal-kura tas-saħħa (HCP, healthcare professional) biss).</w:t>
            </w:r>
          </w:p>
          <w:p w14:paraId="5BAF8FE7" w14:textId="496B23DC" w:rsidR="0022658F" w:rsidRPr="00CE7681" w:rsidRDefault="00F52CC0" w:rsidP="00952B57">
            <w:pPr>
              <w:pStyle w:val="a3"/>
              <w:numPr>
                <w:ilvl w:val="0"/>
                <w:numId w:val="34"/>
              </w:numPr>
              <w:tabs>
                <w:tab w:val="left" w:pos="1138"/>
              </w:tabs>
              <w:suppressAutoHyphens/>
              <w:autoSpaceDE/>
              <w:autoSpaceDN/>
              <w:ind w:left="1134" w:hanging="567"/>
              <w:rPr>
                <w:rFonts w:eastAsia="맑은 고딕"/>
              </w:rPr>
            </w:pPr>
            <w:r w:rsidRPr="00CE7681">
              <w:rPr>
                <w:rFonts w:eastAsia="맑은 고딕"/>
                <w:b/>
                <w:bCs/>
              </w:rPr>
              <w:t>Tinjettax</w:t>
            </w:r>
            <w:r w:rsidRPr="00CE7681">
              <w:rPr>
                <w:rFonts w:eastAsia="맑은 고딕"/>
              </w:rPr>
              <w:t xml:space="preserve"> lilek innifsek fil-parti ta’ fuq tad-driegħ</w:t>
            </w:r>
            <w:r w:rsidR="008F25DA" w:rsidRPr="00CE7681">
              <w:rPr>
                <w:rFonts w:eastAsia="맑은 고딕"/>
              </w:rPr>
              <w:t>.</w:t>
            </w:r>
          </w:p>
          <w:p w14:paraId="793070AC" w14:textId="6D830DE2" w:rsidR="0022658F" w:rsidRPr="00CE7681" w:rsidRDefault="008F25DA" w:rsidP="00952B57">
            <w:pPr>
              <w:pStyle w:val="a3"/>
              <w:numPr>
                <w:ilvl w:val="0"/>
                <w:numId w:val="34"/>
              </w:numPr>
              <w:tabs>
                <w:tab w:val="left" w:pos="1138"/>
              </w:tabs>
              <w:suppressAutoHyphens/>
              <w:autoSpaceDE/>
              <w:autoSpaceDN/>
              <w:ind w:left="1134" w:hanging="567"/>
              <w:rPr>
                <w:rFonts w:eastAsia="맑은 고딕"/>
              </w:rPr>
            </w:pPr>
            <w:r w:rsidRPr="00CE7681">
              <w:rPr>
                <w:rFonts w:eastAsia="맑은 고딕"/>
              </w:rPr>
              <w:t>Agħżel sit tal-injezzjoni differenti għal kull injezzjoni ġdida li huwa mill-inqas 2.5 ċm ’il bogħod miż-żona fejn tajt l-aħħar injezzjoni.</w:t>
            </w:r>
          </w:p>
          <w:p w14:paraId="525F7BEE" w14:textId="01E806A3" w:rsidR="0022658F" w:rsidRPr="00CE7681" w:rsidRDefault="008F25DA" w:rsidP="00952B57">
            <w:pPr>
              <w:pStyle w:val="a3"/>
              <w:numPr>
                <w:ilvl w:val="0"/>
                <w:numId w:val="34"/>
              </w:numPr>
              <w:tabs>
                <w:tab w:val="left" w:pos="1138"/>
              </w:tabs>
              <w:suppressAutoHyphens/>
              <w:autoSpaceDE/>
              <w:autoSpaceDN/>
              <w:ind w:left="1134" w:hanging="567"/>
              <w:rPr>
                <w:rFonts w:eastAsia="맑은 고딕"/>
              </w:rPr>
            </w:pPr>
            <w:r w:rsidRPr="00CE7681">
              <w:rPr>
                <w:rFonts w:eastAsia="맑은 고딕"/>
                <w:b/>
                <w:bCs/>
              </w:rPr>
              <w:t>Tinjettax</w:t>
            </w:r>
            <w:r w:rsidRPr="00CE7681">
              <w:rPr>
                <w:rFonts w:eastAsia="맑은 고딕"/>
              </w:rPr>
              <w:t xml:space="preserve"> ġo għazz, ċikatriċi, tbenġil, jew żoni fejn il-ġilda hija tenera, ħamra jew iebsa.</w:t>
            </w:r>
          </w:p>
          <w:p w14:paraId="342246A2" w14:textId="4F57B8C9" w:rsidR="0022658F" w:rsidRPr="00CE7681" w:rsidRDefault="008F25DA" w:rsidP="00952B57">
            <w:pPr>
              <w:pStyle w:val="a3"/>
              <w:numPr>
                <w:ilvl w:val="0"/>
                <w:numId w:val="34"/>
              </w:numPr>
              <w:tabs>
                <w:tab w:val="left" w:pos="1138"/>
              </w:tabs>
              <w:suppressAutoHyphens/>
              <w:autoSpaceDE/>
              <w:autoSpaceDN/>
              <w:ind w:left="1134" w:hanging="567"/>
              <w:rPr>
                <w:rFonts w:eastAsia="맑은 고딕"/>
              </w:rPr>
            </w:pPr>
            <w:r w:rsidRPr="00CE7681">
              <w:rPr>
                <w:rFonts w:eastAsia="맑은 고딕"/>
                <w:b/>
                <w:bCs/>
              </w:rPr>
              <w:t>Tinjettax</w:t>
            </w:r>
            <w:r w:rsidRPr="00CE7681">
              <w:rPr>
                <w:rFonts w:eastAsia="맑은 고딕"/>
              </w:rPr>
              <w:t xml:space="preserve"> minn ġol-ħwejjeġ tiegħek.</w:t>
            </w:r>
          </w:p>
          <w:p w14:paraId="21FC8148" w14:textId="77777777" w:rsidR="0022658F" w:rsidRPr="00CE7681" w:rsidRDefault="0022658F" w:rsidP="00952B57"/>
        </w:tc>
      </w:tr>
      <w:tr w:rsidR="0022658F" w:rsidRPr="00CE7681" w14:paraId="75FBF241" w14:textId="77777777">
        <w:trPr>
          <w:cantSplit/>
        </w:trPr>
        <w:tc>
          <w:tcPr>
            <w:tcW w:w="3539" w:type="dxa"/>
          </w:tcPr>
          <w:p w14:paraId="4A4C386B" w14:textId="76E9B2AD" w:rsidR="0022658F" w:rsidRPr="00CE7681" w:rsidRDefault="006D7684" w:rsidP="00952B57">
            <w:pPr>
              <w:suppressAutoHyphens/>
            </w:pPr>
            <w:r>
              <w:rPr>
                <w:noProof/>
                <w:lang w:val="en-US" w:eastAsia="ko-KR"/>
              </w:rPr>
              <w:drawing>
                <wp:inline distT="0" distB="0" distL="0" distR="0" wp14:anchorId="6440BA90" wp14:editId="765D5DF0">
                  <wp:extent cx="2084070" cy="2562225"/>
                  <wp:effectExtent l="19050" t="19050" r="0" b="9525"/>
                  <wp:docPr id="15" name="그림 22" descr="스케치, 라인 아트, 클립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스케치, 라인 아트, 클립아트, 그림이(가) 표시된 사진&#10;&#10;자동 생성된 설명"/>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84070" cy="2562225"/>
                          </a:xfrm>
                          <a:prstGeom prst="rect">
                            <a:avLst/>
                          </a:prstGeom>
                          <a:noFill/>
                          <a:ln w="9525" cmpd="sng">
                            <a:solidFill>
                              <a:srgbClr val="000000"/>
                            </a:solidFill>
                            <a:miter lim="800000"/>
                            <a:headEnd/>
                            <a:tailEnd/>
                          </a:ln>
                          <a:effectLst/>
                        </pic:spPr>
                      </pic:pic>
                    </a:graphicData>
                  </a:graphic>
                </wp:inline>
              </w:drawing>
            </w:r>
          </w:p>
          <w:p w14:paraId="691D38E9" w14:textId="729EB78A" w:rsidR="0022658F" w:rsidRPr="00CE7681" w:rsidRDefault="0022658F" w:rsidP="00952B57">
            <w:pPr>
              <w:suppressAutoHyphens/>
              <w:jc w:val="right"/>
              <w:rPr>
                <w:b/>
                <w:bCs/>
              </w:rPr>
            </w:pPr>
            <w:r w:rsidRPr="00CE7681">
              <w:rPr>
                <w:b/>
                <w:bCs/>
              </w:rPr>
              <w:t>Figur</w:t>
            </w:r>
            <w:r w:rsidR="008F25DA" w:rsidRPr="00CE7681">
              <w:rPr>
                <w:b/>
                <w:bCs/>
              </w:rPr>
              <w:t>a </w:t>
            </w:r>
            <w:r w:rsidRPr="00CE7681">
              <w:rPr>
                <w:b/>
                <w:bCs/>
              </w:rPr>
              <w:t>I</w:t>
            </w:r>
          </w:p>
        </w:tc>
        <w:tc>
          <w:tcPr>
            <w:tcW w:w="5517" w:type="dxa"/>
          </w:tcPr>
          <w:p w14:paraId="211D2CE5" w14:textId="7E76F32A" w:rsidR="0022658F" w:rsidRPr="00CE7681" w:rsidRDefault="008F25DA" w:rsidP="00952B57">
            <w:pPr>
              <w:pStyle w:val="a3"/>
              <w:numPr>
                <w:ilvl w:val="0"/>
                <w:numId w:val="35"/>
              </w:numPr>
              <w:suppressAutoHyphens/>
              <w:autoSpaceDE/>
              <w:autoSpaceDN/>
              <w:ind w:left="567" w:hanging="567"/>
              <w:rPr>
                <w:b/>
              </w:rPr>
            </w:pPr>
            <w:r w:rsidRPr="00CE7681">
              <w:rPr>
                <w:b/>
              </w:rPr>
              <w:t>Naddaf is-sit tal-injezzjoni</w:t>
            </w:r>
            <w:r w:rsidR="0022658F" w:rsidRPr="00CE7681">
              <w:rPr>
                <w:b/>
              </w:rPr>
              <w:t>.</w:t>
            </w:r>
          </w:p>
          <w:p w14:paraId="77501665" w14:textId="77777777" w:rsidR="0022658F" w:rsidRPr="00CE7681" w:rsidRDefault="0022658F" w:rsidP="00952B57">
            <w:pPr>
              <w:suppressAutoHyphens/>
              <w:ind w:left="567" w:hanging="567"/>
            </w:pPr>
          </w:p>
          <w:p w14:paraId="56780C4A" w14:textId="3A392DFB" w:rsidR="0022658F" w:rsidRPr="00CE7681" w:rsidRDefault="008F25DA" w:rsidP="00952B57">
            <w:pPr>
              <w:pStyle w:val="a3"/>
              <w:numPr>
                <w:ilvl w:val="0"/>
                <w:numId w:val="44"/>
              </w:numPr>
              <w:suppressAutoHyphens/>
              <w:autoSpaceDE/>
              <w:autoSpaceDN/>
              <w:ind w:left="567" w:hanging="567"/>
              <w:rPr>
                <w:rFonts w:eastAsia="맑은 고딕"/>
              </w:rPr>
            </w:pPr>
            <w:r w:rsidRPr="00CE7681">
              <w:rPr>
                <w:rFonts w:eastAsia="맑은 고딕"/>
              </w:rPr>
              <w:t xml:space="preserve">Imsaħ is-sit tal-injezzjoni bi mselħa bl-alkoħol u ħalliha tinxef għal madwar 10 sekondi </w:t>
            </w:r>
            <w:r w:rsidR="0022658F" w:rsidRPr="00CE7681">
              <w:rPr>
                <w:rFonts w:eastAsia="맑은 고딕"/>
              </w:rPr>
              <w:t>(</w:t>
            </w:r>
            <w:r w:rsidRPr="00CE7681">
              <w:rPr>
                <w:rFonts w:eastAsia="맑은 고딕"/>
              </w:rPr>
              <w:t>ara</w:t>
            </w:r>
            <w:r w:rsidR="0022658F" w:rsidRPr="00CE7681">
              <w:rPr>
                <w:rFonts w:eastAsia="맑은 고딕"/>
              </w:rPr>
              <w:t xml:space="preserve"> </w:t>
            </w:r>
            <w:r w:rsidR="0022658F" w:rsidRPr="00CE7681">
              <w:rPr>
                <w:rFonts w:eastAsia="맑은 고딕"/>
                <w:b/>
                <w:bCs/>
              </w:rPr>
              <w:t>Figur</w:t>
            </w:r>
            <w:r w:rsidRPr="00CE7681">
              <w:rPr>
                <w:rFonts w:eastAsia="맑은 고딕"/>
                <w:b/>
                <w:bCs/>
              </w:rPr>
              <w:t>a</w:t>
            </w:r>
            <w:r w:rsidR="0022658F" w:rsidRPr="00CE7681">
              <w:rPr>
                <w:rFonts w:eastAsia="맑은 고딕"/>
                <w:b/>
                <w:bCs/>
              </w:rPr>
              <w:t> I</w:t>
            </w:r>
            <w:r w:rsidR="0022658F" w:rsidRPr="00CE7681">
              <w:rPr>
                <w:rFonts w:eastAsia="맑은 고딕"/>
              </w:rPr>
              <w:t xml:space="preserve">). </w:t>
            </w:r>
            <w:r w:rsidRPr="00CE7681">
              <w:rPr>
                <w:rFonts w:eastAsia="맑은 고딕"/>
              </w:rPr>
              <w:t>Dan se jnaqqas il-possibbiltà li jkollok infezzjoni</w:t>
            </w:r>
            <w:r w:rsidR="0022658F" w:rsidRPr="00CE7681">
              <w:rPr>
                <w:rFonts w:eastAsia="맑은 고딕"/>
              </w:rPr>
              <w:t>.</w:t>
            </w:r>
          </w:p>
          <w:p w14:paraId="567C466D" w14:textId="70906442" w:rsidR="0022658F" w:rsidRPr="00CE7681" w:rsidRDefault="008F25DA" w:rsidP="00952B57">
            <w:pPr>
              <w:pStyle w:val="a3"/>
              <w:numPr>
                <w:ilvl w:val="0"/>
                <w:numId w:val="34"/>
              </w:numPr>
              <w:tabs>
                <w:tab w:val="left" w:pos="1138"/>
              </w:tabs>
              <w:suppressAutoHyphens/>
              <w:autoSpaceDE/>
              <w:autoSpaceDN/>
              <w:ind w:left="1134" w:hanging="567"/>
              <w:rPr>
                <w:rFonts w:eastAsia="맑은 고딕"/>
              </w:rPr>
            </w:pPr>
            <w:r w:rsidRPr="00CE7681">
              <w:rPr>
                <w:rFonts w:eastAsia="맑은 고딕"/>
                <w:b/>
                <w:bCs/>
              </w:rPr>
              <w:t>Terġax tmiss</w:t>
            </w:r>
            <w:r w:rsidRPr="00CE7681">
              <w:rPr>
                <w:rFonts w:eastAsia="맑은 고딕"/>
              </w:rPr>
              <w:t xml:space="preserve"> is-sit tal-injezzjoni qabel </w:t>
            </w:r>
            <w:r w:rsidR="006201E5" w:rsidRPr="00CE7681">
              <w:rPr>
                <w:rFonts w:eastAsia="맑은 고딕"/>
              </w:rPr>
              <w:t>t</w:t>
            </w:r>
            <w:r w:rsidRPr="00CE7681">
              <w:rPr>
                <w:rFonts w:eastAsia="맑은 고딕"/>
              </w:rPr>
              <w:t>agħti l-injezzjoni.</w:t>
            </w:r>
          </w:p>
          <w:p w14:paraId="78A6B1BD" w14:textId="1E7DFB66" w:rsidR="0022658F" w:rsidRPr="00CE7681" w:rsidRDefault="008F25DA" w:rsidP="00952B57">
            <w:pPr>
              <w:pStyle w:val="a3"/>
              <w:numPr>
                <w:ilvl w:val="0"/>
                <w:numId w:val="34"/>
              </w:numPr>
              <w:tabs>
                <w:tab w:val="left" w:pos="1138"/>
              </w:tabs>
              <w:suppressAutoHyphens/>
              <w:autoSpaceDE/>
              <w:autoSpaceDN/>
              <w:ind w:left="1134" w:hanging="567"/>
              <w:rPr>
                <w:rFonts w:eastAsia="맑은 고딕"/>
              </w:rPr>
            </w:pPr>
            <w:r w:rsidRPr="00CE7681">
              <w:rPr>
                <w:rFonts w:eastAsia="맑은 고딕"/>
                <w:b/>
                <w:bCs/>
              </w:rPr>
              <w:t>Trewwaħx u tonfoħx</w:t>
            </w:r>
            <w:r w:rsidRPr="00CE7681">
              <w:rPr>
                <w:rFonts w:eastAsia="맑은 고딕"/>
              </w:rPr>
              <w:t xml:space="preserve"> fuq iż-żona mnaddfa.</w:t>
            </w:r>
          </w:p>
          <w:p w14:paraId="2DFDA050" w14:textId="77777777" w:rsidR="0022658F" w:rsidRPr="00CE7681" w:rsidRDefault="0022658F" w:rsidP="00952B57"/>
        </w:tc>
      </w:tr>
    </w:tbl>
    <w:p w14:paraId="5D89959B" w14:textId="77777777" w:rsidR="0022658F" w:rsidRPr="00CE7681" w:rsidRDefault="0022658F" w:rsidP="00952B57"/>
    <w:p w14:paraId="023D4E07" w14:textId="3458FFB3" w:rsidR="0022658F" w:rsidRPr="00CE7681" w:rsidRDefault="008F25DA" w:rsidP="00952B57">
      <w:pPr>
        <w:keepNext/>
        <w:rPr>
          <w:b/>
          <w:bCs/>
        </w:rPr>
      </w:pPr>
      <w:r w:rsidRPr="00CE7681">
        <w:rPr>
          <w:b/>
          <w:bCs/>
        </w:rPr>
        <w:t>Kif tagħti l-Injezzjoni</w:t>
      </w:r>
    </w:p>
    <w:p w14:paraId="04E7198B" w14:textId="77777777" w:rsidR="0022658F" w:rsidRPr="00CE7681" w:rsidRDefault="0022658F" w:rsidP="00952B57">
      <w:pPr>
        <w:keepNext/>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22658F" w:rsidRPr="00CE7681" w14:paraId="7C9C5E08" w14:textId="77777777">
        <w:trPr>
          <w:cantSplit/>
        </w:trPr>
        <w:tc>
          <w:tcPr>
            <w:tcW w:w="3539" w:type="dxa"/>
          </w:tcPr>
          <w:p w14:paraId="30CBA96A" w14:textId="771F9B3F" w:rsidR="0022658F" w:rsidRPr="00CE7681" w:rsidRDefault="006D7684" w:rsidP="00952B57">
            <w:pPr>
              <w:suppressAutoHyphens/>
              <w:jc w:val="right"/>
            </w:pPr>
            <w:r>
              <w:rPr>
                <w:noProof/>
                <w:lang w:val="en-US" w:eastAsia="ko-KR"/>
              </w:rPr>
              <w:drawing>
                <wp:inline distT="0" distB="0" distL="0" distR="0" wp14:anchorId="5E46D8AD" wp14:editId="500F543D">
                  <wp:extent cx="2084070" cy="2583815"/>
                  <wp:effectExtent l="19050" t="19050" r="0" b="6985"/>
                  <wp:docPr id="16" name="그림 2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스케치, 그림, 라인 아트, 클립아트이(가) 표시된 사진&#10;&#10;자동 생성된 설명"/>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84070" cy="2583815"/>
                          </a:xfrm>
                          <a:prstGeom prst="rect">
                            <a:avLst/>
                          </a:prstGeom>
                          <a:noFill/>
                          <a:ln w="9525" cmpd="sng">
                            <a:solidFill>
                              <a:srgbClr val="000000"/>
                            </a:solidFill>
                            <a:miter lim="800000"/>
                            <a:headEnd/>
                            <a:tailEnd/>
                          </a:ln>
                          <a:effectLst/>
                        </pic:spPr>
                      </pic:pic>
                    </a:graphicData>
                  </a:graphic>
                </wp:inline>
              </w:drawing>
            </w:r>
          </w:p>
          <w:p w14:paraId="102F0FA8" w14:textId="6326D1F4" w:rsidR="0022658F" w:rsidRPr="00CE7681" w:rsidRDefault="0022658F" w:rsidP="00952B57">
            <w:pPr>
              <w:suppressAutoHyphens/>
              <w:jc w:val="right"/>
              <w:rPr>
                <w:b/>
                <w:bCs/>
              </w:rPr>
            </w:pPr>
            <w:r w:rsidRPr="00CE7681">
              <w:rPr>
                <w:b/>
                <w:bCs/>
              </w:rPr>
              <w:t>Figur</w:t>
            </w:r>
            <w:r w:rsidR="008F25DA" w:rsidRPr="00CE7681">
              <w:rPr>
                <w:b/>
                <w:bCs/>
              </w:rPr>
              <w:t>a </w:t>
            </w:r>
            <w:r w:rsidRPr="00CE7681">
              <w:rPr>
                <w:b/>
                <w:bCs/>
              </w:rPr>
              <w:t>J</w:t>
            </w:r>
          </w:p>
        </w:tc>
        <w:tc>
          <w:tcPr>
            <w:tcW w:w="5517" w:type="dxa"/>
          </w:tcPr>
          <w:p w14:paraId="7878678C" w14:textId="5ADF9274" w:rsidR="0022658F" w:rsidRPr="00CE7681" w:rsidRDefault="008F25DA" w:rsidP="00952B57">
            <w:pPr>
              <w:pStyle w:val="a3"/>
              <w:numPr>
                <w:ilvl w:val="0"/>
                <w:numId w:val="35"/>
              </w:numPr>
              <w:suppressAutoHyphens/>
              <w:autoSpaceDE/>
              <w:autoSpaceDN/>
              <w:ind w:left="567" w:hanging="567"/>
              <w:rPr>
                <w:b/>
              </w:rPr>
            </w:pPr>
            <w:r w:rsidRPr="00CE7681">
              <w:rPr>
                <w:b/>
              </w:rPr>
              <w:t>Neħħi l-għatu</w:t>
            </w:r>
            <w:r w:rsidR="0022658F" w:rsidRPr="00CE7681">
              <w:rPr>
                <w:b/>
              </w:rPr>
              <w:t>.</w:t>
            </w:r>
          </w:p>
          <w:p w14:paraId="3E29614E" w14:textId="77777777" w:rsidR="0022658F" w:rsidRPr="00CE7681" w:rsidRDefault="0022658F" w:rsidP="00952B57">
            <w:pPr>
              <w:pStyle w:val="Default"/>
              <w:ind w:left="567" w:hanging="567"/>
              <w:rPr>
                <w:rFonts w:ascii="Times New Roman" w:hAnsi="Times New Roman" w:cs="Times New Roman"/>
                <w:sz w:val="22"/>
                <w:szCs w:val="22"/>
                <w:lang w:val="mt-MT"/>
              </w:rPr>
            </w:pPr>
          </w:p>
          <w:p w14:paraId="5486BDBC" w14:textId="7D5543BE" w:rsidR="0022658F" w:rsidRPr="00CE7681" w:rsidRDefault="008F25DA" w:rsidP="00952B57">
            <w:pPr>
              <w:pStyle w:val="a3"/>
              <w:numPr>
                <w:ilvl w:val="0"/>
                <w:numId w:val="45"/>
              </w:numPr>
              <w:autoSpaceDE/>
              <w:autoSpaceDN/>
              <w:ind w:left="567" w:hanging="567"/>
              <w:rPr>
                <w:bCs/>
              </w:rPr>
            </w:pPr>
            <w:r w:rsidRPr="00CE7681">
              <w:rPr>
                <w:color w:val="231F20"/>
              </w:rPr>
              <w:t>Żomm is-siringa mimlija għal-lest mit-tubu tas-siringa billi tuża id waħda.</w:t>
            </w:r>
            <w:r w:rsidR="0022658F" w:rsidRPr="00CE7681">
              <w:rPr>
                <w:color w:val="231F20"/>
              </w:rPr>
              <w:br/>
            </w:r>
            <w:r w:rsidRPr="00CE7681">
              <w:rPr>
                <w:bCs/>
              </w:rPr>
              <w:t xml:space="preserve">B’attenzjoni, iġbed l-għatu dritt ’il barra bl-id l-oħra </w:t>
            </w:r>
            <w:r w:rsidR="0022658F" w:rsidRPr="00CE7681">
              <w:rPr>
                <w:bCs/>
              </w:rPr>
              <w:t>(</w:t>
            </w:r>
            <w:r w:rsidRPr="00CE7681">
              <w:rPr>
                <w:bCs/>
              </w:rPr>
              <w:t>ara</w:t>
            </w:r>
            <w:r w:rsidR="0022658F" w:rsidRPr="00CE7681">
              <w:rPr>
                <w:bCs/>
              </w:rPr>
              <w:t xml:space="preserve"> </w:t>
            </w:r>
            <w:r w:rsidR="0022658F" w:rsidRPr="00CE7681">
              <w:rPr>
                <w:b/>
              </w:rPr>
              <w:t>Figur</w:t>
            </w:r>
            <w:r w:rsidRPr="00CE7681">
              <w:rPr>
                <w:b/>
              </w:rPr>
              <w:t>a</w:t>
            </w:r>
            <w:r w:rsidR="0022658F" w:rsidRPr="00CE7681">
              <w:rPr>
                <w:b/>
              </w:rPr>
              <w:t> J</w:t>
            </w:r>
            <w:r w:rsidR="0022658F" w:rsidRPr="00CE7681">
              <w:rPr>
                <w:bCs/>
              </w:rPr>
              <w:t>).</w:t>
            </w:r>
          </w:p>
          <w:p w14:paraId="5029AB50" w14:textId="0BB289BF" w:rsidR="0022658F" w:rsidRPr="00CE7681" w:rsidRDefault="0022658F" w:rsidP="00952B57">
            <w:pPr>
              <w:pStyle w:val="a3"/>
              <w:ind w:left="567"/>
              <w:rPr>
                <w:bCs/>
                <w:lang w:eastAsia="ko-KR"/>
              </w:rPr>
            </w:pPr>
            <w:r w:rsidRPr="00CE7681">
              <w:rPr>
                <w:bCs/>
                <w:i/>
                <w:iCs/>
                <w:lang w:eastAsia="ko-KR"/>
              </w:rPr>
              <w:t>Not</w:t>
            </w:r>
            <w:r w:rsidR="008F25DA" w:rsidRPr="00CE7681">
              <w:rPr>
                <w:bCs/>
                <w:i/>
                <w:iCs/>
                <w:lang w:eastAsia="ko-KR"/>
              </w:rPr>
              <w:t>a</w:t>
            </w:r>
            <w:r w:rsidRPr="00CE7681">
              <w:rPr>
                <w:bCs/>
                <w:lang w:eastAsia="ko-KR"/>
              </w:rPr>
              <w:t xml:space="preserve">: </w:t>
            </w:r>
            <w:r w:rsidR="008F25DA" w:rsidRPr="00CE7681">
              <w:rPr>
                <w:bCs/>
                <w:lang w:eastAsia="ko-KR"/>
              </w:rPr>
              <w:t>Jekk ma tistax tneħħi l-għatu, għandek titlob l-għajnuna tal-persuna li tieħu ħsiebek jew tikkuntattja lill-fornitur tal-kura tas-saħħa tiegħek.</w:t>
            </w:r>
          </w:p>
          <w:p w14:paraId="699E09FB" w14:textId="77777777" w:rsidR="0022658F" w:rsidRPr="00CE7681" w:rsidRDefault="0022658F" w:rsidP="00952B57">
            <w:pPr>
              <w:pStyle w:val="a3"/>
              <w:numPr>
                <w:ilvl w:val="12"/>
                <w:numId w:val="0"/>
              </w:numPr>
              <w:ind w:left="567" w:hanging="567"/>
              <w:rPr>
                <w:bCs/>
                <w:lang w:eastAsia="ko-KR"/>
              </w:rPr>
            </w:pPr>
          </w:p>
          <w:p w14:paraId="6EF1CDEE" w14:textId="2F239856" w:rsidR="0022658F" w:rsidRPr="00CE7681" w:rsidRDefault="008F25DA" w:rsidP="00952B57">
            <w:pPr>
              <w:pStyle w:val="a3"/>
              <w:numPr>
                <w:ilvl w:val="0"/>
                <w:numId w:val="34"/>
              </w:numPr>
              <w:tabs>
                <w:tab w:val="left" w:pos="1138"/>
              </w:tabs>
              <w:suppressAutoHyphens/>
              <w:autoSpaceDE/>
              <w:autoSpaceDN/>
              <w:ind w:left="1134" w:hanging="567"/>
            </w:pPr>
            <w:r w:rsidRPr="00CE7681">
              <w:rPr>
                <w:b/>
                <w:bCs/>
              </w:rPr>
              <w:t>Iżżommx</w:t>
            </w:r>
            <w:r w:rsidRPr="00CE7681">
              <w:t xml:space="preserve"> il-planġer waqt li tneħħi l-għatu.</w:t>
            </w:r>
          </w:p>
          <w:p w14:paraId="4D7604F1" w14:textId="732F7724" w:rsidR="0022658F" w:rsidRPr="00CE7681" w:rsidRDefault="008F25DA" w:rsidP="00952B57">
            <w:pPr>
              <w:pStyle w:val="a3"/>
              <w:numPr>
                <w:ilvl w:val="0"/>
                <w:numId w:val="34"/>
              </w:numPr>
              <w:tabs>
                <w:tab w:val="left" w:pos="1138"/>
              </w:tabs>
              <w:suppressAutoHyphens/>
              <w:autoSpaceDE/>
              <w:autoSpaceDN/>
              <w:ind w:left="1134" w:hanging="567"/>
              <w:rPr>
                <w:bCs/>
              </w:rPr>
            </w:pPr>
            <w:r w:rsidRPr="00CE7681">
              <w:rPr>
                <w:bCs/>
              </w:rPr>
              <w:t>Tista’ tara qatra likwidu fit-tarf tal-labra. Dan huwa normali.</w:t>
            </w:r>
          </w:p>
          <w:p w14:paraId="43A87787" w14:textId="751490F6" w:rsidR="0022658F" w:rsidRPr="00CE7681" w:rsidRDefault="008F25DA" w:rsidP="00952B57">
            <w:pPr>
              <w:pStyle w:val="a3"/>
              <w:numPr>
                <w:ilvl w:val="0"/>
                <w:numId w:val="34"/>
              </w:numPr>
              <w:tabs>
                <w:tab w:val="left" w:pos="1138"/>
              </w:tabs>
              <w:suppressAutoHyphens/>
              <w:autoSpaceDE/>
              <w:autoSpaceDN/>
              <w:ind w:left="1134" w:hanging="567"/>
              <w:rPr>
                <w:bCs/>
              </w:rPr>
            </w:pPr>
            <w:r w:rsidRPr="00CE7681">
              <w:rPr>
                <w:bCs/>
              </w:rPr>
              <w:t xml:space="preserve">Jekk </w:t>
            </w:r>
            <w:r w:rsidRPr="00CE7681">
              <w:rPr>
                <w:color w:val="231F20"/>
              </w:rPr>
              <w:t xml:space="preserve">is-siringa mimlija għal-lest ma tintużax fi żmien 5 minuti minn xħin jitneħħa l-għatu tal-labra, is-siringa mimlija għal-lest għandha tintrema </w:t>
            </w:r>
            <w:r w:rsidRPr="00CE7681">
              <w:rPr>
                <w:lang w:eastAsia="ko-KR"/>
              </w:rPr>
              <w:t>f’</w:t>
            </w:r>
            <w:r w:rsidR="007319B5" w:rsidRPr="00CE7681">
              <w:rPr>
                <w:lang w:eastAsia="ko-KR"/>
              </w:rPr>
              <w:t>kontenitur li ma jittaqqabx jew f’</w:t>
            </w:r>
            <w:r w:rsidRPr="00CE7681">
              <w:rPr>
                <w:lang w:eastAsia="ko-KR"/>
              </w:rPr>
              <w:t xml:space="preserve">kontenitur </w:t>
            </w:r>
            <w:r w:rsidR="007319B5" w:rsidRPr="00CE7681">
              <w:rPr>
                <w:lang w:eastAsia="ko-KR"/>
              </w:rPr>
              <w:t>għall-</w:t>
            </w:r>
            <w:r w:rsidRPr="00CE7681">
              <w:rPr>
                <w:lang w:eastAsia="ko-KR"/>
              </w:rPr>
              <w:t xml:space="preserve">oġġetti li jaqtgħu jew bil-ponta u </w:t>
            </w:r>
            <w:r w:rsidR="007319B5" w:rsidRPr="00CE7681">
              <w:rPr>
                <w:lang w:eastAsia="ko-KR"/>
              </w:rPr>
              <w:t>għandha tint</w:t>
            </w:r>
            <w:r w:rsidRPr="00CE7681">
              <w:rPr>
                <w:lang w:eastAsia="ko-KR"/>
              </w:rPr>
              <w:t xml:space="preserve">uża </w:t>
            </w:r>
            <w:r w:rsidR="007319B5" w:rsidRPr="00CE7681">
              <w:rPr>
                <w:color w:val="231F20"/>
              </w:rPr>
              <w:t xml:space="preserve">siringa mimlija għal-lest </w:t>
            </w:r>
            <w:r w:rsidRPr="00CE7681">
              <w:rPr>
                <w:lang w:eastAsia="ko-KR"/>
              </w:rPr>
              <w:t>ġdida</w:t>
            </w:r>
            <w:r w:rsidR="007319B5" w:rsidRPr="00CE7681">
              <w:rPr>
                <w:lang w:eastAsia="ko-KR"/>
              </w:rPr>
              <w:t>.</w:t>
            </w:r>
          </w:p>
          <w:p w14:paraId="30FE580D" w14:textId="70D5D1CF" w:rsidR="0022658F" w:rsidRPr="00CE7681" w:rsidRDefault="007319B5" w:rsidP="00952B57">
            <w:pPr>
              <w:pStyle w:val="a3"/>
              <w:numPr>
                <w:ilvl w:val="0"/>
                <w:numId w:val="45"/>
              </w:numPr>
              <w:autoSpaceDE/>
              <w:autoSpaceDN/>
              <w:ind w:left="567" w:hanging="567"/>
            </w:pPr>
            <w:r w:rsidRPr="00CE7681">
              <w:rPr>
                <w:color w:val="231F20"/>
              </w:rPr>
              <w:t xml:space="preserve">Armi l-għatu minnufih fil-kontenitur għar-rimi ta’ oġġetti li jaqtgħu jew bil-ponta tiegħek </w:t>
            </w:r>
            <w:r w:rsidR="0022658F" w:rsidRPr="00CE7681">
              <w:rPr>
                <w:color w:val="231F20"/>
              </w:rPr>
              <w:t>(</w:t>
            </w:r>
            <w:r w:rsidRPr="00CE7681">
              <w:rPr>
                <w:color w:val="231F20"/>
              </w:rPr>
              <w:t>ara</w:t>
            </w:r>
            <w:r w:rsidR="0022658F" w:rsidRPr="00CE7681">
              <w:rPr>
                <w:color w:val="231F20"/>
              </w:rPr>
              <w:t xml:space="preserve"> </w:t>
            </w:r>
            <w:r w:rsidR="0022658F" w:rsidRPr="00CE7681">
              <w:rPr>
                <w:b/>
                <w:bCs/>
                <w:color w:val="231F20"/>
              </w:rPr>
              <w:t>p</w:t>
            </w:r>
            <w:r w:rsidRPr="00CE7681">
              <w:rPr>
                <w:b/>
                <w:bCs/>
                <w:color w:val="231F20"/>
              </w:rPr>
              <w:t>ass</w:t>
            </w:r>
            <w:r w:rsidR="0022658F" w:rsidRPr="00CE7681">
              <w:rPr>
                <w:b/>
                <w:bCs/>
                <w:color w:val="231F20"/>
              </w:rPr>
              <w:t> 14</w:t>
            </w:r>
            <w:r w:rsidR="0022658F" w:rsidRPr="00CE7681">
              <w:rPr>
                <w:color w:val="231F20"/>
              </w:rPr>
              <w:t xml:space="preserve"> </w:t>
            </w:r>
            <w:r w:rsidRPr="00CE7681">
              <w:rPr>
                <w:color w:val="231F20"/>
              </w:rPr>
              <w:t>u</w:t>
            </w:r>
            <w:r w:rsidR="0022658F" w:rsidRPr="00CE7681">
              <w:rPr>
                <w:color w:val="231F20"/>
              </w:rPr>
              <w:t xml:space="preserve"> </w:t>
            </w:r>
            <w:r w:rsidRPr="00CE7681">
              <w:rPr>
                <w:b/>
                <w:color w:val="231F20"/>
              </w:rPr>
              <w:t>Armi s-siringa mimlija għal-lest</w:t>
            </w:r>
            <w:r w:rsidR="0022658F" w:rsidRPr="00CE7681">
              <w:rPr>
                <w:b/>
                <w:color w:val="231F20"/>
              </w:rPr>
              <w:t xml:space="preserve"> </w:t>
            </w:r>
            <w:r w:rsidRPr="00CE7681">
              <w:rPr>
                <w:color w:val="231F20"/>
              </w:rPr>
              <w:t>u</w:t>
            </w:r>
            <w:r w:rsidR="0022658F" w:rsidRPr="00CE7681">
              <w:rPr>
                <w:color w:val="231F20"/>
              </w:rPr>
              <w:t xml:space="preserve"> </w:t>
            </w:r>
            <w:r w:rsidR="0022658F" w:rsidRPr="00CE7681">
              <w:rPr>
                <w:b/>
                <w:color w:val="231F20"/>
              </w:rPr>
              <w:t>Figur</w:t>
            </w:r>
            <w:r w:rsidRPr="00CE7681">
              <w:rPr>
                <w:b/>
                <w:color w:val="231F20"/>
              </w:rPr>
              <w:t>a</w:t>
            </w:r>
            <w:r w:rsidR="0022658F" w:rsidRPr="00CE7681">
              <w:rPr>
                <w:b/>
                <w:color w:val="231F20"/>
              </w:rPr>
              <w:t> N</w:t>
            </w:r>
            <w:r w:rsidR="0022658F" w:rsidRPr="00CE7681">
              <w:rPr>
                <w:color w:val="231F20"/>
              </w:rPr>
              <w:t>)</w:t>
            </w:r>
          </w:p>
          <w:p w14:paraId="2884B4AE" w14:textId="77777777" w:rsidR="0022658F" w:rsidRPr="00CE7681" w:rsidRDefault="0022658F" w:rsidP="00952B57">
            <w:pPr>
              <w:pStyle w:val="a3"/>
              <w:ind w:left="567" w:hanging="567"/>
            </w:pPr>
          </w:p>
          <w:p w14:paraId="06143568" w14:textId="36B092F5" w:rsidR="0022658F" w:rsidRPr="00CE7681" w:rsidRDefault="007319B5" w:rsidP="00952B57">
            <w:pPr>
              <w:pStyle w:val="a3"/>
              <w:numPr>
                <w:ilvl w:val="0"/>
                <w:numId w:val="34"/>
              </w:numPr>
              <w:tabs>
                <w:tab w:val="left" w:pos="1138"/>
              </w:tabs>
              <w:suppressAutoHyphens/>
              <w:autoSpaceDE/>
              <w:autoSpaceDN/>
              <w:ind w:left="1134" w:hanging="567"/>
            </w:pPr>
            <w:r w:rsidRPr="00CE7681">
              <w:rPr>
                <w:b/>
                <w:bCs/>
              </w:rPr>
              <w:t>Terġax</w:t>
            </w:r>
            <w:r w:rsidRPr="00CE7681">
              <w:t xml:space="preserve"> tpoġġi l-għatu fuq is-siringa mimlija għal-lest.</w:t>
            </w:r>
          </w:p>
          <w:p w14:paraId="5051811D" w14:textId="1A006ABB" w:rsidR="0022658F" w:rsidRPr="00CE7681" w:rsidRDefault="007319B5" w:rsidP="00952B57">
            <w:pPr>
              <w:pStyle w:val="a3"/>
              <w:numPr>
                <w:ilvl w:val="0"/>
                <w:numId w:val="34"/>
              </w:numPr>
              <w:tabs>
                <w:tab w:val="left" w:pos="1138"/>
              </w:tabs>
              <w:suppressAutoHyphens/>
              <w:autoSpaceDE/>
              <w:autoSpaceDN/>
              <w:ind w:left="1134" w:hanging="567"/>
              <w:rPr>
                <w:b/>
              </w:rPr>
            </w:pPr>
            <w:r w:rsidRPr="00CE7681">
              <w:rPr>
                <w:b/>
              </w:rPr>
              <w:t>Tmissx</w:t>
            </w:r>
            <w:r w:rsidRPr="00CE7681">
              <w:rPr>
                <w:bCs/>
              </w:rPr>
              <w:t xml:space="preserve"> il-protezzjoni tal-labra fit-tarf tas-</w:t>
            </w:r>
            <w:r w:rsidRPr="00CE7681">
              <w:t xml:space="preserve">siringa mimlija għal-lest biex tevita li bi żball </w:t>
            </w:r>
            <w:r w:rsidRPr="00CE7681">
              <w:rPr>
                <w:rFonts w:eastAsia="맑은 고딕"/>
                <w:lang w:eastAsia="zh-CN"/>
              </w:rPr>
              <w:t>titniggeż bil-labra u tweġġa’.</w:t>
            </w:r>
          </w:p>
          <w:p w14:paraId="61D3276D" w14:textId="77777777" w:rsidR="0022658F" w:rsidRPr="00CE7681" w:rsidRDefault="0022658F" w:rsidP="00952B57"/>
        </w:tc>
      </w:tr>
      <w:tr w:rsidR="0022658F" w:rsidRPr="00CE7681" w14:paraId="74E89F0D" w14:textId="77777777">
        <w:trPr>
          <w:cantSplit/>
        </w:trPr>
        <w:tc>
          <w:tcPr>
            <w:tcW w:w="3539" w:type="dxa"/>
          </w:tcPr>
          <w:p w14:paraId="15D04628" w14:textId="35579996" w:rsidR="0022658F" w:rsidRPr="00CE7681" w:rsidRDefault="006D7684" w:rsidP="00952B57">
            <w:pPr>
              <w:suppressAutoHyphens/>
              <w:jc w:val="right"/>
            </w:pPr>
            <w:r>
              <w:rPr>
                <w:noProof/>
                <w:lang w:val="en-US" w:eastAsia="ko-KR"/>
              </w:rPr>
              <w:lastRenderedPageBreak/>
              <mc:AlternateContent>
                <mc:Choice Requires="wps">
                  <w:drawing>
                    <wp:anchor distT="45720" distB="45720" distL="114300" distR="114300" simplePos="0" relativeHeight="251658262" behindDoc="0" locked="0" layoutInCell="1" allowOverlap="1" wp14:anchorId="65F2E4D8" wp14:editId="48490BD4">
                      <wp:simplePos x="0" y="0"/>
                      <wp:positionH relativeFrom="column">
                        <wp:posOffset>8255</wp:posOffset>
                      </wp:positionH>
                      <wp:positionV relativeFrom="page">
                        <wp:posOffset>1730375</wp:posOffset>
                      </wp:positionV>
                      <wp:extent cx="1983740" cy="277495"/>
                      <wp:effectExtent l="0" t="0" r="0" b="0"/>
                      <wp:wrapNone/>
                      <wp:docPr id="1907114395"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740" cy="277495"/>
                              </a:xfrm>
                              <a:prstGeom prst="rect">
                                <a:avLst/>
                              </a:prstGeom>
                              <a:noFill/>
                              <a:ln>
                                <a:noFill/>
                              </a:ln>
                            </wps:spPr>
                            <wps:txbx>
                              <w:txbxContent>
                                <w:p w14:paraId="4BD1FD7A" w14:textId="104E1FF0" w:rsidR="0022658F" w:rsidRPr="00D86022" w:rsidRDefault="002A1D17" w:rsidP="0022658F">
                                  <w:pPr>
                                    <w:jc w:val="center"/>
                                    <w:rPr>
                                      <w:b/>
                                      <w:bCs/>
                                      <w:color w:val="FFFFFF"/>
                                      <w:sz w:val="28"/>
                                      <w:szCs w:val="28"/>
                                    </w:rPr>
                                  </w:pPr>
                                  <w:r w:rsidRPr="00D86022">
                                    <w:rPr>
                                      <w:b/>
                                      <w:bCs/>
                                      <w:color w:val="FFFFFF"/>
                                      <w:sz w:val="28"/>
                                      <w:szCs w:val="28"/>
                                    </w:rPr>
                                    <w:t>JEW</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F2E4D8" id="Text Box 100" o:spid="_x0000_s1047" type="#_x0000_t202" style="position:absolute;left:0;text-align:left;margin-left:.65pt;margin-top:136.25pt;width:156.2pt;height:21.85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" filled="f" stroked="f">
                      <v:textbox inset="0,0,0,0">
                        <w:txbxContent>
                          <w:p w14:paraId="4BD1FD7A" w14:textId="104E1FF0" w:rsidR="0022658F" w:rsidRPr="00D86022" w:rsidRDefault="002A1D17" w:rsidP="0022658F">
                            <w:pPr>
                              <w:jc w:val="center"/>
                              <w:rPr>
                                <w:b/>
                                <w:bCs/>
                                <w:color w:val="FFFFFF"/>
                                <w:sz w:val="28"/>
                                <w:szCs w:val="28"/>
                              </w:rPr>
                            </w:pPr>
                            <w:r w:rsidRPr="00D86022">
                              <w:rPr>
                                <w:b/>
                                <w:bCs/>
                                <w:color w:val="FFFFFF"/>
                                <w:sz w:val="28"/>
                                <w:szCs w:val="28"/>
                              </w:rPr>
                              <w:t>JEW</w:t>
                            </w:r>
                          </w:p>
                        </w:txbxContent>
                      </v:textbox>
                      <w10:wrap anchory="page"/>
                    </v:shape>
                  </w:pict>
                </mc:Fallback>
              </mc:AlternateContent>
            </w:r>
            <w:r>
              <w:rPr>
                <w:noProof/>
                <w:lang w:val="en-US" w:eastAsia="ko-KR"/>
              </w:rPr>
              <w:drawing>
                <wp:inline distT="0" distB="0" distL="0" distR="0" wp14:anchorId="05790646" wp14:editId="0435EF35">
                  <wp:extent cx="2084070" cy="3572510"/>
                  <wp:effectExtent l="19050" t="19050" r="0" b="8890"/>
                  <wp:docPr id="17" name="그림 20" descr="그림, 스케치, 만화 영화,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그림, 스케치, 만화 영화, 클립아트이(가) 표시된 사진&#10;&#10;자동 생성된 설명"/>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84070" cy="3572510"/>
                          </a:xfrm>
                          <a:prstGeom prst="rect">
                            <a:avLst/>
                          </a:prstGeom>
                          <a:noFill/>
                          <a:ln w="9525" cmpd="sng">
                            <a:solidFill>
                              <a:srgbClr val="000000"/>
                            </a:solidFill>
                            <a:miter lim="800000"/>
                            <a:headEnd/>
                            <a:tailEnd/>
                          </a:ln>
                          <a:effectLst/>
                        </pic:spPr>
                      </pic:pic>
                    </a:graphicData>
                  </a:graphic>
                </wp:inline>
              </w:drawing>
            </w:r>
          </w:p>
          <w:p w14:paraId="722019B6" w14:textId="034870F5" w:rsidR="0022658F" w:rsidRPr="00CE7681" w:rsidRDefault="006D7684" w:rsidP="00952B57">
            <w:pPr>
              <w:suppressAutoHyphens/>
              <w:jc w:val="right"/>
              <w:rPr>
                <w:b/>
                <w:bCs/>
              </w:rPr>
            </w:pPr>
            <w:r>
              <w:rPr>
                <w:noProof/>
                <w:lang w:val="en-US" w:eastAsia="ko-KR"/>
              </w:rPr>
              <mc:AlternateContent>
                <mc:Choice Requires="wps">
                  <w:drawing>
                    <wp:anchor distT="45720" distB="45720" distL="114300" distR="114300" simplePos="0" relativeHeight="251658261" behindDoc="0" locked="0" layoutInCell="1" allowOverlap="1" wp14:anchorId="2FAAB827" wp14:editId="44015C8D">
                      <wp:simplePos x="0" y="0"/>
                      <wp:positionH relativeFrom="column">
                        <wp:posOffset>950595</wp:posOffset>
                      </wp:positionH>
                      <wp:positionV relativeFrom="page">
                        <wp:posOffset>381635</wp:posOffset>
                      </wp:positionV>
                      <wp:extent cx="629920" cy="408940"/>
                      <wp:effectExtent l="0" t="0" r="0" b="0"/>
                      <wp:wrapNone/>
                      <wp:docPr id="2066999424"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08940"/>
                              </a:xfrm>
                              <a:prstGeom prst="rect">
                                <a:avLst/>
                              </a:prstGeom>
                              <a:noFill/>
                              <a:ln>
                                <a:noFill/>
                              </a:ln>
                            </wps:spPr>
                            <wps:txbx>
                              <w:txbxContent>
                                <w:p w14:paraId="66B539F6" w14:textId="77777777" w:rsidR="0022658F" w:rsidRPr="00D86022" w:rsidRDefault="0022658F" w:rsidP="0022658F">
                                  <w:pPr>
                                    <w:rPr>
                                      <w:b/>
                                      <w:bCs/>
                                      <w:sz w:val="28"/>
                                      <w:szCs w:val="28"/>
                                    </w:rPr>
                                  </w:pPr>
                                  <w:r w:rsidRPr="00D86022">
                                    <w:rPr>
                                      <w:b/>
                                      <w:bCs/>
                                      <w:sz w:val="28"/>
                                      <w:szCs w:val="28"/>
                                    </w:rPr>
                                    <w:t>45°</w:t>
                                  </w:r>
                                </w:p>
                                <w:p w14:paraId="517D84C8" w14:textId="77777777" w:rsidR="0022658F" w:rsidRPr="00D86022" w:rsidRDefault="0022658F" w:rsidP="0022658F">
                                  <w:pPr>
                                    <w:rPr>
                                      <w:b/>
                                      <w:bCs/>
                                      <w:sz w:val="28"/>
                                      <w:szCs w:val="28"/>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FAAB827" id="Text Box 98" o:spid="_x0000_s1048" type="#_x0000_t202" style="position:absolute;left:0;text-align:left;margin-left:74.85pt;margin-top:30.05pt;width:49.6pt;height:32.2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" filled="f" stroked="f">
                      <v:textbox style="mso-fit-shape-to-text:t" inset="0,0,0,0">
                        <w:txbxContent>
                          <w:p w14:paraId="66B539F6" w14:textId="77777777" w:rsidR="0022658F" w:rsidRPr="00D86022" w:rsidRDefault="0022658F" w:rsidP="0022658F">
                            <w:pPr>
                              <w:rPr>
                                <w:b/>
                                <w:bCs/>
                                <w:sz w:val="28"/>
                                <w:szCs w:val="28"/>
                              </w:rPr>
                            </w:pPr>
                            <w:r w:rsidRPr="00D86022">
                              <w:rPr>
                                <w:b/>
                                <w:bCs/>
                                <w:sz w:val="28"/>
                                <w:szCs w:val="28"/>
                              </w:rPr>
                              <w:t>45°</w:t>
                            </w:r>
                          </w:p>
                          <w:p w14:paraId="517D84C8" w14:textId="77777777" w:rsidR="0022658F" w:rsidRPr="00D86022" w:rsidRDefault="0022658F" w:rsidP="0022658F">
                            <w:pPr>
                              <w:rPr>
                                <w:b/>
                                <w:bCs/>
                                <w:sz w:val="28"/>
                                <w:szCs w:val="28"/>
                              </w:rPr>
                            </w:pPr>
                          </w:p>
                        </w:txbxContent>
                      </v:textbox>
                      <w10:wrap anchory="page"/>
                    </v:shape>
                  </w:pict>
                </mc:Fallback>
              </mc:AlternateContent>
            </w:r>
            <w:r>
              <w:rPr>
                <w:noProof/>
                <w:lang w:val="en-US" w:eastAsia="ko-KR"/>
              </w:rPr>
              <mc:AlternateContent>
                <mc:Choice Requires="wps">
                  <w:drawing>
                    <wp:anchor distT="45720" distB="45720" distL="114300" distR="114300" simplePos="0" relativeHeight="251658263" behindDoc="0" locked="0" layoutInCell="1" allowOverlap="1" wp14:anchorId="7116885C" wp14:editId="73B5A95C">
                      <wp:simplePos x="0" y="0"/>
                      <wp:positionH relativeFrom="column">
                        <wp:posOffset>422275</wp:posOffset>
                      </wp:positionH>
                      <wp:positionV relativeFrom="page">
                        <wp:posOffset>264160</wp:posOffset>
                      </wp:positionV>
                      <wp:extent cx="629920" cy="408940"/>
                      <wp:effectExtent l="0" t="0" r="0" b="0"/>
                      <wp:wrapNone/>
                      <wp:docPr id="191436612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08940"/>
                              </a:xfrm>
                              <a:prstGeom prst="rect">
                                <a:avLst/>
                              </a:prstGeom>
                              <a:noFill/>
                              <a:ln>
                                <a:noFill/>
                              </a:ln>
                            </wps:spPr>
                            <wps:txbx>
                              <w:txbxContent>
                                <w:p w14:paraId="78F44F9F" w14:textId="77777777" w:rsidR="0022658F" w:rsidRPr="00D86022" w:rsidRDefault="0022658F" w:rsidP="0022658F">
                                  <w:pPr>
                                    <w:rPr>
                                      <w:b/>
                                      <w:bCs/>
                                      <w:sz w:val="28"/>
                                      <w:szCs w:val="28"/>
                                    </w:rPr>
                                  </w:pPr>
                                  <w:r w:rsidRPr="00D86022">
                                    <w:rPr>
                                      <w:b/>
                                      <w:bCs/>
                                      <w:sz w:val="28"/>
                                      <w:szCs w:val="28"/>
                                    </w:rPr>
                                    <w:t>90°</w:t>
                                  </w:r>
                                </w:p>
                                <w:p w14:paraId="4F9F8324" w14:textId="77777777" w:rsidR="0022658F" w:rsidRPr="00D86022" w:rsidRDefault="0022658F" w:rsidP="0022658F">
                                  <w:pPr>
                                    <w:rPr>
                                      <w:b/>
                                      <w:bCs/>
                                      <w:sz w:val="28"/>
                                      <w:szCs w:val="28"/>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116885C" id="Text Box 96" o:spid="_x0000_s1049" type="#_x0000_t202" style="position:absolute;left:0;text-align:left;margin-left:33.25pt;margin-top:20.8pt;width:49.6pt;height:32.2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" filled="f" stroked="f">
                      <v:textbox style="mso-fit-shape-to-text:t" inset="0,0,0,0">
                        <w:txbxContent>
                          <w:p w14:paraId="78F44F9F" w14:textId="77777777" w:rsidR="0022658F" w:rsidRPr="00D86022" w:rsidRDefault="0022658F" w:rsidP="0022658F">
                            <w:pPr>
                              <w:rPr>
                                <w:b/>
                                <w:bCs/>
                                <w:sz w:val="28"/>
                                <w:szCs w:val="28"/>
                              </w:rPr>
                            </w:pPr>
                            <w:r w:rsidRPr="00D86022">
                              <w:rPr>
                                <w:b/>
                                <w:bCs/>
                                <w:sz w:val="28"/>
                                <w:szCs w:val="28"/>
                              </w:rPr>
                              <w:t>90°</w:t>
                            </w:r>
                          </w:p>
                          <w:p w14:paraId="4F9F8324" w14:textId="77777777" w:rsidR="0022658F" w:rsidRPr="00D86022" w:rsidRDefault="0022658F" w:rsidP="0022658F">
                            <w:pPr>
                              <w:rPr>
                                <w:b/>
                                <w:bCs/>
                                <w:sz w:val="28"/>
                                <w:szCs w:val="28"/>
                              </w:rPr>
                            </w:pPr>
                          </w:p>
                        </w:txbxContent>
                      </v:textbox>
                      <w10:wrap anchory="page"/>
                    </v:shape>
                  </w:pict>
                </mc:Fallback>
              </mc:AlternateContent>
            </w:r>
            <w:r>
              <w:rPr>
                <w:noProof/>
                <w:lang w:val="en-US" w:eastAsia="ko-KR"/>
              </w:rPr>
              <mc:AlternateContent>
                <mc:Choice Requires="wps">
                  <w:drawing>
                    <wp:anchor distT="45720" distB="45720" distL="114300" distR="114300" simplePos="0" relativeHeight="251658264" behindDoc="0" locked="0" layoutInCell="1" allowOverlap="1" wp14:anchorId="673A911D" wp14:editId="253B180E">
                      <wp:simplePos x="0" y="0"/>
                      <wp:positionH relativeFrom="column">
                        <wp:posOffset>598170</wp:posOffset>
                      </wp:positionH>
                      <wp:positionV relativeFrom="page">
                        <wp:posOffset>500380</wp:posOffset>
                      </wp:positionV>
                      <wp:extent cx="629920" cy="306705"/>
                      <wp:effectExtent l="0" t="0" r="0" b="0"/>
                      <wp:wrapNone/>
                      <wp:docPr id="1866519149"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306705"/>
                              </a:xfrm>
                              <a:prstGeom prst="rect">
                                <a:avLst/>
                              </a:prstGeom>
                              <a:noFill/>
                              <a:ln>
                                <a:noFill/>
                              </a:ln>
                            </wps:spPr>
                            <wps:txbx>
                              <w:txbxContent>
                                <w:p w14:paraId="2DFBC763" w14:textId="77777777" w:rsidR="0022658F" w:rsidRPr="00D86022" w:rsidRDefault="0022658F" w:rsidP="0022658F">
                                  <w:pPr>
                                    <w:rPr>
                                      <w:b/>
                                      <w:bCs/>
                                      <w:sz w:val="21"/>
                                      <w:szCs w:val="21"/>
                                    </w:rPr>
                                  </w:pPr>
                                  <w:r w:rsidRPr="00D86022">
                                    <w:rPr>
                                      <w:b/>
                                      <w:bCs/>
                                      <w:sz w:val="21"/>
                                      <w:szCs w:val="21"/>
                                    </w:rPr>
                                    <w:t>OK</w:t>
                                  </w:r>
                                </w:p>
                                <w:p w14:paraId="2F1CDC16" w14:textId="77777777" w:rsidR="0022658F" w:rsidRPr="00D86022" w:rsidRDefault="0022658F" w:rsidP="0022658F">
                                  <w:pPr>
                                    <w:rPr>
                                      <w:b/>
                                      <w:bCs/>
                                      <w:sz w:val="21"/>
                                      <w:szCs w:val="21"/>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73A911D" id="Text Box 94" o:spid="_x0000_s1050" type="#_x0000_t202" style="position:absolute;left:0;text-align:left;margin-left:47.1pt;margin-top:39.4pt;width:49.6pt;height:24.15pt;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" filled="f" stroked="f">
                      <v:textbox style="mso-fit-shape-to-text:t" inset="0,0,0,0">
                        <w:txbxContent>
                          <w:p w14:paraId="2DFBC763" w14:textId="77777777" w:rsidR="0022658F" w:rsidRPr="00D86022" w:rsidRDefault="0022658F" w:rsidP="0022658F">
                            <w:pPr>
                              <w:rPr>
                                <w:b/>
                                <w:bCs/>
                                <w:sz w:val="21"/>
                                <w:szCs w:val="21"/>
                              </w:rPr>
                            </w:pPr>
                            <w:r w:rsidRPr="00D86022">
                              <w:rPr>
                                <w:b/>
                                <w:bCs/>
                                <w:sz w:val="21"/>
                                <w:szCs w:val="21"/>
                              </w:rPr>
                              <w:t>OK</w:t>
                            </w:r>
                          </w:p>
                          <w:p w14:paraId="2F1CDC16" w14:textId="77777777" w:rsidR="0022658F" w:rsidRPr="00D86022" w:rsidRDefault="0022658F" w:rsidP="0022658F">
                            <w:pPr>
                              <w:rPr>
                                <w:b/>
                                <w:bCs/>
                                <w:sz w:val="21"/>
                                <w:szCs w:val="21"/>
                              </w:rPr>
                            </w:pPr>
                          </w:p>
                        </w:txbxContent>
                      </v:textbox>
                      <w10:wrap anchory="page"/>
                    </v:shape>
                  </w:pict>
                </mc:Fallback>
              </mc:AlternateContent>
            </w:r>
            <w:r>
              <w:rPr>
                <w:noProof/>
                <w:lang w:val="en-US" w:eastAsia="ko-KR"/>
              </w:rPr>
              <mc:AlternateContent>
                <mc:Choice Requires="wps">
                  <w:drawing>
                    <wp:anchor distT="45720" distB="45720" distL="114300" distR="114300" simplePos="0" relativeHeight="251658265" behindDoc="0" locked="0" layoutInCell="1" allowOverlap="1" wp14:anchorId="3F5024A5" wp14:editId="58CE2CE7">
                      <wp:simplePos x="0" y="0"/>
                      <wp:positionH relativeFrom="column">
                        <wp:posOffset>594360</wp:posOffset>
                      </wp:positionH>
                      <wp:positionV relativeFrom="page">
                        <wp:posOffset>2816225</wp:posOffset>
                      </wp:positionV>
                      <wp:extent cx="629920" cy="408940"/>
                      <wp:effectExtent l="0" t="0" r="0" b="0"/>
                      <wp:wrapNone/>
                      <wp:docPr id="75684709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08940"/>
                              </a:xfrm>
                              <a:prstGeom prst="rect">
                                <a:avLst/>
                              </a:prstGeom>
                              <a:noFill/>
                              <a:ln>
                                <a:noFill/>
                              </a:ln>
                            </wps:spPr>
                            <wps:txbx>
                              <w:txbxContent>
                                <w:p w14:paraId="41ABF772" w14:textId="77777777" w:rsidR="0022658F" w:rsidRPr="00D86022" w:rsidRDefault="0022658F" w:rsidP="0022658F">
                                  <w:pPr>
                                    <w:rPr>
                                      <w:b/>
                                      <w:bCs/>
                                      <w:sz w:val="28"/>
                                      <w:szCs w:val="28"/>
                                    </w:rPr>
                                  </w:pPr>
                                  <w:r w:rsidRPr="00D86022">
                                    <w:rPr>
                                      <w:b/>
                                      <w:bCs/>
                                      <w:sz w:val="28"/>
                                      <w:szCs w:val="28"/>
                                    </w:rPr>
                                    <w:t>90°</w:t>
                                  </w:r>
                                </w:p>
                                <w:p w14:paraId="7D409E7D" w14:textId="77777777" w:rsidR="0022658F" w:rsidRPr="00D86022" w:rsidRDefault="0022658F" w:rsidP="0022658F">
                                  <w:pPr>
                                    <w:rPr>
                                      <w:b/>
                                      <w:bCs/>
                                      <w:sz w:val="28"/>
                                      <w:szCs w:val="28"/>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F5024A5" id="Text Box 92" o:spid="_x0000_s1051" type="#_x0000_t202" style="position:absolute;left:0;text-align:left;margin-left:46.8pt;margin-top:221.75pt;width:49.6pt;height:32.2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" filled="f" stroked="f">
                      <v:textbox style="mso-fit-shape-to-text:t" inset="0,0,0,0">
                        <w:txbxContent>
                          <w:p w14:paraId="41ABF772" w14:textId="77777777" w:rsidR="0022658F" w:rsidRPr="00D86022" w:rsidRDefault="0022658F" w:rsidP="0022658F">
                            <w:pPr>
                              <w:rPr>
                                <w:b/>
                                <w:bCs/>
                                <w:sz w:val="28"/>
                                <w:szCs w:val="28"/>
                              </w:rPr>
                            </w:pPr>
                            <w:r w:rsidRPr="00D86022">
                              <w:rPr>
                                <w:b/>
                                <w:bCs/>
                                <w:sz w:val="28"/>
                                <w:szCs w:val="28"/>
                              </w:rPr>
                              <w:t>90°</w:t>
                            </w:r>
                          </w:p>
                          <w:p w14:paraId="7D409E7D" w14:textId="77777777" w:rsidR="0022658F" w:rsidRPr="00D86022" w:rsidRDefault="0022658F" w:rsidP="0022658F">
                            <w:pPr>
                              <w:rPr>
                                <w:b/>
                                <w:bCs/>
                                <w:sz w:val="28"/>
                                <w:szCs w:val="28"/>
                              </w:rPr>
                            </w:pPr>
                          </w:p>
                        </w:txbxContent>
                      </v:textbox>
                      <w10:wrap anchory="page"/>
                    </v:shape>
                  </w:pict>
                </mc:Fallback>
              </mc:AlternateContent>
            </w:r>
            <w:r>
              <w:rPr>
                <w:noProof/>
                <w:lang w:val="en-US" w:eastAsia="ko-KR"/>
              </w:rPr>
              <mc:AlternateContent>
                <mc:Choice Requires="wps">
                  <w:drawing>
                    <wp:anchor distT="45720" distB="45720" distL="114300" distR="114300" simplePos="0" relativeHeight="251658266" behindDoc="0" locked="0" layoutInCell="1" allowOverlap="1" wp14:anchorId="7E2AA440" wp14:editId="02DF4435">
                      <wp:simplePos x="0" y="0"/>
                      <wp:positionH relativeFrom="column">
                        <wp:posOffset>12700</wp:posOffset>
                      </wp:positionH>
                      <wp:positionV relativeFrom="page">
                        <wp:posOffset>2966720</wp:posOffset>
                      </wp:positionV>
                      <wp:extent cx="629920" cy="408940"/>
                      <wp:effectExtent l="0" t="0" r="0" b="0"/>
                      <wp:wrapNone/>
                      <wp:docPr id="132364204"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08940"/>
                              </a:xfrm>
                              <a:prstGeom prst="rect">
                                <a:avLst/>
                              </a:prstGeom>
                              <a:noFill/>
                              <a:ln>
                                <a:noFill/>
                              </a:ln>
                            </wps:spPr>
                            <wps:txbx>
                              <w:txbxContent>
                                <w:p w14:paraId="17541271" w14:textId="77777777" w:rsidR="0022658F" w:rsidRPr="00D86022" w:rsidRDefault="0022658F" w:rsidP="0022658F">
                                  <w:pPr>
                                    <w:rPr>
                                      <w:b/>
                                      <w:bCs/>
                                      <w:sz w:val="28"/>
                                      <w:szCs w:val="28"/>
                                    </w:rPr>
                                  </w:pPr>
                                  <w:r w:rsidRPr="00D86022">
                                    <w:rPr>
                                      <w:b/>
                                      <w:bCs/>
                                      <w:sz w:val="28"/>
                                      <w:szCs w:val="28"/>
                                    </w:rPr>
                                    <w:t>45°</w:t>
                                  </w:r>
                                </w:p>
                                <w:p w14:paraId="0F54300D" w14:textId="77777777" w:rsidR="0022658F" w:rsidRPr="00D86022" w:rsidRDefault="0022658F" w:rsidP="0022658F">
                                  <w:pPr>
                                    <w:rPr>
                                      <w:b/>
                                      <w:bCs/>
                                      <w:sz w:val="28"/>
                                      <w:szCs w:val="28"/>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E2AA440" id="Text Box 90" o:spid="_x0000_s1052" type="#_x0000_t202" style="position:absolute;left:0;text-align:left;margin-left:1pt;margin-top:233.6pt;width:49.6pt;height:32.2pt;z-index:25165826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" filled="f" stroked="f">
                      <v:textbox style="mso-fit-shape-to-text:t" inset="0,0,0,0">
                        <w:txbxContent>
                          <w:p w14:paraId="17541271" w14:textId="77777777" w:rsidR="0022658F" w:rsidRPr="00D86022" w:rsidRDefault="0022658F" w:rsidP="0022658F">
                            <w:pPr>
                              <w:rPr>
                                <w:b/>
                                <w:bCs/>
                                <w:sz w:val="28"/>
                                <w:szCs w:val="28"/>
                              </w:rPr>
                            </w:pPr>
                            <w:r w:rsidRPr="00D86022">
                              <w:rPr>
                                <w:b/>
                                <w:bCs/>
                                <w:sz w:val="28"/>
                                <w:szCs w:val="28"/>
                              </w:rPr>
                              <w:t>45°</w:t>
                            </w:r>
                          </w:p>
                          <w:p w14:paraId="0F54300D" w14:textId="77777777" w:rsidR="0022658F" w:rsidRPr="00D86022" w:rsidRDefault="0022658F" w:rsidP="0022658F">
                            <w:pPr>
                              <w:rPr>
                                <w:b/>
                                <w:bCs/>
                                <w:sz w:val="28"/>
                                <w:szCs w:val="28"/>
                              </w:rPr>
                            </w:pPr>
                          </w:p>
                        </w:txbxContent>
                      </v:textbox>
                      <w10:wrap anchory="page"/>
                    </v:shape>
                  </w:pict>
                </mc:Fallback>
              </mc:AlternateContent>
            </w:r>
            <w:r>
              <w:rPr>
                <w:noProof/>
                <w:lang w:val="en-US" w:eastAsia="ko-KR"/>
              </w:rPr>
              <mc:AlternateContent>
                <mc:Choice Requires="wps">
                  <w:drawing>
                    <wp:anchor distT="45720" distB="45720" distL="114300" distR="114300" simplePos="0" relativeHeight="251658267" behindDoc="0" locked="0" layoutInCell="1" allowOverlap="1" wp14:anchorId="433E4DC6" wp14:editId="326C9040">
                      <wp:simplePos x="0" y="0"/>
                      <wp:positionH relativeFrom="column">
                        <wp:posOffset>421005</wp:posOffset>
                      </wp:positionH>
                      <wp:positionV relativeFrom="page">
                        <wp:posOffset>3077210</wp:posOffset>
                      </wp:positionV>
                      <wp:extent cx="629920" cy="306705"/>
                      <wp:effectExtent l="0" t="0" r="0" b="0"/>
                      <wp:wrapNone/>
                      <wp:docPr id="1254799312"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306705"/>
                              </a:xfrm>
                              <a:prstGeom prst="rect">
                                <a:avLst/>
                              </a:prstGeom>
                              <a:noFill/>
                              <a:ln>
                                <a:noFill/>
                              </a:ln>
                            </wps:spPr>
                            <wps:txbx>
                              <w:txbxContent>
                                <w:p w14:paraId="1E719EBC" w14:textId="77777777" w:rsidR="0022658F" w:rsidRPr="00D86022" w:rsidRDefault="0022658F" w:rsidP="0022658F">
                                  <w:pPr>
                                    <w:rPr>
                                      <w:b/>
                                      <w:bCs/>
                                      <w:sz w:val="21"/>
                                      <w:szCs w:val="21"/>
                                    </w:rPr>
                                  </w:pPr>
                                  <w:r w:rsidRPr="00D86022">
                                    <w:rPr>
                                      <w:b/>
                                      <w:bCs/>
                                      <w:sz w:val="21"/>
                                      <w:szCs w:val="21"/>
                                    </w:rPr>
                                    <w:t>OK</w:t>
                                  </w:r>
                                </w:p>
                                <w:p w14:paraId="07E34BC5" w14:textId="77777777" w:rsidR="0022658F" w:rsidRPr="00D86022" w:rsidRDefault="0022658F" w:rsidP="0022658F">
                                  <w:pPr>
                                    <w:rPr>
                                      <w:b/>
                                      <w:bCs/>
                                      <w:sz w:val="21"/>
                                      <w:szCs w:val="21"/>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33E4DC6" id="Text Box 88" o:spid="_x0000_s1053" type="#_x0000_t202" style="position:absolute;left:0;text-align:left;margin-left:33.15pt;margin-top:242.3pt;width:49.6pt;height:24.15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" filled="f" stroked="f">
                      <v:textbox style="mso-fit-shape-to-text:t" inset="0,0,0,0">
                        <w:txbxContent>
                          <w:p w14:paraId="1E719EBC" w14:textId="77777777" w:rsidR="0022658F" w:rsidRPr="00D86022" w:rsidRDefault="0022658F" w:rsidP="0022658F">
                            <w:pPr>
                              <w:rPr>
                                <w:b/>
                                <w:bCs/>
                                <w:sz w:val="21"/>
                                <w:szCs w:val="21"/>
                              </w:rPr>
                            </w:pPr>
                            <w:r w:rsidRPr="00D86022">
                              <w:rPr>
                                <w:b/>
                                <w:bCs/>
                                <w:sz w:val="21"/>
                                <w:szCs w:val="21"/>
                              </w:rPr>
                              <w:t>OK</w:t>
                            </w:r>
                          </w:p>
                          <w:p w14:paraId="07E34BC5" w14:textId="77777777" w:rsidR="0022658F" w:rsidRPr="00D86022" w:rsidRDefault="0022658F" w:rsidP="0022658F">
                            <w:pPr>
                              <w:rPr>
                                <w:b/>
                                <w:bCs/>
                                <w:sz w:val="21"/>
                                <w:szCs w:val="21"/>
                              </w:rPr>
                            </w:pPr>
                          </w:p>
                        </w:txbxContent>
                      </v:textbox>
                      <w10:wrap anchory="page"/>
                    </v:shape>
                  </w:pict>
                </mc:Fallback>
              </mc:AlternateContent>
            </w:r>
            <w:r w:rsidR="0022658F" w:rsidRPr="00CE7681">
              <w:rPr>
                <w:b/>
                <w:bCs/>
              </w:rPr>
              <w:t>Figur</w:t>
            </w:r>
            <w:r w:rsidR="00BA6103" w:rsidRPr="00CE7681">
              <w:rPr>
                <w:b/>
                <w:bCs/>
              </w:rPr>
              <w:t>a </w:t>
            </w:r>
            <w:r w:rsidR="0022658F" w:rsidRPr="00CE7681">
              <w:rPr>
                <w:b/>
                <w:bCs/>
              </w:rPr>
              <w:t>K</w:t>
            </w:r>
          </w:p>
        </w:tc>
        <w:tc>
          <w:tcPr>
            <w:tcW w:w="5517" w:type="dxa"/>
          </w:tcPr>
          <w:p w14:paraId="54874943" w14:textId="5C152608" w:rsidR="0022658F" w:rsidRPr="00CE7681" w:rsidRDefault="007319B5" w:rsidP="00952B57">
            <w:pPr>
              <w:pStyle w:val="a3"/>
              <w:numPr>
                <w:ilvl w:val="0"/>
                <w:numId w:val="35"/>
              </w:numPr>
              <w:suppressAutoHyphens/>
              <w:autoSpaceDE/>
              <w:autoSpaceDN/>
              <w:ind w:left="567" w:hanging="567"/>
              <w:rPr>
                <w:b/>
              </w:rPr>
            </w:pPr>
            <w:r w:rsidRPr="00CE7681">
              <w:rPr>
                <w:b/>
              </w:rPr>
              <w:t>Daħħal is-siringa mimlija għal-lest fis-sit tal-injezzjoni</w:t>
            </w:r>
            <w:r w:rsidR="0022658F" w:rsidRPr="00CE7681">
              <w:rPr>
                <w:b/>
              </w:rPr>
              <w:t>.</w:t>
            </w:r>
          </w:p>
          <w:p w14:paraId="651269C7" w14:textId="77777777" w:rsidR="0022658F" w:rsidRPr="00CE7681" w:rsidRDefault="0022658F" w:rsidP="00952B57">
            <w:pPr>
              <w:pStyle w:val="Default"/>
              <w:ind w:left="567" w:hanging="567"/>
              <w:rPr>
                <w:rFonts w:ascii="Times New Roman" w:hAnsi="Times New Roman" w:cs="Times New Roman"/>
                <w:sz w:val="22"/>
                <w:szCs w:val="22"/>
                <w:lang w:val="mt-MT"/>
              </w:rPr>
            </w:pPr>
          </w:p>
          <w:p w14:paraId="0E70DA5A" w14:textId="26F1C9D6" w:rsidR="0022658F" w:rsidRPr="00CE7681" w:rsidRDefault="007319B5" w:rsidP="00952B57">
            <w:pPr>
              <w:pStyle w:val="a3"/>
              <w:numPr>
                <w:ilvl w:val="0"/>
                <w:numId w:val="46"/>
              </w:numPr>
              <w:autoSpaceDE/>
              <w:autoSpaceDN/>
              <w:ind w:left="567" w:hanging="567"/>
              <w:rPr>
                <w:color w:val="231F20"/>
              </w:rPr>
            </w:pPr>
            <w:r w:rsidRPr="00CE7681">
              <w:rPr>
                <w:color w:val="231F20"/>
              </w:rPr>
              <w:t>Oqros tinja tal-ġilda bil-mod fis-sit tal-injezzjoni b’id waħda</w:t>
            </w:r>
            <w:r w:rsidR="0022658F" w:rsidRPr="00CE7681">
              <w:rPr>
                <w:color w:val="231F20"/>
              </w:rPr>
              <w:t>.</w:t>
            </w:r>
          </w:p>
          <w:p w14:paraId="1A75671E" w14:textId="77777777" w:rsidR="0022658F" w:rsidRPr="00CE7681" w:rsidRDefault="0022658F" w:rsidP="00952B57">
            <w:pPr>
              <w:pStyle w:val="a3"/>
              <w:ind w:left="567" w:hanging="567"/>
              <w:rPr>
                <w:color w:val="231F20"/>
              </w:rPr>
            </w:pPr>
          </w:p>
          <w:p w14:paraId="2501BB1F" w14:textId="726DF263" w:rsidR="0022658F" w:rsidRPr="00CE7681" w:rsidRDefault="0022658F" w:rsidP="00952B57">
            <w:pPr>
              <w:pStyle w:val="a3"/>
              <w:ind w:left="567"/>
              <w:rPr>
                <w:color w:val="231F20"/>
              </w:rPr>
            </w:pPr>
            <w:r w:rsidRPr="00CE7681">
              <w:rPr>
                <w:bCs/>
                <w:i/>
                <w:iCs/>
                <w:lang w:eastAsia="ko-KR"/>
              </w:rPr>
              <w:t>Not</w:t>
            </w:r>
            <w:r w:rsidR="007319B5" w:rsidRPr="00CE7681">
              <w:rPr>
                <w:bCs/>
                <w:i/>
                <w:iCs/>
                <w:lang w:eastAsia="ko-KR"/>
              </w:rPr>
              <w:t>a</w:t>
            </w:r>
            <w:r w:rsidRPr="00CE7681">
              <w:rPr>
                <w:bCs/>
                <w:lang w:eastAsia="ko-KR"/>
              </w:rPr>
              <w:t xml:space="preserve">: </w:t>
            </w:r>
            <w:r w:rsidR="007319B5" w:rsidRPr="00CE7681">
              <w:rPr>
                <w:bCs/>
                <w:lang w:eastAsia="ko-KR"/>
              </w:rPr>
              <w:t>Huwa importanti li toqros il-ġilda biex tiżgura li tinjetta taħt il-ġilda (fit-tessut xaħmi) iżda mhux aktar fil-fond (fil-muskolu).</w:t>
            </w:r>
          </w:p>
          <w:p w14:paraId="4E746A34" w14:textId="77777777" w:rsidR="0022658F" w:rsidRPr="00CE7681" w:rsidRDefault="0022658F" w:rsidP="00952B57">
            <w:pPr>
              <w:pStyle w:val="a3"/>
              <w:numPr>
                <w:ilvl w:val="12"/>
                <w:numId w:val="0"/>
              </w:numPr>
              <w:ind w:left="567" w:hanging="567"/>
              <w:rPr>
                <w:bCs/>
                <w:lang w:eastAsia="ko-KR"/>
              </w:rPr>
            </w:pPr>
          </w:p>
          <w:p w14:paraId="631B33D7" w14:textId="060AB92D" w:rsidR="0022658F" w:rsidRPr="00CE7681" w:rsidRDefault="007319B5" w:rsidP="00952B57">
            <w:pPr>
              <w:pStyle w:val="a3"/>
              <w:numPr>
                <w:ilvl w:val="0"/>
                <w:numId w:val="34"/>
              </w:numPr>
              <w:tabs>
                <w:tab w:val="left" w:pos="1138"/>
              </w:tabs>
              <w:suppressAutoHyphens/>
              <w:autoSpaceDE/>
              <w:autoSpaceDN/>
              <w:ind w:left="1134" w:hanging="567"/>
            </w:pPr>
            <w:r w:rsidRPr="00CE7681">
              <w:rPr>
                <w:b/>
                <w:bCs/>
              </w:rPr>
              <w:t>M’għandek</w:t>
            </w:r>
            <w:r w:rsidRPr="00CE7681">
              <w:t xml:space="preserve"> tiġbed il-bastun tal-planġer lura fl-ebda ħin</w:t>
            </w:r>
            <w:r w:rsidR="00BA6103" w:rsidRPr="00CE7681">
              <w:t>.</w:t>
            </w:r>
          </w:p>
          <w:p w14:paraId="25A0AEFA" w14:textId="77777777" w:rsidR="0022658F" w:rsidRPr="00CE7681" w:rsidRDefault="0022658F" w:rsidP="00952B57">
            <w:pPr>
              <w:pStyle w:val="a3"/>
              <w:ind w:left="567" w:hanging="567"/>
              <w:rPr>
                <w:color w:val="231F20"/>
              </w:rPr>
            </w:pPr>
          </w:p>
          <w:p w14:paraId="20656791" w14:textId="0B18649F" w:rsidR="0022658F" w:rsidRPr="00CE7681" w:rsidRDefault="00BA6103" w:rsidP="00952B57">
            <w:pPr>
              <w:pStyle w:val="a3"/>
              <w:numPr>
                <w:ilvl w:val="0"/>
                <w:numId w:val="46"/>
              </w:numPr>
              <w:autoSpaceDE/>
              <w:autoSpaceDN/>
              <w:ind w:left="567" w:hanging="567"/>
              <w:rPr>
                <w:color w:val="231F20"/>
              </w:rPr>
            </w:pPr>
            <w:r w:rsidRPr="00CE7681">
              <w:rPr>
                <w:color w:val="231F20"/>
              </w:rPr>
              <w:t>B’moviment ħafif qisek qed titfa’ vleġġa, daħħal il-Labra kompletament fit-tinja tal-ġilda f’angolu ta’ 45 sa 90 grad</w:t>
            </w:r>
            <w:r w:rsidR="0022658F" w:rsidRPr="00CE7681">
              <w:rPr>
                <w:color w:val="231F20"/>
              </w:rPr>
              <w:t xml:space="preserve"> (</w:t>
            </w:r>
            <w:r w:rsidRPr="00CE7681">
              <w:rPr>
                <w:color w:val="231F20"/>
              </w:rPr>
              <w:t>ara</w:t>
            </w:r>
            <w:r w:rsidR="0022658F" w:rsidRPr="00CE7681">
              <w:rPr>
                <w:color w:val="231F20"/>
              </w:rPr>
              <w:t xml:space="preserve"> </w:t>
            </w:r>
            <w:r w:rsidR="0022658F" w:rsidRPr="00CE7681">
              <w:rPr>
                <w:b/>
                <w:bCs/>
                <w:color w:val="231F20"/>
              </w:rPr>
              <w:t>Figur</w:t>
            </w:r>
            <w:r w:rsidRPr="00CE7681">
              <w:rPr>
                <w:b/>
                <w:bCs/>
                <w:color w:val="231F20"/>
              </w:rPr>
              <w:t>a</w:t>
            </w:r>
            <w:r w:rsidR="0022658F" w:rsidRPr="00CE7681">
              <w:rPr>
                <w:b/>
                <w:bCs/>
                <w:color w:val="231F20"/>
              </w:rPr>
              <w:t> K</w:t>
            </w:r>
            <w:r w:rsidR="0022658F" w:rsidRPr="00CE7681">
              <w:rPr>
                <w:color w:val="231F20"/>
              </w:rPr>
              <w:t>).</w:t>
            </w:r>
          </w:p>
          <w:p w14:paraId="6D42E8BC" w14:textId="77777777" w:rsidR="0022658F" w:rsidRPr="00CE7681" w:rsidRDefault="0022658F" w:rsidP="00952B57">
            <w:pPr>
              <w:pStyle w:val="a3"/>
              <w:ind w:left="567" w:hanging="567"/>
              <w:rPr>
                <w:bCs/>
                <w:i/>
                <w:iCs/>
                <w:lang w:eastAsia="ko-KR"/>
              </w:rPr>
            </w:pPr>
          </w:p>
          <w:p w14:paraId="3AE763F1" w14:textId="4DB43232" w:rsidR="0022658F" w:rsidRPr="00CE7681" w:rsidRDefault="0022658F" w:rsidP="00952B57">
            <w:pPr>
              <w:pStyle w:val="a3"/>
              <w:ind w:left="567"/>
              <w:rPr>
                <w:bCs/>
                <w:lang w:eastAsia="ko-KR"/>
              </w:rPr>
            </w:pPr>
            <w:r w:rsidRPr="00CE7681">
              <w:rPr>
                <w:bCs/>
                <w:i/>
                <w:iCs/>
                <w:lang w:eastAsia="ko-KR"/>
              </w:rPr>
              <w:t>Not</w:t>
            </w:r>
            <w:r w:rsidR="00A1655B" w:rsidRPr="00CE7681">
              <w:rPr>
                <w:bCs/>
                <w:i/>
                <w:iCs/>
                <w:lang w:eastAsia="ko-KR"/>
              </w:rPr>
              <w:t>a</w:t>
            </w:r>
            <w:r w:rsidRPr="00CE7681">
              <w:rPr>
                <w:bCs/>
                <w:lang w:eastAsia="ko-KR"/>
              </w:rPr>
              <w:t xml:space="preserve">: </w:t>
            </w:r>
            <w:r w:rsidR="00A1655B" w:rsidRPr="00CE7681">
              <w:rPr>
                <w:bCs/>
                <w:lang w:eastAsia="ko-KR"/>
              </w:rPr>
              <w:t>Huwa importanti li tuża l-angolu t-tajjeb biex tiżgura li l-mediċina tingħata taħt il-ġilda (fit-tessut xaħmi), inkella l-injezzjoni tista’ tweġġa’, u l-mediċina tista’ ma taħdimx.</w:t>
            </w:r>
          </w:p>
          <w:p w14:paraId="59F1E0E7" w14:textId="77777777" w:rsidR="0022658F" w:rsidRPr="00CE7681" w:rsidRDefault="0022658F" w:rsidP="00952B57">
            <w:pPr>
              <w:pStyle w:val="a3"/>
              <w:ind w:left="567" w:hanging="567"/>
              <w:rPr>
                <w:color w:val="231F20"/>
              </w:rPr>
            </w:pPr>
          </w:p>
          <w:p w14:paraId="2F4DDB48" w14:textId="4BB0A20F" w:rsidR="0022658F" w:rsidRPr="00CE7681" w:rsidRDefault="00A1655B" w:rsidP="00952B57">
            <w:pPr>
              <w:pStyle w:val="a3"/>
              <w:numPr>
                <w:ilvl w:val="0"/>
                <w:numId w:val="34"/>
              </w:numPr>
              <w:tabs>
                <w:tab w:val="left" w:pos="1138"/>
              </w:tabs>
              <w:suppressAutoHyphens/>
              <w:autoSpaceDE/>
              <w:autoSpaceDN/>
              <w:ind w:left="1134" w:hanging="567"/>
            </w:pPr>
            <w:r w:rsidRPr="00CE7681">
              <w:rPr>
                <w:b/>
                <w:bCs/>
              </w:rPr>
              <w:t>Tmissx</w:t>
            </w:r>
            <w:r w:rsidRPr="00CE7681">
              <w:t xml:space="preserve"> il-planġer waqt li tkun qed iddaħħal il-labra fil-ġilda.</w:t>
            </w:r>
          </w:p>
          <w:p w14:paraId="58E21912" w14:textId="77777777" w:rsidR="0022658F" w:rsidRPr="00CE7681" w:rsidRDefault="0022658F" w:rsidP="00952B57"/>
        </w:tc>
      </w:tr>
      <w:tr w:rsidR="0022658F" w:rsidRPr="00CE7681" w14:paraId="50655557" w14:textId="77777777">
        <w:trPr>
          <w:cantSplit/>
        </w:trPr>
        <w:tc>
          <w:tcPr>
            <w:tcW w:w="3539" w:type="dxa"/>
          </w:tcPr>
          <w:p w14:paraId="1B2ABBEC" w14:textId="30DA50DD" w:rsidR="0022658F" w:rsidRPr="00CE7681" w:rsidRDefault="006D7684" w:rsidP="00952B57">
            <w:pPr>
              <w:suppressAutoHyphens/>
              <w:jc w:val="right"/>
            </w:pPr>
            <w:r>
              <w:rPr>
                <w:noProof/>
                <w:lang w:val="en-US" w:eastAsia="ko-KR"/>
              </w:rPr>
              <w:drawing>
                <wp:inline distT="0" distB="0" distL="0" distR="0" wp14:anchorId="18867669" wp14:editId="0868A04D">
                  <wp:extent cx="2084070" cy="2604770"/>
                  <wp:effectExtent l="19050" t="19050" r="0" b="5080"/>
                  <wp:docPr id="18" name="그림 19" descr="그림, 클립아트, 스케치, 만화 영화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그림, 클립아트, 스케치, 만화 영화이(가) 표시된 사진&#10;&#10;자동 생성된 설명"/>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84070" cy="2604770"/>
                          </a:xfrm>
                          <a:prstGeom prst="rect">
                            <a:avLst/>
                          </a:prstGeom>
                          <a:noFill/>
                          <a:ln w="9525" cmpd="sng">
                            <a:solidFill>
                              <a:srgbClr val="000000"/>
                            </a:solidFill>
                            <a:miter lim="800000"/>
                            <a:headEnd/>
                            <a:tailEnd/>
                          </a:ln>
                          <a:effectLst/>
                        </pic:spPr>
                      </pic:pic>
                    </a:graphicData>
                  </a:graphic>
                </wp:inline>
              </w:drawing>
            </w:r>
          </w:p>
          <w:p w14:paraId="51780C7F" w14:textId="1B9A24A9" w:rsidR="0022658F" w:rsidRPr="00CE7681" w:rsidRDefault="0022658F" w:rsidP="00952B57">
            <w:pPr>
              <w:suppressAutoHyphens/>
              <w:jc w:val="right"/>
              <w:rPr>
                <w:b/>
                <w:bCs/>
              </w:rPr>
            </w:pPr>
            <w:r w:rsidRPr="00CE7681">
              <w:rPr>
                <w:b/>
                <w:bCs/>
              </w:rPr>
              <w:t>Figur</w:t>
            </w:r>
            <w:r w:rsidR="00A1655B" w:rsidRPr="00CE7681">
              <w:rPr>
                <w:b/>
                <w:bCs/>
              </w:rPr>
              <w:t>a </w:t>
            </w:r>
            <w:r w:rsidRPr="00CE7681">
              <w:rPr>
                <w:b/>
                <w:bCs/>
              </w:rPr>
              <w:t>L</w:t>
            </w:r>
          </w:p>
        </w:tc>
        <w:tc>
          <w:tcPr>
            <w:tcW w:w="5517" w:type="dxa"/>
          </w:tcPr>
          <w:p w14:paraId="05845415" w14:textId="5E57E1C3" w:rsidR="0022658F" w:rsidRPr="00CE7681" w:rsidRDefault="00A1655B" w:rsidP="00952B57">
            <w:pPr>
              <w:pStyle w:val="a3"/>
              <w:numPr>
                <w:ilvl w:val="0"/>
                <w:numId w:val="35"/>
              </w:numPr>
              <w:suppressAutoHyphens/>
              <w:autoSpaceDE/>
              <w:autoSpaceDN/>
              <w:ind w:left="567" w:hanging="567"/>
              <w:rPr>
                <w:b/>
              </w:rPr>
            </w:pPr>
            <w:r w:rsidRPr="00CE7681">
              <w:rPr>
                <w:b/>
              </w:rPr>
              <w:t>Agħti l-injezzjoni</w:t>
            </w:r>
            <w:r w:rsidR="0022658F" w:rsidRPr="00CE7681">
              <w:rPr>
                <w:b/>
              </w:rPr>
              <w:t>.</w:t>
            </w:r>
          </w:p>
          <w:p w14:paraId="409A6B57" w14:textId="77777777" w:rsidR="0022658F" w:rsidRPr="00CE7681" w:rsidRDefault="0022658F" w:rsidP="00952B57">
            <w:pPr>
              <w:pStyle w:val="Default"/>
              <w:ind w:left="567" w:hanging="567"/>
              <w:rPr>
                <w:rFonts w:ascii="Times New Roman" w:hAnsi="Times New Roman" w:cs="Times New Roman"/>
                <w:sz w:val="22"/>
                <w:szCs w:val="22"/>
                <w:lang w:val="mt-MT"/>
              </w:rPr>
            </w:pPr>
          </w:p>
          <w:p w14:paraId="7F14CDE8" w14:textId="01B23CDE" w:rsidR="0022658F" w:rsidRPr="00CE7681" w:rsidRDefault="00A1655B" w:rsidP="00952B57">
            <w:pPr>
              <w:pStyle w:val="a3"/>
              <w:numPr>
                <w:ilvl w:val="0"/>
                <w:numId w:val="47"/>
              </w:numPr>
              <w:autoSpaceDE/>
              <w:autoSpaceDN/>
              <w:ind w:left="567" w:hanging="567"/>
              <w:rPr>
                <w:bCs/>
              </w:rPr>
            </w:pPr>
            <w:r w:rsidRPr="00CE7681">
              <w:rPr>
                <w:bCs/>
              </w:rPr>
              <w:t>Wara li tidħol il-labra, erħi l-ġilda maqrusa.</w:t>
            </w:r>
          </w:p>
          <w:p w14:paraId="5C2C2D4C" w14:textId="2190C836" w:rsidR="0022658F" w:rsidRPr="00CE7681" w:rsidRDefault="00A1655B" w:rsidP="00952B57">
            <w:pPr>
              <w:pStyle w:val="a3"/>
              <w:numPr>
                <w:ilvl w:val="0"/>
                <w:numId w:val="47"/>
              </w:numPr>
              <w:autoSpaceDE/>
              <w:autoSpaceDN/>
              <w:ind w:left="567" w:hanging="567"/>
              <w:rPr>
                <w:bCs/>
              </w:rPr>
            </w:pPr>
            <w:r w:rsidRPr="00CE7681">
              <w:rPr>
                <w:bCs/>
              </w:rPr>
              <w:t xml:space="preserve">Imbotta l-planġer bil-mod s’isfel nett sakemm tiġi injettata d-doża </w:t>
            </w:r>
            <w:r w:rsidR="00B84D4A" w:rsidRPr="00CE7681">
              <w:rPr>
                <w:bCs/>
              </w:rPr>
              <w:t>kollha</w:t>
            </w:r>
            <w:r w:rsidRPr="00CE7681">
              <w:rPr>
                <w:bCs/>
              </w:rPr>
              <w:t xml:space="preserve"> tal-mediċina, u s-siringa tkun vojta</w:t>
            </w:r>
            <w:r w:rsidR="0022658F" w:rsidRPr="00CE7681">
              <w:rPr>
                <w:bCs/>
              </w:rPr>
              <w:t xml:space="preserve"> (</w:t>
            </w:r>
            <w:r w:rsidRPr="00CE7681">
              <w:rPr>
                <w:bCs/>
              </w:rPr>
              <w:t>ara</w:t>
            </w:r>
            <w:r w:rsidR="0022658F" w:rsidRPr="00CE7681">
              <w:rPr>
                <w:bCs/>
              </w:rPr>
              <w:t xml:space="preserve"> </w:t>
            </w:r>
            <w:r w:rsidR="0022658F" w:rsidRPr="00CE7681">
              <w:rPr>
                <w:b/>
              </w:rPr>
              <w:t>Figur</w:t>
            </w:r>
            <w:r w:rsidRPr="00CE7681">
              <w:rPr>
                <w:b/>
              </w:rPr>
              <w:t>a</w:t>
            </w:r>
            <w:r w:rsidR="0022658F" w:rsidRPr="00CE7681">
              <w:rPr>
                <w:b/>
              </w:rPr>
              <w:t> L</w:t>
            </w:r>
            <w:r w:rsidR="0022658F" w:rsidRPr="00CE7681">
              <w:rPr>
                <w:bCs/>
              </w:rPr>
              <w:t>).</w:t>
            </w:r>
          </w:p>
          <w:p w14:paraId="25D2ABBB" w14:textId="77777777" w:rsidR="0022658F" w:rsidRPr="00CE7681" w:rsidRDefault="0022658F" w:rsidP="00952B57">
            <w:pPr>
              <w:pStyle w:val="a3"/>
              <w:numPr>
                <w:ilvl w:val="12"/>
                <w:numId w:val="0"/>
              </w:numPr>
              <w:ind w:left="567" w:hanging="567"/>
              <w:rPr>
                <w:bCs/>
                <w:lang w:eastAsia="ko-KR"/>
              </w:rPr>
            </w:pPr>
          </w:p>
          <w:p w14:paraId="1E12E6B9" w14:textId="2422404F" w:rsidR="0022658F" w:rsidRPr="00CE7681" w:rsidRDefault="00A1655B" w:rsidP="00952B57">
            <w:pPr>
              <w:pStyle w:val="a3"/>
              <w:numPr>
                <w:ilvl w:val="0"/>
                <w:numId w:val="34"/>
              </w:numPr>
              <w:tabs>
                <w:tab w:val="left" w:pos="1138"/>
              </w:tabs>
              <w:suppressAutoHyphens/>
              <w:autoSpaceDE/>
              <w:autoSpaceDN/>
              <w:ind w:left="1134" w:hanging="567"/>
            </w:pPr>
            <w:r w:rsidRPr="00CE7681">
              <w:t>Jekk il-planġer ma jistax jingħafas, armi s-siringa mimlija għal-lest u uża siringa mimlija għal-lest ġdida.</w:t>
            </w:r>
          </w:p>
          <w:p w14:paraId="562A0D1D" w14:textId="71ADFDAE" w:rsidR="0022658F" w:rsidRPr="00CE7681" w:rsidRDefault="00A1655B" w:rsidP="00952B57">
            <w:pPr>
              <w:pStyle w:val="a3"/>
              <w:numPr>
                <w:ilvl w:val="0"/>
                <w:numId w:val="34"/>
              </w:numPr>
              <w:tabs>
                <w:tab w:val="left" w:pos="1138"/>
              </w:tabs>
              <w:suppressAutoHyphens/>
              <w:autoSpaceDE/>
              <w:autoSpaceDN/>
              <w:ind w:left="1134" w:hanging="567"/>
            </w:pPr>
            <w:r w:rsidRPr="00CE7681">
              <w:rPr>
                <w:b/>
                <w:bCs/>
              </w:rPr>
              <w:t>Tibdilx</w:t>
            </w:r>
            <w:r w:rsidRPr="00CE7681">
              <w:t xml:space="preserve"> il-pożizzjoni tas-siringa mimlija għal-lest wara li tkun bdiet l-injezzjoni.</w:t>
            </w:r>
          </w:p>
          <w:p w14:paraId="2645FD6F" w14:textId="1C3AF5E4" w:rsidR="0022658F" w:rsidRPr="00CE7681" w:rsidRDefault="00A1655B" w:rsidP="00952B57">
            <w:pPr>
              <w:pStyle w:val="a3"/>
              <w:numPr>
                <w:ilvl w:val="0"/>
                <w:numId w:val="34"/>
              </w:numPr>
              <w:tabs>
                <w:tab w:val="left" w:pos="1138"/>
              </w:tabs>
              <w:suppressAutoHyphens/>
              <w:autoSpaceDE/>
              <w:autoSpaceDN/>
              <w:ind w:left="1134" w:hanging="567"/>
            </w:pPr>
            <w:r w:rsidRPr="00CE7681">
              <w:rPr>
                <w:lang w:eastAsia="ko-KR"/>
              </w:rPr>
              <w:t>Jekk il-planġer ma jkunx magħfus għalkollox, il-protezzjoni tal-labra mhix se testendi biex tgħatti l-labra xħin titneħħa.</w:t>
            </w:r>
          </w:p>
          <w:p w14:paraId="66185461" w14:textId="147202A7" w:rsidR="0022658F" w:rsidRPr="00CE7681" w:rsidRDefault="00A1655B" w:rsidP="00952B57">
            <w:pPr>
              <w:pStyle w:val="a3"/>
              <w:numPr>
                <w:ilvl w:val="0"/>
                <w:numId w:val="34"/>
              </w:numPr>
              <w:tabs>
                <w:tab w:val="left" w:pos="1138"/>
              </w:tabs>
              <w:suppressAutoHyphens/>
              <w:autoSpaceDE/>
              <w:autoSpaceDN/>
              <w:ind w:left="1134" w:hanging="567"/>
            </w:pPr>
            <w:r w:rsidRPr="00CE7681">
              <w:rPr>
                <w:lang w:eastAsia="ko-KR"/>
              </w:rPr>
              <w:t>Jekk il-labra mhix mgħottija,</w:t>
            </w:r>
            <w:r w:rsidR="0022658F" w:rsidRPr="00CE7681">
              <w:rPr>
                <w:lang w:eastAsia="ko-KR"/>
              </w:rPr>
              <w:t xml:space="preserve"> </w:t>
            </w:r>
            <w:r w:rsidRPr="00CE7681">
              <w:rPr>
                <w:rFonts w:eastAsia="맑은 고딕"/>
                <w:lang w:eastAsia="zh-CN"/>
              </w:rPr>
              <w:t xml:space="preserve">ipproċedi b’attenzjoni biex tarmi s-siringa </w:t>
            </w:r>
            <w:r w:rsidR="0022658F" w:rsidRPr="00CE7681">
              <w:rPr>
                <w:lang w:eastAsia="ko-KR"/>
              </w:rPr>
              <w:t>(</w:t>
            </w:r>
            <w:r w:rsidRPr="00CE7681">
              <w:rPr>
                <w:lang w:eastAsia="ko-KR"/>
              </w:rPr>
              <w:t>ara</w:t>
            </w:r>
            <w:r w:rsidR="0022658F" w:rsidRPr="00CE7681">
              <w:rPr>
                <w:lang w:eastAsia="ko-KR"/>
              </w:rPr>
              <w:t xml:space="preserve"> </w:t>
            </w:r>
            <w:r w:rsidRPr="00CE7681">
              <w:rPr>
                <w:lang w:eastAsia="ko-KR"/>
              </w:rPr>
              <w:t>pass</w:t>
            </w:r>
            <w:r w:rsidR="0022658F" w:rsidRPr="00CE7681">
              <w:rPr>
                <w:lang w:eastAsia="ko-KR"/>
              </w:rPr>
              <w:t> </w:t>
            </w:r>
            <w:r w:rsidR="0022658F" w:rsidRPr="00CE7681">
              <w:rPr>
                <w:b/>
                <w:bCs/>
                <w:lang w:eastAsia="ko-KR"/>
              </w:rPr>
              <w:t xml:space="preserve">14. </w:t>
            </w:r>
            <w:r w:rsidRPr="00CE7681">
              <w:rPr>
                <w:b/>
                <w:bCs/>
                <w:lang w:eastAsia="ko-KR"/>
              </w:rPr>
              <w:t>Armi s-siringa mimlija għal-lest</w:t>
            </w:r>
            <w:r w:rsidR="0022658F" w:rsidRPr="00CE7681">
              <w:rPr>
                <w:lang w:eastAsia="ko-KR"/>
              </w:rPr>
              <w:t>).</w:t>
            </w:r>
          </w:p>
          <w:p w14:paraId="4E69EAE6" w14:textId="77777777" w:rsidR="0022658F" w:rsidRPr="00CE7681" w:rsidRDefault="0022658F" w:rsidP="00952B57"/>
        </w:tc>
      </w:tr>
      <w:tr w:rsidR="0022658F" w:rsidRPr="00CE7681" w14:paraId="368A686C" w14:textId="77777777">
        <w:trPr>
          <w:cantSplit/>
        </w:trPr>
        <w:tc>
          <w:tcPr>
            <w:tcW w:w="3539" w:type="dxa"/>
          </w:tcPr>
          <w:p w14:paraId="5A87D800" w14:textId="03A51606" w:rsidR="0022658F" w:rsidRPr="00CE7681" w:rsidRDefault="006D7684" w:rsidP="00952B57">
            <w:pPr>
              <w:suppressAutoHyphens/>
              <w:jc w:val="right"/>
            </w:pPr>
            <w:r>
              <w:rPr>
                <w:noProof/>
                <w:lang w:val="en-US" w:eastAsia="ko-KR"/>
              </w:rPr>
              <w:lastRenderedPageBreak/>
              <w:drawing>
                <wp:inline distT="0" distB="0" distL="0" distR="0" wp14:anchorId="3150A158" wp14:editId="1FBBD70E">
                  <wp:extent cx="2084070" cy="2562225"/>
                  <wp:effectExtent l="19050" t="19050" r="0" b="9525"/>
                  <wp:docPr id="19" name="그림 18" descr="스케치, 그림, 만화 영화,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스케치, 그림, 만화 영화, 클립아트이(가) 표시된 사진&#10;&#10;자동 생성된 설명"/>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84070" cy="2562225"/>
                          </a:xfrm>
                          <a:prstGeom prst="rect">
                            <a:avLst/>
                          </a:prstGeom>
                          <a:noFill/>
                          <a:ln w="9525" cmpd="sng">
                            <a:solidFill>
                              <a:srgbClr val="000000"/>
                            </a:solidFill>
                            <a:miter lim="800000"/>
                            <a:headEnd/>
                            <a:tailEnd/>
                          </a:ln>
                          <a:effectLst/>
                        </pic:spPr>
                      </pic:pic>
                    </a:graphicData>
                  </a:graphic>
                </wp:inline>
              </w:drawing>
            </w:r>
          </w:p>
          <w:p w14:paraId="28765955" w14:textId="3E024E56" w:rsidR="0022658F" w:rsidRPr="00CE7681" w:rsidRDefault="0022658F" w:rsidP="00952B57">
            <w:pPr>
              <w:suppressAutoHyphens/>
              <w:jc w:val="right"/>
              <w:rPr>
                <w:b/>
                <w:bCs/>
              </w:rPr>
            </w:pPr>
            <w:r w:rsidRPr="00CE7681">
              <w:rPr>
                <w:b/>
                <w:bCs/>
              </w:rPr>
              <w:t>Figur</w:t>
            </w:r>
            <w:r w:rsidR="001F488B" w:rsidRPr="00CE7681">
              <w:rPr>
                <w:b/>
                <w:bCs/>
              </w:rPr>
              <w:t>a </w:t>
            </w:r>
            <w:r w:rsidRPr="00CE7681">
              <w:rPr>
                <w:b/>
                <w:bCs/>
              </w:rPr>
              <w:t>M</w:t>
            </w:r>
          </w:p>
        </w:tc>
        <w:tc>
          <w:tcPr>
            <w:tcW w:w="5517" w:type="dxa"/>
          </w:tcPr>
          <w:p w14:paraId="5F4DE9D8" w14:textId="26667A39" w:rsidR="0022658F" w:rsidRPr="00CE7681" w:rsidRDefault="00A1655B" w:rsidP="00952B57">
            <w:pPr>
              <w:pStyle w:val="a3"/>
              <w:numPr>
                <w:ilvl w:val="0"/>
                <w:numId w:val="35"/>
              </w:numPr>
              <w:suppressAutoHyphens/>
              <w:autoSpaceDE/>
              <w:autoSpaceDN/>
              <w:ind w:left="567" w:hanging="567"/>
              <w:rPr>
                <w:b/>
              </w:rPr>
            </w:pPr>
            <w:r w:rsidRPr="00CE7681">
              <w:rPr>
                <w:b/>
              </w:rPr>
              <w:t>Neħħi s-siringa mimlija għal-lest mis-sit tal-injezzjoni</w:t>
            </w:r>
            <w:r w:rsidR="001F488B" w:rsidRPr="00CE7681">
              <w:rPr>
                <w:b/>
              </w:rPr>
              <w:t>.</w:t>
            </w:r>
          </w:p>
          <w:p w14:paraId="4B10E6C0" w14:textId="77777777" w:rsidR="0022658F" w:rsidRPr="00CE7681" w:rsidRDefault="0022658F" w:rsidP="00952B57">
            <w:pPr>
              <w:pStyle w:val="Default"/>
              <w:ind w:left="567" w:hanging="567"/>
              <w:rPr>
                <w:rFonts w:ascii="Times New Roman" w:hAnsi="Times New Roman" w:cs="Times New Roman"/>
                <w:sz w:val="22"/>
                <w:szCs w:val="22"/>
                <w:lang w:val="mt-MT"/>
              </w:rPr>
            </w:pPr>
          </w:p>
          <w:p w14:paraId="62712113" w14:textId="4E779B8A" w:rsidR="0022658F" w:rsidRPr="00CE7681" w:rsidRDefault="001F488B" w:rsidP="00952B57">
            <w:pPr>
              <w:pStyle w:val="a3"/>
              <w:numPr>
                <w:ilvl w:val="0"/>
                <w:numId w:val="48"/>
              </w:numPr>
              <w:autoSpaceDE/>
              <w:autoSpaceDN/>
              <w:ind w:left="567" w:hanging="567"/>
              <w:rPr>
                <w:bCs/>
              </w:rPr>
            </w:pPr>
            <w:r w:rsidRPr="00CE7681">
              <w:rPr>
                <w:bCs/>
              </w:rPr>
              <w:t>Wara li s-siringa mimlija għal-lest tkun vojta, neħħi l-labra mis-sit tal-injezzjoni u erħi l-planġer sakemm il-labra kollha titgħatta mill-protezzjoni</w:t>
            </w:r>
            <w:r w:rsidR="0022658F" w:rsidRPr="00CE7681">
              <w:rPr>
                <w:bCs/>
              </w:rPr>
              <w:t xml:space="preserve"> (</w:t>
            </w:r>
            <w:r w:rsidRPr="00CE7681">
              <w:rPr>
                <w:bCs/>
              </w:rPr>
              <w:t>ara</w:t>
            </w:r>
            <w:r w:rsidR="0022658F" w:rsidRPr="00CE7681">
              <w:rPr>
                <w:bCs/>
              </w:rPr>
              <w:t xml:space="preserve"> </w:t>
            </w:r>
            <w:r w:rsidR="0022658F" w:rsidRPr="00CE7681">
              <w:rPr>
                <w:b/>
              </w:rPr>
              <w:t>Figur</w:t>
            </w:r>
            <w:r w:rsidRPr="00CE7681">
              <w:rPr>
                <w:b/>
              </w:rPr>
              <w:t>a</w:t>
            </w:r>
            <w:r w:rsidR="0022658F" w:rsidRPr="00CE7681">
              <w:rPr>
                <w:b/>
              </w:rPr>
              <w:t> M</w:t>
            </w:r>
            <w:r w:rsidR="0022658F" w:rsidRPr="00CE7681">
              <w:rPr>
                <w:bCs/>
              </w:rPr>
              <w:t>).</w:t>
            </w:r>
          </w:p>
          <w:p w14:paraId="290EC120" w14:textId="0872738D" w:rsidR="0022658F" w:rsidRPr="00CE7681" w:rsidRDefault="001F488B" w:rsidP="00952B57">
            <w:pPr>
              <w:pStyle w:val="a3"/>
              <w:numPr>
                <w:ilvl w:val="0"/>
                <w:numId w:val="34"/>
              </w:numPr>
              <w:tabs>
                <w:tab w:val="left" w:pos="1138"/>
              </w:tabs>
              <w:suppressAutoHyphens/>
              <w:autoSpaceDE/>
              <w:autoSpaceDN/>
              <w:ind w:left="1134" w:hanging="567"/>
            </w:pPr>
            <w:r w:rsidRPr="00CE7681">
              <w:rPr>
                <w:bCs/>
              </w:rPr>
              <w:t xml:space="preserve">Jista’ joħroġ </w:t>
            </w:r>
            <w:r w:rsidR="00AE210A" w:rsidRPr="00CE7681">
              <w:rPr>
                <w:bCs/>
              </w:rPr>
              <w:t xml:space="preserve">ftit </w:t>
            </w:r>
            <w:r w:rsidRPr="00CE7681">
              <w:rPr>
                <w:bCs/>
              </w:rPr>
              <w:t>demm</w:t>
            </w:r>
            <w:r w:rsidR="0022658F" w:rsidRPr="00CE7681">
              <w:rPr>
                <w:bCs/>
              </w:rPr>
              <w:t xml:space="preserve"> (</w:t>
            </w:r>
            <w:r w:rsidRPr="00CE7681">
              <w:rPr>
                <w:bCs/>
              </w:rPr>
              <w:t>ara</w:t>
            </w:r>
            <w:r w:rsidR="0022658F" w:rsidRPr="00CE7681">
              <w:rPr>
                <w:bCs/>
              </w:rPr>
              <w:t xml:space="preserve"> </w:t>
            </w:r>
            <w:r w:rsidRPr="00CE7681">
              <w:rPr>
                <w:bCs/>
              </w:rPr>
              <w:t>pass</w:t>
            </w:r>
            <w:r w:rsidR="0022658F" w:rsidRPr="00CE7681">
              <w:rPr>
                <w:lang w:eastAsia="ko-KR"/>
              </w:rPr>
              <w:t> </w:t>
            </w:r>
            <w:r w:rsidR="0022658F" w:rsidRPr="00CE7681">
              <w:rPr>
                <w:b/>
                <w:bCs/>
                <w:lang w:eastAsia="ko-KR"/>
              </w:rPr>
              <w:t xml:space="preserve">13. </w:t>
            </w:r>
            <w:r w:rsidRPr="00CE7681">
              <w:rPr>
                <w:b/>
                <w:bCs/>
                <w:lang w:eastAsia="ko-KR"/>
              </w:rPr>
              <w:t>Ħu ħsieb is-sit tal-injezzjoni</w:t>
            </w:r>
            <w:r w:rsidR="0022658F" w:rsidRPr="00CE7681">
              <w:rPr>
                <w:bCs/>
              </w:rPr>
              <w:t>)</w:t>
            </w:r>
            <w:r w:rsidR="0022658F" w:rsidRPr="00CE7681">
              <w:t>.</w:t>
            </w:r>
          </w:p>
          <w:p w14:paraId="3613BFB1" w14:textId="11217A0E" w:rsidR="0022658F" w:rsidRPr="00CE7681" w:rsidRDefault="001F488B" w:rsidP="00952B57">
            <w:pPr>
              <w:pStyle w:val="a3"/>
              <w:numPr>
                <w:ilvl w:val="0"/>
                <w:numId w:val="34"/>
              </w:numPr>
              <w:tabs>
                <w:tab w:val="left" w:pos="1138"/>
              </w:tabs>
              <w:suppressAutoHyphens/>
              <w:autoSpaceDE/>
              <w:autoSpaceDN/>
              <w:ind w:left="1134" w:hanging="567"/>
            </w:pPr>
            <w:r w:rsidRPr="00CE7681">
              <w:t>F’każ ta’ kuntatt tal-ġilda mal-mediċina, aħsel iż-żona li misset il-mediċina bl-ilma.</w:t>
            </w:r>
          </w:p>
          <w:p w14:paraId="2EADC5B0" w14:textId="68FE794C" w:rsidR="0022658F" w:rsidRPr="00CE7681" w:rsidRDefault="001F488B" w:rsidP="00952B57">
            <w:pPr>
              <w:pStyle w:val="a3"/>
              <w:numPr>
                <w:ilvl w:val="0"/>
                <w:numId w:val="34"/>
              </w:numPr>
              <w:tabs>
                <w:tab w:val="left" w:pos="1138"/>
              </w:tabs>
              <w:suppressAutoHyphens/>
              <w:autoSpaceDE/>
              <w:autoSpaceDN/>
              <w:ind w:left="1134" w:hanging="567"/>
            </w:pPr>
            <w:r w:rsidRPr="00CE7681">
              <w:rPr>
                <w:b/>
                <w:bCs/>
              </w:rPr>
              <w:t>Terġax</w:t>
            </w:r>
            <w:r w:rsidRPr="00CE7681">
              <w:t xml:space="preserve"> tuża s-siringa mimlija għal-lest.</w:t>
            </w:r>
          </w:p>
          <w:p w14:paraId="5B85C95A" w14:textId="77777777" w:rsidR="0022658F" w:rsidRPr="00CE7681" w:rsidRDefault="0022658F" w:rsidP="00952B57"/>
        </w:tc>
      </w:tr>
    </w:tbl>
    <w:p w14:paraId="76D4D232" w14:textId="77777777" w:rsidR="0022658F" w:rsidRPr="00CE7681" w:rsidRDefault="0022658F" w:rsidP="00952B57"/>
    <w:p w14:paraId="5D90B5A2" w14:textId="66A596E1" w:rsidR="0022658F" w:rsidRPr="00CE7681" w:rsidRDefault="001F488B" w:rsidP="00952B57">
      <w:pPr>
        <w:keepNext/>
        <w:rPr>
          <w:b/>
          <w:bCs/>
        </w:rPr>
      </w:pPr>
      <w:r w:rsidRPr="00CE7681">
        <w:rPr>
          <w:b/>
          <w:bCs/>
        </w:rPr>
        <w:t>Wara l-Injezzjoni</w:t>
      </w:r>
    </w:p>
    <w:p w14:paraId="1394F03B" w14:textId="77777777" w:rsidR="0022658F" w:rsidRPr="00CE7681" w:rsidRDefault="0022658F" w:rsidP="00952B57">
      <w:pPr>
        <w:keepNext/>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22658F" w:rsidRPr="00CE7681" w14:paraId="1F6B807F" w14:textId="77777777">
        <w:trPr>
          <w:cantSplit/>
        </w:trPr>
        <w:tc>
          <w:tcPr>
            <w:tcW w:w="9056" w:type="dxa"/>
            <w:gridSpan w:val="2"/>
          </w:tcPr>
          <w:p w14:paraId="53D0BBE2" w14:textId="250A1E99" w:rsidR="0022658F" w:rsidRPr="00CE7681" w:rsidRDefault="001F488B" w:rsidP="00952B57">
            <w:pPr>
              <w:pStyle w:val="a3"/>
              <w:numPr>
                <w:ilvl w:val="0"/>
                <w:numId w:val="35"/>
              </w:numPr>
              <w:suppressAutoHyphens/>
              <w:autoSpaceDE/>
              <w:autoSpaceDN/>
              <w:ind w:left="567" w:hanging="567"/>
              <w:rPr>
                <w:b/>
              </w:rPr>
            </w:pPr>
            <w:r w:rsidRPr="00CE7681">
              <w:rPr>
                <w:b/>
              </w:rPr>
              <w:t>Ħu ħsieb is-sit tal-injezzjoni</w:t>
            </w:r>
            <w:r w:rsidR="0022658F" w:rsidRPr="00CE7681">
              <w:rPr>
                <w:b/>
              </w:rPr>
              <w:t>.</w:t>
            </w:r>
          </w:p>
          <w:p w14:paraId="09C4ACA4" w14:textId="77777777" w:rsidR="0022658F" w:rsidRPr="00CE7681" w:rsidRDefault="0022658F" w:rsidP="00952B57">
            <w:pPr>
              <w:pStyle w:val="Default"/>
              <w:ind w:left="567" w:hanging="567"/>
              <w:rPr>
                <w:rFonts w:ascii="Times New Roman" w:hAnsi="Times New Roman" w:cs="Times New Roman"/>
                <w:sz w:val="22"/>
                <w:szCs w:val="22"/>
                <w:lang w:val="mt-MT"/>
              </w:rPr>
            </w:pPr>
          </w:p>
          <w:p w14:paraId="591FB365" w14:textId="43008C09" w:rsidR="0022658F" w:rsidRPr="00CE7681" w:rsidRDefault="001F488B" w:rsidP="00952B57">
            <w:pPr>
              <w:pStyle w:val="a3"/>
              <w:numPr>
                <w:ilvl w:val="0"/>
                <w:numId w:val="49"/>
              </w:numPr>
              <w:autoSpaceDE/>
              <w:autoSpaceDN/>
              <w:ind w:left="567" w:hanging="567"/>
              <w:rPr>
                <w:bCs/>
              </w:rPr>
            </w:pPr>
            <w:r w:rsidRPr="00CE7681">
              <w:rPr>
                <w:bCs/>
              </w:rPr>
              <w:t>Jekk joħroġ ftit demm, ittratta s-sit tal-injezzjoni billi tagħfas bil-mod, mingħajr ma togħrok, biċċa tajjara jew garża fuq is-sit u tapplika stikka jekk ikun meħtieġ.</w:t>
            </w:r>
          </w:p>
          <w:p w14:paraId="3031FCCA" w14:textId="74548F32" w:rsidR="0022658F" w:rsidRPr="00CE7681" w:rsidRDefault="001F488B" w:rsidP="00952B57">
            <w:pPr>
              <w:pStyle w:val="a3"/>
              <w:numPr>
                <w:ilvl w:val="0"/>
                <w:numId w:val="34"/>
              </w:numPr>
              <w:tabs>
                <w:tab w:val="left" w:pos="1134"/>
              </w:tabs>
              <w:suppressAutoHyphens/>
              <w:autoSpaceDE/>
              <w:autoSpaceDN/>
              <w:ind w:left="1134" w:hanging="567"/>
              <w:rPr>
                <w:bCs/>
              </w:rPr>
            </w:pPr>
            <w:r w:rsidRPr="00CE7681">
              <w:rPr>
                <w:b/>
              </w:rPr>
              <w:t>Togħrokx</w:t>
            </w:r>
            <w:r w:rsidRPr="00CE7681">
              <w:rPr>
                <w:bCs/>
              </w:rPr>
              <w:t xml:space="preserve"> is-sit tal-injezzjoni.</w:t>
            </w:r>
          </w:p>
          <w:p w14:paraId="08BB95B9" w14:textId="77777777" w:rsidR="0022658F" w:rsidRPr="00CE7681" w:rsidRDefault="0022658F" w:rsidP="00952B57"/>
        </w:tc>
      </w:tr>
      <w:tr w:rsidR="0022658F" w:rsidRPr="00CE7681" w14:paraId="4492A5E4" w14:textId="77777777">
        <w:trPr>
          <w:cantSplit/>
        </w:trPr>
        <w:tc>
          <w:tcPr>
            <w:tcW w:w="3539" w:type="dxa"/>
          </w:tcPr>
          <w:p w14:paraId="7A2D5B01" w14:textId="31F588A0" w:rsidR="0022658F" w:rsidRPr="00CE7681" w:rsidRDefault="006D7684" w:rsidP="00952B57">
            <w:pPr>
              <w:suppressAutoHyphens/>
              <w:jc w:val="right"/>
            </w:pPr>
            <w:r>
              <w:rPr>
                <w:noProof/>
                <w:lang w:val="en-US" w:eastAsia="ko-KR"/>
              </w:rPr>
              <w:lastRenderedPageBreak/>
              <w:drawing>
                <wp:inline distT="0" distB="0" distL="0" distR="0" wp14:anchorId="7875A872" wp14:editId="6F2D251C">
                  <wp:extent cx="1934845" cy="2562225"/>
                  <wp:effectExtent l="19050" t="19050" r="8255" b="9525"/>
                  <wp:docPr id="20" name="그림 17" descr="스케치, 그림, 아동 미술, 예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스케치, 그림, 아동 미술, 예술이(가) 표시된 사진&#10;&#10;자동 생성된 설명"/>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34845" cy="2562225"/>
                          </a:xfrm>
                          <a:prstGeom prst="rect">
                            <a:avLst/>
                          </a:prstGeom>
                          <a:noFill/>
                          <a:ln w="9525" cmpd="sng">
                            <a:solidFill>
                              <a:srgbClr val="000000"/>
                            </a:solidFill>
                            <a:miter lim="800000"/>
                            <a:headEnd/>
                            <a:tailEnd/>
                          </a:ln>
                          <a:effectLst/>
                        </pic:spPr>
                      </pic:pic>
                    </a:graphicData>
                  </a:graphic>
                </wp:inline>
              </w:drawing>
            </w:r>
          </w:p>
          <w:p w14:paraId="39093185" w14:textId="4C2E1C6A" w:rsidR="0022658F" w:rsidRPr="00CE7681" w:rsidRDefault="0022658F" w:rsidP="00952B57">
            <w:pPr>
              <w:suppressAutoHyphens/>
              <w:jc w:val="right"/>
              <w:rPr>
                <w:b/>
                <w:bCs/>
              </w:rPr>
            </w:pPr>
            <w:r w:rsidRPr="00CE7681">
              <w:rPr>
                <w:b/>
                <w:bCs/>
              </w:rPr>
              <w:t>Figur</w:t>
            </w:r>
            <w:r w:rsidR="001F488B" w:rsidRPr="00CE7681">
              <w:rPr>
                <w:b/>
                <w:bCs/>
              </w:rPr>
              <w:t>a </w:t>
            </w:r>
            <w:r w:rsidRPr="00CE7681">
              <w:rPr>
                <w:b/>
                <w:bCs/>
              </w:rPr>
              <w:t>N</w:t>
            </w:r>
          </w:p>
        </w:tc>
        <w:tc>
          <w:tcPr>
            <w:tcW w:w="5517" w:type="dxa"/>
          </w:tcPr>
          <w:p w14:paraId="30BD9468" w14:textId="71AAD054" w:rsidR="0022658F" w:rsidRPr="00CE7681" w:rsidRDefault="001F488B" w:rsidP="00952B57">
            <w:pPr>
              <w:pStyle w:val="a3"/>
              <w:numPr>
                <w:ilvl w:val="0"/>
                <w:numId w:val="35"/>
              </w:numPr>
              <w:suppressAutoHyphens/>
              <w:autoSpaceDE/>
              <w:autoSpaceDN/>
              <w:ind w:left="567" w:hanging="567"/>
              <w:rPr>
                <w:b/>
              </w:rPr>
            </w:pPr>
            <w:r w:rsidRPr="00CE7681">
              <w:rPr>
                <w:b/>
              </w:rPr>
              <w:t>Armi s-siringa mimlija għal-lest</w:t>
            </w:r>
            <w:r w:rsidR="0022658F" w:rsidRPr="00CE7681">
              <w:rPr>
                <w:b/>
              </w:rPr>
              <w:t>.</w:t>
            </w:r>
          </w:p>
          <w:p w14:paraId="73F3327E" w14:textId="77777777" w:rsidR="0022658F" w:rsidRPr="00CE7681" w:rsidRDefault="0022658F" w:rsidP="00952B57">
            <w:pPr>
              <w:pStyle w:val="Default"/>
              <w:ind w:left="567" w:hanging="567"/>
              <w:rPr>
                <w:rFonts w:ascii="Times New Roman" w:hAnsi="Times New Roman" w:cs="Times New Roman"/>
                <w:sz w:val="22"/>
                <w:szCs w:val="22"/>
                <w:lang w:val="mt-MT"/>
              </w:rPr>
            </w:pPr>
          </w:p>
          <w:p w14:paraId="53E50E5F" w14:textId="19218C26" w:rsidR="0022658F" w:rsidRPr="00CE7681" w:rsidRDefault="001F488B" w:rsidP="00952B57">
            <w:pPr>
              <w:pStyle w:val="a3"/>
              <w:numPr>
                <w:ilvl w:val="0"/>
                <w:numId w:val="50"/>
              </w:numPr>
              <w:autoSpaceDE/>
              <w:autoSpaceDN/>
              <w:ind w:left="567" w:hanging="567"/>
              <w:rPr>
                <w:bCs/>
              </w:rPr>
            </w:pPr>
            <w:r w:rsidRPr="00CE7681">
              <w:rPr>
                <w:color w:val="231F20"/>
              </w:rPr>
              <w:t>Poġġi s-siringa mimlija għal-lest użat</w:t>
            </w:r>
            <w:r w:rsidR="00252A7E">
              <w:rPr>
                <w:color w:val="231F20"/>
              </w:rPr>
              <w:t>a</w:t>
            </w:r>
            <w:r w:rsidRPr="00CE7681">
              <w:rPr>
                <w:color w:val="231F20"/>
              </w:rPr>
              <w:t xml:space="preserve"> fil-kontenitur għar-rimi ta’ oġġetti li jaqtgħu jew bil-ponta tiegħek minnufih wara l-użu </w:t>
            </w:r>
            <w:r w:rsidR="0022658F" w:rsidRPr="00CE7681">
              <w:rPr>
                <w:color w:val="231F20"/>
              </w:rPr>
              <w:t>(</w:t>
            </w:r>
            <w:r w:rsidRPr="00CE7681">
              <w:rPr>
                <w:color w:val="231F20"/>
              </w:rPr>
              <w:t>ara</w:t>
            </w:r>
            <w:r w:rsidR="0022658F" w:rsidRPr="00CE7681">
              <w:rPr>
                <w:color w:val="231F20"/>
              </w:rPr>
              <w:t xml:space="preserve"> </w:t>
            </w:r>
            <w:r w:rsidR="0022658F" w:rsidRPr="00CE7681">
              <w:rPr>
                <w:b/>
                <w:color w:val="231F20"/>
              </w:rPr>
              <w:t>Figur</w:t>
            </w:r>
            <w:r w:rsidRPr="00CE7681">
              <w:rPr>
                <w:b/>
                <w:color w:val="231F20"/>
              </w:rPr>
              <w:t>a</w:t>
            </w:r>
            <w:r w:rsidR="0022658F" w:rsidRPr="00CE7681">
              <w:rPr>
                <w:b/>
                <w:color w:val="231F20"/>
              </w:rPr>
              <w:t> N)</w:t>
            </w:r>
            <w:r w:rsidR="0022658F" w:rsidRPr="00CE7681">
              <w:rPr>
                <w:bCs/>
              </w:rPr>
              <w:t>.</w:t>
            </w:r>
          </w:p>
          <w:p w14:paraId="1565436E" w14:textId="77777777" w:rsidR="0022658F" w:rsidRPr="00CE7681" w:rsidRDefault="0022658F" w:rsidP="00952B57">
            <w:pPr>
              <w:pStyle w:val="a3"/>
              <w:ind w:left="567" w:hanging="567"/>
              <w:rPr>
                <w:bCs/>
              </w:rPr>
            </w:pPr>
          </w:p>
          <w:p w14:paraId="68D8A288" w14:textId="3EC3BE5E" w:rsidR="0022658F" w:rsidRPr="00CE7681" w:rsidRDefault="0022658F" w:rsidP="00952B57">
            <w:pPr>
              <w:pStyle w:val="a3"/>
              <w:ind w:left="567"/>
              <w:rPr>
                <w:bCs/>
                <w:lang w:eastAsia="ko-KR"/>
              </w:rPr>
            </w:pPr>
            <w:r w:rsidRPr="00CE7681">
              <w:rPr>
                <w:bCs/>
                <w:i/>
                <w:iCs/>
                <w:lang w:eastAsia="ko-KR"/>
              </w:rPr>
              <w:t>Not</w:t>
            </w:r>
            <w:r w:rsidR="001F488B" w:rsidRPr="00CE7681">
              <w:rPr>
                <w:bCs/>
                <w:i/>
                <w:iCs/>
                <w:lang w:eastAsia="ko-KR"/>
              </w:rPr>
              <w:t>a</w:t>
            </w:r>
            <w:r w:rsidRPr="00CE7681">
              <w:rPr>
                <w:bCs/>
                <w:lang w:eastAsia="ko-KR"/>
              </w:rPr>
              <w:t xml:space="preserve">: </w:t>
            </w:r>
            <w:r w:rsidR="001F488B" w:rsidRPr="00CE7681">
              <w:rPr>
                <w:color w:val="231F20"/>
              </w:rPr>
              <w:t xml:space="preserve">Jekk l-injezzjoni tiegħek tingħata minn persuna oħra, din il-persuna għandha </w:t>
            </w:r>
            <w:r w:rsidR="006201E5" w:rsidRPr="00CE7681">
              <w:rPr>
                <w:color w:val="231F20"/>
              </w:rPr>
              <w:t xml:space="preserve">wkoll </w:t>
            </w:r>
            <w:r w:rsidR="001F488B" w:rsidRPr="00CE7681">
              <w:rPr>
                <w:color w:val="231F20"/>
              </w:rPr>
              <w:t>toqgħod attenta xħin tneħħi s-sirin</w:t>
            </w:r>
            <w:r w:rsidR="00F333A4" w:rsidRPr="00CE7681">
              <w:rPr>
                <w:color w:val="231F20"/>
              </w:rPr>
              <w:t>g</w:t>
            </w:r>
            <w:r w:rsidR="001F488B" w:rsidRPr="00CE7681">
              <w:rPr>
                <w:color w:val="231F20"/>
              </w:rPr>
              <w:t xml:space="preserve">a mimlija għal-lest u tarmiha biex tevita li bi żball </w:t>
            </w:r>
            <w:r w:rsidR="001F488B" w:rsidRPr="00CE7681">
              <w:rPr>
                <w:rFonts w:eastAsia="맑은 고딕"/>
                <w:lang w:eastAsia="zh-CN"/>
              </w:rPr>
              <w:t xml:space="preserve">titniggeż bil-labra u tweġġa’ u tgħaddi </w:t>
            </w:r>
            <w:r w:rsidR="00CF34F7" w:rsidRPr="00CE7681">
              <w:rPr>
                <w:rFonts w:eastAsia="맑은 고딕"/>
                <w:lang w:eastAsia="zh-CN"/>
              </w:rPr>
              <w:t xml:space="preserve">xi </w:t>
            </w:r>
            <w:r w:rsidR="001F488B" w:rsidRPr="00CE7681">
              <w:rPr>
                <w:rFonts w:eastAsia="맑은 고딕"/>
                <w:lang w:eastAsia="zh-CN"/>
              </w:rPr>
              <w:t>infezzjoni.</w:t>
            </w:r>
          </w:p>
          <w:p w14:paraId="59E037DC" w14:textId="77777777" w:rsidR="0022658F" w:rsidRPr="00CE7681" w:rsidRDefault="0022658F" w:rsidP="00952B57">
            <w:pPr>
              <w:pStyle w:val="a3"/>
              <w:ind w:left="567" w:hanging="567"/>
              <w:rPr>
                <w:bCs/>
              </w:rPr>
            </w:pPr>
          </w:p>
          <w:p w14:paraId="09CBE7D0" w14:textId="48BC8632" w:rsidR="0022658F" w:rsidRPr="00CE7681" w:rsidRDefault="001F488B" w:rsidP="00952B57">
            <w:pPr>
              <w:pStyle w:val="a3"/>
              <w:numPr>
                <w:ilvl w:val="0"/>
                <w:numId w:val="34"/>
              </w:numPr>
              <w:tabs>
                <w:tab w:val="left" w:pos="1138"/>
              </w:tabs>
              <w:suppressAutoHyphens/>
              <w:autoSpaceDE/>
              <w:autoSpaceDN/>
              <w:ind w:left="1134" w:hanging="567"/>
            </w:pPr>
            <w:r w:rsidRPr="00CE7681">
              <w:rPr>
                <w:b/>
                <w:bCs/>
              </w:rPr>
              <w:t>Terġax</w:t>
            </w:r>
            <w:r w:rsidRPr="00CE7681">
              <w:t xml:space="preserve"> tuża s-siringa mimlija għal-lest.</w:t>
            </w:r>
          </w:p>
          <w:p w14:paraId="6E88D7D3" w14:textId="2453DE1A" w:rsidR="0022658F" w:rsidRPr="00CE7681" w:rsidRDefault="001F488B" w:rsidP="00952B57">
            <w:pPr>
              <w:pStyle w:val="a3"/>
              <w:numPr>
                <w:ilvl w:val="0"/>
                <w:numId w:val="34"/>
              </w:numPr>
              <w:tabs>
                <w:tab w:val="left" w:pos="1138"/>
              </w:tabs>
              <w:suppressAutoHyphens/>
              <w:autoSpaceDE/>
              <w:autoSpaceDN/>
              <w:ind w:left="1134" w:hanging="567"/>
            </w:pPr>
            <w:r w:rsidRPr="00CE7681">
              <w:rPr>
                <w:b/>
                <w:bCs/>
              </w:rPr>
              <w:t>Terġax</w:t>
            </w:r>
            <w:r w:rsidRPr="00CE7681">
              <w:t xml:space="preserve"> tpoġġi l-għatu fuq is-siringa mimlija għal-lest.</w:t>
            </w:r>
          </w:p>
          <w:p w14:paraId="12CC9B83" w14:textId="56F7B40B" w:rsidR="0022658F" w:rsidRPr="00CE7681" w:rsidRDefault="00486CE2" w:rsidP="00952B57">
            <w:pPr>
              <w:pStyle w:val="a3"/>
              <w:numPr>
                <w:ilvl w:val="0"/>
                <w:numId w:val="34"/>
              </w:numPr>
              <w:tabs>
                <w:tab w:val="left" w:pos="1138"/>
              </w:tabs>
              <w:suppressAutoHyphens/>
              <w:autoSpaceDE/>
              <w:autoSpaceDN/>
              <w:ind w:left="1134" w:hanging="567"/>
            </w:pPr>
            <w:r w:rsidRPr="00CE7681">
              <w:rPr>
                <w:b/>
                <w:bCs/>
              </w:rPr>
              <w:t>Tarmix</w:t>
            </w:r>
            <w:r w:rsidRPr="00CE7681">
              <w:t xml:space="preserve"> il-kontenitur għar-rimi ta’ oġġetti li jaqtgħu jew bil-ponta użat tiegħek mal-iskart domestiku tiegħek.</w:t>
            </w:r>
          </w:p>
          <w:p w14:paraId="4E76ACC2" w14:textId="5661313C" w:rsidR="0022658F" w:rsidRPr="00CE7681" w:rsidRDefault="00486CE2" w:rsidP="00952B57">
            <w:pPr>
              <w:pStyle w:val="a3"/>
              <w:numPr>
                <w:ilvl w:val="0"/>
                <w:numId w:val="34"/>
              </w:numPr>
              <w:tabs>
                <w:tab w:val="left" w:pos="1138"/>
              </w:tabs>
              <w:suppressAutoHyphens/>
              <w:autoSpaceDE/>
              <w:autoSpaceDN/>
              <w:ind w:left="1134" w:hanging="567"/>
            </w:pPr>
            <w:r w:rsidRPr="00CE7681">
              <w:rPr>
                <w:b/>
                <w:bCs/>
              </w:rPr>
              <w:t>Tirriċiklax</w:t>
            </w:r>
            <w:r w:rsidRPr="00CE7681">
              <w:t xml:space="preserve"> il-kontenitur għar-rimi ta’ oġġetti li jaqtgħu jew bil-ponta użat tiegħek.</w:t>
            </w:r>
          </w:p>
          <w:p w14:paraId="39CE62D9" w14:textId="302FAE7D" w:rsidR="0022658F" w:rsidRPr="00CE7681" w:rsidRDefault="00486CE2" w:rsidP="00952B57">
            <w:pPr>
              <w:pStyle w:val="a3"/>
              <w:numPr>
                <w:ilvl w:val="0"/>
                <w:numId w:val="34"/>
              </w:numPr>
              <w:tabs>
                <w:tab w:val="left" w:pos="1138"/>
              </w:tabs>
              <w:suppressAutoHyphens/>
              <w:autoSpaceDE/>
              <w:autoSpaceDN/>
              <w:ind w:left="1134" w:hanging="567"/>
              <w:rPr>
                <w:bCs/>
              </w:rPr>
            </w:pPr>
            <w:r w:rsidRPr="00CE7681">
              <w:rPr>
                <w:bCs/>
              </w:rPr>
              <w:t xml:space="preserve">Żomm is-siringa </w:t>
            </w:r>
            <w:r w:rsidR="00CF34F7" w:rsidRPr="00CE7681">
              <w:t xml:space="preserve">mimlija għal-lest ta’ </w:t>
            </w:r>
            <w:r w:rsidR="00CF34F7" w:rsidRPr="00CE7681">
              <w:rPr>
                <w:bCs/>
              </w:rPr>
              <w:t xml:space="preserve">Avtozma </w:t>
            </w:r>
            <w:r w:rsidRPr="00CE7681">
              <w:rPr>
                <w:bCs/>
              </w:rPr>
              <w:t>u l-kontenitur għar-rimi ta’ oġġetti li jaqtgħu jew bil-ponta fejn ma jintlaħqux mit-tfal</w:t>
            </w:r>
            <w:r w:rsidR="00CF34F7" w:rsidRPr="00CE7681">
              <w:rPr>
                <w:bCs/>
              </w:rPr>
              <w:t>.</w:t>
            </w:r>
          </w:p>
          <w:p w14:paraId="3DB2E68A" w14:textId="77777777" w:rsidR="0022658F" w:rsidRPr="00CE7681" w:rsidRDefault="0022658F" w:rsidP="00952B57">
            <w:pPr>
              <w:pStyle w:val="a3"/>
              <w:ind w:left="567" w:hanging="567"/>
              <w:rPr>
                <w:bCs/>
              </w:rPr>
            </w:pPr>
          </w:p>
          <w:p w14:paraId="13430F75" w14:textId="2DBC08DF" w:rsidR="0022658F" w:rsidRPr="00CE7681" w:rsidRDefault="00CF34F7" w:rsidP="00952B57">
            <w:r w:rsidRPr="00CE7681">
              <w:t xml:space="preserve">Armi l-kontenitur mimli skont l-istruzzjonijiet tal-fornitur tal-kura tas-saħħa jew tal-ispiżjar tiegħek. Jekk m’għandekx </w:t>
            </w:r>
            <w:r w:rsidRPr="00CE7681">
              <w:rPr>
                <w:bCs/>
              </w:rPr>
              <w:t>kontenitur għar-rimi ta’ oġġetti li jaqtgħu jew bil-ponta, tista’ tuża kontenitur domestiku li jista’ jingħalaq u li ma jittaqqabx. Kull fdal tal-prodott mediċinali li ma jkunx intuża jew skart li jibqa’ wara l-użu tal-prodott għandu jintrema kif jitolbu l-liġijiet lokali.</w:t>
            </w:r>
          </w:p>
          <w:p w14:paraId="0EB4AE62" w14:textId="77777777" w:rsidR="0022658F" w:rsidRPr="00CE7681" w:rsidRDefault="0022658F" w:rsidP="00952B57"/>
        </w:tc>
      </w:tr>
      <w:tr w:rsidR="0022658F" w:rsidRPr="00CE7681" w14:paraId="7D650D85" w14:textId="77777777">
        <w:trPr>
          <w:cantSplit/>
        </w:trPr>
        <w:tc>
          <w:tcPr>
            <w:tcW w:w="9056" w:type="dxa"/>
            <w:gridSpan w:val="2"/>
          </w:tcPr>
          <w:p w14:paraId="48F2EFD3" w14:textId="74C62C77" w:rsidR="0022658F" w:rsidRPr="00CE7681" w:rsidRDefault="00CF34F7" w:rsidP="00952B57">
            <w:pPr>
              <w:pStyle w:val="a3"/>
              <w:numPr>
                <w:ilvl w:val="0"/>
                <w:numId w:val="35"/>
              </w:numPr>
              <w:autoSpaceDE/>
              <w:autoSpaceDN/>
              <w:ind w:left="567" w:hanging="567"/>
              <w:rPr>
                <w:b/>
              </w:rPr>
            </w:pPr>
            <w:r w:rsidRPr="00CE7681">
              <w:rPr>
                <w:b/>
              </w:rPr>
              <w:t>Irreġistra l-injezzjoni tiegħek</w:t>
            </w:r>
            <w:r w:rsidR="0022658F" w:rsidRPr="00CE7681">
              <w:rPr>
                <w:b/>
              </w:rPr>
              <w:t>.</w:t>
            </w:r>
          </w:p>
          <w:p w14:paraId="2AE73CE2" w14:textId="77777777" w:rsidR="0022658F" w:rsidRPr="00CE7681" w:rsidRDefault="0022658F" w:rsidP="00952B57">
            <w:pPr>
              <w:pStyle w:val="Default"/>
              <w:ind w:left="567" w:hanging="567"/>
              <w:rPr>
                <w:rFonts w:ascii="Times New Roman" w:hAnsi="Times New Roman" w:cs="Times New Roman"/>
                <w:sz w:val="22"/>
                <w:szCs w:val="22"/>
                <w:lang w:val="mt-MT"/>
              </w:rPr>
            </w:pPr>
          </w:p>
          <w:p w14:paraId="04176BAB" w14:textId="4B55DAF7" w:rsidR="0022658F" w:rsidRPr="00CE7681" w:rsidRDefault="00CF34F7" w:rsidP="00952B57">
            <w:pPr>
              <w:pStyle w:val="a3"/>
              <w:numPr>
                <w:ilvl w:val="0"/>
                <w:numId w:val="52"/>
              </w:numPr>
              <w:autoSpaceDE/>
              <w:autoSpaceDN/>
              <w:ind w:left="567" w:hanging="567"/>
            </w:pPr>
            <w:r w:rsidRPr="00CE7681">
              <w:rPr>
                <w:bCs/>
              </w:rPr>
              <w:t>Ikteb id-data, il-ħin, u l-parti speċifika ta’ ġismek fejn injettajt lilek innifsek.</w:t>
            </w:r>
          </w:p>
          <w:p w14:paraId="118A3021" w14:textId="77777777" w:rsidR="0022658F" w:rsidRPr="00CE7681" w:rsidRDefault="0022658F" w:rsidP="00952B57"/>
        </w:tc>
      </w:tr>
    </w:tbl>
    <w:p w14:paraId="0D234051" w14:textId="562166C9" w:rsidR="0093534B" w:rsidRPr="00CE7681" w:rsidRDefault="0022658F" w:rsidP="00C876DA">
      <w:pPr>
        <w:jc w:val="center"/>
        <w:rPr>
          <w:b/>
        </w:rPr>
      </w:pPr>
      <w:r w:rsidRPr="00CE7681">
        <w:rPr>
          <w:bCs/>
          <w:lang w:eastAsia="ko-KR"/>
        </w:rPr>
        <w:br w:type="page"/>
      </w:r>
      <w:bookmarkEnd w:id="56"/>
      <w:r w:rsidR="005A74DB" w:rsidRPr="00CE7681">
        <w:rPr>
          <w:b/>
        </w:rPr>
        <w:lastRenderedPageBreak/>
        <w:t>Fuljett ta’ tagħrif: Informazzjoni għall-utent</w:t>
      </w:r>
    </w:p>
    <w:p w14:paraId="1C670E83" w14:textId="77777777" w:rsidR="0093534B" w:rsidRPr="00CE7681" w:rsidRDefault="0093534B" w:rsidP="00952B57">
      <w:pPr>
        <w:pStyle w:val="a3"/>
        <w:rPr>
          <w:b/>
        </w:rPr>
      </w:pPr>
    </w:p>
    <w:p w14:paraId="38A47C13" w14:textId="621D7C43" w:rsidR="0093534B" w:rsidRPr="00CE7681" w:rsidRDefault="00044665" w:rsidP="00952B57">
      <w:pPr>
        <w:jc w:val="center"/>
        <w:rPr>
          <w:b/>
        </w:rPr>
      </w:pPr>
      <w:r w:rsidRPr="00CE7681">
        <w:rPr>
          <w:b/>
        </w:rPr>
        <w:t>Avtozma</w:t>
      </w:r>
      <w:r w:rsidR="005A74DB" w:rsidRPr="00CE7681">
        <w:rPr>
          <w:b/>
        </w:rPr>
        <w:t xml:space="preserve"> 162 mg soluzzjoni għall-injezzjoni f’pinna mimlija għal-lest</w:t>
      </w:r>
    </w:p>
    <w:p w14:paraId="1938BF7E" w14:textId="77777777" w:rsidR="0093534B" w:rsidRPr="00CE7681" w:rsidRDefault="005A74DB" w:rsidP="00952B57">
      <w:pPr>
        <w:pStyle w:val="a3"/>
        <w:jc w:val="center"/>
      </w:pPr>
      <w:r w:rsidRPr="00CE7681">
        <w:t>tocilizumab</w:t>
      </w:r>
    </w:p>
    <w:p w14:paraId="0CF9F416" w14:textId="77777777" w:rsidR="00CF34F7" w:rsidRPr="00CE7681" w:rsidRDefault="00CF34F7" w:rsidP="00952B57"/>
    <w:p w14:paraId="6C15A663" w14:textId="3A3F7704" w:rsidR="00CF34F7" w:rsidRPr="00CE7681" w:rsidRDefault="006D7684" w:rsidP="00952B57">
      <w:pPr>
        <w:pStyle w:val="a3"/>
      </w:pPr>
      <w:r>
        <w:rPr>
          <w:noProof/>
          <w:lang w:val="en-US" w:eastAsia="ko-KR"/>
        </w:rPr>
        <w:drawing>
          <wp:inline distT="0" distB="0" distL="0" distR="0" wp14:anchorId="6F40C5E8" wp14:editId="5E0328C2">
            <wp:extent cx="201930" cy="159385"/>
            <wp:effectExtent l="0" t="0" r="0" b="0"/>
            <wp:docPr id="21" name="그림 16"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 cy="159385"/>
                    </a:xfrm>
                    <a:prstGeom prst="rect">
                      <a:avLst/>
                    </a:prstGeom>
                    <a:noFill/>
                    <a:ln>
                      <a:noFill/>
                    </a:ln>
                  </pic:spPr>
                </pic:pic>
              </a:graphicData>
            </a:graphic>
          </wp:inline>
        </w:drawing>
      </w:r>
      <w:r w:rsidR="00CF34F7" w:rsidRPr="00CE7681">
        <w:t xml:space="preserve">Dan il-prodott mediċinali huwa suġġett għal monitoraġġ addizzjonali. Dan ser jippermetti identifikazzjoni ta’ malajr ta’ informazzjoni ġdida dwar is-sigurtà. Inti tista’ tgħin billi tirrapporta kwalunkwe effett sekondarju li jista’ jkollok. Ara </w:t>
      </w:r>
      <w:r w:rsidR="00CF34F7" w:rsidRPr="00CE7681">
        <w:rPr>
          <w:color w:val="000000"/>
        </w:rPr>
        <w:t xml:space="preserve">t-tmiem ta’ </w:t>
      </w:r>
      <w:r w:rsidR="00CF34F7" w:rsidRPr="00CE7681">
        <w:t xml:space="preserve">sezzjoni 4 </w:t>
      </w:r>
      <w:r w:rsidR="00CF34F7" w:rsidRPr="00CE7681">
        <w:rPr>
          <w:color w:val="000000"/>
        </w:rPr>
        <w:t>biex tara</w:t>
      </w:r>
      <w:r w:rsidR="00CF34F7" w:rsidRPr="00CE7681">
        <w:t xml:space="preserve"> kif </w:t>
      </w:r>
      <w:r w:rsidR="00CF34F7" w:rsidRPr="00CE7681">
        <w:rPr>
          <w:color w:val="000000"/>
        </w:rPr>
        <w:t>għandek tirrapporta</w:t>
      </w:r>
      <w:r w:rsidR="00CF34F7" w:rsidRPr="00CE7681">
        <w:t xml:space="preserve"> effetti sekondarji.</w:t>
      </w:r>
    </w:p>
    <w:p w14:paraId="31170F67" w14:textId="77777777" w:rsidR="0093534B" w:rsidRPr="00CE7681" w:rsidRDefault="0093534B" w:rsidP="00952B57">
      <w:pPr>
        <w:pStyle w:val="a3"/>
      </w:pPr>
    </w:p>
    <w:p w14:paraId="5CB6B8F5" w14:textId="77777777" w:rsidR="0093534B" w:rsidRPr="00720A1A" w:rsidRDefault="005A74DB" w:rsidP="00720A1A">
      <w:pPr>
        <w:rPr>
          <w:b/>
          <w:bCs/>
        </w:rPr>
      </w:pPr>
      <w:r w:rsidRPr="00720A1A">
        <w:rPr>
          <w:b/>
          <w:bCs/>
        </w:rPr>
        <w:t>Aqra sew dan il-fuljett kollu qabel tibda tuża din il-mediċina peress li fih informazzjoni</w:t>
      </w:r>
    </w:p>
    <w:p w14:paraId="68E28756" w14:textId="77777777" w:rsidR="0093534B" w:rsidRPr="00720A1A" w:rsidRDefault="005A74DB" w:rsidP="00952B57">
      <w:pPr>
        <w:rPr>
          <w:b/>
          <w:bCs/>
        </w:rPr>
      </w:pPr>
      <w:r w:rsidRPr="00720A1A">
        <w:rPr>
          <w:b/>
          <w:bCs/>
        </w:rPr>
        <w:t>importanti għalik.</w:t>
      </w:r>
    </w:p>
    <w:p w14:paraId="303939FC" w14:textId="77777777" w:rsidR="008E1D43" w:rsidRPr="00CE7681" w:rsidRDefault="008E1D43" w:rsidP="00952B57">
      <w:pPr>
        <w:rPr>
          <w:rFonts w:eastAsia="SimSun"/>
          <w:b/>
          <w:lang w:eastAsia="zh-CN"/>
        </w:rPr>
      </w:pPr>
    </w:p>
    <w:p w14:paraId="556EE381" w14:textId="4DC71C5F" w:rsidR="0093534B" w:rsidRPr="00CE7681" w:rsidRDefault="005A74DB" w:rsidP="00952B57">
      <w:pPr>
        <w:pStyle w:val="bullet"/>
      </w:pPr>
      <w:r w:rsidRPr="00CE7681">
        <w:t>Żomm dan il-fuljett. Jista’ jkollok bżonn terġa’ taqrah.</w:t>
      </w:r>
    </w:p>
    <w:p w14:paraId="1A1AAFF8" w14:textId="6A983756" w:rsidR="0093534B" w:rsidRPr="00CE7681" w:rsidRDefault="005A74DB" w:rsidP="00952B57">
      <w:pPr>
        <w:pStyle w:val="bullet"/>
      </w:pPr>
      <w:r w:rsidRPr="00CE7681">
        <w:t>Jekk ikollok aktar mistoqsijiet, staqsi lit-tabib, lill-ispiżjar jew lill-infermier tiegħek.</w:t>
      </w:r>
    </w:p>
    <w:p w14:paraId="0CDD8A59" w14:textId="6C8FBB60" w:rsidR="0093534B" w:rsidRPr="00CE7681" w:rsidRDefault="005A74DB" w:rsidP="00952B57">
      <w:pPr>
        <w:pStyle w:val="bullet"/>
      </w:pPr>
      <w:r w:rsidRPr="00CE7681">
        <w:t>Din il-mediċina ġiet mogħtija lilek biss. M’għandekx tgħaddiha lil persuni oħra. Tista’ tagħmlilhom il-ħsara anke jekk għandhom l-istess sinjali ta’ mard bħal tiegħek.</w:t>
      </w:r>
    </w:p>
    <w:p w14:paraId="715A03E4" w14:textId="43277DC2" w:rsidR="0093534B" w:rsidRPr="00CE7681" w:rsidRDefault="005A74DB" w:rsidP="00952B57">
      <w:pPr>
        <w:pStyle w:val="bullet"/>
      </w:pPr>
      <w:r w:rsidRPr="00CE7681">
        <w:t>Jekk ikollok xi effetti sekondarji, kellem lit-tabib, lill-ispiżjar jew lill-infermier tiegħek. Dan</w:t>
      </w:r>
      <w:r w:rsidR="00F030FE" w:rsidRPr="00CE7681">
        <w:rPr>
          <w:rFonts w:eastAsia="SimSun"/>
          <w:lang w:eastAsia="zh-CN"/>
        </w:rPr>
        <w:t xml:space="preserve"> </w:t>
      </w:r>
      <w:r w:rsidRPr="00CE7681">
        <w:t>jinkludi xi effett sekondarju possibbli li mhuwiex elenkat f’dan il-fuljett. Ara sezzjoni 4.</w:t>
      </w:r>
    </w:p>
    <w:p w14:paraId="25544435" w14:textId="77777777" w:rsidR="0093534B" w:rsidRPr="00CE7681" w:rsidRDefault="0093534B" w:rsidP="00952B57">
      <w:pPr>
        <w:pStyle w:val="a3"/>
      </w:pPr>
    </w:p>
    <w:p w14:paraId="2CC95AD4" w14:textId="203501CA" w:rsidR="0093534B" w:rsidRPr="00CE7681" w:rsidRDefault="005A74DB" w:rsidP="00952B57">
      <w:pPr>
        <w:pStyle w:val="a3"/>
      </w:pPr>
      <w:r w:rsidRPr="00CE7681">
        <w:t xml:space="preserve">Barra dan il-fuljett, inti se tingħata </w:t>
      </w:r>
      <w:r w:rsidRPr="00CE7681">
        <w:rPr>
          <w:b/>
        </w:rPr>
        <w:t>Kartuna ta’ Twissija għall-Pazjent</w:t>
      </w:r>
      <w:r w:rsidRPr="00CE7681">
        <w:t>, li fiha informazzjoni importanti dwar is-sigurtà li għandek tkun taf dwarha qabel u waqt it-trattament b’</w:t>
      </w:r>
      <w:r w:rsidR="00044665" w:rsidRPr="00CE7681">
        <w:t>Avtozma</w:t>
      </w:r>
      <w:r w:rsidRPr="00CE7681">
        <w:t>.</w:t>
      </w:r>
    </w:p>
    <w:p w14:paraId="43AE4BFC" w14:textId="77777777" w:rsidR="0093534B" w:rsidRPr="00CE7681" w:rsidRDefault="0093534B" w:rsidP="00952B57">
      <w:pPr>
        <w:pStyle w:val="a3"/>
      </w:pPr>
    </w:p>
    <w:p w14:paraId="10A5DBA4" w14:textId="77777777" w:rsidR="0093534B" w:rsidRPr="00720A1A" w:rsidRDefault="005A74DB" w:rsidP="00720A1A">
      <w:pPr>
        <w:rPr>
          <w:b/>
          <w:bCs/>
        </w:rPr>
      </w:pPr>
      <w:r w:rsidRPr="00720A1A">
        <w:rPr>
          <w:b/>
          <w:bCs/>
        </w:rPr>
        <w:t>F’dan il-fuljett:</w:t>
      </w:r>
    </w:p>
    <w:p w14:paraId="45E7D4EE" w14:textId="2C9267FE" w:rsidR="0093534B" w:rsidRPr="00CE7681" w:rsidRDefault="004072D8" w:rsidP="00CF14F5">
      <w:pPr>
        <w:ind w:left="567" w:hanging="567"/>
      </w:pPr>
      <w:r w:rsidRPr="00CE7681">
        <w:t>1.</w:t>
      </w:r>
      <w:r w:rsidRPr="00CE7681">
        <w:tab/>
      </w:r>
      <w:r w:rsidR="005A74DB" w:rsidRPr="00CE7681">
        <w:t xml:space="preserve">X’inhu </w:t>
      </w:r>
      <w:r w:rsidR="00044665" w:rsidRPr="00CE7681">
        <w:t>Avtozma</w:t>
      </w:r>
      <w:r w:rsidR="005A74DB" w:rsidRPr="00CE7681">
        <w:t xml:space="preserve"> u għalxiex jintuża</w:t>
      </w:r>
    </w:p>
    <w:p w14:paraId="69E08AB2" w14:textId="07AC4B4D" w:rsidR="0093534B" w:rsidRPr="00CE7681" w:rsidRDefault="004072D8" w:rsidP="00CF14F5">
      <w:pPr>
        <w:ind w:left="567" w:hanging="567"/>
      </w:pPr>
      <w:r w:rsidRPr="00CE7681">
        <w:t>2.</w:t>
      </w:r>
      <w:r w:rsidRPr="00CE7681">
        <w:tab/>
      </w:r>
      <w:r w:rsidR="005A74DB" w:rsidRPr="00CE7681">
        <w:t xml:space="preserve">X’għandek tkun taf qabel ma tuża </w:t>
      </w:r>
      <w:r w:rsidR="00044665" w:rsidRPr="00CE7681">
        <w:t>Avtozma</w:t>
      </w:r>
    </w:p>
    <w:p w14:paraId="6635BF81" w14:textId="77D17C25" w:rsidR="0093534B" w:rsidRPr="00CE7681" w:rsidRDefault="004072D8" w:rsidP="00CF14F5">
      <w:pPr>
        <w:ind w:left="567" w:hanging="567"/>
      </w:pPr>
      <w:r w:rsidRPr="00CE7681">
        <w:t>3.</w:t>
      </w:r>
      <w:r w:rsidRPr="00CE7681">
        <w:tab/>
      </w:r>
      <w:r w:rsidR="005A74DB" w:rsidRPr="00CE7681">
        <w:t xml:space="preserve">Kif għandek tuża </w:t>
      </w:r>
      <w:r w:rsidR="00044665" w:rsidRPr="00CE7681">
        <w:t>Avtozma</w:t>
      </w:r>
    </w:p>
    <w:p w14:paraId="3700A6D5" w14:textId="1468F540" w:rsidR="0093534B" w:rsidRPr="00CE7681" w:rsidRDefault="004072D8" w:rsidP="00CF14F5">
      <w:pPr>
        <w:ind w:left="567" w:hanging="567"/>
      </w:pPr>
      <w:r w:rsidRPr="00CE7681">
        <w:t>4.</w:t>
      </w:r>
      <w:r w:rsidRPr="00CE7681">
        <w:tab/>
      </w:r>
      <w:r w:rsidR="005A74DB" w:rsidRPr="00CE7681">
        <w:t>Effetti sekondarji possibbli</w:t>
      </w:r>
    </w:p>
    <w:p w14:paraId="2F0D1398" w14:textId="3A9499F8" w:rsidR="0093534B" w:rsidRPr="00CE7681" w:rsidRDefault="004072D8" w:rsidP="00CF14F5">
      <w:pPr>
        <w:ind w:left="567" w:hanging="567"/>
      </w:pPr>
      <w:r w:rsidRPr="00CE7681">
        <w:t>5.</w:t>
      </w:r>
      <w:r w:rsidRPr="00CE7681">
        <w:tab/>
      </w:r>
      <w:r w:rsidR="005A74DB" w:rsidRPr="00CE7681">
        <w:t xml:space="preserve">Kif taħżen </w:t>
      </w:r>
      <w:r w:rsidR="00044665" w:rsidRPr="00CE7681">
        <w:t>Avtozma</w:t>
      </w:r>
    </w:p>
    <w:p w14:paraId="23B57C5F" w14:textId="14F9DBFC" w:rsidR="0093534B" w:rsidRDefault="004072D8" w:rsidP="00CF14F5">
      <w:pPr>
        <w:ind w:left="567" w:hanging="567"/>
      </w:pPr>
      <w:r w:rsidRPr="00CE7681">
        <w:t>6.</w:t>
      </w:r>
      <w:r w:rsidRPr="00CE7681">
        <w:tab/>
      </w:r>
      <w:r w:rsidR="005A74DB" w:rsidRPr="00CE7681">
        <w:t>Kontenut tal-pakkett u informazzjoni oħra</w:t>
      </w:r>
    </w:p>
    <w:p w14:paraId="370C12EE" w14:textId="5A52B8AC" w:rsidR="00252A7E" w:rsidRPr="00CE7681" w:rsidRDefault="00252A7E" w:rsidP="00CF14F5">
      <w:pPr>
        <w:ind w:left="567" w:hanging="567"/>
      </w:pPr>
      <w:r>
        <w:t>7</w:t>
      </w:r>
      <w:r w:rsidRPr="00CE7681">
        <w:t>.</w:t>
      </w:r>
      <w:r w:rsidRPr="00CE7681">
        <w:tab/>
      </w:r>
      <w:r>
        <w:t>Istruzzjonijiet għall-użu</w:t>
      </w:r>
    </w:p>
    <w:p w14:paraId="04710D4D" w14:textId="77777777" w:rsidR="0093534B" w:rsidRPr="00CE7681" w:rsidRDefault="0093534B" w:rsidP="00952B57">
      <w:pPr>
        <w:pStyle w:val="a3"/>
      </w:pPr>
    </w:p>
    <w:p w14:paraId="0017ECB6" w14:textId="77777777" w:rsidR="0093534B" w:rsidRPr="00CE7681" w:rsidRDefault="0093534B" w:rsidP="00952B57">
      <w:pPr>
        <w:pStyle w:val="a3"/>
      </w:pPr>
    </w:p>
    <w:p w14:paraId="30E0BC43" w14:textId="71E382C0" w:rsidR="0093534B" w:rsidRPr="00CE7681" w:rsidRDefault="004072D8" w:rsidP="00952B57">
      <w:pPr>
        <w:pStyle w:val="T1"/>
      </w:pPr>
      <w:r w:rsidRPr="00CE7681">
        <w:t>1.</w:t>
      </w:r>
      <w:r w:rsidR="00143E45" w:rsidRPr="00CE7681">
        <w:tab/>
      </w:r>
      <w:r w:rsidR="005A74DB" w:rsidRPr="00CE7681">
        <w:t xml:space="preserve">X’inhu </w:t>
      </w:r>
      <w:r w:rsidR="00044665" w:rsidRPr="00CE7681">
        <w:t>Avtozma</w:t>
      </w:r>
      <w:r w:rsidR="005A74DB" w:rsidRPr="00CE7681">
        <w:t xml:space="preserve"> u għalxiex jintuża</w:t>
      </w:r>
    </w:p>
    <w:p w14:paraId="44E06C95" w14:textId="77777777" w:rsidR="006730E8" w:rsidRPr="00CE7681" w:rsidRDefault="006730E8" w:rsidP="00952B57">
      <w:pPr>
        <w:pStyle w:val="a3"/>
        <w:rPr>
          <w:rFonts w:eastAsia="SimSun"/>
          <w:lang w:eastAsia="zh-CN"/>
        </w:rPr>
      </w:pPr>
    </w:p>
    <w:p w14:paraId="38A32E62" w14:textId="0D56A40B" w:rsidR="0093534B" w:rsidRPr="00CE7681" w:rsidRDefault="00044665" w:rsidP="00952B57">
      <w:pPr>
        <w:pStyle w:val="a3"/>
      </w:pPr>
      <w:r w:rsidRPr="00CE7681">
        <w:t>Avtozma</w:t>
      </w:r>
      <w:r w:rsidR="005A74DB" w:rsidRPr="00CE7681">
        <w:t xml:space="preserve"> fih is-sustanza attiva tocilizumab, li hija proteina magħmula minn ċelluli immuni speċifiċi (antikorp monoklonali), li timblokka l-azzjoni ta’ proteina speċifika (ċitokina) imsejħa interleukin-6. Din il-proteina hija nvoluta fi proċessi infjammatorji tal-ġisem, u jekk tiġi mblukkata tista’ tnaqqas l- infjammazzjoni fil-ġisem tiegħek. </w:t>
      </w:r>
      <w:r w:rsidRPr="00CE7681">
        <w:t>Avtozma</w:t>
      </w:r>
      <w:r w:rsidR="005A74DB" w:rsidRPr="00CE7681">
        <w:t xml:space="preserve"> jintuża biex jittratta:</w:t>
      </w:r>
    </w:p>
    <w:p w14:paraId="6737371F" w14:textId="77777777" w:rsidR="0093534B" w:rsidRPr="00CE7681" w:rsidRDefault="0093534B" w:rsidP="00952B57">
      <w:pPr>
        <w:pStyle w:val="a3"/>
      </w:pPr>
    </w:p>
    <w:p w14:paraId="4C4A9214" w14:textId="6258C9B3" w:rsidR="0093534B" w:rsidRPr="00CE7681" w:rsidRDefault="005A74DB" w:rsidP="00952B57">
      <w:pPr>
        <w:pStyle w:val="bullet"/>
      </w:pPr>
      <w:r w:rsidRPr="00CE7681">
        <w:rPr>
          <w:b/>
          <w:bCs/>
        </w:rPr>
        <w:t>adulti b’artrite rewmatojde (RA</w:t>
      </w:r>
      <w:r w:rsidRPr="00CE7681">
        <w:t xml:space="preserve"> - </w:t>
      </w:r>
      <w:r w:rsidRPr="00CE7681">
        <w:rPr>
          <w:i/>
        </w:rPr>
        <w:t>rheumatoid arthritis</w:t>
      </w:r>
      <w:r w:rsidRPr="00CE7681">
        <w:t>),</w:t>
      </w:r>
      <w:r w:rsidRPr="00CE7681">
        <w:rPr>
          <w:b/>
          <w:bCs/>
        </w:rPr>
        <w:t xml:space="preserve"> attiva, moderata sa severa</w:t>
      </w:r>
      <w:r w:rsidRPr="00CE7681">
        <w:t>, marda awtoimmuni, jekk terapiji preċedenti ma ħadmux tajjeb biżżejjed.</w:t>
      </w:r>
    </w:p>
    <w:p w14:paraId="36925E46" w14:textId="77777777" w:rsidR="002C7E02" w:rsidRPr="00CE7681" w:rsidRDefault="002C7E02" w:rsidP="00952B57">
      <w:pPr>
        <w:pStyle w:val="bullet"/>
        <w:numPr>
          <w:ilvl w:val="0"/>
          <w:numId w:val="0"/>
        </w:numPr>
        <w:rPr>
          <w:rFonts w:eastAsia="Symbol"/>
          <w:lang w:eastAsia="zh-CN"/>
        </w:rPr>
      </w:pPr>
    </w:p>
    <w:p w14:paraId="63D2DFBB" w14:textId="033EC4AD" w:rsidR="0093534B" w:rsidRPr="00CE7681" w:rsidRDefault="005A74DB" w:rsidP="00952B57">
      <w:pPr>
        <w:pStyle w:val="bullet"/>
      </w:pPr>
      <w:r w:rsidRPr="00CE7681">
        <w:rPr>
          <w:b/>
          <w:bCs/>
        </w:rPr>
        <w:t>adulti b’artrite rewmatojde (RA</w:t>
      </w:r>
      <w:r w:rsidRPr="00CE7681">
        <w:t xml:space="preserve"> - </w:t>
      </w:r>
      <w:r w:rsidRPr="00CE7681">
        <w:rPr>
          <w:i/>
        </w:rPr>
        <w:t>rheumatoid arthritis</w:t>
      </w:r>
      <w:r w:rsidRPr="00CE7681">
        <w:t xml:space="preserve">) </w:t>
      </w:r>
      <w:r w:rsidRPr="00CE7681">
        <w:rPr>
          <w:b/>
          <w:bCs/>
        </w:rPr>
        <w:t>severa, attiva u progressiva</w:t>
      </w:r>
      <w:r w:rsidRPr="00CE7681">
        <w:t>, li ma kinux ittrattati qabel b’methotrexate.</w:t>
      </w:r>
    </w:p>
    <w:p w14:paraId="702A3BA3" w14:textId="77777777" w:rsidR="002C7E02" w:rsidRPr="00CE7681" w:rsidRDefault="002C7E02" w:rsidP="00952B57">
      <w:pPr>
        <w:pStyle w:val="a3"/>
        <w:rPr>
          <w:rFonts w:eastAsia="SimSun"/>
          <w:lang w:eastAsia="zh-CN"/>
        </w:rPr>
      </w:pPr>
    </w:p>
    <w:p w14:paraId="2BDDFA4D" w14:textId="0E7FA955" w:rsidR="0093534B" w:rsidRPr="00CE7681" w:rsidRDefault="00044665" w:rsidP="00952B57">
      <w:pPr>
        <w:pStyle w:val="a3"/>
        <w:ind w:left="567"/>
      </w:pPr>
      <w:r w:rsidRPr="00CE7681">
        <w:t>Avtozma</w:t>
      </w:r>
      <w:r w:rsidR="005A74DB" w:rsidRPr="00CE7681">
        <w:t xml:space="preserve"> jgħin inaqqas </w:t>
      </w:r>
      <w:r w:rsidR="00E15581">
        <w:t>is-</w:t>
      </w:r>
      <w:r w:rsidR="005A74DB" w:rsidRPr="00CE7681">
        <w:t xml:space="preserve">sintomi </w:t>
      </w:r>
      <w:r w:rsidR="00252A7E">
        <w:t xml:space="preserve">ta’ RA </w:t>
      </w:r>
      <w:r w:rsidR="005A74DB" w:rsidRPr="00CE7681">
        <w:t xml:space="preserve">bħal uġigħ u nefħa fil-ġogi tiegħek u jista’ wkoll ittejjeb il-ħila tiegħek li twettaq attivitajiet ta’ kuljum. </w:t>
      </w:r>
      <w:r w:rsidRPr="00CE7681">
        <w:t>Avtozma</w:t>
      </w:r>
      <w:r w:rsidR="005A74DB" w:rsidRPr="00CE7681">
        <w:t xml:space="preserve"> n</w:t>
      </w:r>
      <w:r w:rsidR="009756E0" w:rsidRPr="00CE7681">
        <w:t>t</w:t>
      </w:r>
      <w:r w:rsidR="005A74DB" w:rsidRPr="00CE7681">
        <w:t>wera li jittardja l-ħsara fil-kartilaġni u l-għadam tal-ġogi ikkawżata mill-marda u jtejjeb il-ħila tiegħek li twettaq attivitajiet normali ta’ kuljum.</w:t>
      </w:r>
    </w:p>
    <w:p w14:paraId="7DD82EFD" w14:textId="77777777" w:rsidR="0093534B" w:rsidRPr="00CE7681" w:rsidRDefault="0093534B" w:rsidP="00952B57">
      <w:pPr>
        <w:pStyle w:val="a3"/>
        <w:ind w:left="567"/>
      </w:pPr>
    </w:p>
    <w:p w14:paraId="698FAA00" w14:textId="7E0E66E2" w:rsidR="0093534B" w:rsidRPr="00CE7681" w:rsidRDefault="00044665" w:rsidP="00952B57">
      <w:pPr>
        <w:pStyle w:val="a3"/>
        <w:ind w:left="567"/>
      </w:pPr>
      <w:r w:rsidRPr="00CE7681">
        <w:t>Avtozma</w:t>
      </w:r>
      <w:r w:rsidR="005A74DB" w:rsidRPr="00CE7681">
        <w:t xml:space="preserve"> ġeneralment jingħata flimkien ma’ mediċina oħra għal RA li tissejjaħ methotrexate. Madankollu, </w:t>
      </w:r>
      <w:r w:rsidRPr="00CE7681">
        <w:t>Avtozma</w:t>
      </w:r>
      <w:r w:rsidR="005A74DB" w:rsidRPr="00CE7681">
        <w:t xml:space="preserve"> jista’ jingħata waħdu jekk it-tabib tiegħek jiddetermina li l-methotrexate mhux adattat.</w:t>
      </w:r>
    </w:p>
    <w:p w14:paraId="34FD0DE6" w14:textId="77777777" w:rsidR="002C7E02" w:rsidRPr="00CE7681" w:rsidRDefault="002C7E02" w:rsidP="00952B57">
      <w:pPr>
        <w:rPr>
          <w:rFonts w:eastAsia="Symbol"/>
          <w:lang w:eastAsia="zh-CN"/>
        </w:rPr>
      </w:pPr>
    </w:p>
    <w:p w14:paraId="4779B936" w14:textId="1A0BE2DD" w:rsidR="0093534B" w:rsidRPr="00CE7681" w:rsidRDefault="005A74DB" w:rsidP="00952B57">
      <w:pPr>
        <w:pStyle w:val="bullet"/>
        <w:rPr>
          <w:rFonts w:eastAsia="SimSun"/>
          <w:lang w:eastAsia="zh-CN"/>
        </w:rPr>
      </w:pPr>
      <w:r w:rsidRPr="00CE7681">
        <w:rPr>
          <w:b/>
        </w:rPr>
        <w:t xml:space="preserve">adulti b’marda tal-arterji msejħa artrite taċ-ċelluli ġganti (GCA - </w:t>
      </w:r>
      <w:r w:rsidRPr="00CE7681">
        <w:rPr>
          <w:b/>
          <w:i/>
        </w:rPr>
        <w:t>giant cell arteritis</w:t>
      </w:r>
      <w:r w:rsidRPr="00CE7681">
        <w:rPr>
          <w:b/>
        </w:rPr>
        <w:t>)</w:t>
      </w:r>
      <w:r w:rsidRPr="00CE7681">
        <w:t xml:space="preserve">, </w:t>
      </w:r>
      <w:r w:rsidRPr="00CE7681">
        <w:lastRenderedPageBreak/>
        <w:t>ikkawżata minn infjammazzjoni tal-akbar arterji tal-ġisem, speċjalment dawk li jipprovdu demm lir- ras u l-għonq. Sintomi jinkludu wġigħ ta’ ras, għeja u wġigħ fix-xedaq. L-effetti jistgħu jinkludu puplesiji u għama.</w:t>
      </w:r>
    </w:p>
    <w:p w14:paraId="20BD4053" w14:textId="77777777" w:rsidR="002C7E02" w:rsidRPr="00CE7681" w:rsidRDefault="002C7E02" w:rsidP="00952B57">
      <w:pPr>
        <w:rPr>
          <w:rFonts w:eastAsia="SimSun"/>
          <w:lang w:eastAsia="zh-CN"/>
        </w:rPr>
      </w:pPr>
    </w:p>
    <w:p w14:paraId="17F66927" w14:textId="098DD694" w:rsidR="00F030FE" w:rsidRPr="00CE7681" w:rsidRDefault="00044665" w:rsidP="00952B57">
      <w:pPr>
        <w:pStyle w:val="a3"/>
        <w:ind w:left="567"/>
        <w:rPr>
          <w:rFonts w:eastAsia="SimSun"/>
          <w:lang w:eastAsia="zh-CN"/>
        </w:rPr>
      </w:pPr>
      <w:r w:rsidRPr="00CE7681">
        <w:t>Avtozma</w:t>
      </w:r>
      <w:r w:rsidR="005A74DB" w:rsidRPr="00CE7681">
        <w:t xml:space="preserve"> jista’ jnaqqas l-uġigħ u n-nefħa fl-arterji u l-vini f’rasek, f’għonqok u f’dirgħajk.</w:t>
      </w:r>
    </w:p>
    <w:p w14:paraId="465046CB" w14:textId="77777777" w:rsidR="00F030FE" w:rsidRPr="00CE7681" w:rsidRDefault="00F030FE" w:rsidP="00952B57">
      <w:pPr>
        <w:pStyle w:val="a3"/>
        <w:ind w:left="567"/>
        <w:rPr>
          <w:rFonts w:eastAsia="SimSun"/>
          <w:lang w:eastAsia="zh-CN"/>
        </w:rPr>
      </w:pPr>
    </w:p>
    <w:p w14:paraId="371B9260" w14:textId="216DA397" w:rsidR="0093534B" w:rsidRPr="00CE7681" w:rsidRDefault="005A74DB" w:rsidP="00952B57">
      <w:pPr>
        <w:pStyle w:val="a3"/>
        <w:ind w:left="567"/>
      </w:pPr>
      <w:r w:rsidRPr="00CE7681">
        <w:t>GCA ta’ spiss hija ttrattata b’mediċini msejħa sterojdi. Is-soltu dawn huma effettivi, iżda jista’</w:t>
      </w:r>
      <w:r w:rsidR="00F030FE" w:rsidRPr="00CE7681">
        <w:rPr>
          <w:rFonts w:eastAsia="SimSun"/>
          <w:lang w:eastAsia="zh-CN"/>
        </w:rPr>
        <w:t xml:space="preserve"> </w:t>
      </w:r>
      <w:r w:rsidRPr="00CE7681">
        <w:t>jkollhom effetti sekondarji jekk jintużaw f’dożi għoljin għal żmien twil. Tnaqqis fid-doża ta’ sterojdi</w:t>
      </w:r>
      <w:r w:rsidR="00F030FE" w:rsidRPr="00CE7681">
        <w:rPr>
          <w:rFonts w:eastAsia="SimSun"/>
          <w:lang w:eastAsia="zh-CN"/>
        </w:rPr>
        <w:t xml:space="preserve"> </w:t>
      </w:r>
      <w:r w:rsidRPr="00CE7681">
        <w:t xml:space="preserve">jista’ jwassal ukoll għal rikaduta ta’ GCA. Iż-żieda ta’ </w:t>
      </w:r>
      <w:r w:rsidR="00044665" w:rsidRPr="00CE7681">
        <w:t>Avtozma</w:t>
      </w:r>
      <w:r w:rsidRPr="00CE7681">
        <w:t xml:space="preserve"> mat-trattament ifisser li l-isterojdi</w:t>
      </w:r>
      <w:r w:rsidR="00F030FE" w:rsidRPr="00CE7681">
        <w:rPr>
          <w:rFonts w:eastAsia="SimSun"/>
          <w:lang w:eastAsia="zh-CN"/>
        </w:rPr>
        <w:t xml:space="preserve"> </w:t>
      </w:r>
      <w:r w:rsidRPr="00CE7681">
        <w:t>jistgħu jintużaw għal żmien iqsar, waqt li l-GCA xorta tiġi kkontrollata.</w:t>
      </w:r>
    </w:p>
    <w:p w14:paraId="37CB2CCA" w14:textId="77777777" w:rsidR="0093534B" w:rsidRPr="00CE7681" w:rsidRDefault="0093534B" w:rsidP="00952B57">
      <w:pPr>
        <w:pStyle w:val="a3"/>
      </w:pPr>
    </w:p>
    <w:p w14:paraId="088218E7" w14:textId="550AECBD" w:rsidR="0093534B" w:rsidRPr="00CE7681" w:rsidRDefault="005A74DB" w:rsidP="00952B57">
      <w:pPr>
        <w:pStyle w:val="bullet"/>
      </w:pPr>
      <w:r w:rsidRPr="00CE7681">
        <w:rPr>
          <w:b/>
          <w:bCs/>
        </w:rPr>
        <w:t>tfal u adolexxenti, b’età minn 12-il sena ’l fuq, b’</w:t>
      </w:r>
      <w:r w:rsidRPr="00CE7681">
        <w:rPr>
          <w:b/>
          <w:bCs/>
          <w:i/>
        </w:rPr>
        <w:t xml:space="preserve">artrite idjopatika sistemika fil-minorenni (sJIA - </w:t>
      </w:r>
      <w:r w:rsidRPr="00CE7681">
        <w:rPr>
          <w:b/>
          <w:bCs/>
        </w:rPr>
        <w:t>systemic juvenile idiopathic arthritis</w:t>
      </w:r>
      <w:r w:rsidRPr="00CE7681">
        <w:rPr>
          <w:b/>
          <w:bCs/>
          <w:i/>
        </w:rPr>
        <w:t xml:space="preserve">) </w:t>
      </w:r>
      <w:r w:rsidRPr="00CE7681">
        <w:rPr>
          <w:b/>
          <w:bCs/>
        </w:rPr>
        <w:t>attiva,</w:t>
      </w:r>
      <w:r w:rsidRPr="00CE7681">
        <w:t xml:space="preserve"> marda infjammatorja li tikkawża wġigħ u nefħa f’ġog wieħed jew aktar kif ukoll deni u raxx.</w:t>
      </w:r>
    </w:p>
    <w:p w14:paraId="1C545412" w14:textId="77777777" w:rsidR="002C7E02" w:rsidRPr="00CE7681" w:rsidRDefault="002C7E02" w:rsidP="00952B57">
      <w:pPr>
        <w:pStyle w:val="a3"/>
        <w:rPr>
          <w:rFonts w:eastAsia="SimSun"/>
          <w:lang w:eastAsia="zh-CN"/>
        </w:rPr>
      </w:pPr>
    </w:p>
    <w:p w14:paraId="02020F64" w14:textId="062997B3" w:rsidR="0093534B" w:rsidRPr="00CE7681" w:rsidRDefault="00044665" w:rsidP="00952B57">
      <w:pPr>
        <w:pStyle w:val="a3"/>
        <w:ind w:left="567"/>
      </w:pPr>
      <w:r w:rsidRPr="00CE7681">
        <w:t>Avtozma</w:t>
      </w:r>
      <w:r w:rsidR="005A74DB" w:rsidRPr="00CE7681">
        <w:t xml:space="preserve"> jintuża biex itejjeb is-sintomi ta’ sJIA. Jista’ jingħata flimkien ma’ methotrexate jew waħdu.</w:t>
      </w:r>
    </w:p>
    <w:p w14:paraId="24152F05" w14:textId="77777777" w:rsidR="0093534B" w:rsidRPr="00CE7681" w:rsidRDefault="0093534B" w:rsidP="00952B57">
      <w:pPr>
        <w:pStyle w:val="a3"/>
      </w:pPr>
    </w:p>
    <w:p w14:paraId="5BB9956E" w14:textId="1F28DED6" w:rsidR="0093534B" w:rsidRPr="00CE7681" w:rsidRDefault="005A74DB" w:rsidP="00952B57">
      <w:pPr>
        <w:pStyle w:val="bullet"/>
      </w:pPr>
      <w:r w:rsidRPr="00CE7681">
        <w:rPr>
          <w:b/>
          <w:bCs/>
        </w:rPr>
        <w:t>tfal u adolexxenti, b’età minn 12-il sena ’l fuq, b’</w:t>
      </w:r>
      <w:r w:rsidRPr="00CE7681">
        <w:rPr>
          <w:b/>
          <w:bCs/>
          <w:i/>
        </w:rPr>
        <w:t xml:space="preserve">artrite idjopatika poliartikolari fil- minorenni (pJIA - </w:t>
      </w:r>
      <w:r w:rsidRPr="00CE7681">
        <w:rPr>
          <w:b/>
          <w:bCs/>
        </w:rPr>
        <w:t>polyarticular juvenile idiopathic arthritis</w:t>
      </w:r>
      <w:r w:rsidRPr="00CE7681">
        <w:rPr>
          <w:b/>
          <w:bCs/>
          <w:i/>
        </w:rPr>
        <w:t xml:space="preserve">) </w:t>
      </w:r>
      <w:r w:rsidRPr="00CE7681">
        <w:rPr>
          <w:b/>
          <w:bCs/>
        </w:rPr>
        <w:t xml:space="preserve">attiva. </w:t>
      </w:r>
      <w:r w:rsidRPr="00CE7681">
        <w:t>Din hija marda infjammatorja li tikkawża wġigħ u nefħa f’ġog wieħed jew aktar.</w:t>
      </w:r>
    </w:p>
    <w:p w14:paraId="79A679CB" w14:textId="77777777" w:rsidR="0093534B" w:rsidRPr="00CE7681" w:rsidRDefault="0093534B" w:rsidP="00952B57">
      <w:pPr>
        <w:pStyle w:val="a3"/>
      </w:pPr>
    </w:p>
    <w:p w14:paraId="029B62FA" w14:textId="04AD5837" w:rsidR="0093534B" w:rsidRPr="00CE7681" w:rsidRDefault="00044665" w:rsidP="00952B57">
      <w:pPr>
        <w:pStyle w:val="a3"/>
        <w:ind w:left="567"/>
      </w:pPr>
      <w:r w:rsidRPr="00CE7681">
        <w:t>Avtozma</w:t>
      </w:r>
      <w:r w:rsidR="005A74DB" w:rsidRPr="00CE7681">
        <w:t xml:space="preserve"> jintuża biex itejjeb is-sintomi ta’ pJIA. Jista’ jingħata flimkien ma’ methotrexate jew waħdu.</w:t>
      </w:r>
    </w:p>
    <w:p w14:paraId="1E30B89C" w14:textId="77777777" w:rsidR="0093534B" w:rsidRPr="00CE7681" w:rsidRDefault="0093534B" w:rsidP="00952B57">
      <w:pPr>
        <w:pStyle w:val="a3"/>
      </w:pPr>
    </w:p>
    <w:p w14:paraId="4E26FD75" w14:textId="77777777" w:rsidR="0093534B" w:rsidRPr="00CE7681" w:rsidRDefault="0093534B" w:rsidP="00952B57">
      <w:pPr>
        <w:pStyle w:val="a3"/>
      </w:pPr>
    </w:p>
    <w:p w14:paraId="48D6589B" w14:textId="091DF393" w:rsidR="0093534B" w:rsidRPr="00CE7681" w:rsidRDefault="004072D8" w:rsidP="00952B57">
      <w:pPr>
        <w:pStyle w:val="T1"/>
      </w:pPr>
      <w:r w:rsidRPr="00CE7681">
        <w:t>2.</w:t>
      </w:r>
      <w:r w:rsidR="00143E45" w:rsidRPr="00CE7681">
        <w:tab/>
      </w:r>
      <w:r w:rsidR="005A74DB" w:rsidRPr="00CE7681">
        <w:t xml:space="preserve">X’għandek tkun taf qabel ma tuża </w:t>
      </w:r>
      <w:r w:rsidR="00044665" w:rsidRPr="00CE7681">
        <w:t>Avtozma</w:t>
      </w:r>
    </w:p>
    <w:p w14:paraId="1BCEFE3F" w14:textId="77777777" w:rsidR="009B3526" w:rsidRPr="00CE7681" w:rsidRDefault="009B3526" w:rsidP="00952B57">
      <w:pPr>
        <w:rPr>
          <w:rFonts w:eastAsia="SimSun"/>
          <w:b/>
          <w:lang w:eastAsia="zh-CN"/>
        </w:rPr>
      </w:pPr>
    </w:p>
    <w:p w14:paraId="621209C0" w14:textId="5D160DB7" w:rsidR="0093534B" w:rsidRPr="00CE7681" w:rsidRDefault="005A74DB" w:rsidP="00952B57">
      <w:pPr>
        <w:rPr>
          <w:b/>
        </w:rPr>
      </w:pPr>
      <w:r w:rsidRPr="00CE7681">
        <w:rPr>
          <w:b/>
        </w:rPr>
        <w:t xml:space="preserve">Tużax </w:t>
      </w:r>
      <w:r w:rsidR="00044665" w:rsidRPr="00CE7681">
        <w:rPr>
          <w:b/>
        </w:rPr>
        <w:t>Avtozma</w:t>
      </w:r>
    </w:p>
    <w:p w14:paraId="2E84E836" w14:textId="4CDF62B6" w:rsidR="0093534B" w:rsidRPr="00CE7681" w:rsidRDefault="005A74DB" w:rsidP="00952B57">
      <w:pPr>
        <w:pStyle w:val="bullet"/>
      </w:pPr>
      <w:r w:rsidRPr="00CE7681">
        <w:t>jekk inti jew pazjent tifel/tifla li inti tieħu ħsieb allerġiċi għal tocilizumab jew għal xi sustanza</w:t>
      </w:r>
      <w:r w:rsidR="00F030FE" w:rsidRPr="00CE7681">
        <w:rPr>
          <w:rFonts w:eastAsia="SimSun"/>
          <w:lang w:eastAsia="zh-CN"/>
        </w:rPr>
        <w:t xml:space="preserve"> </w:t>
      </w:r>
      <w:r w:rsidRPr="00CE7681">
        <w:t>oħra ta’ din il-mediċina (imniżżla fis-sezzjoni 6).</w:t>
      </w:r>
      <w:r w:rsidR="009756E0" w:rsidRPr="00CE7681">
        <w:t xml:space="preserve"> (Ara t-twissijiet speċjali fi tmiem din is-sezzjoni taħt is-sottotitlu “Avtozma fih polysorbate”)</w:t>
      </w:r>
    </w:p>
    <w:p w14:paraId="3BCD21DB" w14:textId="669E3D7A" w:rsidR="0093534B" w:rsidRPr="00CE7681" w:rsidRDefault="005A74DB" w:rsidP="00952B57">
      <w:pPr>
        <w:pStyle w:val="bullet"/>
      </w:pPr>
      <w:r w:rsidRPr="00CE7681">
        <w:t>jekk inti jew pazjent tifel/tifla li inti tieħu ħsieb għandkom infezzjoni attiva severa.</w:t>
      </w:r>
    </w:p>
    <w:p w14:paraId="1AA8FD0F" w14:textId="77777777" w:rsidR="00F030FE" w:rsidRPr="00CE7681" w:rsidRDefault="00F030FE" w:rsidP="00952B57">
      <w:pPr>
        <w:rPr>
          <w:rFonts w:eastAsia="SimSun"/>
          <w:lang w:eastAsia="zh-CN"/>
        </w:rPr>
      </w:pPr>
    </w:p>
    <w:p w14:paraId="479897EA" w14:textId="321911FA" w:rsidR="0093534B" w:rsidRPr="00CE7681" w:rsidRDefault="005A74DB" w:rsidP="00952B57">
      <w:r w:rsidRPr="00CE7681">
        <w:t xml:space="preserve">Jekk xi waħda minn dawn tapplika għalik, għid lil tabib. Tużax </w:t>
      </w:r>
      <w:r w:rsidR="00044665" w:rsidRPr="00CE7681">
        <w:t>Avtozma</w:t>
      </w:r>
      <w:r w:rsidRPr="00CE7681">
        <w:t>.</w:t>
      </w:r>
    </w:p>
    <w:p w14:paraId="4408BF2E" w14:textId="77777777" w:rsidR="0093534B" w:rsidRPr="00CE7681" w:rsidRDefault="0093534B" w:rsidP="00952B57">
      <w:pPr>
        <w:pStyle w:val="a3"/>
      </w:pPr>
    </w:p>
    <w:p w14:paraId="1E9B1304" w14:textId="77777777" w:rsidR="0093534B" w:rsidRPr="00720A1A" w:rsidRDefault="005A74DB" w:rsidP="00720A1A">
      <w:pPr>
        <w:rPr>
          <w:b/>
          <w:bCs/>
        </w:rPr>
      </w:pPr>
      <w:r w:rsidRPr="00720A1A">
        <w:rPr>
          <w:b/>
          <w:bCs/>
        </w:rPr>
        <w:t>Twissijiet u prekawzjonijiet</w:t>
      </w:r>
    </w:p>
    <w:p w14:paraId="1FB0BA5A" w14:textId="77777777" w:rsidR="00F030FE" w:rsidRPr="00CE7681" w:rsidRDefault="00F030FE" w:rsidP="00952B57">
      <w:pPr>
        <w:pStyle w:val="a3"/>
        <w:rPr>
          <w:rFonts w:eastAsia="SimSun"/>
          <w:lang w:eastAsia="zh-CN"/>
        </w:rPr>
      </w:pPr>
    </w:p>
    <w:p w14:paraId="3E3548FC" w14:textId="06D37E43" w:rsidR="0093534B" w:rsidRPr="00CE7681" w:rsidRDefault="005A74DB" w:rsidP="00952B57">
      <w:pPr>
        <w:pStyle w:val="a3"/>
      </w:pPr>
      <w:r w:rsidRPr="00CE7681">
        <w:t xml:space="preserve">Kellem lit-tabib, lill-ispiżjar jew lill-infermier tiegħek qabel tuża </w:t>
      </w:r>
      <w:r w:rsidR="00044665" w:rsidRPr="00CE7681">
        <w:t>Avtozma</w:t>
      </w:r>
      <w:r w:rsidRPr="00CE7681">
        <w:t>.</w:t>
      </w:r>
    </w:p>
    <w:p w14:paraId="1D3DBECB" w14:textId="77777777" w:rsidR="0093534B" w:rsidRPr="00CE7681" w:rsidRDefault="0093534B" w:rsidP="00952B57">
      <w:pPr>
        <w:pStyle w:val="a3"/>
      </w:pPr>
    </w:p>
    <w:p w14:paraId="64CD4404" w14:textId="5FA95BF1" w:rsidR="0093534B" w:rsidRPr="00CE7681" w:rsidRDefault="005A74DB" w:rsidP="00952B57">
      <w:pPr>
        <w:pStyle w:val="bullet"/>
      </w:pPr>
      <w:r w:rsidRPr="00CE7681">
        <w:t xml:space="preserve">Jekk ikollok </w:t>
      </w:r>
      <w:r w:rsidRPr="00CE7681">
        <w:rPr>
          <w:b/>
        </w:rPr>
        <w:t xml:space="preserve">reazzjonijiet allerġiċi </w:t>
      </w:r>
      <w:r w:rsidRPr="00CE7681">
        <w:t xml:space="preserve">bħal tgħafis f’sidrek, tħarħir, sturdament qawwi jew mejt, nefħa tax-xofftejn, ilsien, wiċċ jew ħakk, ħorriqija jew raxx fil-ġilda waqt jew wara l-injezzjoni, </w:t>
      </w:r>
      <w:r w:rsidRPr="00CE7681">
        <w:rPr>
          <w:b/>
        </w:rPr>
        <w:t>għid lit-tabib tiegħek immedjatament</w:t>
      </w:r>
      <w:r w:rsidRPr="00CE7681">
        <w:t>.</w:t>
      </w:r>
    </w:p>
    <w:p w14:paraId="0FA7C30B" w14:textId="77777777" w:rsidR="00BC6ADB" w:rsidRPr="00CE7681" w:rsidRDefault="00BC6ADB" w:rsidP="00952B57"/>
    <w:p w14:paraId="31B7383A" w14:textId="7A9F8D07" w:rsidR="0093534B" w:rsidRPr="00CE7681" w:rsidRDefault="005A74DB" w:rsidP="00952B57">
      <w:pPr>
        <w:pStyle w:val="bullet"/>
      </w:pPr>
      <w:r w:rsidRPr="00CE7681">
        <w:t xml:space="preserve">Tiħux id-doża li jmiss qabel tgħarraf lit-tabib tiegħek U t-tabib tiegħek jgħidlek biex tieħu d- doża li jmiss jekk kellek xi sintomi ta’ reazzjoni allerġika wara l-għoti ta’ </w:t>
      </w:r>
      <w:r w:rsidR="00044665" w:rsidRPr="00CE7681">
        <w:t>Avtozma</w:t>
      </w:r>
      <w:r w:rsidRPr="00CE7681">
        <w:t>.</w:t>
      </w:r>
    </w:p>
    <w:p w14:paraId="5CF4DCB0" w14:textId="77777777" w:rsidR="0093534B" w:rsidRPr="00CE7681" w:rsidRDefault="0093534B" w:rsidP="00952B57">
      <w:pPr>
        <w:pStyle w:val="a3"/>
      </w:pPr>
    </w:p>
    <w:p w14:paraId="38C3410D" w14:textId="55F24AB1" w:rsidR="0093534B" w:rsidRPr="00CE7681" w:rsidRDefault="005A74DB" w:rsidP="00952B57">
      <w:pPr>
        <w:pStyle w:val="bullet"/>
      </w:pPr>
      <w:r w:rsidRPr="00CE7681">
        <w:t xml:space="preserve">Jekk għandek kwalunkwe tip ta’ </w:t>
      </w:r>
      <w:r w:rsidRPr="00CE7681">
        <w:rPr>
          <w:b/>
        </w:rPr>
        <w:t>infezzjoni</w:t>
      </w:r>
      <w:r w:rsidRPr="00CE7681">
        <w:t xml:space="preserve">, ta’ żmien qasir jew fit-tul, jew jekk ikollok infezzjonijiet ta’ spiss. Jekk tħossok ma tiflaħx </w:t>
      </w:r>
      <w:r w:rsidRPr="00CE7681">
        <w:rPr>
          <w:b/>
        </w:rPr>
        <w:t>għid lit-tabib tiegħek immedjatament</w:t>
      </w:r>
      <w:r w:rsidRPr="00CE7681">
        <w:t xml:space="preserve">. </w:t>
      </w:r>
      <w:r w:rsidR="00044665" w:rsidRPr="00CE7681">
        <w:t>Avtozma</w:t>
      </w:r>
      <w:r w:rsidRPr="00CE7681">
        <w:t xml:space="preserve"> jista’ jnaqqas l-abilità tal-ġisem tiegħek li jirreaġixxi għall-infezzjonijiet u jista’ jaggrava infezzjoni eżistenti jew iżid ir-riskju li taqbdek infezzjoni ġdida.</w:t>
      </w:r>
    </w:p>
    <w:p w14:paraId="488E887A" w14:textId="77777777" w:rsidR="009B3526" w:rsidRPr="00CE7681" w:rsidRDefault="009B3526" w:rsidP="00952B57">
      <w:pPr>
        <w:rPr>
          <w:rFonts w:eastAsia="Symbol"/>
          <w:lang w:eastAsia="zh-CN"/>
        </w:rPr>
      </w:pPr>
    </w:p>
    <w:p w14:paraId="35A365E4" w14:textId="4B283999" w:rsidR="0093534B" w:rsidRPr="00CE7681" w:rsidRDefault="005A74DB" w:rsidP="00952B57">
      <w:pPr>
        <w:pStyle w:val="bullet"/>
        <w:keepNext/>
        <w:widowControl/>
      </w:pPr>
      <w:r w:rsidRPr="00CE7681">
        <w:t xml:space="preserve">Jekk kellek </w:t>
      </w:r>
      <w:r w:rsidRPr="00CE7681">
        <w:rPr>
          <w:b/>
        </w:rPr>
        <w:t>tuberkulosi</w:t>
      </w:r>
      <w:r w:rsidRPr="00CE7681">
        <w:t xml:space="preserve">, għid lit-tabib tiegħek. Qabel ma tibda </w:t>
      </w:r>
      <w:r w:rsidR="00044665" w:rsidRPr="00CE7681">
        <w:t>Avtozma</w:t>
      </w:r>
      <w:r w:rsidRPr="00CE7681">
        <w:t>, it-tabib se jiċċekkja għal sinjali u sintomi ta’ tuberkulosi. Jekk sintomi ta’ tuberkulosi (sogħla persistenti, telf ta’ piż, telqa, deni ħafif) jew kwalunkwe infezzjoni oħra jidhru waqt jew wara t-terapija għid lit-tabib tiegħek immedjatament.</w:t>
      </w:r>
    </w:p>
    <w:p w14:paraId="41D874DF" w14:textId="77777777" w:rsidR="009B3526" w:rsidRPr="00CE7681" w:rsidRDefault="009B3526" w:rsidP="00952B57">
      <w:pPr>
        <w:rPr>
          <w:rFonts w:eastAsia="Symbol"/>
          <w:lang w:eastAsia="zh-CN"/>
        </w:rPr>
      </w:pPr>
    </w:p>
    <w:p w14:paraId="0F077A4C" w14:textId="03B878F0" w:rsidR="0093534B" w:rsidRPr="00CE7681" w:rsidRDefault="005A74DB" w:rsidP="00952B57">
      <w:pPr>
        <w:pStyle w:val="bullet"/>
      </w:pPr>
      <w:r w:rsidRPr="00CE7681">
        <w:lastRenderedPageBreak/>
        <w:t xml:space="preserve">Jekk kellek </w:t>
      </w:r>
      <w:r w:rsidRPr="00CE7681">
        <w:rPr>
          <w:b/>
        </w:rPr>
        <w:t xml:space="preserve">ulċeri intestinali </w:t>
      </w:r>
      <w:r w:rsidRPr="00CE7681">
        <w:t xml:space="preserve">jew </w:t>
      </w:r>
      <w:r w:rsidRPr="00CE7681">
        <w:rPr>
          <w:b/>
        </w:rPr>
        <w:t>divertikulite</w:t>
      </w:r>
      <w:r w:rsidRPr="00CE7681">
        <w:t>, għid lit-tabib tiegħek. Is-sintomi jinkludu uġigħ</w:t>
      </w:r>
      <w:r w:rsidR="00BC6ADB" w:rsidRPr="00CE7681">
        <w:rPr>
          <w:rFonts w:eastAsia="SimSun"/>
          <w:lang w:eastAsia="zh-CN"/>
        </w:rPr>
        <w:t xml:space="preserve"> </w:t>
      </w:r>
      <w:r w:rsidRPr="00CE7681">
        <w:t>addominali u tibdil bla spjegazzjoni fil-mod kif jaħdmu l-imsaren, flimkien ma’ deni.</w:t>
      </w:r>
    </w:p>
    <w:p w14:paraId="679F6E5D" w14:textId="77777777" w:rsidR="009B3526" w:rsidRPr="00CE7681" w:rsidRDefault="009B3526" w:rsidP="00952B57">
      <w:pPr>
        <w:rPr>
          <w:rFonts w:eastAsia="Symbol"/>
          <w:lang w:eastAsia="zh-CN"/>
        </w:rPr>
      </w:pPr>
    </w:p>
    <w:p w14:paraId="2CEB717B" w14:textId="61367F7E" w:rsidR="0093534B" w:rsidRPr="00CE7681" w:rsidRDefault="005A74DB" w:rsidP="00952B57">
      <w:pPr>
        <w:pStyle w:val="bullet"/>
      </w:pPr>
      <w:r w:rsidRPr="00CE7681">
        <w:t xml:space="preserve">Jekk għandek </w:t>
      </w:r>
      <w:r w:rsidRPr="00CE7681">
        <w:rPr>
          <w:b/>
        </w:rPr>
        <w:t>mard fil-fwied</w:t>
      </w:r>
      <w:r w:rsidRPr="00CE7681">
        <w:t xml:space="preserve">, għid lit-tabib tiegħek. Qabel ma tuża </w:t>
      </w:r>
      <w:r w:rsidR="00044665" w:rsidRPr="00CE7681">
        <w:t>Avtozma</w:t>
      </w:r>
      <w:r w:rsidRPr="00CE7681">
        <w:t>, it-tabib tiegħek jista’ jagħmel test tad-demm biex ikejjel il-funzjoni tal-fwied tiegħek.</w:t>
      </w:r>
    </w:p>
    <w:p w14:paraId="5F6D342E" w14:textId="77777777" w:rsidR="00023494" w:rsidRPr="00CE7681" w:rsidRDefault="00023494" w:rsidP="00952B57"/>
    <w:p w14:paraId="7B77A0E6" w14:textId="7D52EF2F" w:rsidR="0093534B" w:rsidRPr="00CE7681" w:rsidRDefault="005A74DB" w:rsidP="00952B57">
      <w:pPr>
        <w:pStyle w:val="bullet"/>
      </w:pPr>
      <w:r w:rsidRPr="00CE7681">
        <w:rPr>
          <w:b/>
        </w:rPr>
        <w:t xml:space="preserve">Jekk xi pazjent kien imlaqqam reċentement, </w:t>
      </w:r>
      <w:r w:rsidRPr="00CE7681">
        <w:t>jew qed jippjana li titlaqqam, għid lit-tabib tiegħek. Il-pazjenti kollha għandhom ikunu aġġornati bit-tilqim kollu tagħhom qabel ma jibdew trattament b’</w:t>
      </w:r>
      <w:r w:rsidR="00044665" w:rsidRPr="00CE7681">
        <w:t>Avtozma</w:t>
      </w:r>
      <w:r w:rsidRPr="00CE7681">
        <w:t xml:space="preserve">. Ċertu tipi ta’ tilqim m’għandhomx jingħataw waqt li wieħed ikun qed jirċievi </w:t>
      </w:r>
      <w:r w:rsidR="00044665" w:rsidRPr="00CE7681">
        <w:t>Avtozma</w:t>
      </w:r>
      <w:r w:rsidRPr="00CE7681">
        <w:t>.</w:t>
      </w:r>
    </w:p>
    <w:p w14:paraId="637C6601" w14:textId="77777777" w:rsidR="009756E0" w:rsidRPr="00CE7681" w:rsidRDefault="009756E0" w:rsidP="00952B57">
      <w:pPr>
        <w:pStyle w:val="bullet"/>
        <w:numPr>
          <w:ilvl w:val="0"/>
          <w:numId w:val="0"/>
        </w:numPr>
      </w:pPr>
    </w:p>
    <w:p w14:paraId="37648FBE" w14:textId="71AEE206" w:rsidR="0093534B" w:rsidRPr="00CE7681" w:rsidRDefault="005A74DB" w:rsidP="00952B57">
      <w:pPr>
        <w:pStyle w:val="bullet"/>
      </w:pPr>
      <w:r w:rsidRPr="00CE7681">
        <w:t>Jekk għandek il-</w:t>
      </w:r>
      <w:r w:rsidRPr="00CE7681">
        <w:rPr>
          <w:b/>
        </w:rPr>
        <w:t>marda tal-kanċer</w:t>
      </w:r>
      <w:r w:rsidRPr="00CE7681">
        <w:t xml:space="preserve">, għid lit-tabib tiegħek. It-tabib tiegħek se jiddeċiedi jekk tistax tingħata </w:t>
      </w:r>
      <w:r w:rsidR="00044665" w:rsidRPr="00CE7681">
        <w:t>Avtozma</w:t>
      </w:r>
      <w:r w:rsidRPr="00CE7681">
        <w:t>.</w:t>
      </w:r>
    </w:p>
    <w:p w14:paraId="27EB2CFD" w14:textId="77777777" w:rsidR="0093534B" w:rsidRPr="00CE7681" w:rsidRDefault="0093534B" w:rsidP="00952B57">
      <w:pPr>
        <w:pStyle w:val="a3"/>
      </w:pPr>
    </w:p>
    <w:p w14:paraId="0429ABE6" w14:textId="5D21EC00" w:rsidR="0093534B" w:rsidRPr="00CE7681" w:rsidRDefault="005A74DB" w:rsidP="00952B57">
      <w:pPr>
        <w:pStyle w:val="bullet"/>
        <w:rPr>
          <w:rFonts w:eastAsia="SimSun"/>
          <w:lang w:eastAsia="zh-CN"/>
        </w:rPr>
      </w:pPr>
      <w:r w:rsidRPr="00CE7681">
        <w:t xml:space="preserve">Jekk għandek </w:t>
      </w:r>
      <w:r w:rsidRPr="00CE7681">
        <w:rPr>
          <w:b/>
        </w:rPr>
        <w:t xml:space="preserve">fatturi ta’ riskju kardjovaskulari </w:t>
      </w:r>
      <w:r w:rsidRPr="00CE7681">
        <w:t xml:space="preserve">bħal pressjoni għolja u livelli għolja ta’ kolesterol, għid lit-tabib tiegħek. Dawn il-fatturi jeħtieġ li jiġu mmonitorjati waqt li tkun qed tirċievi </w:t>
      </w:r>
      <w:r w:rsidR="00044665" w:rsidRPr="00CE7681">
        <w:t>Avtozma</w:t>
      </w:r>
      <w:r w:rsidRPr="00CE7681">
        <w:t>.</w:t>
      </w:r>
    </w:p>
    <w:p w14:paraId="77F0B81C" w14:textId="77777777" w:rsidR="009B3526" w:rsidRPr="00CE7681" w:rsidRDefault="009B3526" w:rsidP="00952B57">
      <w:pPr>
        <w:rPr>
          <w:rFonts w:eastAsia="SimSun"/>
          <w:lang w:eastAsia="zh-CN"/>
        </w:rPr>
      </w:pPr>
    </w:p>
    <w:p w14:paraId="16893D9A" w14:textId="18B94B93" w:rsidR="0093534B" w:rsidRPr="00CE7681" w:rsidRDefault="005A74DB" w:rsidP="00952B57">
      <w:pPr>
        <w:pStyle w:val="bullet"/>
      </w:pPr>
      <w:r w:rsidRPr="00CE7681">
        <w:t>Jekk għandek problemi moderati sa severi fil-funzjoni tal-kliewi, it-tabib tiegħek se</w:t>
      </w:r>
      <w:r w:rsidR="00BC6ADB" w:rsidRPr="00CE7681">
        <w:rPr>
          <w:rFonts w:eastAsia="SimSun"/>
          <w:lang w:eastAsia="zh-CN"/>
        </w:rPr>
        <w:t xml:space="preserve"> </w:t>
      </w:r>
      <w:r w:rsidRPr="00CE7681">
        <w:t>jimmonitorjak.</w:t>
      </w:r>
    </w:p>
    <w:p w14:paraId="2A0CF49E" w14:textId="77777777" w:rsidR="0093534B" w:rsidRPr="00CE7681" w:rsidRDefault="0093534B" w:rsidP="00952B57">
      <w:pPr>
        <w:pStyle w:val="a3"/>
      </w:pPr>
    </w:p>
    <w:p w14:paraId="4E1129AA" w14:textId="01A51A4A" w:rsidR="0093534B" w:rsidRPr="00CE7681" w:rsidRDefault="005A74DB" w:rsidP="00952B57">
      <w:pPr>
        <w:pStyle w:val="bullet"/>
      </w:pPr>
      <w:r w:rsidRPr="00CE7681">
        <w:t>Jekk għandek uġigħ ta’ ras persistenti.</w:t>
      </w:r>
    </w:p>
    <w:p w14:paraId="0378378D" w14:textId="77777777" w:rsidR="0093534B" w:rsidRPr="00CE7681" w:rsidRDefault="0093534B" w:rsidP="00952B57">
      <w:pPr>
        <w:pStyle w:val="a3"/>
      </w:pPr>
    </w:p>
    <w:p w14:paraId="35F7D911" w14:textId="7967A486" w:rsidR="0093534B" w:rsidRPr="00CE7681" w:rsidRDefault="005A74DB" w:rsidP="00952B57">
      <w:pPr>
        <w:pStyle w:val="a3"/>
      </w:pPr>
      <w:r w:rsidRPr="00CE7681">
        <w:t xml:space="preserve">Qabel ma tirċievi </w:t>
      </w:r>
      <w:r w:rsidR="00044665" w:rsidRPr="00CE7681">
        <w:t>Avtozma</w:t>
      </w:r>
      <w:r w:rsidR="009756E0" w:rsidRPr="00CE7681">
        <w:t>,</w:t>
      </w:r>
      <w:r w:rsidRPr="00CE7681">
        <w:t xml:space="preserve"> it-tabib tiegħek se jagħmillek test tad-demm biex jara jekk għandekx għadd baxx ta’ ċelluli bojod fid-demm, għadd baxx ta’ plejtlits jew livelli għoljin ta’ enzimi tal-fwied.</w:t>
      </w:r>
    </w:p>
    <w:p w14:paraId="004F278A" w14:textId="77777777" w:rsidR="0093534B" w:rsidRPr="00CE7681" w:rsidRDefault="0093534B" w:rsidP="00952B57">
      <w:pPr>
        <w:pStyle w:val="a3"/>
      </w:pPr>
    </w:p>
    <w:p w14:paraId="77AC7BBF" w14:textId="77777777" w:rsidR="0093534B" w:rsidRPr="00720A1A" w:rsidRDefault="005A74DB" w:rsidP="00720A1A">
      <w:pPr>
        <w:rPr>
          <w:b/>
          <w:bCs/>
        </w:rPr>
      </w:pPr>
      <w:r w:rsidRPr="00720A1A">
        <w:rPr>
          <w:b/>
          <w:bCs/>
        </w:rPr>
        <w:t>Tfal u adolexxenti</w:t>
      </w:r>
    </w:p>
    <w:p w14:paraId="37533A18" w14:textId="2940DC55" w:rsidR="009756E0" w:rsidRPr="00CE7681" w:rsidRDefault="005A74DB" w:rsidP="00952B57">
      <w:pPr>
        <w:pStyle w:val="a3"/>
      </w:pPr>
      <w:r w:rsidRPr="00CE7681">
        <w:t xml:space="preserve">Il-pinna mimlija għal-lest ta’ </w:t>
      </w:r>
      <w:r w:rsidR="00044665" w:rsidRPr="00CE7681">
        <w:t>Avtozma</w:t>
      </w:r>
      <w:r w:rsidRPr="00CE7681">
        <w:t xml:space="preserve"> mhix rakkomandata għall-użu fi tfal taħt it- 12-il sena. </w:t>
      </w:r>
    </w:p>
    <w:p w14:paraId="2F144B72" w14:textId="38516B1E" w:rsidR="0093534B" w:rsidRPr="00CE7681" w:rsidRDefault="00044665" w:rsidP="00952B57">
      <w:pPr>
        <w:pStyle w:val="a3"/>
        <w:rPr>
          <w:rFonts w:eastAsia="SimSun"/>
          <w:lang w:eastAsia="zh-CN"/>
        </w:rPr>
      </w:pPr>
      <w:r w:rsidRPr="00CE7681">
        <w:t>Avtozma</w:t>
      </w:r>
      <w:r w:rsidR="005A74DB" w:rsidRPr="00CE7681">
        <w:t xml:space="preserve"> m’għandux jingħata lil tfal b’sJIA li jiżnu inqas minn 10 kg.</w:t>
      </w:r>
    </w:p>
    <w:p w14:paraId="4AA76E60" w14:textId="77777777" w:rsidR="00BC6ADB" w:rsidRPr="00CE7681" w:rsidRDefault="00BC6ADB" w:rsidP="00952B57">
      <w:pPr>
        <w:pStyle w:val="a3"/>
        <w:rPr>
          <w:rFonts w:eastAsia="SimSun"/>
          <w:lang w:eastAsia="zh-CN"/>
        </w:rPr>
      </w:pPr>
    </w:p>
    <w:p w14:paraId="389F1C6C" w14:textId="26872741" w:rsidR="0093534B" w:rsidRPr="00CE7681" w:rsidRDefault="005A74DB" w:rsidP="00952B57">
      <w:pPr>
        <w:pStyle w:val="a3"/>
      </w:pPr>
      <w:r w:rsidRPr="00CE7681">
        <w:t xml:space="preserve">Jekk tifel jew tifla jkollhom passat ta’ </w:t>
      </w:r>
      <w:r w:rsidRPr="00CE7681">
        <w:rPr>
          <w:b/>
          <w:i/>
        </w:rPr>
        <w:t xml:space="preserve">sindrome ta’ attivazzjoni tal-makrofagi </w:t>
      </w:r>
      <w:r w:rsidRPr="00CE7681">
        <w:t xml:space="preserve">(attivazzjoni u proliferazzjoni mhux ikkontrollata ta’ ċelluli speċifiċi tad-demm), għid lit-tabib tiegħek. It-tabib tiegħek se jkollu jiddeċiedi jekk dawn jistgħux jingħataw </w:t>
      </w:r>
      <w:r w:rsidR="00044665" w:rsidRPr="00CE7681">
        <w:t>Avtozma</w:t>
      </w:r>
      <w:r w:rsidRPr="00CE7681">
        <w:t xml:space="preserve"> xorta waħda.</w:t>
      </w:r>
    </w:p>
    <w:p w14:paraId="4B122410" w14:textId="77777777" w:rsidR="0093534B" w:rsidRPr="00CE7681" w:rsidRDefault="0093534B" w:rsidP="00952B57">
      <w:pPr>
        <w:pStyle w:val="a3"/>
      </w:pPr>
    </w:p>
    <w:p w14:paraId="11FE68EF" w14:textId="29F9BBC9" w:rsidR="0093534B" w:rsidRPr="00720A1A" w:rsidRDefault="005A74DB" w:rsidP="00720A1A">
      <w:pPr>
        <w:rPr>
          <w:b/>
          <w:bCs/>
        </w:rPr>
      </w:pPr>
      <w:r w:rsidRPr="00720A1A">
        <w:rPr>
          <w:b/>
          <w:bCs/>
        </w:rPr>
        <w:t xml:space="preserve">Mediċini oħra u </w:t>
      </w:r>
      <w:r w:rsidR="00044665" w:rsidRPr="00720A1A">
        <w:rPr>
          <w:b/>
          <w:bCs/>
        </w:rPr>
        <w:t>Avtozma</w:t>
      </w:r>
    </w:p>
    <w:p w14:paraId="680C5A9C" w14:textId="6CA5D952" w:rsidR="0093534B" w:rsidRPr="00CE7681" w:rsidRDefault="005A74DB" w:rsidP="00952B57">
      <w:pPr>
        <w:pStyle w:val="a3"/>
        <w:rPr>
          <w:b/>
        </w:rPr>
      </w:pPr>
      <w:r w:rsidRPr="00CE7681">
        <w:t xml:space="preserve">Għid lit-tabib tiegħek jekk qed tieħu jew ħadt dan l-aħħar xi mediċina oħra. </w:t>
      </w:r>
      <w:r w:rsidR="00044665" w:rsidRPr="00CE7681">
        <w:t>Avtozma</w:t>
      </w:r>
      <w:r w:rsidRPr="00CE7681">
        <w:t xml:space="preserve"> jista’ jaffettwa l-mod kif jaħdmu xi mediċini u d-doża ta’ dawn għandu mnejn tkun teħtieġ aġġustament. Jekk qed tuża mediċini li fihom xi wieħed minn dawn is-sustanzi attivi, </w:t>
      </w:r>
      <w:r w:rsidRPr="00CE7681">
        <w:rPr>
          <w:b/>
        </w:rPr>
        <w:t>għid lit-tabib tiegħek:</w:t>
      </w:r>
    </w:p>
    <w:p w14:paraId="3CFCFEF2" w14:textId="35EE431A" w:rsidR="0093534B" w:rsidRPr="00CE7681" w:rsidRDefault="005A74DB" w:rsidP="00952B57">
      <w:pPr>
        <w:pStyle w:val="bullet"/>
      </w:pPr>
      <w:r w:rsidRPr="00CE7681">
        <w:t>methylprednisolone, dexamethasone, użati biex inaqqsu l-infjammazzjoni</w:t>
      </w:r>
    </w:p>
    <w:p w14:paraId="50CD4F72" w14:textId="10911B75" w:rsidR="0093534B" w:rsidRPr="00CE7681" w:rsidRDefault="005A74DB" w:rsidP="00952B57">
      <w:pPr>
        <w:pStyle w:val="bullet"/>
      </w:pPr>
      <w:r w:rsidRPr="00CE7681">
        <w:t>simvastatin jew atorvastatin, użati biex inaqqsu l-livelli tal-kolesterol</w:t>
      </w:r>
    </w:p>
    <w:p w14:paraId="6F6DB7D4" w14:textId="29D722BC" w:rsidR="0093534B" w:rsidRPr="00CE7681" w:rsidRDefault="005A74DB" w:rsidP="00952B57">
      <w:pPr>
        <w:pStyle w:val="bullet"/>
      </w:pPr>
      <w:r w:rsidRPr="00CE7681">
        <w:t>imblokkaturi tal-kanali tal-kalċju (eż. amlodipine), użati għat-trattament ta’ pressjoni għolja</w:t>
      </w:r>
    </w:p>
    <w:p w14:paraId="5F32440A" w14:textId="3D5C47DC" w:rsidR="0093534B" w:rsidRPr="00CE7681" w:rsidRDefault="005A74DB" w:rsidP="00952B57">
      <w:pPr>
        <w:pStyle w:val="bullet"/>
      </w:pPr>
      <w:r w:rsidRPr="00CE7681">
        <w:t>theophylline, użat għat-trattament tal-ażżma</w:t>
      </w:r>
    </w:p>
    <w:p w14:paraId="26690F92" w14:textId="183D9A4B" w:rsidR="0093534B" w:rsidRPr="00CE7681" w:rsidRDefault="005A74DB" w:rsidP="00952B57">
      <w:pPr>
        <w:pStyle w:val="bullet"/>
      </w:pPr>
      <w:r w:rsidRPr="00CE7681">
        <w:t>warfarin jew phenprocoumon, użati bħala sustanzi li jraqqu d-demm</w:t>
      </w:r>
    </w:p>
    <w:p w14:paraId="27872902" w14:textId="0E54DAC8" w:rsidR="0093534B" w:rsidRPr="00CE7681" w:rsidRDefault="005A74DB" w:rsidP="00952B57">
      <w:pPr>
        <w:pStyle w:val="bullet"/>
      </w:pPr>
      <w:r w:rsidRPr="00CE7681">
        <w:t>phenytoin, użat għat-trattament ta’ konvulżjonijiet</w:t>
      </w:r>
    </w:p>
    <w:p w14:paraId="073D0AD2" w14:textId="6859F296" w:rsidR="0093534B" w:rsidRPr="00CE7681" w:rsidRDefault="005A74DB" w:rsidP="00952B57">
      <w:pPr>
        <w:pStyle w:val="bullet"/>
      </w:pPr>
      <w:r w:rsidRPr="00CE7681">
        <w:t>ciclosporin, użat biex irażżan s-sistema immuni tiegħek waqt trapjanti ta’ organi</w:t>
      </w:r>
    </w:p>
    <w:p w14:paraId="4BD4CCA4" w14:textId="5DBC4CB7" w:rsidR="0093534B" w:rsidRPr="00CE7681" w:rsidRDefault="005A74DB" w:rsidP="00952B57">
      <w:pPr>
        <w:pStyle w:val="bullet"/>
      </w:pPr>
      <w:r w:rsidRPr="00CE7681">
        <w:t>benzodiazepines (eż. temazepam), użati biex itaffu l-ansjetà</w:t>
      </w:r>
    </w:p>
    <w:p w14:paraId="48B7BE23" w14:textId="77777777" w:rsidR="00BC6ADB" w:rsidRPr="00CE7681" w:rsidRDefault="00BC6ADB" w:rsidP="00952B57">
      <w:pPr>
        <w:pStyle w:val="a3"/>
        <w:rPr>
          <w:rFonts w:eastAsia="SimSun"/>
          <w:lang w:eastAsia="zh-CN"/>
        </w:rPr>
      </w:pPr>
    </w:p>
    <w:p w14:paraId="3DBB8BD1" w14:textId="318F0DAF" w:rsidR="0093534B" w:rsidRPr="00CE7681" w:rsidRDefault="005A74DB" w:rsidP="00952B57">
      <w:pPr>
        <w:pStyle w:val="a3"/>
      </w:pPr>
      <w:r w:rsidRPr="00CE7681">
        <w:t xml:space="preserve">Minħabba nuqqas ta’ esperjenza klinika, </w:t>
      </w:r>
      <w:r w:rsidR="009756E0" w:rsidRPr="00CE7681">
        <w:t>tocilizumab</w:t>
      </w:r>
      <w:r w:rsidRPr="00CE7681">
        <w:t xml:space="preserve"> mhux rakkomandat għall-użu flimkien ma’ mediċini bijoloġiċi oħra għat-trattament ta’ RA, sJIA, pJIA, jew GCA.</w:t>
      </w:r>
    </w:p>
    <w:p w14:paraId="5EEF9B67" w14:textId="77777777" w:rsidR="0093534B" w:rsidRPr="00CE7681" w:rsidRDefault="0093534B" w:rsidP="00952B57">
      <w:pPr>
        <w:pStyle w:val="a3"/>
      </w:pPr>
    </w:p>
    <w:p w14:paraId="2929AD63" w14:textId="77777777" w:rsidR="0093534B" w:rsidRPr="00720A1A" w:rsidRDefault="005A74DB" w:rsidP="00720A1A">
      <w:pPr>
        <w:rPr>
          <w:b/>
          <w:bCs/>
        </w:rPr>
      </w:pPr>
      <w:r w:rsidRPr="00720A1A">
        <w:rPr>
          <w:b/>
          <w:bCs/>
        </w:rPr>
        <w:t>Tqala, treddigħ u fertilità</w:t>
      </w:r>
    </w:p>
    <w:p w14:paraId="233EEEB5" w14:textId="77777777" w:rsidR="00BC6ADB" w:rsidRPr="00CE7681" w:rsidRDefault="00BC6ADB" w:rsidP="00952B57">
      <w:pPr>
        <w:rPr>
          <w:rFonts w:eastAsia="SimSun"/>
          <w:b/>
          <w:lang w:eastAsia="zh-CN"/>
        </w:rPr>
      </w:pPr>
    </w:p>
    <w:p w14:paraId="39B477DD" w14:textId="580CC5D2" w:rsidR="0093534B" w:rsidRPr="00CE7681" w:rsidRDefault="00044665" w:rsidP="00952B57">
      <w:r w:rsidRPr="00CE7681">
        <w:rPr>
          <w:b/>
        </w:rPr>
        <w:t>Avtozma</w:t>
      </w:r>
      <w:r w:rsidR="005A74DB" w:rsidRPr="00CE7681">
        <w:rPr>
          <w:b/>
        </w:rPr>
        <w:t xml:space="preserve"> m’għandux jintuża waqt it-tqala </w:t>
      </w:r>
      <w:r w:rsidR="005A74DB" w:rsidRPr="00CE7681">
        <w:t>sakemm ma jkunx meħtieġ b’mod ċar. Jekk inti tqila,</w:t>
      </w:r>
      <w:r w:rsidR="00BC6ADB" w:rsidRPr="00CE7681">
        <w:rPr>
          <w:rFonts w:eastAsia="SimSun"/>
          <w:lang w:eastAsia="zh-CN"/>
        </w:rPr>
        <w:t xml:space="preserve"> </w:t>
      </w:r>
      <w:r w:rsidR="005A74DB" w:rsidRPr="00CE7681">
        <w:t>taħseb li tista’ tkun tqila jew qed tippjana li jkollok tarbija, kellem lit-tabib tiegħek.</w:t>
      </w:r>
    </w:p>
    <w:p w14:paraId="5B671E11" w14:textId="77777777" w:rsidR="0093534B" w:rsidRPr="00CE7681" w:rsidRDefault="0093534B" w:rsidP="00952B57">
      <w:pPr>
        <w:pStyle w:val="a3"/>
      </w:pPr>
    </w:p>
    <w:p w14:paraId="1DF968A4" w14:textId="77777777" w:rsidR="0093534B" w:rsidRPr="00CE7681" w:rsidRDefault="005A74DB" w:rsidP="00952B57">
      <w:r w:rsidRPr="00CE7681">
        <w:rPr>
          <w:b/>
        </w:rPr>
        <w:t xml:space="preserve">Nisa li jistgħu joħorġu tqal għandhom </w:t>
      </w:r>
      <w:r w:rsidRPr="00CE7681">
        <w:t xml:space="preserve">jużaw kontraċettiv effettiv waqt u sa 3 xhur wara t- </w:t>
      </w:r>
      <w:r w:rsidRPr="00CE7681">
        <w:lastRenderedPageBreak/>
        <w:t>trattament.</w:t>
      </w:r>
    </w:p>
    <w:p w14:paraId="175CDE55" w14:textId="77777777" w:rsidR="00BC6ADB" w:rsidRPr="00CE7681" w:rsidRDefault="00BC6ADB" w:rsidP="00952B57">
      <w:pPr>
        <w:rPr>
          <w:rFonts w:eastAsia="SimSun"/>
          <w:b/>
          <w:lang w:eastAsia="zh-CN"/>
        </w:rPr>
      </w:pPr>
    </w:p>
    <w:p w14:paraId="043015BA" w14:textId="17ACE7BA" w:rsidR="0093534B" w:rsidRPr="00CE7681" w:rsidRDefault="005A74DB" w:rsidP="00952B57">
      <w:r w:rsidRPr="00CE7681">
        <w:rPr>
          <w:b/>
        </w:rPr>
        <w:t xml:space="preserve">Waqqaf it-treddigħ jekk se tingħata </w:t>
      </w:r>
      <w:r w:rsidR="00044665" w:rsidRPr="00CE7681">
        <w:rPr>
          <w:b/>
        </w:rPr>
        <w:t>Avtozma</w:t>
      </w:r>
      <w:r w:rsidRPr="00CE7681">
        <w:t xml:space="preserve">, u kellem lit-tabib tiegħek. Ħalli spazju ta’ mill- inqas 3 xhur wara l-aħħar trattament tiegħek qabel tibda tredda’. Mhux magħruf jekk </w:t>
      </w:r>
      <w:r w:rsidR="00044665" w:rsidRPr="00CE7681">
        <w:t>Avtozma</w:t>
      </w:r>
      <w:r w:rsidRPr="00CE7681">
        <w:t xml:space="preserve"> jgħaddix fil-ħalib tas-sider.</w:t>
      </w:r>
    </w:p>
    <w:p w14:paraId="43BE323F" w14:textId="77777777" w:rsidR="00023494" w:rsidRPr="00CE7681" w:rsidRDefault="00023494" w:rsidP="00952B57"/>
    <w:p w14:paraId="729A8522" w14:textId="77777777" w:rsidR="0093534B" w:rsidRPr="00720A1A" w:rsidRDefault="005A74DB" w:rsidP="00720A1A">
      <w:pPr>
        <w:rPr>
          <w:b/>
          <w:bCs/>
        </w:rPr>
      </w:pPr>
      <w:r w:rsidRPr="00720A1A">
        <w:rPr>
          <w:b/>
          <w:bCs/>
        </w:rPr>
        <w:t>Sewqan u tħaddim ta’ magni</w:t>
      </w:r>
    </w:p>
    <w:p w14:paraId="2CF258EC" w14:textId="77777777" w:rsidR="0093534B" w:rsidRPr="00CE7681" w:rsidRDefault="005A74DB" w:rsidP="00952B57">
      <w:pPr>
        <w:pStyle w:val="a3"/>
      </w:pPr>
      <w:r w:rsidRPr="00CE7681">
        <w:t>Din il-mediċina tista’ tikkawża sturdament. Jekk tħossok sturdut, issuqx u tħaddimx magni.</w:t>
      </w:r>
    </w:p>
    <w:p w14:paraId="5E15D3A9" w14:textId="77777777" w:rsidR="009756E0" w:rsidRPr="00CE7681" w:rsidRDefault="009756E0" w:rsidP="005A64D5">
      <w:pPr>
        <w:rPr>
          <w:b/>
          <w:bCs/>
        </w:rPr>
      </w:pPr>
    </w:p>
    <w:p w14:paraId="61E65CAD" w14:textId="4E02D798" w:rsidR="009756E0" w:rsidRPr="00720A1A" w:rsidRDefault="009756E0" w:rsidP="00720A1A">
      <w:pPr>
        <w:rPr>
          <w:b/>
          <w:bCs/>
        </w:rPr>
      </w:pPr>
      <w:r w:rsidRPr="00720A1A">
        <w:rPr>
          <w:b/>
          <w:bCs/>
        </w:rPr>
        <w:t>Avtozma fih polysorbate</w:t>
      </w:r>
    </w:p>
    <w:p w14:paraId="5D7E4950" w14:textId="7677B302" w:rsidR="009756E0" w:rsidRPr="00CE7681" w:rsidRDefault="009756E0" w:rsidP="00952B57">
      <w:pPr>
        <w:pStyle w:val="a3"/>
      </w:pPr>
      <w:r w:rsidRPr="00CE7681">
        <w:t>Din il-mediċina fiha 0.2 mg ta’ polysorbate 80 f’kull pinna mimlija għal-lest. Polysorbates jistgħu jikkawżaw reazzjonijiet allerġiċi. Għid lit-tabib tiegħek jekk għandek xi allerġiji magħrufa.</w:t>
      </w:r>
    </w:p>
    <w:p w14:paraId="684A1B0A" w14:textId="77777777" w:rsidR="0093534B" w:rsidRPr="00CE7681" w:rsidRDefault="0093534B" w:rsidP="00952B57">
      <w:pPr>
        <w:pStyle w:val="a3"/>
      </w:pPr>
    </w:p>
    <w:p w14:paraId="7DFC4F82" w14:textId="77777777" w:rsidR="0093534B" w:rsidRPr="00CE7681" w:rsidRDefault="0093534B" w:rsidP="00952B57">
      <w:pPr>
        <w:pStyle w:val="a3"/>
      </w:pPr>
    </w:p>
    <w:p w14:paraId="53831840" w14:textId="5F4277E6" w:rsidR="0093534B" w:rsidRPr="00CE7681" w:rsidRDefault="004072D8" w:rsidP="00952B57">
      <w:pPr>
        <w:pStyle w:val="T1"/>
      </w:pPr>
      <w:r w:rsidRPr="00CE7681">
        <w:t>3.</w:t>
      </w:r>
      <w:r w:rsidR="00143E45" w:rsidRPr="00CE7681">
        <w:tab/>
      </w:r>
      <w:r w:rsidR="005A74DB" w:rsidRPr="00CE7681">
        <w:t xml:space="preserve">Kif għandek tuża </w:t>
      </w:r>
      <w:r w:rsidR="00044665" w:rsidRPr="00CE7681">
        <w:t>Avtozma</w:t>
      </w:r>
    </w:p>
    <w:p w14:paraId="04B28223" w14:textId="77777777" w:rsidR="006730E8" w:rsidRPr="00CE7681" w:rsidRDefault="006730E8" w:rsidP="00952B57">
      <w:pPr>
        <w:pStyle w:val="a3"/>
        <w:rPr>
          <w:rFonts w:eastAsia="SimSun"/>
          <w:lang w:eastAsia="zh-CN"/>
        </w:rPr>
      </w:pPr>
    </w:p>
    <w:p w14:paraId="674629FC" w14:textId="70B256A2" w:rsidR="0093534B" w:rsidRPr="00CE7681" w:rsidRDefault="005A74DB" w:rsidP="00952B57">
      <w:pPr>
        <w:pStyle w:val="a3"/>
        <w:rPr>
          <w:rFonts w:eastAsia="SimSun"/>
          <w:lang w:eastAsia="zh-CN"/>
        </w:rPr>
      </w:pPr>
      <w:r w:rsidRPr="00CE7681">
        <w:t>Dejjem għandek tuża din il-mediċina skont il-parir eżatt tat-tabib, l-ispiżjar jew l-infermier tiegħek. Iċċekkja mat-tabib, mal-ispiżjar jew mal-infermier tiegħek jekk ikollok xi dubju.</w:t>
      </w:r>
    </w:p>
    <w:p w14:paraId="06B4F737" w14:textId="77777777" w:rsidR="00BC6ADB" w:rsidRPr="00CE7681" w:rsidRDefault="00BC6ADB" w:rsidP="00952B57">
      <w:pPr>
        <w:pStyle w:val="a3"/>
        <w:rPr>
          <w:rFonts w:eastAsia="SimSun"/>
          <w:lang w:eastAsia="zh-CN"/>
        </w:rPr>
      </w:pPr>
    </w:p>
    <w:p w14:paraId="09C5A77B" w14:textId="77777777" w:rsidR="0093534B" w:rsidRPr="00CE7681" w:rsidRDefault="005A74DB" w:rsidP="00952B57">
      <w:pPr>
        <w:pStyle w:val="a3"/>
      </w:pPr>
      <w:r w:rsidRPr="00CE7681">
        <w:t>It-trattament se jiġi preskritt u jinbeda minn professjonisti tal-kura tas-saħħa b’esperjenza fid-dijanjosi u t-trattament ta’ RA, sJIA, pJIA jew GCA.</w:t>
      </w:r>
    </w:p>
    <w:p w14:paraId="7EB6C19E" w14:textId="77777777" w:rsidR="0093534B" w:rsidRPr="00CE7681" w:rsidRDefault="0093534B" w:rsidP="00952B57">
      <w:pPr>
        <w:pStyle w:val="a3"/>
      </w:pPr>
    </w:p>
    <w:p w14:paraId="442EC37C" w14:textId="77777777" w:rsidR="0093534B" w:rsidRPr="00720A1A" w:rsidRDefault="005A74DB" w:rsidP="00720A1A">
      <w:pPr>
        <w:rPr>
          <w:b/>
          <w:bCs/>
        </w:rPr>
      </w:pPr>
      <w:r w:rsidRPr="00720A1A">
        <w:rPr>
          <w:b/>
          <w:bCs/>
        </w:rPr>
        <w:t>Id-doża rakkomandata</w:t>
      </w:r>
    </w:p>
    <w:p w14:paraId="510E33E7" w14:textId="77777777" w:rsidR="0093534B" w:rsidRPr="00CE7681" w:rsidRDefault="005A74DB" w:rsidP="00952B57">
      <w:pPr>
        <w:pStyle w:val="a3"/>
      </w:pPr>
      <w:r w:rsidRPr="00CE7681">
        <w:t>Id-doża għal RA jew GCA għall-adulti kollha hija 162 mg (il-kontenut ta’ pinna mimlija għal-lest waħda) mogħtija darba kull ġimgħa.</w:t>
      </w:r>
    </w:p>
    <w:p w14:paraId="28EA062D" w14:textId="77777777" w:rsidR="0093534B" w:rsidRPr="00CE7681" w:rsidRDefault="0093534B" w:rsidP="00952B57">
      <w:pPr>
        <w:pStyle w:val="a3"/>
      </w:pPr>
    </w:p>
    <w:p w14:paraId="34FBBD59" w14:textId="77777777" w:rsidR="0093534B" w:rsidRPr="00720A1A" w:rsidRDefault="005A74DB" w:rsidP="00720A1A">
      <w:pPr>
        <w:rPr>
          <w:b/>
          <w:bCs/>
        </w:rPr>
      </w:pPr>
      <w:r w:rsidRPr="00720A1A">
        <w:rPr>
          <w:b/>
          <w:bCs/>
        </w:rPr>
        <w:t>Adolexxenti b’sJIA (ta’ età minn 12-il sena ’l fuq)</w:t>
      </w:r>
    </w:p>
    <w:p w14:paraId="389BC05F" w14:textId="13FEAEA4" w:rsidR="0093534B" w:rsidRPr="00CE7681" w:rsidRDefault="005A74DB" w:rsidP="00952B57">
      <w:pPr>
        <w:rPr>
          <w:b/>
        </w:rPr>
      </w:pPr>
      <w:r w:rsidRPr="00CE7681">
        <w:rPr>
          <w:b/>
        </w:rPr>
        <w:t xml:space="preserve">Id-doża tas-soltu ta’ </w:t>
      </w:r>
      <w:r w:rsidR="00044665" w:rsidRPr="00CE7681">
        <w:rPr>
          <w:b/>
        </w:rPr>
        <w:t>Avtozma</w:t>
      </w:r>
      <w:r w:rsidRPr="00CE7681">
        <w:rPr>
          <w:b/>
        </w:rPr>
        <w:t xml:space="preserve"> tiddependi mill-piż tal-pazjent.</w:t>
      </w:r>
    </w:p>
    <w:p w14:paraId="4A2FC976" w14:textId="1BD7FBB9" w:rsidR="0093534B" w:rsidRPr="00CE7681" w:rsidRDefault="005A74DB" w:rsidP="00952B57">
      <w:pPr>
        <w:pStyle w:val="bullet"/>
        <w:rPr>
          <w:b/>
        </w:rPr>
      </w:pPr>
      <w:r w:rsidRPr="00CE7681">
        <w:t xml:space="preserve">Jekk il-pazjent jiżen </w:t>
      </w:r>
      <w:r w:rsidRPr="00CE7681">
        <w:rPr>
          <w:b/>
        </w:rPr>
        <w:t>inqas minn 30 kg</w:t>
      </w:r>
      <w:r w:rsidRPr="00CE7681">
        <w:t>: id-doża hija ta’ 162 mg (il-kontenut ta’ pinna mimlija għal- lest waħda), darba kull ġimagħtejn</w:t>
      </w:r>
    </w:p>
    <w:p w14:paraId="2650A29D" w14:textId="47E0A99F" w:rsidR="0093534B" w:rsidRPr="00CE7681" w:rsidRDefault="005A74DB" w:rsidP="00952B57">
      <w:pPr>
        <w:pStyle w:val="bullet"/>
      </w:pPr>
      <w:r w:rsidRPr="00CE7681">
        <w:t xml:space="preserve">Jekk il-pazjent jiżen </w:t>
      </w:r>
      <w:r w:rsidRPr="00CE7681">
        <w:rPr>
          <w:b/>
        </w:rPr>
        <w:t>30 kg jew aktar</w:t>
      </w:r>
      <w:r w:rsidRPr="00CE7681">
        <w:t>: id-doża hija ta’ 162 mg (il-kontenut ta’ pinna mimlija għal- lest waħda), darba kull ġimgħa</w:t>
      </w:r>
    </w:p>
    <w:p w14:paraId="620DE1A8" w14:textId="77777777" w:rsidR="009B3526" w:rsidRPr="00CE7681" w:rsidRDefault="009B3526" w:rsidP="00952B57">
      <w:pPr>
        <w:pStyle w:val="a3"/>
        <w:rPr>
          <w:rFonts w:eastAsia="SimSun"/>
          <w:lang w:eastAsia="zh-CN"/>
        </w:rPr>
      </w:pPr>
    </w:p>
    <w:p w14:paraId="7E7B2657" w14:textId="2BC5E5CE" w:rsidR="0093534B" w:rsidRPr="00CE7681" w:rsidRDefault="005A74DB" w:rsidP="00952B57">
      <w:pPr>
        <w:pStyle w:val="a3"/>
      </w:pPr>
      <w:r w:rsidRPr="00CE7681">
        <w:t>Il-pinna mimlija għal-lest m’għandhiex tintuża biex tittratta tfal ta’ inqas minn 12-il sena.</w:t>
      </w:r>
    </w:p>
    <w:p w14:paraId="557AD87B" w14:textId="77777777" w:rsidR="0093534B" w:rsidRPr="00CE7681" w:rsidRDefault="0093534B" w:rsidP="00952B57">
      <w:pPr>
        <w:pStyle w:val="a3"/>
      </w:pPr>
    </w:p>
    <w:p w14:paraId="64CFD0B5" w14:textId="77777777" w:rsidR="0093534B" w:rsidRPr="00720A1A" w:rsidRDefault="005A74DB" w:rsidP="00720A1A">
      <w:pPr>
        <w:rPr>
          <w:b/>
          <w:bCs/>
        </w:rPr>
      </w:pPr>
      <w:r w:rsidRPr="00720A1A">
        <w:rPr>
          <w:b/>
          <w:bCs/>
        </w:rPr>
        <w:t>Adolexxenti b’pJIA (ta’ età minn 12-il sena ’l fuq)</w:t>
      </w:r>
    </w:p>
    <w:p w14:paraId="13868A6C" w14:textId="2C7E7543" w:rsidR="0093534B" w:rsidRPr="00CE7681" w:rsidRDefault="005A74DB" w:rsidP="00952B57">
      <w:pPr>
        <w:rPr>
          <w:b/>
        </w:rPr>
      </w:pPr>
      <w:r w:rsidRPr="00CE7681">
        <w:rPr>
          <w:b/>
        </w:rPr>
        <w:t xml:space="preserve">Id-doża tas-soltu ta’ </w:t>
      </w:r>
      <w:r w:rsidR="00044665" w:rsidRPr="00CE7681">
        <w:rPr>
          <w:b/>
        </w:rPr>
        <w:t>Avtozma</w:t>
      </w:r>
      <w:r w:rsidRPr="00CE7681">
        <w:rPr>
          <w:b/>
        </w:rPr>
        <w:t xml:space="preserve"> tiddependi mill-piż tal-pazjent.</w:t>
      </w:r>
    </w:p>
    <w:p w14:paraId="2B78FC78" w14:textId="10D80232" w:rsidR="0093534B" w:rsidRPr="00CE7681" w:rsidRDefault="005A74DB" w:rsidP="00952B57">
      <w:pPr>
        <w:pStyle w:val="bullet"/>
      </w:pPr>
      <w:r w:rsidRPr="00CE7681">
        <w:t>Jekk il-pazjent jiżen inqas minn 30 kg: id-doża hija ta’ 162 mg (il-kontenut ta’ pinna mimlija għal- lest waħda),</w:t>
      </w:r>
      <w:r w:rsidRPr="00CE7681">
        <w:rPr>
          <w:b/>
          <w:bCs/>
        </w:rPr>
        <w:t xml:space="preserve"> darba kull 3 ġimgħat</w:t>
      </w:r>
    </w:p>
    <w:p w14:paraId="5B7A5A03" w14:textId="49D8EBF0" w:rsidR="0093534B" w:rsidRPr="00CE7681" w:rsidRDefault="005A74DB" w:rsidP="00952B57">
      <w:pPr>
        <w:pStyle w:val="bullet"/>
      </w:pPr>
      <w:r w:rsidRPr="00CE7681">
        <w:t xml:space="preserve">Jekk il-pazjent jiżen 30 kg jew aktar: id-doża hija ta’ 162 mg (il-kontenut ta’ pinna mimlija għal- lest waħda), </w:t>
      </w:r>
      <w:r w:rsidRPr="00CE7681">
        <w:rPr>
          <w:b/>
          <w:bCs/>
        </w:rPr>
        <w:t>darba kull ġimagħtejn</w:t>
      </w:r>
      <w:r w:rsidRPr="00CE7681">
        <w:t>.</w:t>
      </w:r>
    </w:p>
    <w:p w14:paraId="29E59962" w14:textId="77777777" w:rsidR="009B3526" w:rsidRPr="00CE7681" w:rsidRDefault="009B3526" w:rsidP="00952B57">
      <w:pPr>
        <w:pStyle w:val="a3"/>
        <w:rPr>
          <w:rFonts w:eastAsia="SimSun"/>
          <w:lang w:eastAsia="zh-CN"/>
        </w:rPr>
      </w:pPr>
    </w:p>
    <w:p w14:paraId="7FDC1DCC" w14:textId="4F37C74C" w:rsidR="0093534B" w:rsidRPr="00CE7681" w:rsidRDefault="005A74DB" w:rsidP="00952B57">
      <w:pPr>
        <w:pStyle w:val="a3"/>
      </w:pPr>
      <w:r w:rsidRPr="00CE7681">
        <w:t>Il-pinna mimlija għal-lest m’għandhiex tintuża biex tittratta tfal ta’ inqas minn 12-il sena.</w:t>
      </w:r>
    </w:p>
    <w:p w14:paraId="3A700CDA" w14:textId="77777777" w:rsidR="0093534B" w:rsidRPr="00CE7681" w:rsidRDefault="0093534B" w:rsidP="00952B57">
      <w:pPr>
        <w:pStyle w:val="a3"/>
      </w:pPr>
    </w:p>
    <w:p w14:paraId="77A9D6D7" w14:textId="693BDF41" w:rsidR="0093534B" w:rsidRPr="00CE7681" w:rsidRDefault="00044665" w:rsidP="00952B57">
      <w:pPr>
        <w:pStyle w:val="a3"/>
        <w:rPr>
          <w:rFonts w:eastAsia="SimSun"/>
          <w:lang w:eastAsia="zh-CN"/>
        </w:rPr>
      </w:pPr>
      <w:r w:rsidRPr="00CE7681">
        <w:t>Avtozma</w:t>
      </w:r>
      <w:r w:rsidR="005A74DB" w:rsidRPr="00CE7681">
        <w:t xml:space="preserve"> jingħata permezz ta’ injezzjoni taħt il-ġilda. Fil-bidu, it-tabib jew l-infermier tiegħek jistgħu jinjettaw </w:t>
      </w:r>
      <w:r w:rsidR="009756E0" w:rsidRPr="00CE7681">
        <w:t>Avtozma</w:t>
      </w:r>
      <w:r w:rsidR="005A74DB" w:rsidRPr="00CE7681">
        <w:t xml:space="preserve">. Madankollu, it-tabib tiegħek jista’ jiddeċiedi li inti tista’ tinjetta </w:t>
      </w:r>
      <w:r w:rsidRPr="00CE7681">
        <w:t>Avtozma</w:t>
      </w:r>
      <w:r w:rsidR="005A74DB" w:rsidRPr="00CE7681">
        <w:t xml:space="preserve"> inti stess. F’dan il-każ inti se tingħata taħriġ dwar kif tinjetta </w:t>
      </w:r>
      <w:r w:rsidRPr="00CE7681">
        <w:t>Avtozma</w:t>
      </w:r>
      <w:r w:rsidR="005A74DB" w:rsidRPr="00CE7681">
        <w:t xml:space="preserve"> inti stess. Il-ġenituri u l-persuni li jieħdu ħsieb lill-pazjent se jingħataw taħriġ dwar kif jinjettaw </w:t>
      </w:r>
      <w:r w:rsidRPr="00CE7681">
        <w:t>Avtozma</w:t>
      </w:r>
      <w:r w:rsidR="005A74DB" w:rsidRPr="00CE7681">
        <w:t xml:space="preserve"> għal pazjenti li ma jistgħux jinjettaw lilhom infushom.</w:t>
      </w:r>
    </w:p>
    <w:p w14:paraId="2EC39374" w14:textId="77777777" w:rsidR="00B605BD" w:rsidRPr="00CE7681" w:rsidRDefault="00B605BD" w:rsidP="00952B57">
      <w:pPr>
        <w:pStyle w:val="a3"/>
        <w:rPr>
          <w:rFonts w:eastAsia="SimSun"/>
          <w:lang w:eastAsia="zh-CN"/>
        </w:rPr>
      </w:pPr>
    </w:p>
    <w:p w14:paraId="49A3F988" w14:textId="77777777" w:rsidR="0093534B" w:rsidRPr="00CE7681" w:rsidRDefault="005A74DB" w:rsidP="00952B57">
      <w:pPr>
        <w:pStyle w:val="a3"/>
      </w:pPr>
      <w:r w:rsidRPr="00CE7681">
        <w:t>Kellem lit-tabib tiegħek jekk għandek xi mistoqsijiet dwar kif tagħti injezzjoni lilek innifsek jew lill- pazjent adolexxent li tieħu ħsieb. Inti se ssib “Istruzzjonijiet dwar l-għoti” dettaljati fl-aħħar ta’ dan il- fuljett.</w:t>
      </w:r>
    </w:p>
    <w:p w14:paraId="32A8A0F6" w14:textId="77777777" w:rsidR="0093534B" w:rsidRPr="00CE7681" w:rsidRDefault="0093534B" w:rsidP="00952B57">
      <w:pPr>
        <w:pStyle w:val="a3"/>
      </w:pPr>
    </w:p>
    <w:p w14:paraId="0A33CCF2" w14:textId="38F0A312" w:rsidR="0093534B" w:rsidRPr="00CE7681" w:rsidRDefault="005A74DB" w:rsidP="00C876DA">
      <w:pPr>
        <w:pStyle w:val="2"/>
        <w:keepNext/>
        <w:widowControl/>
        <w:ind w:left="0"/>
      </w:pPr>
      <w:r w:rsidRPr="00CE7681">
        <w:lastRenderedPageBreak/>
        <w:t xml:space="preserve">Jekk tuża </w:t>
      </w:r>
      <w:r w:rsidR="00044665" w:rsidRPr="00CE7681">
        <w:t>Avtozma</w:t>
      </w:r>
      <w:r w:rsidRPr="00CE7681">
        <w:t xml:space="preserve"> aktar milli suppost</w:t>
      </w:r>
    </w:p>
    <w:p w14:paraId="3446FB78" w14:textId="02ACB6F2" w:rsidR="0093534B" w:rsidRPr="00CE7681" w:rsidRDefault="005A74DB" w:rsidP="00C876DA">
      <w:pPr>
        <w:pStyle w:val="a3"/>
        <w:keepNext/>
        <w:widowControl/>
      </w:pPr>
      <w:r w:rsidRPr="00CE7681">
        <w:t xml:space="preserve">Peress li </w:t>
      </w:r>
      <w:r w:rsidR="00044665" w:rsidRPr="00CE7681">
        <w:t>Avtozma</w:t>
      </w:r>
      <w:r w:rsidRPr="00CE7681">
        <w:t xml:space="preserve"> jingħata f’pinna mimlija għal-lest waħda, mhux mistenni li tiġi mogħti żżejjed.</w:t>
      </w:r>
      <w:r w:rsidR="00B605BD" w:rsidRPr="00CE7681">
        <w:rPr>
          <w:rFonts w:eastAsia="SimSun"/>
          <w:lang w:eastAsia="zh-CN"/>
        </w:rPr>
        <w:t xml:space="preserve"> </w:t>
      </w:r>
      <w:r w:rsidRPr="00CE7681">
        <w:t>Madankollu jekk inti inkwetat(a), kellem lit-tabib, lill-ispiżjar jew l-infermier tiegħek.</w:t>
      </w:r>
    </w:p>
    <w:p w14:paraId="2229EBDC" w14:textId="77777777" w:rsidR="0093534B" w:rsidRPr="00CE7681" w:rsidRDefault="0093534B" w:rsidP="00952B57">
      <w:pPr>
        <w:pStyle w:val="a3"/>
      </w:pPr>
    </w:p>
    <w:p w14:paraId="3D4A20CD" w14:textId="77777777" w:rsidR="0093534B" w:rsidRPr="00720A1A" w:rsidRDefault="005A74DB" w:rsidP="00720A1A">
      <w:pPr>
        <w:rPr>
          <w:b/>
          <w:bCs/>
        </w:rPr>
      </w:pPr>
      <w:r w:rsidRPr="00720A1A">
        <w:rPr>
          <w:b/>
          <w:bCs/>
        </w:rPr>
        <w:t>Jekk adult b’RA jew GCA jew adolexxent b’sJIA jaqbeż jew jinsa doża</w:t>
      </w:r>
    </w:p>
    <w:p w14:paraId="2AFBB245" w14:textId="36F30761" w:rsidR="0093534B" w:rsidRPr="00CE7681" w:rsidRDefault="005A74DB" w:rsidP="00952B57">
      <w:pPr>
        <w:pStyle w:val="a3"/>
        <w:rPr>
          <w:rFonts w:eastAsia="SimSun"/>
          <w:lang w:eastAsia="zh-CN"/>
        </w:rPr>
      </w:pPr>
      <w:r w:rsidRPr="00CE7681">
        <w:t xml:space="preserve">Huwa importanti ħafna li tuża </w:t>
      </w:r>
      <w:r w:rsidR="00044665" w:rsidRPr="00CE7681">
        <w:t>Avtozma</w:t>
      </w:r>
      <w:r w:rsidRPr="00CE7681">
        <w:t xml:space="preserve"> eżatt kif preskritt mit-tabib tiegħek. Żomm nota tad-doża li</w:t>
      </w:r>
      <w:r w:rsidR="00B605BD" w:rsidRPr="00CE7681">
        <w:rPr>
          <w:rFonts w:eastAsia="SimSun"/>
          <w:lang w:eastAsia="zh-CN"/>
        </w:rPr>
        <w:t xml:space="preserve"> </w:t>
      </w:r>
      <w:r w:rsidRPr="00CE7681">
        <w:t>jmiss.</w:t>
      </w:r>
    </w:p>
    <w:p w14:paraId="187D1AFB" w14:textId="77777777" w:rsidR="009B3526" w:rsidRPr="00CE7681" w:rsidRDefault="009B3526" w:rsidP="00952B57">
      <w:pPr>
        <w:pStyle w:val="a3"/>
        <w:rPr>
          <w:rFonts w:eastAsia="SimSun"/>
          <w:lang w:eastAsia="zh-CN"/>
        </w:rPr>
      </w:pPr>
    </w:p>
    <w:p w14:paraId="14F2CC39" w14:textId="21E043BC" w:rsidR="0093534B" w:rsidRPr="00CE7681" w:rsidRDefault="005A74DB" w:rsidP="00952B57">
      <w:pPr>
        <w:pStyle w:val="bullet"/>
      </w:pPr>
      <w:r w:rsidRPr="00CE7681">
        <w:t>Jekk tinsa tieħu d-doża ta’ kull ġimgħa tiegħek fi żmien 7 ijiem, ħu d-doża tiegħek fil-jum skedat li jmiss.</w:t>
      </w:r>
    </w:p>
    <w:p w14:paraId="4191614D" w14:textId="33934C34" w:rsidR="0093534B" w:rsidRPr="00CE7681" w:rsidRDefault="005A74DB" w:rsidP="00952B57">
      <w:pPr>
        <w:pStyle w:val="bullet"/>
      </w:pPr>
      <w:r w:rsidRPr="00CE7681">
        <w:t>Jekk tinsa tieħu d-doża ta’ kull ġimagħtejn tiegħek fi żmien 7 ijiem, injetta d-doża malli tiftakar u ħu d-doża li jmiss tiegħek fil-ħin regolari skedat tiegħek.</w:t>
      </w:r>
    </w:p>
    <w:p w14:paraId="40BB5A64" w14:textId="246EE730" w:rsidR="0093534B" w:rsidRPr="00CE7681" w:rsidRDefault="005A74DB" w:rsidP="00952B57">
      <w:pPr>
        <w:pStyle w:val="bullet"/>
      </w:pPr>
      <w:r w:rsidRPr="00CE7681">
        <w:t xml:space="preserve">Jekk tinsa tieħu d-doża tiegħek ta’ kull ġimgħa jew ta’ kull ġimagħtejn b’aktar minn 7 ijiem, jew jekk ma tkunx ċert(a) meta għandek tinjetta </w:t>
      </w:r>
      <w:r w:rsidR="00044665" w:rsidRPr="00CE7681">
        <w:t>Avtozma</w:t>
      </w:r>
      <w:r w:rsidRPr="00CE7681">
        <w:t>, ċempel lit-tabib jew lill-ispiżjar tiegħek.</w:t>
      </w:r>
    </w:p>
    <w:p w14:paraId="6E8779C8" w14:textId="77777777" w:rsidR="0093534B" w:rsidRPr="00CE7681" w:rsidRDefault="0093534B" w:rsidP="00952B57">
      <w:pPr>
        <w:pStyle w:val="a3"/>
      </w:pPr>
    </w:p>
    <w:p w14:paraId="5E57CF96" w14:textId="77777777" w:rsidR="0093534B" w:rsidRPr="00720A1A" w:rsidRDefault="005A74DB" w:rsidP="00720A1A">
      <w:pPr>
        <w:rPr>
          <w:b/>
          <w:bCs/>
        </w:rPr>
      </w:pPr>
      <w:r w:rsidRPr="00720A1A">
        <w:rPr>
          <w:b/>
          <w:bCs/>
        </w:rPr>
        <w:t>Jekk adolexxent b’pJIA jaqbeż jew jinsa doża</w:t>
      </w:r>
    </w:p>
    <w:p w14:paraId="69C396EA" w14:textId="4DA7E9D7" w:rsidR="0093534B" w:rsidRPr="00CE7681" w:rsidRDefault="005A74DB" w:rsidP="00952B57">
      <w:pPr>
        <w:pStyle w:val="a3"/>
        <w:keepNext/>
        <w:widowControl/>
        <w:rPr>
          <w:rFonts w:eastAsia="SimSun"/>
          <w:lang w:eastAsia="zh-CN"/>
        </w:rPr>
      </w:pPr>
      <w:r w:rsidRPr="00CE7681">
        <w:t xml:space="preserve">Huwa importanti ħafna li tuża </w:t>
      </w:r>
      <w:r w:rsidR="00044665" w:rsidRPr="00CE7681">
        <w:t>Avtozma</w:t>
      </w:r>
      <w:r w:rsidRPr="00CE7681">
        <w:t xml:space="preserve"> eżatt kif preskritt mit-tabib. Żomm nota tad-doża li jmiss.</w:t>
      </w:r>
    </w:p>
    <w:p w14:paraId="75E498DE" w14:textId="4E0FFBDF" w:rsidR="0093534B" w:rsidRPr="00CE7681" w:rsidRDefault="005A74DB" w:rsidP="00952B57">
      <w:pPr>
        <w:pStyle w:val="bullet"/>
      </w:pPr>
      <w:r w:rsidRPr="00CE7681">
        <w:t>Jekk doża tinqabeż b’inqas minn 7 ijiem, injetta doża malli tiftakar u agħti d-doża li jkun imiss</w:t>
      </w:r>
      <w:r w:rsidR="00B605BD" w:rsidRPr="00CE7681">
        <w:rPr>
          <w:rFonts w:eastAsia="SimSun"/>
          <w:lang w:eastAsia="zh-CN"/>
        </w:rPr>
        <w:t xml:space="preserve"> </w:t>
      </w:r>
      <w:r w:rsidRPr="00CE7681">
        <w:t>fil-ħin regolari skedat.</w:t>
      </w:r>
    </w:p>
    <w:p w14:paraId="5DC9726F" w14:textId="3DC2A8EF" w:rsidR="0093534B" w:rsidRPr="00CE7681" w:rsidRDefault="005A74DB" w:rsidP="00952B57">
      <w:pPr>
        <w:pStyle w:val="bullet"/>
      </w:pPr>
      <w:r w:rsidRPr="00CE7681">
        <w:t xml:space="preserve">Jekk doża tinqabeż b’aktar minn 7 ijiem, jew jekk ma tkunx ċert(a) meta għandek tinjetta </w:t>
      </w:r>
      <w:r w:rsidR="00044665" w:rsidRPr="00CE7681">
        <w:t>Avtozma</w:t>
      </w:r>
      <w:r w:rsidRPr="00CE7681">
        <w:t>, ċempel lit-tabib jew lill-ispiżjar.</w:t>
      </w:r>
    </w:p>
    <w:p w14:paraId="1437FAD9" w14:textId="77777777" w:rsidR="0093534B" w:rsidRPr="00CE7681" w:rsidRDefault="0093534B" w:rsidP="00952B57">
      <w:pPr>
        <w:pStyle w:val="a3"/>
      </w:pPr>
    </w:p>
    <w:p w14:paraId="429F073C" w14:textId="6FD7ABC4" w:rsidR="0093534B" w:rsidRPr="00720A1A" w:rsidRDefault="005A74DB" w:rsidP="00720A1A">
      <w:pPr>
        <w:rPr>
          <w:b/>
          <w:bCs/>
        </w:rPr>
      </w:pPr>
      <w:r w:rsidRPr="00720A1A">
        <w:rPr>
          <w:b/>
          <w:bCs/>
        </w:rPr>
        <w:t xml:space="preserve">Jekk tieqaf tuża </w:t>
      </w:r>
      <w:r w:rsidR="00044665" w:rsidRPr="00720A1A">
        <w:rPr>
          <w:b/>
          <w:bCs/>
        </w:rPr>
        <w:t>Avtozma</w:t>
      </w:r>
    </w:p>
    <w:p w14:paraId="69E56FAC" w14:textId="3FE58154" w:rsidR="0093534B" w:rsidRPr="00CE7681" w:rsidRDefault="005A74DB" w:rsidP="00952B57">
      <w:pPr>
        <w:pStyle w:val="a3"/>
      </w:pPr>
      <w:r w:rsidRPr="00CE7681">
        <w:t xml:space="preserve">M’għandekx tieqaf tuża </w:t>
      </w:r>
      <w:r w:rsidR="00044665" w:rsidRPr="00CE7681">
        <w:t>Avtozma</w:t>
      </w:r>
      <w:r w:rsidRPr="00CE7681">
        <w:t xml:space="preserve"> qabel ma tiddiskuti dan mat-tabib tiegħek.</w:t>
      </w:r>
    </w:p>
    <w:p w14:paraId="21FA0263" w14:textId="77777777" w:rsidR="0093534B" w:rsidRPr="00CE7681" w:rsidRDefault="0093534B" w:rsidP="00952B57">
      <w:pPr>
        <w:pStyle w:val="a3"/>
      </w:pPr>
    </w:p>
    <w:p w14:paraId="0F3A4ED5" w14:textId="77777777" w:rsidR="0093534B" w:rsidRPr="00CE7681" w:rsidRDefault="005A74DB" w:rsidP="00952B57">
      <w:pPr>
        <w:pStyle w:val="a3"/>
      </w:pPr>
      <w:r w:rsidRPr="00CE7681">
        <w:t>Jekk għandek aktar mistoqsijiet dwar l-użu ta’ din il-mediċina, staqsi lit-tabib, lill-ispiżjar jew lill-</w:t>
      </w:r>
    </w:p>
    <w:p w14:paraId="4AEF0411" w14:textId="77777777" w:rsidR="0093534B" w:rsidRPr="00CE7681" w:rsidRDefault="005A74DB" w:rsidP="00952B57">
      <w:pPr>
        <w:pStyle w:val="a3"/>
      </w:pPr>
      <w:r w:rsidRPr="00CE7681">
        <w:t>infermier tiegħek.</w:t>
      </w:r>
    </w:p>
    <w:p w14:paraId="4E7BCCFA" w14:textId="77777777" w:rsidR="0093534B" w:rsidRPr="00CE7681" w:rsidRDefault="0093534B" w:rsidP="00952B57">
      <w:pPr>
        <w:pStyle w:val="a3"/>
      </w:pPr>
    </w:p>
    <w:p w14:paraId="7E7373A0" w14:textId="77777777" w:rsidR="0093534B" w:rsidRPr="00CE7681" w:rsidRDefault="0093534B" w:rsidP="00952B57">
      <w:pPr>
        <w:pStyle w:val="a3"/>
      </w:pPr>
    </w:p>
    <w:p w14:paraId="2E27B50A" w14:textId="376D76FA" w:rsidR="0093534B" w:rsidRPr="00CE7681" w:rsidRDefault="004072D8" w:rsidP="00952B57">
      <w:pPr>
        <w:pStyle w:val="T1"/>
      </w:pPr>
      <w:r w:rsidRPr="00CE7681">
        <w:t>4.</w:t>
      </w:r>
      <w:r w:rsidR="00143E45" w:rsidRPr="00CE7681">
        <w:tab/>
      </w:r>
      <w:r w:rsidR="005A74DB" w:rsidRPr="00CE7681">
        <w:t>Effetti sekondarji possibbli</w:t>
      </w:r>
    </w:p>
    <w:p w14:paraId="10F23922" w14:textId="77777777" w:rsidR="006730E8" w:rsidRPr="00CE7681" w:rsidRDefault="006730E8" w:rsidP="00952B57">
      <w:pPr>
        <w:pStyle w:val="a3"/>
        <w:rPr>
          <w:rFonts w:eastAsia="SimSun"/>
          <w:lang w:eastAsia="zh-CN"/>
        </w:rPr>
      </w:pPr>
    </w:p>
    <w:p w14:paraId="44591A79" w14:textId="629F488F" w:rsidR="0093534B" w:rsidRPr="00CE7681" w:rsidRDefault="005A74DB" w:rsidP="00952B57">
      <w:pPr>
        <w:pStyle w:val="a3"/>
      </w:pPr>
      <w:r w:rsidRPr="00CE7681">
        <w:t xml:space="preserve">Bħal kull mediċina oħra, </w:t>
      </w:r>
      <w:r w:rsidR="00044665" w:rsidRPr="00CE7681">
        <w:t>Avtozma</w:t>
      </w:r>
      <w:r w:rsidRPr="00CE7681">
        <w:t xml:space="preserve"> jista’ jikkawża effetti sekondarji, għalkemm ma jidhrux f’kulħadd.</w:t>
      </w:r>
    </w:p>
    <w:p w14:paraId="295965A1" w14:textId="13AF7603" w:rsidR="0093534B" w:rsidRPr="00CE7681" w:rsidRDefault="005A74DB" w:rsidP="00952B57">
      <w:pPr>
        <w:pStyle w:val="a3"/>
      </w:pPr>
      <w:r w:rsidRPr="00CE7681">
        <w:t xml:space="preserve">Effetti sekondarja jistgħu jseħħu 3 xhur jew aktar wara l-aħħar doża tiegħek ta’ </w:t>
      </w:r>
      <w:r w:rsidR="00044665" w:rsidRPr="00CE7681">
        <w:t>Avtozma</w:t>
      </w:r>
      <w:r w:rsidRPr="00CE7681">
        <w:t>.</w:t>
      </w:r>
    </w:p>
    <w:p w14:paraId="659CAAE0" w14:textId="77777777" w:rsidR="0093534B" w:rsidRPr="00CE7681" w:rsidRDefault="0093534B" w:rsidP="00952B57">
      <w:pPr>
        <w:pStyle w:val="a3"/>
      </w:pPr>
    </w:p>
    <w:p w14:paraId="465447F7" w14:textId="77777777" w:rsidR="0093534B" w:rsidRPr="00720A1A" w:rsidRDefault="005A74DB" w:rsidP="00720A1A">
      <w:pPr>
        <w:rPr>
          <w:b/>
          <w:bCs/>
        </w:rPr>
      </w:pPr>
      <w:r w:rsidRPr="00720A1A">
        <w:rPr>
          <w:b/>
          <w:bCs/>
        </w:rPr>
        <w:t>Effetti sekondarji serji possibbli: għid lil tabib minnufih.</w:t>
      </w:r>
    </w:p>
    <w:p w14:paraId="2A599A7C" w14:textId="77777777" w:rsidR="0093534B" w:rsidRPr="00CE7681" w:rsidRDefault="005A74DB" w:rsidP="00952B57">
      <w:pPr>
        <w:rPr>
          <w:i/>
        </w:rPr>
      </w:pPr>
      <w:r w:rsidRPr="00CE7681">
        <w:rPr>
          <w:i/>
        </w:rPr>
        <w:t>Dawn huma komuni: dawn jistgħu jaffettwaw sa utent wieħed minn kull 10</w:t>
      </w:r>
    </w:p>
    <w:p w14:paraId="4A885306" w14:textId="77777777" w:rsidR="0093534B" w:rsidRPr="00CE7681" w:rsidRDefault="0093534B" w:rsidP="00952B57">
      <w:pPr>
        <w:pStyle w:val="a3"/>
        <w:rPr>
          <w:i/>
        </w:rPr>
      </w:pPr>
    </w:p>
    <w:p w14:paraId="6AE5EE0F" w14:textId="77777777" w:rsidR="0093534B" w:rsidRPr="00CE7681" w:rsidRDefault="005A74DB" w:rsidP="00952B57">
      <w:r w:rsidRPr="00CE7681">
        <w:rPr>
          <w:b/>
        </w:rPr>
        <w:t xml:space="preserve">Reazzjonijiet allerġiċi </w:t>
      </w:r>
      <w:r w:rsidRPr="00CE7681">
        <w:t>waqt jew wara injezzjoni:</w:t>
      </w:r>
    </w:p>
    <w:p w14:paraId="11EAB056" w14:textId="29FE4C08" w:rsidR="0093534B" w:rsidRPr="00CE7681" w:rsidRDefault="005A74DB" w:rsidP="00952B57">
      <w:pPr>
        <w:pStyle w:val="bullet"/>
      </w:pPr>
      <w:r w:rsidRPr="00CE7681">
        <w:t>diffikultà biex tieħu n-nifs, tagħfis fis-sider jew mejt</w:t>
      </w:r>
    </w:p>
    <w:p w14:paraId="737B8285" w14:textId="1BB7915F" w:rsidR="0093534B" w:rsidRPr="00CE7681" w:rsidRDefault="005A74DB" w:rsidP="00952B57">
      <w:pPr>
        <w:pStyle w:val="bullet"/>
      </w:pPr>
      <w:r w:rsidRPr="00CE7681">
        <w:t>raxx, ħakk, ħorriqija, nefħa tax-xufftejn, ilsien jew wiċċ</w:t>
      </w:r>
    </w:p>
    <w:p w14:paraId="33121956" w14:textId="77777777" w:rsidR="00B605BD" w:rsidRPr="00CE7681" w:rsidRDefault="00B605BD" w:rsidP="00952B57">
      <w:pPr>
        <w:rPr>
          <w:rFonts w:eastAsia="SimSun"/>
          <w:lang w:eastAsia="zh-CN"/>
        </w:rPr>
      </w:pPr>
    </w:p>
    <w:p w14:paraId="35E1F26C" w14:textId="77777777" w:rsidR="00B605BD" w:rsidRPr="00CE7681" w:rsidRDefault="005A74DB" w:rsidP="00952B57">
      <w:pPr>
        <w:rPr>
          <w:rFonts w:eastAsia="SimSun"/>
          <w:lang w:eastAsia="zh-CN"/>
        </w:rPr>
      </w:pPr>
      <w:r w:rsidRPr="00CE7681">
        <w:t xml:space="preserve">Jekk tinnota xi wieħed minn dawn, għid lit-tabib tiegħek </w:t>
      </w:r>
      <w:r w:rsidRPr="00CE7681">
        <w:rPr>
          <w:b/>
        </w:rPr>
        <w:t>immedjatament</w:t>
      </w:r>
      <w:r w:rsidRPr="00CE7681">
        <w:t>.</w:t>
      </w:r>
    </w:p>
    <w:p w14:paraId="6EDADEE4" w14:textId="77777777" w:rsidR="00B605BD" w:rsidRPr="00CE7681" w:rsidRDefault="00B605BD" w:rsidP="00952B57">
      <w:pPr>
        <w:rPr>
          <w:rFonts w:eastAsia="SimSun"/>
          <w:lang w:eastAsia="zh-CN"/>
        </w:rPr>
      </w:pPr>
    </w:p>
    <w:p w14:paraId="644B19C2" w14:textId="381DEB5B" w:rsidR="0093534B" w:rsidRPr="00CE7681" w:rsidRDefault="005A74DB" w:rsidP="00952B57">
      <w:r w:rsidRPr="00CE7681">
        <w:rPr>
          <w:b/>
        </w:rPr>
        <w:t>Sinjali ta’ infezzjonijiet serji</w:t>
      </w:r>
      <w:r w:rsidRPr="00CE7681">
        <w:t>:</w:t>
      </w:r>
    </w:p>
    <w:p w14:paraId="3028019E" w14:textId="6C50A168" w:rsidR="0093534B" w:rsidRPr="00CE7681" w:rsidRDefault="005A74DB" w:rsidP="00952B57">
      <w:pPr>
        <w:pStyle w:val="bullet"/>
      </w:pPr>
      <w:r w:rsidRPr="00CE7681">
        <w:t>deni u sirdat</w:t>
      </w:r>
    </w:p>
    <w:p w14:paraId="09D2D195" w14:textId="6C4CFFF3" w:rsidR="0093534B" w:rsidRPr="00CE7681" w:rsidRDefault="005A74DB" w:rsidP="00952B57">
      <w:pPr>
        <w:pStyle w:val="bullet"/>
      </w:pPr>
      <w:r w:rsidRPr="00CE7681">
        <w:t>infafet fil-ħalq jew fuq il-ġilda</w:t>
      </w:r>
    </w:p>
    <w:p w14:paraId="77BF0A08" w14:textId="61040024" w:rsidR="0093534B" w:rsidRPr="00CE7681" w:rsidRDefault="005A74DB" w:rsidP="00952B57">
      <w:pPr>
        <w:pStyle w:val="bullet"/>
      </w:pPr>
      <w:r w:rsidRPr="00CE7681">
        <w:t>uġigħ fl-istonku</w:t>
      </w:r>
    </w:p>
    <w:p w14:paraId="76F0CAFD" w14:textId="77777777" w:rsidR="0093534B" w:rsidRPr="00CE7681" w:rsidRDefault="0093534B" w:rsidP="00952B57">
      <w:pPr>
        <w:pStyle w:val="a3"/>
      </w:pPr>
    </w:p>
    <w:p w14:paraId="0EA8564E" w14:textId="77777777" w:rsidR="0093534B" w:rsidRPr="00720A1A" w:rsidRDefault="005A74DB" w:rsidP="00720A1A">
      <w:pPr>
        <w:rPr>
          <w:b/>
          <w:bCs/>
        </w:rPr>
      </w:pPr>
      <w:r w:rsidRPr="00720A1A">
        <w:rPr>
          <w:b/>
          <w:bCs/>
        </w:rPr>
        <w:t>Sinjali u sintomi ta’ tossiċità fil-fwied</w:t>
      </w:r>
    </w:p>
    <w:p w14:paraId="6B03B4B1" w14:textId="77777777" w:rsidR="0093534B" w:rsidRPr="00CE7681" w:rsidRDefault="005A74DB" w:rsidP="00952B57">
      <w:pPr>
        <w:rPr>
          <w:i/>
        </w:rPr>
      </w:pPr>
      <w:r w:rsidRPr="00CE7681">
        <w:rPr>
          <w:i/>
        </w:rPr>
        <w:t>Dawn jistgħu jaffettwaw sa utent wieħed minn kull 1,000</w:t>
      </w:r>
    </w:p>
    <w:p w14:paraId="0837D9A6" w14:textId="71865073" w:rsidR="0093534B" w:rsidRPr="00CE7681" w:rsidRDefault="005A74DB" w:rsidP="00952B57">
      <w:pPr>
        <w:pStyle w:val="bullet"/>
      </w:pPr>
      <w:r w:rsidRPr="00CE7681">
        <w:t>għeja</w:t>
      </w:r>
    </w:p>
    <w:p w14:paraId="61A565C8" w14:textId="48C930C8" w:rsidR="0093534B" w:rsidRPr="00CE7681" w:rsidRDefault="005A74DB" w:rsidP="00952B57">
      <w:pPr>
        <w:pStyle w:val="bullet"/>
      </w:pPr>
      <w:r w:rsidRPr="00CE7681">
        <w:t>uġigħ addominali</w:t>
      </w:r>
    </w:p>
    <w:p w14:paraId="213E9781" w14:textId="69613CCC" w:rsidR="0093534B" w:rsidRPr="00CE7681" w:rsidRDefault="005A74DB" w:rsidP="00952B57">
      <w:pPr>
        <w:pStyle w:val="bullet"/>
      </w:pPr>
      <w:r w:rsidRPr="00CE7681">
        <w:t>suffejra (sfurija tal-ġilda jew l-għajnejn)</w:t>
      </w:r>
    </w:p>
    <w:p w14:paraId="3D9E8E3D" w14:textId="77777777" w:rsidR="00B605BD" w:rsidRPr="00CE7681" w:rsidRDefault="00B605BD" w:rsidP="00952B57">
      <w:pPr>
        <w:rPr>
          <w:rFonts w:eastAsia="SimSun"/>
          <w:lang w:eastAsia="zh-CN"/>
        </w:rPr>
      </w:pPr>
    </w:p>
    <w:p w14:paraId="7946EE46" w14:textId="5DA5D30D" w:rsidR="0093534B" w:rsidRPr="00CE7681" w:rsidRDefault="005A74DB" w:rsidP="00952B57">
      <w:r w:rsidRPr="00CE7681">
        <w:t xml:space="preserve">Jekk tinnota xi wieħed minn dawn, għid lit-tabib tiegħek </w:t>
      </w:r>
      <w:r w:rsidRPr="00CE7681">
        <w:rPr>
          <w:b/>
        </w:rPr>
        <w:t>malajr kemm jista’ jkun</w:t>
      </w:r>
      <w:r w:rsidRPr="00CE7681">
        <w:t>.</w:t>
      </w:r>
    </w:p>
    <w:p w14:paraId="312FFF66" w14:textId="77777777" w:rsidR="0093534B" w:rsidRPr="00CE7681" w:rsidRDefault="0093534B" w:rsidP="00952B57">
      <w:pPr>
        <w:pStyle w:val="a3"/>
      </w:pPr>
    </w:p>
    <w:p w14:paraId="1965AB39" w14:textId="77777777" w:rsidR="0093534B" w:rsidRPr="00720A1A" w:rsidRDefault="005A74DB" w:rsidP="00720A1A">
      <w:pPr>
        <w:rPr>
          <w:b/>
          <w:bCs/>
        </w:rPr>
      </w:pPr>
      <w:r w:rsidRPr="00720A1A">
        <w:rPr>
          <w:b/>
          <w:bCs/>
        </w:rPr>
        <w:t>Effetti sekondarji komuni ħafna</w:t>
      </w:r>
      <w:r w:rsidRPr="00720A1A">
        <w:t>:</w:t>
      </w:r>
    </w:p>
    <w:p w14:paraId="6C6661E7" w14:textId="77777777" w:rsidR="0093534B" w:rsidRPr="00CE7681" w:rsidRDefault="005A74DB" w:rsidP="00952B57">
      <w:pPr>
        <w:rPr>
          <w:i/>
        </w:rPr>
      </w:pPr>
      <w:r w:rsidRPr="00CE7681">
        <w:rPr>
          <w:i/>
        </w:rPr>
        <w:t>Dawn jistgħu jaffettwaw wieħed minn kull 10 pazjenti jew aktar</w:t>
      </w:r>
    </w:p>
    <w:p w14:paraId="2EC6BD9A" w14:textId="52665DA3" w:rsidR="0093534B" w:rsidRPr="00CE7681" w:rsidRDefault="005A74DB" w:rsidP="00952B57">
      <w:pPr>
        <w:pStyle w:val="bullet"/>
      </w:pPr>
      <w:r w:rsidRPr="00CE7681">
        <w:t>infezzjonijiet fl-apparat respiratorju ta’ fuq b’sintomi tipiċi bħal sogħla, imnieħer imblukkat, imnieħer inixxi, griżmejn juġgħu u uġigħ ta’ ras</w:t>
      </w:r>
    </w:p>
    <w:p w14:paraId="196478F7" w14:textId="3C2315E6" w:rsidR="0093534B" w:rsidRPr="00CE7681" w:rsidRDefault="005A74DB" w:rsidP="00952B57">
      <w:pPr>
        <w:pStyle w:val="bullet"/>
      </w:pPr>
      <w:r w:rsidRPr="00CE7681">
        <w:t>livelli għoljin ta’ xaħam fid-demm (</w:t>
      </w:r>
      <w:r w:rsidRPr="00CE7681">
        <w:rPr>
          <w:i/>
        </w:rPr>
        <w:t>kolesterol</w:t>
      </w:r>
      <w:r w:rsidRPr="00CE7681">
        <w:t>)</w:t>
      </w:r>
    </w:p>
    <w:p w14:paraId="3E81622A" w14:textId="290BF0AC" w:rsidR="0093534B" w:rsidRPr="00CE7681" w:rsidRDefault="005A74DB" w:rsidP="00952B57">
      <w:pPr>
        <w:pStyle w:val="bullet"/>
      </w:pPr>
      <w:r w:rsidRPr="00CE7681">
        <w:t>reazzjonijiet fis-sit tal-injezzjoni</w:t>
      </w:r>
    </w:p>
    <w:p w14:paraId="049FB536" w14:textId="77777777" w:rsidR="00023494" w:rsidRPr="00CE7681" w:rsidRDefault="00023494" w:rsidP="00952B57"/>
    <w:p w14:paraId="7DF784D2" w14:textId="77777777" w:rsidR="0093534B" w:rsidRPr="00720A1A" w:rsidRDefault="005A74DB" w:rsidP="00720A1A">
      <w:pPr>
        <w:rPr>
          <w:b/>
          <w:bCs/>
        </w:rPr>
      </w:pPr>
      <w:r w:rsidRPr="00720A1A">
        <w:rPr>
          <w:b/>
          <w:bCs/>
        </w:rPr>
        <w:t>Effetti sekondarji komuni</w:t>
      </w:r>
      <w:r w:rsidRPr="00720A1A">
        <w:t>:</w:t>
      </w:r>
    </w:p>
    <w:p w14:paraId="1BAF72F0" w14:textId="77777777" w:rsidR="0093534B" w:rsidRPr="00CE7681" w:rsidRDefault="005A74DB" w:rsidP="00952B57">
      <w:pPr>
        <w:rPr>
          <w:i/>
        </w:rPr>
      </w:pPr>
      <w:r w:rsidRPr="00CE7681">
        <w:rPr>
          <w:i/>
        </w:rPr>
        <w:t>Dawn jistgħu jaffettwaw sa pazjent wieħed minn kull 10</w:t>
      </w:r>
    </w:p>
    <w:p w14:paraId="34D92466" w14:textId="4A1CC156" w:rsidR="0093534B" w:rsidRPr="00CE7681" w:rsidRDefault="005A74DB" w:rsidP="00952B57">
      <w:pPr>
        <w:pStyle w:val="bullet"/>
      </w:pPr>
      <w:r w:rsidRPr="00CE7681">
        <w:t>infezzjoni fil-pulmun (pnewmonja)</w:t>
      </w:r>
    </w:p>
    <w:p w14:paraId="09563446" w14:textId="4C31EBB0" w:rsidR="0093534B" w:rsidRPr="00CE7681" w:rsidRDefault="005A74DB" w:rsidP="00952B57">
      <w:pPr>
        <w:pStyle w:val="bullet"/>
      </w:pPr>
      <w:r w:rsidRPr="00CE7681">
        <w:t>ħruq ta’ Sant’Antnin (herpes zoster)</w:t>
      </w:r>
    </w:p>
    <w:p w14:paraId="4B202564" w14:textId="322BAAE9" w:rsidR="0093534B" w:rsidRPr="00CE7681" w:rsidRDefault="005A74DB" w:rsidP="00952B57">
      <w:pPr>
        <w:pStyle w:val="bullet"/>
      </w:pPr>
      <w:r w:rsidRPr="00CE7681">
        <w:t>ponot tad-deni (herpes simplex orali), infafet</w:t>
      </w:r>
    </w:p>
    <w:p w14:paraId="2B473D81" w14:textId="50487CAB" w:rsidR="0093534B" w:rsidRPr="00CE7681" w:rsidRDefault="005A74DB" w:rsidP="00952B57">
      <w:pPr>
        <w:pStyle w:val="bullet"/>
      </w:pPr>
      <w:r w:rsidRPr="00CE7681">
        <w:t>infezzjoni fil-ġilda (ċellulite) xi kultant bid-deni u tkexkix ta’ bard</w:t>
      </w:r>
    </w:p>
    <w:p w14:paraId="670F3EF9" w14:textId="07E385AA" w:rsidR="0093534B" w:rsidRPr="00CE7681" w:rsidRDefault="005A74DB" w:rsidP="00952B57">
      <w:pPr>
        <w:pStyle w:val="bullet"/>
      </w:pPr>
      <w:r w:rsidRPr="00CE7681">
        <w:t>raxx u ħakk, ħorriqija</w:t>
      </w:r>
    </w:p>
    <w:p w14:paraId="4EEFD0BD" w14:textId="3E8B808F" w:rsidR="0093534B" w:rsidRPr="00CE7681" w:rsidRDefault="005A74DB" w:rsidP="00952B57">
      <w:pPr>
        <w:pStyle w:val="bullet"/>
      </w:pPr>
      <w:r w:rsidRPr="00CE7681">
        <w:t>reazzjonijiet allerġiċi (sensittività eċċessiva)</w:t>
      </w:r>
    </w:p>
    <w:p w14:paraId="6127CD48" w14:textId="08CFB177" w:rsidR="0093534B" w:rsidRPr="00CE7681" w:rsidRDefault="005A74DB" w:rsidP="00952B57">
      <w:pPr>
        <w:pStyle w:val="bullet"/>
      </w:pPr>
      <w:r w:rsidRPr="00CE7681">
        <w:t>infezzjoni fl-għajnejn (konġuntivite)</w:t>
      </w:r>
    </w:p>
    <w:p w14:paraId="4EFB2F34" w14:textId="22D7C899" w:rsidR="0093534B" w:rsidRPr="00CE7681" w:rsidRDefault="005A74DB" w:rsidP="00952B57">
      <w:pPr>
        <w:pStyle w:val="bullet"/>
      </w:pPr>
      <w:r w:rsidRPr="00CE7681">
        <w:t>uġigħ ta’ ras, sturdament, pressjoni għolja</w:t>
      </w:r>
    </w:p>
    <w:p w14:paraId="154EB4E3" w14:textId="4B37490F" w:rsidR="0093534B" w:rsidRPr="00CE7681" w:rsidRDefault="005A74DB" w:rsidP="00952B57">
      <w:pPr>
        <w:pStyle w:val="bullet"/>
      </w:pPr>
      <w:r w:rsidRPr="00CE7681">
        <w:t>ulċerazzjoni fil-ħalq, uġigħ fl-istonku</w:t>
      </w:r>
    </w:p>
    <w:p w14:paraId="077E1786" w14:textId="22FA9620" w:rsidR="0093534B" w:rsidRPr="00CE7681" w:rsidRDefault="005A74DB" w:rsidP="00952B57">
      <w:pPr>
        <w:pStyle w:val="bullet"/>
      </w:pPr>
      <w:r w:rsidRPr="00CE7681">
        <w:t>żamma ta’ fluwidu (edima) fil-parti t’isfel tar-riġlejn, żieda fil-piż</w:t>
      </w:r>
    </w:p>
    <w:p w14:paraId="0B5925DB" w14:textId="025DFCA8" w:rsidR="0093534B" w:rsidRPr="00CE7681" w:rsidRDefault="005A74DB" w:rsidP="00952B57">
      <w:pPr>
        <w:pStyle w:val="bullet"/>
      </w:pPr>
      <w:r w:rsidRPr="00CE7681">
        <w:t>sogħla, qtugħ ta’ nifs</w:t>
      </w:r>
    </w:p>
    <w:p w14:paraId="760E028B" w14:textId="6AB260E4" w:rsidR="0093534B" w:rsidRPr="00CE7681" w:rsidRDefault="005A74DB" w:rsidP="00952B57">
      <w:pPr>
        <w:pStyle w:val="bullet"/>
      </w:pPr>
      <w:r w:rsidRPr="00CE7681">
        <w:t>għadd baxx ta’ ċelluli bojod tad-demm kif muri mit-testijiet tad-demm (newtropenija, lewkopenija)</w:t>
      </w:r>
    </w:p>
    <w:p w14:paraId="12849359" w14:textId="583BFCF2" w:rsidR="0093534B" w:rsidRPr="00CE7681" w:rsidRDefault="005A74DB" w:rsidP="00952B57">
      <w:pPr>
        <w:pStyle w:val="bullet"/>
      </w:pPr>
      <w:r w:rsidRPr="00CE7681">
        <w:t>testijiet tal-funzjoni tal-fwied mhux normali (żieda fit-transaminases)</w:t>
      </w:r>
    </w:p>
    <w:p w14:paraId="031572C3" w14:textId="1063B2E6" w:rsidR="0093534B" w:rsidRPr="00CE7681" w:rsidRDefault="005A74DB" w:rsidP="00952B57">
      <w:pPr>
        <w:pStyle w:val="bullet"/>
      </w:pPr>
      <w:r w:rsidRPr="00CE7681">
        <w:t>żjieda fil-bilirubina osservata fit-testijiet tad-demm</w:t>
      </w:r>
    </w:p>
    <w:p w14:paraId="68E04382" w14:textId="5BD2D302" w:rsidR="0093534B" w:rsidRPr="00CE7681" w:rsidRDefault="005A74DB" w:rsidP="00952B57">
      <w:pPr>
        <w:pStyle w:val="bullet"/>
      </w:pPr>
      <w:r w:rsidRPr="00CE7681">
        <w:t>livelli baxxi ta’ fibrinoġen fid-demm (proteina involuta fit-tagħqid tad-demm)</w:t>
      </w:r>
    </w:p>
    <w:p w14:paraId="53F241A5" w14:textId="77777777" w:rsidR="00095AD5" w:rsidRPr="00CE7681" w:rsidRDefault="00095AD5" w:rsidP="005A64D5">
      <w:pPr>
        <w:rPr>
          <w:rFonts w:eastAsia="SimSun"/>
          <w:lang w:eastAsia="zh-CN"/>
        </w:rPr>
      </w:pPr>
    </w:p>
    <w:p w14:paraId="7E8AB38F" w14:textId="41F44B1C" w:rsidR="0093534B" w:rsidRPr="00720A1A" w:rsidRDefault="005A74DB" w:rsidP="00720A1A">
      <w:pPr>
        <w:rPr>
          <w:b/>
          <w:bCs/>
        </w:rPr>
      </w:pPr>
      <w:r w:rsidRPr="00720A1A">
        <w:rPr>
          <w:b/>
          <w:bCs/>
        </w:rPr>
        <w:t>Effetti sekondarji mhux komuni</w:t>
      </w:r>
      <w:r w:rsidRPr="00720A1A">
        <w:t>:</w:t>
      </w:r>
    </w:p>
    <w:p w14:paraId="2A1763EB" w14:textId="77777777" w:rsidR="0093534B" w:rsidRPr="00CE7681" w:rsidRDefault="005A74DB" w:rsidP="00952B57">
      <w:pPr>
        <w:rPr>
          <w:i/>
        </w:rPr>
      </w:pPr>
      <w:r w:rsidRPr="00CE7681">
        <w:rPr>
          <w:i/>
        </w:rPr>
        <w:t>Dawn jistgħu jaffettwaw sa pazjent wieħed minn kull 100</w:t>
      </w:r>
    </w:p>
    <w:p w14:paraId="5E6108A8" w14:textId="41F5C912" w:rsidR="0093534B" w:rsidRPr="00CE7681" w:rsidRDefault="005A74DB" w:rsidP="00952B57">
      <w:pPr>
        <w:pStyle w:val="bullet"/>
      </w:pPr>
      <w:r w:rsidRPr="00CE7681">
        <w:t>divertikulite (deni, tqalligħ, dijarea, stitikezza, uġigħ fl-istonku)</w:t>
      </w:r>
    </w:p>
    <w:p w14:paraId="4B961083" w14:textId="0D2F8D1C" w:rsidR="0093534B" w:rsidRPr="00CE7681" w:rsidRDefault="005A74DB" w:rsidP="00952B57">
      <w:pPr>
        <w:pStyle w:val="bullet"/>
      </w:pPr>
      <w:r w:rsidRPr="00CE7681">
        <w:t>partijiet ħomor u minfuħa fil-ħalq</w:t>
      </w:r>
    </w:p>
    <w:p w14:paraId="5704589D" w14:textId="74452F47" w:rsidR="0093534B" w:rsidRPr="00CE7681" w:rsidRDefault="005A74DB" w:rsidP="00952B57">
      <w:pPr>
        <w:pStyle w:val="bullet"/>
      </w:pPr>
      <w:r w:rsidRPr="00CE7681">
        <w:t>livell għoli ta’ xaħam fid-demm (trigliċeridi)</w:t>
      </w:r>
    </w:p>
    <w:p w14:paraId="5CC875DF" w14:textId="1D33BB45" w:rsidR="0093534B" w:rsidRPr="00CE7681" w:rsidRDefault="005A74DB" w:rsidP="00952B57">
      <w:pPr>
        <w:pStyle w:val="bullet"/>
      </w:pPr>
      <w:r w:rsidRPr="00CE7681">
        <w:t>ulċera fl-istonku</w:t>
      </w:r>
    </w:p>
    <w:p w14:paraId="115EC900" w14:textId="64A3FEEF" w:rsidR="0093534B" w:rsidRPr="00CE7681" w:rsidRDefault="005A74DB" w:rsidP="00952B57">
      <w:pPr>
        <w:pStyle w:val="bullet"/>
      </w:pPr>
      <w:r w:rsidRPr="00CE7681">
        <w:t>ġebel fil-kliewi</w:t>
      </w:r>
    </w:p>
    <w:p w14:paraId="7C51C86F" w14:textId="027811DC" w:rsidR="0093534B" w:rsidRPr="00CE7681" w:rsidRDefault="005A74DB" w:rsidP="00952B57">
      <w:pPr>
        <w:pStyle w:val="bullet"/>
      </w:pPr>
      <w:r w:rsidRPr="00CE7681">
        <w:t>tirojde li taħdem bil-mod</w:t>
      </w:r>
    </w:p>
    <w:p w14:paraId="4E4DF4E5" w14:textId="77777777" w:rsidR="00095AD5" w:rsidRPr="00CE7681" w:rsidRDefault="00095AD5" w:rsidP="005A64D5">
      <w:pPr>
        <w:rPr>
          <w:rFonts w:eastAsia="SimSun"/>
          <w:lang w:eastAsia="zh-CN"/>
        </w:rPr>
      </w:pPr>
    </w:p>
    <w:p w14:paraId="68833672" w14:textId="0FCD33EE" w:rsidR="0093534B" w:rsidRPr="00720A1A" w:rsidRDefault="005A74DB" w:rsidP="00720A1A">
      <w:pPr>
        <w:rPr>
          <w:b/>
          <w:bCs/>
        </w:rPr>
      </w:pPr>
      <w:r w:rsidRPr="00720A1A">
        <w:rPr>
          <w:b/>
          <w:bCs/>
        </w:rPr>
        <w:t>Effetti sekondarji rari</w:t>
      </w:r>
      <w:r w:rsidRPr="00720A1A">
        <w:t>:</w:t>
      </w:r>
    </w:p>
    <w:p w14:paraId="0CCC9174" w14:textId="77777777" w:rsidR="0093534B" w:rsidRPr="00CE7681" w:rsidRDefault="005A74DB" w:rsidP="00952B57">
      <w:pPr>
        <w:rPr>
          <w:i/>
        </w:rPr>
      </w:pPr>
      <w:r w:rsidRPr="00CE7681">
        <w:rPr>
          <w:i/>
        </w:rPr>
        <w:t>Dawn jistgħu jaffettwaw sa pazjent wieħed minn kull 1,000</w:t>
      </w:r>
    </w:p>
    <w:p w14:paraId="2E9E9BCA" w14:textId="1393E4A7" w:rsidR="0093534B" w:rsidRPr="00CE7681" w:rsidRDefault="005A74DB" w:rsidP="00952B57">
      <w:pPr>
        <w:pStyle w:val="bullet"/>
      </w:pPr>
      <w:r w:rsidRPr="00CE7681">
        <w:t>sindrome ta’ Stevens-Johnson (raxx tal-ġilda, li jista’ jwassal għal infafet u tqaxxir severi tal-</w:t>
      </w:r>
      <w:r w:rsidR="00750CD3" w:rsidRPr="00CE7681">
        <w:rPr>
          <w:rFonts w:eastAsia="SimSun"/>
          <w:lang w:eastAsia="zh-CN"/>
        </w:rPr>
        <w:t xml:space="preserve"> </w:t>
      </w:r>
      <w:r w:rsidRPr="00CE7681">
        <w:t>ġilda)</w:t>
      </w:r>
    </w:p>
    <w:p w14:paraId="15CB513A" w14:textId="075D41EC" w:rsidR="0093534B" w:rsidRPr="00CE7681" w:rsidRDefault="005A74DB" w:rsidP="00952B57">
      <w:pPr>
        <w:pStyle w:val="bullet"/>
      </w:pPr>
      <w:r w:rsidRPr="00CE7681">
        <w:t>Reazzjonijiet Allerġiċi Fatali (Anafilassi [fatali])</w:t>
      </w:r>
    </w:p>
    <w:p w14:paraId="33F7E46E" w14:textId="1FB69FC0" w:rsidR="0093534B" w:rsidRPr="00CE7681" w:rsidRDefault="005A74DB" w:rsidP="00952B57">
      <w:pPr>
        <w:pStyle w:val="bullet"/>
      </w:pPr>
      <w:r w:rsidRPr="00CE7681">
        <w:t>infjammazzjoni tal-fwied (epatite), suffejra</w:t>
      </w:r>
    </w:p>
    <w:p w14:paraId="12A89807" w14:textId="77777777" w:rsidR="00095AD5" w:rsidRPr="00CE7681" w:rsidRDefault="00095AD5" w:rsidP="005A64D5">
      <w:pPr>
        <w:rPr>
          <w:rFonts w:eastAsia="SimSun"/>
          <w:lang w:eastAsia="zh-CN"/>
        </w:rPr>
      </w:pPr>
    </w:p>
    <w:p w14:paraId="480318F1" w14:textId="1FB8E151" w:rsidR="0093534B" w:rsidRPr="00720A1A" w:rsidRDefault="005A74DB" w:rsidP="00720A1A">
      <w:pPr>
        <w:rPr>
          <w:b/>
          <w:bCs/>
        </w:rPr>
      </w:pPr>
      <w:r w:rsidRPr="00720A1A">
        <w:rPr>
          <w:b/>
          <w:bCs/>
        </w:rPr>
        <w:t>Effetti sekondarji rari ħafna</w:t>
      </w:r>
      <w:r w:rsidRPr="00720A1A">
        <w:t>:</w:t>
      </w:r>
    </w:p>
    <w:p w14:paraId="39E0AC3E" w14:textId="77777777" w:rsidR="0093534B" w:rsidRPr="00CE7681" w:rsidRDefault="005A74DB" w:rsidP="00952B57">
      <w:pPr>
        <w:rPr>
          <w:i/>
        </w:rPr>
      </w:pPr>
      <w:r w:rsidRPr="00CE7681">
        <w:rPr>
          <w:i/>
        </w:rPr>
        <w:t>Dawn jistgħu jaffettwaw sa pazjent wieħed minn kull 10,000</w:t>
      </w:r>
    </w:p>
    <w:p w14:paraId="7B3CA66E" w14:textId="3C1B5840" w:rsidR="0093534B" w:rsidRPr="00CE7681" w:rsidRDefault="005A74DB" w:rsidP="00952B57">
      <w:pPr>
        <w:pStyle w:val="bullet"/>
      </w:pPr>
      <w:r w:rsidRPr="00CE7681">
        <w:t>għadd baxx ta’ ċelluli bojod tad-demm, ta’ ċelluli ħomor tad-demm u ta’ plejtlits fit-testijiet tad- demm</w:t>
      </w:r>
    </w:p>
    <w:p w14:paraId="60C9B6FB" w14:textId="00155E61" w:rsidR="0093534B" w:rsidRPr="00CE7681" w:rsidRDefault="005A74DB" w:rsidP="00952B57">
      <w:pPr>
        <w:pStyle w:val="bullet"/>
      </w:pPr>
      <w:r w:rsidRPr="00CE7681">
        <w:rPr>
          <w:color w:val="1C1C1C"/>
        </w:rPr>
        <w:t>insuffiċjenza tal-fwied</w:t>
      </w:r>
    </w:p>
    <w:p w14:paraId="357DA01D" w14:textId="77777777" w:rsidR="0093534B" w:rsidRPr="00CE7681" w:rsidRDefault="0093534B" w:rsidP="00952B57">
      <w:pPr>
        <w:pStyle w:val="a3"/>
      </w:pPr>
    </w:p>
    <w:p w14:paraId="2F7445B6" w14:textId="77777777" w:rsidR="0093534B" w:rsidRPr="00720A1A" w:rsidRDefault="005A74DB" w:rsidP="00720A1A">
      <w:pPr>
        <w:rPr>
          <w:b/>
          <w:bCs/>
        </w:rPr>
      </w:pPr>
      <w:r w:rsidRPr="00720A1A">
        <w:rPr>
          <w:b/>
          <w:bCs/>
        </w:rPr>
        <w:t>Effetti sekondarji fi tfal u adolexxenti b’sJIA jew pJIA</w:t>
      </w:r>
    </w:p>
    <w:p w14:paraId="1AA33468" w14:textId="77777777" w:rsidR="0093534B" w:rsidRPr="00CE7681" w:rsidRDefault="005A74DB" w:rsidP="00952B57">
      <w:pPr>
        <w:pStyle w:val="a3"/>
      </w:pPr>
      <w:r w:rsidRPr="00CE7681">
        <w:t>Effetti sekondarji fi tfal u adolexxenti b’sJIA jew pJIA ġeneralment huma simili għal dawk fl-adulti. Xi effetti sekondarji jidhru aktar ta’ spiss fi tfal u adolexxenti: imnieħer u griżmejn infjammati, uġigħ ta’ ras, dardir (nawsja) u għadd aktar baxx ta’ ċelluli bojod tad-demm.</w:t>
      </w:r>
    </w:p>
    <w:p w14:paraId="021E32BB" w14:textId="77777777" w:rsidR="0093534B" w:rsidRPr="00CE7681" w:rsidRDefault="0093534B" w:rsidP="00952B57">
      <w:pPr>
        <w:pStyle w:val="a3"/>
      </w:pPr>
    </w:p>
    <w:p w14:paraId="5B8CE535" w14:textId="77777777" w:rsidR="0093534B" w:rsidRPr="00CE7681" w:rsidRDefault="005A74DB" w:rsidP="00C876DA">
      <w:pPr>
        <w:pStyle w:val="2"/>
        <w:keepNext/>
        <w:widowControl/>
        <w:ind w:left="0"/>
      </w:pPr>
      <w:r w:rsidRPr="00CE7681">
        <w:lastRenderedPageBreak/>
        <w:t>Rapportar tal-effetti sekondarji</w:t>
      </w:r>
    </w:p>
    <w:p w14:paraId="474201B7" w14:textId="77777777" w:rsidR="0093534B" w:rsidRPr="00CE7681" w:rsidRDefault="005A74DB" w:rsidP="00C876DA">
      <w:pPr>
        <w:pStyle w:val="a3"/>
        <w:keepNext/>
        <w:widowControl/>
      </w:pPr>
      <w:r w:rsidRPr="00CE7681">
        <w:t xml:space="preserve">Jekk ikollok xi effett sekondarju, kellem lit-tabib, lill-ispiżjar jew lill-infermier tiegħek. Dan jinkludi xi effett sekondarju possibbli li mhuwiex elenkat f’dan il-fuljett. Tista’ wkoll tirrapporta effetti sekondarji direttament permezz </w:t>
      </w:r>
      <w:r w:rsidRPr="00CE7681">
        <w:rPr>
          <w:color w:val="000000"/>
          <w:highlight w:val="lightGray"/>
        </w:rPr>
        <w:t>tas-sistema ta’ rappurtar nazzjonali mniżżla f’</w:t>
      </w:r>
      <w:hyperlink r:id="rId42">
        <w:r w:rsidRPr="00CE7681">
          <w:rPr>
            <w:color w:val="0000FF"/>
            <w:highlight w:val="lightGray"/>
            <w:u w:val="single" w:color="0000FF"/>
          </w:rPr>
          <w:t>Appendiċi V</w:t>
        </w:r>
        <w:r w:rsidRPr="00CE7681">
          <w:rPr>
            <w:color w:val="000000"/>
          </w:rPr>
          <w:t>.</w:t>
        </w:r>
      </w:hyperlink>
      <w:r w:rsidRPr="00CE7681">
        <w:rPr>
          <w:color w:val="000000"/>
        </w:rPr>
        <w:t xml:space="preserve"> Billi tirrapporta l-effetti sekondarji tista’ tgħin biex tiġi pprovduta aktar informazzjoni dwar is-sigurtà ta’ din il-mediċina.</w:t>
      </w:r>
    </w:p>
    <w:p w14:paraId="4A48A3B2" w14:textId="77777777" w:rsidR="00023494" w:rsidRPr="00CE7681" w:rsidRDefault="00023494" w:rsidP="00952B57">
      <w:pPr>
        <w:rPr>
          <w:rFonts w:eastAsia="SimSun"/>
          <w:lang w:eastAsia="zh-CN"/>
        </w:rPr>
      </w:pPr>
    </w:p>
    <w:p w14:paraId="20400147" w14:textId="77777777" w:rsidR="009B3526" w:rsidRPr="00CE7681" w:rsidRDefault="009B3526" w:rsidP="00952B57">
      <w:pPr>
        <w:rPr>
          <w:rFonts w:eastAsia="SimSun"/>
          <w:lang w:eastAsia="zh-CN"/>
        </w:rPr>
      </w:pPr>
    </w:p>
    <w:p w14:paraId="5FBCB1D0" w14:textId="4D4EFF52" w:rsidR="0093534B" w:rsidRPr="00CE7681" w:rsidRDefault="004072D8" w:rsidP="00952B57">
      <w:pPr>
        <w:pStyle w:val="T1"/>
      </w:pPr>
      <w:r w:rsidRPr="00CE7681">
        <w:t>5.</w:t>
      </w:r>
      <w:r w:rsidR="00143E45" w:rsidRPr="00CE7681">
        <w:tab/>
      </w:r>
      <w:r w:rsidR="005A74DB" w:rsidRPr="00CE7681">
        <w:t xml:space="preserve">Kif taħżen </w:t>
      </w:r>
      <w:r w:rsidR="00044665" w:rsidRPr="00CE7681">
        <w:t>Avtozma</w:t>
      </w:r>
    </w:p>
    <w:p w14:paraId="3FDAC1BD" w14:textId="77777777" w:rsidR="006730E8" w:rsidRPr="00CE7681" w:rsidRDefault="006730E8" w:rsidP="00952B57">
      <w:pPr>
        <w:pStyle w:val="a3"/>
        <w:rPr>
          <w:rFonts w:eastAsia="SimSun"/>
          <w:lang w:eastAsia="zh-CN"/>
        </w:rPr>
      </w:pPr>
    </w:p>
    <w:p w14:paraId="64FE63B5" w14:textId="37868CF7" w:rsidR="0093534B" w:rsidRPr="00CE7681" w:rsidRDefault="005A74DB" w:rsidP="00952B57">
      <w:pPr>
        <w:pStyle w:val="a3"/>
      </w:pPr>
      <w:r w:rsidRPr="00CE7681">
        <w:t>Żomm din il-mediċina fejn ma tidhirx u ma tintlaħaqx mit-tfal.</w:t>
      </w:r>
    </w:p>
    <w:p w14:paraId="0E440D38" w14:textId="77777777" w:rsidR="0093534B" w:rsidRPr="00CE7681" w:rsidRDefault="0093534B" w:rsidP="00952B57">
      <w:pPr>
        <w:pStyle w:val="a3"/>
      </w:pPr>
    </w:p>
    <w:p w14:paraId="63BBD77C" w14:textId="77777777" w:rsidR="0093534B" w:rsidRPr="00CE7681" w:rsidRDefault="005A74DB" w:rsidP="00952B57">
      <w:pPr>
        <w:pStyle w:val="a3"/>
        <w:rPr>
          <w:rFonts w:eastAsia="SimSun"/>
          <w:lang w:eastAsia="zh-CN"/>
        </w:rPr>
      </w:pPr>
      <w:r w:rsidRPr="00CE7681">
        <w:t>Tużax din il-mediċina wara d-data ta’ meta tiskadi li tidher fuq it-tikketta tal-pinna mimlija għal-lest u fuq il-kartuna (wara EXP). Id-data ta’ meta tiskadi tirreferi għall-aħħar ġurnata ta’ dak ix-xahar.</w:t>
      </w:r>
    </w:p>
    <w:p w14:paraId="7EDBF83A" w14:textId="77777777" w:rsidR="00095AD5" w:rsidRPr="00CE7681" w:rsidRDefault="00095AD5" w:rsidP="00952B57">
      <w:pPr>
        <w:pStyle w:val="a3"/>
        <w:rPr>
          <w:rFonts w:eastAsia="SimSun"/>
          <w:lang w:eastAsia="zh-CN"/>
        </w:rPr>
      </w:pPr>
    </w:p>
    <w:p w14:paraId="3846AE74" w14:textId="6AA5C966" w:rsidR="0093534B" w:rsidRPr="00CE7681" w:rsidRDefault="005A74DB" w:rsidP="00952B57">
      <w:pPr>
        <w:pStyle w:val="a3"/>
      </w:pPr>
      <w:r w:rsidRPr="00CE7681">
        <w:t xml:space="preserve">Aħżen fi friġġ (2°C - 8°C). Tagħmilhiex fil-friża. Ladarba titneħħa mill-friġġ, il-pinna mimlija għal- lest tista’ tinħażen għal perjodu ta’ mhux aktar minn </w:t>
      </w:r>
      <w:r w:rsidR="009756E0" w:rsidRPr="00CE7681">
        <w:t>3 ġimgħat</w:t>
      </w:r>
      <w:r w:rsidRPr="00CE7681">
        <w:t xml:space="preserve"> f’temperatura ta’ 30°C jew inqas.</w:t>
      </w:r>
    </w:p>
    <w:p w14:paraId="0A9F5C07" w14:textId="77777777" w:rsidR="0093534B" w:rsidRPr="00CE7681" w:rsidRDefault="0093534B" w:rsidP="00952B57">
      <w:pPr>
        <w:pStyle w:val="a3"/>
      </w:pPr>
    </w:p>
    <w:p w14:paraId="1E9A41C0" w14:textId="77777777" w:rsidR="0093534B" w:rsidRPr="00CE7681" w:rsidRDefault="005A74DB" w:rsidP="00952B57">
      <w:pPr>
        <w:pStyle w:val="a3"/>
        <w:keepNext/>
        <w:widowControl/>
        <w:rPr>
          <w:rFonts w:eastAsia="SimSun"/>
          <w:lang w:eastAsia="zh-CN"/>
        </w:rPr>
      </w:pPr>
      <w:r w:rsidRPr="00CE7681">
        <w:t>Żomm il-pinna mimlija għal-lest fil-kartuna ta’ barra sabiex tilqa’ mid-dawl u mill-umdità.</w:t>
      </w:r>
    </w:p>
    <w:p w14:paraId="4DC2E380" w14:textId="77777777" w:rsidR="00095AD5" w:rsidRPr="00CE7681" w:rsidRDefault="00095AD5" w:rsidP="00952B57">
      <w:pPr>
        <w:pStyle w:val="a3"/>
        <w:keepNext/>
        <w:widowControl/>
        <w:rPr>
          <w:rFonts w:eastAsia="SimSun"/>
          <w:lang w:eastAsia="zh-CN"/>
        </w:rPr>
      </w:pPr>
    </w:p>
    <w:p w14:paraId="1ED927FC" w14:textId="752C3B5F" w:rsidR="0093534B" w:rsidRPr="00CE7681" w:rsidRDefault="005A74DB" w:rsidP="00952B57">
      <w:pPr>
        <w:pStyle w:val="a3"/>
        <w:keepNext/>
        <w:widowControl/>
      </w:pPr>
      <w:r w:rsidRPr="00CE7681">
        <w:t xml:space="preserve">Tużax jekk il-mediċina tkun imdardra jew ikun fiha xi frak, tkun xi kulur ieħor minbarra bla kulur sa </w:t>
      </w:r>
      <w:r w:rsidR="009756E0" w:rsidRPr="00CE7681">
        <w:t>safra</w:t>
      </w:r>
      <w:r w:rsidRPr="00CE7681">
        <w:t>, jew xi parti tal-pinna mimlija għal-lest tidher li għandha l-ħsara.</w:t>
      </w:r>
    </w:p>
    <w:p w14:paraId="0BDFC218" w14:textId="77777777" w:rsidR="0093534B" w:rsidRPr="00CE7681" w:rsidRDefault="0093534B" w:rsidP="00952B57">
      <w:pPr>
        <w:pStyle w:val="a3"/>
      </w:pPr>
    </w:p>
    <w:p w14:paraId="2225DA81" w14:textId="017BE241" w:rsidR="0093534B" w:rsidRPr="00CE7681" w:rsidRDefault="005A74DB" w:rsidP="00952B57">
      <w:pPr>
        <w:pStyle w:val="a3"/>
        <w:rPr>
          <w:rFonts w:eastAsia="SimSun"/>
          <w:lang w:eastAsia="zh-CN"/>
        </w:rPr>
      </w:pPr>
      <w:r w:rsidRPr="00CE7681">
        <w:t>Il-pinna m’għandhiex titħawwad. Wara li jitneħħa l-għatu l-injezzjoni għandha tinbeda fi żmien 3</w:t>
      </w:r>
      <w:r w:rsidR="00750CD3" w:rsidRPr="00CE7681">
        <w:t> </w:t>
      </w:r>
      <w:r w:rsidRPr="00CE7681">
        <w:t>minuti, biex tipprevjeni li l-mediċina tinxef u timblokka l-labra. Jekk il-pinna mimlija għal-lest ma tintużax fi żmien 3 minuti wara li jitneħħa l-għatu, għandek tarmiha f’kontenitur li ma jittaqqabx u tuża pinna mimlija għal-lest ġdida.</w:t>
      </w:r>
    </w:p>
    <w:p w14:paraId="0598E67C" w14:textId="77777777" w:rsidR="00095AD5" w:rsidRPr="00CE7681" w:rsidRDefault="00095AD5" w:rsidP="00952B57">
      <w:pPr>
        <w:pStyle w:val="a3"/>
        <w:rPr>
          <w:rFonts w:eastAsia="SimSun"/>
          <w:lang w:eastAsia="zh-CN"/>
        </w:rPr>
      </w:pPr>
    </w:p>
    <w:p w14:paraId="1EA82C81" w14:textId="2B527C66" w:rsidR="0093534B" w:rsidRPr="00CE7681" w:rsidRDefault="005A74DB" w:rsidP="00952B57">
      <w:pPr>
        <w:pStyle w:val="a3"/>
      </w:pPr>
      <w:r w:rsidRPr="00CE7681">
        <w:t xml:space="preserve">Jekk wara li tagħfas </w:t>
      </w:r>
      <w:r w:rsidR="009756E0" w:rsidRPr="00CE7681">
        <w:t>l-għata tal-labra</w:t>
      </w:r>
      <w:r w:rsidRPr="00CE7681">
        <w:t xml:space="preserve"> l-indikatur </w:t>
      </w:r>
      <w:r w:rsidR="009756E0" w:rsidRPr="00CE7681">
        <w:t>oranġjo</w:t>
      </w:r>
      <w:r w:rsidRPr="00CE7681">
        <w:t xml:space="preserve"> ma jiċċaqlaqx, għandek tarmi l-pinna</w:t>
      </w:r>
      <w:r w:rsidR="00750CD3" w:rsidRPr="00CE7681">
        <w:rPr>
          <w:rFonts w:eastAsia="SimSun"/>
          <w:lang w:eastAsia="zh-CN"/>
        </w:rPr>
        <w:t xml:space="preserve"> </w:t>
      </w:r>
      <w:r w:rsidRPr="00CE7681">
        <w:t xml:space="preserve">mimlija għal-lest f’kontenitur li ma jittaqqabx. </w:t>
      </w:r>
      <w:r w:rsidRPr="00CE7681">
        <w:rPr>
          <w:b/>
        </w:rPr>
        <w:t xml:space="preserve">Tippruvax </w:t>
      </w:r>
      <w:r w:rsidRPr="00CE7681">
        <w:t xml:space="preserve">terġa’ tuża l-pinna mimlija għal-lest. </w:t>
      </w:r>
      <w:r w:rsidR="009756E0" w:rsidRPr="00CE7681">
        <w:t xml:space="preserve">Il-pinna mimlija għal-lest tkun illokkjata u l-labra tkun mgħottija ġol-għata tal-labra meta tipprova terġa’ tużaha. </w:t>
      </w:r>
      <w:r w:rsidRPr="00CE7681">
        <w:t>Tirrepetix l-injezzjoni b’pinna mimlija għal-lest oħra. Ikkuntattja lill-fornitur tal-kura tas-saħħa tiegħek għall-għajnuna.</w:t>
      </w:r>
    </w:p>
    <w:p w14:paraId="34C01187" w14:textId="77777777" w:rsidR="0093534B" w:rsidRPr="00CE7681" w:rsidRDefault="0093534B" w:rsidP="00952B57">
      <w:pPr>
        <w:pStyle w:val="a3"/>
      </w:pPr>
    </w:p>
    <w:p w14:paraId="476D3884" w14:textId="77777777" w:rsidR="0093534B" w:rsidRPr="00CE7681" w:rsidRDefault="0093534B" w:rsidP="00952B57">
      <w:pPr>
        <w:pStyle w:val="a3"/>
      </w:pPr>
    </w:p>
    <w:p w14:paraId="441DFCF0" w14:textId="34B5AF01" w:rsidR="0093534B" w:rsidRPr="00CE7681" w:rsidRDefault="004072D8" w:rsidP="00952B57">
      <w:pPr>
        <w:pStyle w:val="T1"/>
      </w:pPr>
      <w:r w:rsidRPr="00CE7681">
        <w:t>6.</w:t>
      </w:r>
      <w:r w:rsidR="00143E45" w:rsidRPr="00CE7681">
        <w:tab/>
      </w:r>
      <w:r w:rsidR="005A74DB" w:rsidRPr="00CE7681">
        <w:t>Kontenut tal-pakkett u informazzjoni oħra</w:t>
      </w:r>
    </w:p>
    <w:p w14:paraId="4D7D6CFC" w14:textId="77777777" w:rsidR="0093534B" w:rsidRPr="00CE7681" w:rsidRDefault="0093534B" w:rsidP="00952B57">
      <w:pPr>
        <w:pStyle w:val="a3"/>
        <w:rPr>
          <w:b/>
        </w:rPr>
      </w:pPr>
    </w:p>
    <w:p w14:paraId="5FCAEBAB" w14:textId="167B1F89" w:rsidR="0093534B" w:rsidRPr="00CE7681" w:rsidRDefault="005A74DB" w:rsidP="00952B57">
      <w:pPr>
        <w:rPr>
          <w:b/>
        </w:rPr>
      </w:pPr>
      <w:r w:rsidRPr="00CE7681">
        <w:rPr>
          <w:b/>
        </w:rPr>
        <w:t xml:space="preserve">X’fih </w:t>
      </w:r>
      <w:r w:rsidR="00044665" w:rsidRPr="00CE7681">
        <w:rPr>
          <w:b/>
        </w:rPr>
        <w:t>Avtozma</w:t>
      </w:r>
    </w:p>
    <w:p w14:paraId="06BFDD16" w14:textId="4ED25B85" w:rsidR="0093534B" w:rsidRPr="00CE7681" w:rsidRDefault="005A74DB" w:rsidP="00952B57">
      <w:pPr>
        <w:pStyle w:val="bullet"/>
      </w:pPr>
      <w:r w:rsidRPr="00CE7681">
        <w:t>Is-sustanza attiva hi tocilizumab.</w:t>
      </w:r>
    </w:p>
    <w:p w14:paraId="09913FEE" w14:textId="77777777" w:rsidR="0093534B" w:rsidRPr="00CE7681" w:rsidRDefault="005A74DB" w:rsidP="00952B57">
      <w:pPr>
        <w:pStyle w:val="a3"/>
        <w:ind w:left="567"/>
        <w:rPr>
          <w:rFonts w:eastAsia="SimSun"/>
          <w:lang w:eastAsia="zh-CN"/>
        </w:rPr>
      </w:pPr>
      <w:r w:rsidRPr="00CE7681">
        <w:t>Kull pinna mimlija għal-lest fiha 162 mg tocilizumab f’0.9 mL.</w:t>
      </w:r>
    </w:p>
    <w:p w14:paraId="4B5BA4F2" w14:textId="77777777" w:rsidR="000E02CC" w:rsidRPr="00CE7681" w:rsidRDefault="000E02CC" w:rsidP="00952B57">
      <w:pPr>
        <w:pStyle w:val="a3"/>
        <w:ind w:left="567"/>
        <w:rPr>
          <w:rFonts w:eastAsia="SimSun"/>
          <w:lang w:eastAsia="zh-CN"/>
        </w:rPr>
      </w:pPr>
    </w:p>
    <w:p w14:paraId="244E4403" w14:textId="0FC2618E" w:rsidR="0093534B" w:rsidRPr="00CE7681" w:rsidRDefault="005A74DB" w:rsidP="00952B57">
      <w:pPr>
        <w:pStyle w:val="bullet"/>
      </w:pPr>
      <w:r w:rsidRPr="00CE7681">
        <w:t xml:space="preserve">Is-sustanzi mhux attivi l-oħra huma </w:t>
      </w:r>
      <w:r w:rsidR="00054DA5" w:rsidRPr="00054DA5">
        <w:t>L-Istidina</w:t>
      </w:r>
      <w:r w:rsidR="00054DA5">
        <w:rPr>
          <w:rFonts w:eastAsiaTheme="minorEastAsia" w:hint="eastAsia"/>
          <w:lang w:eastAsia="ko-KR"/>
        </w:rPr>
        <w:t>,</w:t>
      </w:r>
      <w:r w:rsidR="00054DA5" w:rsidRPr="00054DA5">
        <w:t xml:space="preserve"> </w:t>
      </w:r>
      <w:r w:rsidR="0036636F" w:rsidRPr="0036636F">
        <w:t>L-Histidine monohydrochloride monohydrate</w:t>
      </w:r>
      <w:r w:rsidR="00054DA5">
        <w:rPr>
          <w:rFonts w:eastAsiaTheme="minorEastAsia" w:hint="eastAsia"/>
          <w:lang w:eastAsia="ko-KR"/>
        </w:rPr>
        <w:t>,</w:t>
      </w:r>
      <w:r w:rsidR="00054DA5" w:rsidRPr="00054DA5">
        <w:t xml:space="preserve"> L-Treonina</w:t>
      </w:r>
      <w:r w:rsidR="00054DA5">
        <w:rPr>
          <w:rFonts w:eastAsiaTheme="minorEastAsia" w:hint="eastAsia"/>
          <w:lang w:eastAsia="ko-KR"/>
        </w:rPr>
        <w:t>,</w:t>
      </w:r>
      <w:r w:rsidR="00054DA5" w:rsidRPr="00054DA5">
        <w:t xml:space="preserve"> L-Metionina</w:t>
      </w:r>
      <w:r w:rsidR="00054DA5">
        <w:rPr>
          <w:rFonts w:eastAsiaTheme="minorEastAsia" w:hint="eastAsia"/>
          <w:lang w:eastAsia="ko-KR"/>
        </w:rPr>
        <w:t>,</w:t>
      </w:r>
      <w:r w:rsidRPr="00CE7681">
        <w:t xml:space="preserve"> </w:t>
      </w:r>
      <w:r w:rsidR="009756E0" w:rsidRPr="00CE7681">
        <w:t>p</w:t>
      </w:r>
      <w:r w:rsidRPr="00CE7681">
        <w:t xml:space="preserve">olysorbate 80 u </w:t>
      </w:r>
      <w:r w:rsidR="009756E0" w:rsidRPr="00CE7681">
        <w:t>i</w:t>
      </w:r>
      <w:r w:rsidRPr="00CE7681">
        <w:t>lma għall-injezzjonijiet.</w:t>
      </w:r>
    </w:p>
    <w:p w14:paraId="6993E38E" w14:textId="77777777" w:rsidR="0093534B" w:rsidRPr="00CE7681" w:rsidRDefault="0093534B" w:rsidP="00952B57">
      <w:pPr>
        <w:pStyle w:val="a3"/>
      </w:pPr>
    </w:p>
    <w:p w14:paraId="698DAED4" w14:textId="03174404" w:rsidR="0093534B" w:rsidRPr="00720A1A" w:rsidRDefault="005A74DB" w:rsidP="00720A1A">
      <w:pPr>
        <w:rPr>
          <w:b/>
          <w:bCs/>
        </w:rPr>
      </w:pPr>
      <w:r w:rsidRPr="00720A1A">
        <w:rPr>
          <w:b/>
          <w:bCs/>
        </w:rPr>
        <w:t xml:space="preserve">Kif jidher </w:t>
      </w:r>
      <w:r w:rsidR="00044665" w:rsidRPr="00720A1A">
        <w:rPr>
          <w:b/>
          <w:bCs/>
        </w:rPr>
        <w:t>Avtozma</w:t>
      </w:r>
      <w:r w:rsidRPr="00720A1A">
        <w:rPr>
          <w:b/>
          <w:bCs/>
        </w:rPr>
        <w:t xml:space="preserve"> u l-kontenut tal-pakkett</w:t>
      </w:r>
    </w:p>
    <w:p w14:paraId="7B78D899" w14:textId="29390165" w:rsidR="0093534B" w:rsidRPr="00CE7681" w:rsidRDefault="00044665" w:rsidP="00952B57">
      <w:pPr>
        <w:pStyle w:val="a3"/>
      </w:pPr>
      <w:r w:rsidRPr="00CE7681">
        <w:t>Avtozma</w:t>
      </w:r>
      <w:r w:rsidR="005A74DB" w:rsidRPr="00CE7681">
        <w:t xml:space="preserve"> huwa soluzzjoni għall-injezzjoni. Is-soluzzjoni hija bla kulur sa </w:t>
      </w:r>
      <w:r w:rsidR="00E15581">
        <w:t>safra</w:t>
      </w:r>
      <w:r w:rsidR="005A74DB" w:rsidRPr="00CE7681">
        <w:t>.</w:t>
      </w:r>
    </w:p>
    <w:p w14:paraId="661A60C3" w14:textId="77777777" w:rsidR="0093534B" w:rsidRPr="00CE7681" w:rsidRDefault="0093534B" w:rsidP="00952B57">
      <w:pPr>
        <w:pStyle w:val="a3"/>
      </w:pPr>
    </w:p>
    <w:p w14:paraId="1CFF0A5C" w14:textId="3D4FCCF3" w:rsidR="0093534B" w:rsidRPr="00CE7681" w:rsidRDefault="00044665" w:rsidP="00952B57">
      <w:pPr>
        <w:pStyle w:val="a3"/>
        <w:keepNext/>
        <w:widowControl/>
      </w:pPr>
      <w:r w:rsidRPr="00CE7681">
        <w:t>Avtozma</w:t>
      </w:r>
      <w:r w:rsidR="005A74DB" w:rsidRPr="00CE7681">
        <w:t xml:space="preserve"> huwa fornut bħala pinna mimlija għal-lest ta’ 0.9 mL li fiha soluzzjoni għall-injezzjoni ta’ 162 mg tocilizumab.</w:t>
      </w:r>
    </w:p>
    <w:p w14:paraId="0C947145" w14:textId="77777777" w:rsidR="005D5905" w:rsidRPr="00CE7681" w:rsidRDefault="005D5905" w:rsidP="00952B57">
      <w:pPr>
        <w:pStyle w:val="a3"/>
      </w:pPr>
    </w:p>
    <w:p w14:paraId="35CA1BF7" w14:textId="77777777" w:rsidR="005D5905" w:rsidRPr="00CE7681" w:rsidRDefault="005D5905" w:rsidP="00952B57">
      <w:pPr>
        <w:pStyle w:val="a3"/>
      </w:pPr>
      <w:r w:rsidRPr="00CE7681">
        <w:t>Il-pinna mimlija għal-lest ta’ Avtozma għall-użu mill-pazjenti hija disponibbli f’pakketti li fihom:</w:t>
      </w:r>
    </w:p>
    <w:p w14:paraId="259F998A" w14:textId="77777777" w:rsidR="005D5905" w:rsidRPr="00CE7681" w:rsidRDefault="005D5905" w:rsidP="00952B57">
      <w:pPr>
        <w:pStyle w:val="a3"/>
        <w:numPr>
          <w:ilvl w:val="0"/>
          <w:numId w:val="31"/>
        </w:numPr>
        <w:ind w:left="567" w:hanging="567"/>
      </w:pPr>
      <w:r w:rsidRPr="00CE7681">
        <w:t>Pinna mimlija għal-lest waħda</w:t>
      </w:r>
    </w:p>
    <w:p w14:paraId="5CEEB376" w14:textId="1D4F3477" w:rsidR="00FB43A0" w:rsidRPr="00CE7681" w:rsidRDefault="00FB43A0" w:rsidP="00FB43A0">
      <w:pPr>
        <w:pStyle w:val="a3"/>
        <w:numPr>
          <w:ilvl w:val="0"/>
          <w:numId w:val="31"/>
        </w:numPr>
        <w:ind w:left="567" w:hanging="567"/>
        <w:rPr>
          <w:ins w:id="59" w:author="만든 이"/>
        </w:rPr>
      </w:pPr>
      <w:ins w:id="60" w:author="만든 이">
        <w:r>
          <w:rPr>
            <w:rFonts w:eastAsiaTheme="minorEastAsia" w:hint="eastAsia"/>
            <w:lang w:eastAsia="ko-KR"/>
          </w:rPr>
          <w:t>2</w:t>
        </w:r>
        <w:r w:rsidRPr="00CE7681">
          <w:t> pinen mimlija għal-lest</w:t>
        </w:r>
      </w:ins>
    </w:p>
    <w:p w14:paraId="76D20F8F" w14:textId="77777777" w:rsidR="005D5905" w:rsidRPr="00CE7681" w:rsidRDefault="005D5905" w:rsidP="00952B57">
      <w:pPr>
        <w:pStyle w:val="a3"/>
        <w:numPr>
          <w:ilvl w:val="0"/>
          <w:numId w:val="31"/>
        </w:numPr>
        <w:ind w:left="567" w:hanging="567"/>
      </w:pPr>
      <w:r w:rsidRPr="00CE7681">
        <w:t>4 pinen mimlija għal-lest</w:t>
      </w:r>
    </w:p>
    <w:p w14:paraId="73ABC546" w14:textId="77777777" w:rsidR="005D5905" w:rsidRPr="00CE7681" w:rsidRDefault="005D5905" w:rsidP="00952B57">
      <w:pPr>
        <w:pStyle w:val="a3"/>
        <w:numPr>
          <w:ilvl w:val="0"/>
          <w:numId w:val="31"/>
        </w:numPr>
        <w:ind w:left="567" w:hanging="567"/>
      </w:pPr>
      <w:r w:rsidRPr="00CE7681">
        <w:t>12</w:t>
      </w:r>
      <w:r w:rsidRPr="00CE7681">
        <w:noBreakHyphen/>
        <w:t>il (3 pakketti ta’ 4) pinna mimlija għal-lest (Pakketti multipli)</w:t>
      </w:r>
    </w:p>
    <w:p w14:paraId="7F3D2603" w14:textId="77777777" w:rsidR="0093534B" w:rsidRPr="00CE7681" w:rsidRDefault="0093534B" w:rsidP="00952B57">
      <w:pPr>
        <w:pStyle w:val="a3"/>
      </w:pPr>
    </w:p>
    <w:p w14:paraId="545CE926" w14:textId="00217179" w:rsidR="0093534B" w:rsidRPr="00CE7681" w:rsidRDefault="005A74DB" w:rsidP="00720A1A">
      <w:r w:rsidRPr="00720A1A">
        <w:rPr>
          <w:b/>
          <w:bCs/>
        </w:rPr>
        <w:t>Mhux id-daqsijiet kollha tal-pakkett jistgħu jitpoġġew fis-suq.</w:t>
      </w:r>
    </w:p>
    <w:p w14:paraId="0B69293B" w14:textId="77777777" w:rsidR="0093534B" w:rsidRPr="00CE7681" w:rsidRDefault="0093534B" w:rsidP="00952B57">
      <w:pPr>
        <w:pStyle w:val="a3"/>
        <w:rPr>
          <w:b/>
        </w:rPr>
      </w:pPr>
    </w:p>
    <w:p w14:paraId="5C5F686A" w14:textId="77777777" w:rsidR="0093534B" w:rsidRPr="00CE7681" w:rsidRDefault="005A74DB" w:rsidP="00952B57">
      <w:pPr>
        <w:rPr>
          <w:b/>
        </w:rPr>
      </w:pPr>
      <w:r w:rsidRPr="00CE7681">
        <w:rPr>
          <w:b/>
        </w:rPr>
        <w:t>Detentur tal-Awtorizzazzjoni għat-Tqegħid fis-Suq</w:t>
      </w:r>
    </w:p>
    <w:p w14:paraId="768B2E43" w14:textId="77777777" w:rsidR="005D5905" w:rsidRPr="00CE7681" w:rsidRDefault="005D5905" w:rsidP="00952B57">
      <w:pPr>
        <w:keepNext/>
      </w:pPr>
      <w:r w:rsidRPr="00CE7681">
        <w:t>Celltrion Healthcare Hungary Kft.</w:t>
      </w:r>
    </w:p>
    <w:p w14:paraId="547AC821" w14:textId="77777777" w:rsidR="005D5905" w:rsidRPr="00CE7681" w:rsidRDefault="005D5905" w:rsidP="00952B57">
      <w:pPr>
        <w:keepNext/>
      </w:pPr>
      <w:r w:rsidRPr="00CE7681">
        <w:t>1062 Budapest</w:t>
      </w:r>
    </w:p>
    <w:p w14:paraId="055C7122" w14:textId="77777777" w:rsidR="005D5905" w:rsidRPr="00CE7681" w:rsidRDefault="005D5905" w:rsidP="00952B57">
      <w:pPr>
        <w:keepNext/>
      </w:pPr>
      <w:r w:rsidRPr="00CE7681">
        <w:t>Váci út 1-3. WestEnd Office Building B torony</w:t>
      </w:r>
    </w:p>
    <w:p w14:paraId="466CE258" w14:textId="53837B88" w:rsidR="005D5905" w:rsidRPr="00CE7681" w:rsidRDefault="005D5905" w:rsidP="00952B57">
      <w:r w:rsidRPr="00CE7681">
        <w:t>L-Ungerija</w:t>
      </w:r>
    </w:p>
    <w:p w14:paraId="15258591" w14:textId="77777777" w:rsidR="0046297A" w:rsidRPr="00CE7681" w:rsidRDefault="0046297A" w:rsidP="00952B57">
      <w:pPr>
        <w:rPr>
          <w:rFonts w:eastAsia="SimSun"/>
          <w:b/>
          <w:lang w:eastAsia="zh-CN"/>
        </w:rPr>
      </w:pPr>
    </w:p>
    <w:p w14:paraId="673CA9F1" w14:textId="77777777" w:rsidR="0046297A" w:rsidRPr="00CE7681" w:rsidRDefault="005A74DB" w:rsidP="00952B57">
      <w:pPr>
        <w:rPr>
          <w:rFonts w:eastAsia="SimSun"/>
          <w:b/>
          <w:lang w:eastAsia="zh-CN"/>
        </w:rPr>
      </w:pPr>
      <w:r w:rsidRPr="00CE7681">
        <w:rPr>
          <w:b/>
        </w:rPr>
        <w:t>Manifattur</w:t>
      </w:r>
    </w:p>
    <w:p w14:paraId="62EEFA85" w14:textId="77777777" w:rsidR="005D5905" w:rsidRPr="00CE7681" w:rsidRDefault="005D5905" w:rsidP="00952B57">
      <w:pPr>
        <w:keepNext/>
      </w:pPr>
      <w:r w:rsidRPr="00CE7681">
        <w:t>Nuvisan France SARL</w:t>
      </w:r>
    </w:p>
    <w:p w14:paraId="050D9AD5" w14:textId="4DC17023" w:rsidR="005D5905" w:rsidRPr="00CE7681" w:rsidRDefault="005D5905" w:rsidP="00952B57">
      <w:pPr>
        <w:keepNext/>
      </w:pPr>
      <w:r w:rsidRPr="00CE7681">
        <w:t>2400</w:t>
      </w:r>
      <w:del w:id="61" w:author="만든 이">
        <w:r w:rsidRPr="00CE7681" w:rsidDel="00DD3EB8">
          <w:delText>,</w:delText>
        </w:r>
      </w:del>
      <w:r w:rsidRPr="00CE7681">
        <w:t xml:space="preserve"> Route des Colles, </w:t>
      </w:r>
    </w:p>
    <w:p w14:paraId="75F9A109" w14:textId="77777777" w:rsidR="005D5905" w:rsidRPr="00CE7681" w:rsidRDefault="005D5905" w:rsidP="00952B57">
      <w:pPr>
        <w:keepNext/>
      </w:pPr>
      <w:r w:rsidRPr="00CE7681">
        <w:t>06410</w:t>
      </w:r>
      <w:del w:id="62" w:author="만든 이">
        <w:r w:rsidRPr="00CE7681" w:rsidDel="00DD3EB8">
          <w:delText>,</w:delText>
        </w:r>
      </w:del>
      <w:r w:rsidRPr="00CE7681">
        <w:t xml:space="preserve"> Biot, </w:t>
      </w:r>
    </w:p>
    <w:p w14:paraId="04A3D74D" w14:textId="60E712BE" w:rsidR="005D5905" w:rsidRPr="00CE7681" w:rsidRDefault="005D5905" w:rsidP="00952B57">
      <w:r w:rsidRPr="00CE7681">
        <w:t>Franza</w:t>
      </w:r>
    </w:p>
    <w:p w14:paraId="1C87505C" w14:textId="77777777" w:rsidR="005D5905" w:rsidRPr="00CE7681" w:rsidRDefault="005D5905" w:rsidP="00952B57"/>
    <w:p w14:paraId="0E22936B" w14:textId="77777777" w:rsidR="005D5905" w:rsidRPr="00CE7681" w:rsidRDefault="005D5905" w:rsidP="00952B57">
      <w:pPr>
        <w:keepNext/>
      </w:pPr>
      <w:r w:rsidRPr="00CE7681">
        <w:t>Midas Pharma GmbH</w:t>
      </w:r>
    </w:p>
    <w:p w14:paraId="5F7E39F9" w14:textId="77777777" w:rsidR="005D5905" w:rsidRPr="00CE7681" w:rsidRDefault="005D5905" w:rsidP="00952B57">
      <w:pPr>
        <w:keepNext/>
      </w:pPr>
      <w:r w:rsidRPr="00CE7681">
        <w:t xml:space="preserve">Rheinstr. 49, </w:t>
      </w:r>
    </w:p>
    <w:p w14:paraId="0882F7F3" w14:textId="77777777" w:rsidR="005D5905" w:rsidRPr="00CE7681" w:rsidRDefault="005D5905" w:rsidP="00952B57">
      <w:pPr>
        <w:keepNext/>
      </w:pPr>
      <w:r w:rsidRPr="00CE7681">
        <w:t>55218 Ingelheim,</w:t>
      </w:r>
    </w:p>
    <w:p w14:paraId="236EEDBC" w14:textId="788F3AFA" w:rsidR="005D5905" w:rsidRPr="00CE7681" w:rsidRDefault="005D5905" w:rsidP="00952B57">
      <w:r w:rsidRPr="00CE7681">
        <w:t>Il-Ġermanja</w:t>
      </w:r>
    </w:p>
    <w:p w14:paraId="71A31192" w14:textId="77777777" w:rsidR="005D5905" w:rsidRPr="00CE7681" w:rsidRDefault="005D5905" w:rsidP="00952B57"/>
    <w:p w14:paraId="17E60ACC" w14:textId="77777777" w:rsidR="005D5905" w:rsidRPr="00CE7681" w:rsidRDefault="005D5905" w:rsidP="00952B57">
      <w:pPr>
        <w:keepNext/>
      </w:pPr>
      <w:r w:rsidRPr="00CE7681">
        <w:t xml:space="preserve">KYMOS S.L. </w:t>
      </w:r>
    </w:p>
    <w:p w14:paraId="6F38F837" w14:textId="77777777" w:rsidR="005D5905" w:rsidRPr="00CE7681" w:rsidRDefault="005D5905" w:rsidP="00952B57">
      <w:pPr>
        <w:keepNext/>
      </w:pPr>
      <w:r w:rsidRPr="00CE7681">
        <w:t xml:space="preserve">Ronda Can Fatjó, 7B. </w:t>
      </w:r>
    </w:p>
    <w:p w14:paraId="77975A73" w14:textId="77777777" w:rsidR="005D5905" w:rsidRPr="00CE7681" w:rsidRDefault="005D5905" w:rsidP="00952B57">
      <w:pPr>
        <w:keepNext/>
      </w:pPr>
      <w:r w:rsidRPr="00CE7681">
        <w:t xml:space="preserve">08290 Cerdanyola del Vallès, </w:t>
      </w:r>
    </w:p>
    <w:p w14:paraId="0475F361" w14:textId="77777777" w:rsidR="005D5905" w:rsidRPr="00CE7681" w:rsidRDefault="005D5905" w:rsidP="00952B57">
      <w:pPr>
        <w:keepNext/>
      </w:pPr>
      <w:r w:rsidRPr="00CE7681">
        <w:t xml:space="preserve">Barcelona, </w:t>
      </w:r>
    </w:p>
    <w:p w14:paraId="3C067E9F" w14:textId="37CB0A4E" w:rsidR="005D5905" w:rsidRPr="00CE7681" w:rsidRDefault="005D5905" w:rsidP="00952B57">
      <w:r w:rsidRPr="00CE7681">
        <w:t>Spanja</w:t>
      </w:r>
    </w:p>
    <w:p w14:paraId="69518911" w14:textId="77777777" w:rsidR="00023494" w:rsidRPr="00CE7681" w:rsidRDefault="00023494" w:rsidP="00952B57"/>
    <w:p w14:paraId="7804368D" w14:textId="77777777" w:rsidR="0093534B" w:rsidRPr="00CE7681" w:rsidRDefault="005A74DB" w:rsidP="00952B57">
      <w:pPr>
        <w:pStyle w:val="a3"/>
      </w:pPr>
      <w:r w:rsidRPr="00CE7681">
        <w:t>Għal kull tagħrif dwar din il-mediċina, jekk jogħġbok ikkuntattja lir-rappreżentant lokali tad-Detentur tal-Awtorizzazzjoni għat-Tqegħid fis-Suq:</w:t>
      </w:r>
    </w:p>
    <w:p w14:paraId="1A15F409" w14:textId="77777777" w:rsidR="005D5905" w:rsidRPr="00CE7681" w:rsidRDefault="005D5905" w:rsidP="00952B57">
      <w:pPr>
        <w:keepNext/>
      </w:pPr>
      <w:bookmarkStart w:id="63" w:name="_Hlk182904284"/>
    </w:p>
    <w:tbl>
      <w:tblPr>
        <w:tblW w:w="5000" w:type="pct"/>
        <w:tblLayout w:type="fixed"/>
        <w:tblCellMar>
          <w:top w:w="28" w:type="dxa"/>
          <w:bottom w:w="28" w:type="dxa"/>
        </w:tblCellMar>
        <w:tblLook w:val="04A0" w:firstRow="1" w:lastRow="0" w:firstColumn="1" w:lastColumn="0" w:noHBand="0" w:noVBand="1"/>
      </w:tblPr>
      <w:tblGrid>
        <w:gridCol w:w="4535"/>
        <w:gridCol w:w="4536"/>
      </w:tblGrid>
      <w:tr w:rsidR="005D5905" w:rsidRPr="00CE7681" w14:paraId="630EB3CB" w14:textId="77777777">
        <w:trPr>
          <w:cantSplit/>
        </w:trPr>
        <w:tc>
          <w:tcPr>
            <w:tcW w:w="2500" w:type="pct"/>
            <w:hideMark/>
          </w:tcPr>
          <w:p w14:paraId="573FBF81" w14:textId="77777777" w:rsidR="005D5905" w:rsidRPr="00CE7681" w:rsidRDefault="005D5905" w:rsidP="00952B57">
            <w:pPr>
              <w:suppressAutoHyphens/>
              <w:rPr>
                <w:b/>
                <w:lang w:eastAsia="fr-FR"/>
              </w:rPr>
            </w:pPr>
            <w:r w:rsidRPr="00CE7681">
              <w:rPr>
                <w:rFonts w:eastAsia="맑은 고딕"/>
                <w:b/>
                <w:lang w:eastAsia="fr-FR"/>
              </w:rPr>
              <w:t>België/Belgique/Belgien</w:t>
            </w:r>
          </w:p>
          <w:p w14:paraId="43A2A795" w14:textId="77777777" w:rsidR="005D5905" w:rsidRPr="00CE7681" w:rsidRDefault="005D5905" w:rsidP="00952B57">
            <w:pPr>
              <w:suppressAutoHyphens/>
              <w:rPr>
                <w:rFonts w:eastAsia="맑은 고딕"/>
                <w:lang w:eastAsia="fr-FR"/>
              </w:rPr>
            </w:pPr>
            <w:r w:rsidRPr="00CE7681">
              <w:rPr>
                <w:rFonts w:eastAsia="맑은 고딕"/>
                <w:lang w:eastAsia="fr-FR"/>
              </w:rPr>
              <w:t>Celltrion Healthcare Belgium BVBA</w:t>
            </w:r>
          </w:p>
          <w:p w14:paraId="5203D24C" w14:textId="77777777" w:rsidR="005D5905" w:rsidRPr="00CE7681" w:rsidRDefault="005D5905" w:rsidP="00952B57">
            <w:pPr>
              <w:suppressAutoHyphens/>
              <w:rPr>
                <w:rFonts w:eastAsia="맑은 고딕"/>
                <w:lang w:eastAsia="fr-FR"/>
              </w:rPr>
            </w:pPr>
            <w:r w:rsidRPr="00CE7681">
              <w:rPr>
                <w:rFonts w:eastAsia="맑은 고딕"/>
                <w:lang w:eastAsia="fr-FR"/>
              </w:rPr>
              <w:t>Tél/Tel: +32 2 643 71 81</w:t>
            </w:r>
          </w:p>
          <w:p w14:paraId="77A79F46" w14:textId="77777777" w:rsidR="005D5905" w:rsidRPr="00CE7681" w:rsidRDefault="005D5905" w:rsidP="00952B57">
            <w:pPr>
              <w:suppressAutoHyphens/>
              <w:rPr>
                <w:rFonts w:eastAsia="맑은 고딕"/>
                <w:lang w:eastAsia="fr-FR"/>
              </w:rPr>
            </w:pPr>
            <w:hyperlink r:id="rId43" w:history="1">
              <w:r w:rsidRPr="00CE7681">
                <w:rPr>
                  <w:rStyle w:val="ac"/>
                  <w:rFonts w:eastAsia="맑은 고딕"/>
                  <w:lang w:eastAsia="fr-FR"/>
                </w:rPr>
                <w:t>BEinfo@celltrionhc.com</w:t>
              </w:r>
            </w:hyperlink>
          </w:p>
          <w:p w14:paraId="74962F52" w14:textId="77777777" w:rsidR="005D5905" w:rsidRPr="00CE7681" w:rsidRDefault="005D5905" w:rsidP="00952B57">
            <w:pPr>
              <w:suppressAutoHyphens/>
              <w:rPr>
                <w:rFonts w:eastAsia="맑은 고딕"/>
                <w:lang w:eastAsia="ko-KR"/>
              </w:rPr>
            </w:pPr>
          </w:p>
        </w:tc>
        <w:tc>
          <w:tcPr>
            <w:tcW w:w="2500" w:type="pct"/>
          </w:tcPr>
          <w:p w14:paraId="40A25666" w14:textId="77777777" w:rsidR="005D5905" w:rsidRPr="00CE7681" w:rsidRDefault="005D5905" w:rsidP="00952B57">
            <w:pPr>
              <w:tabs>
                <w:tab w:val="left" w:pos="-720"/>
              </w:tabs>
              <w:suppressAutoHyphens/>
              <w:rPr>
                <w:b/>
                <w:lang w:eastAsia="fr-FR"/>
              </w:rPr>
            </w:pPr>
            <w:r w:rsidRPr="00CE7681">
              <w:rPr>
                <w:b/>
                <w:lang w:eastAsia="fr-FR"/>
              </w:rPr>
              <w:t>Lietuva</w:t>
            </w:r>
          </w:p>
          <w:p w14:paraId="2ED95967" w14:textId="77777777" w:rsidR="005D5905" w:rsidRPr="00CE7681" w:rsidRDefault="005D5905" w:rsidP="00952B57">
            <w:pPr>
              <w:tabs>
                <w:tab w:val="left" w:pos="-720"/>
              </w:tabs>
              <w:suppressAutoHyphens/>
              <w:rPr>
                <w:rFonts w:eastAsia="맑은 고딕"/>
                <w:lang w:eastAsia="fr-FR"/>
              </w:rPr>
            </w:pPr>
            <w:r w:rsidRPr="00CE7681">
              <w:rPr>
                <w:rFonts w:eastAsia="맑은 고딕"/>
                <w:lang w:eastAsia="fr-FR"/>
              </w:rPr>
              <w:t>Celltrion Healthcare Hungary Kft.</w:t>
            </w:r>
          </w:p>
          <w:p w14:paraId="63478FCB" w14:textId="77777777" w:rsidR="005D5905" w:rsidRPr="00CE7681" w:rsidRDefault="005D5905" w:rsidP="00952B57">
            <w:pPr>
              <w:suppressAutoHyphens/>
              <w:adjustRightInd w:val="0"/>
              <w:rPr>
                <w:lang w:eastAsia="fr-FR"/>
              </w:rPr>
            </w:pPr>
            <w:r w:rsidRPr="00CE7681">
              <w:rPr>
                <w:rFonts w:eastAsia="맑은 고딕"/>
                <w:lang w:eastAsia="fr-FR"/>
              </w:rPr>
              <w:t>Tel.: +36 1 231 0493</w:t>
            </w:r>
          </w:p>
          <w:p w14:paraId="4B64549C" w14:textId="77777777" w:rsidR="005D5905" w:rsidRPr="00CE7681" w:rsidRDefault="005D5905" w:rsidP="00952B57">
            <w:pPr>
              <w:suppressAutoHyphens/>
              <w:adjustRightInd w:val="0"/>
              <w:rPr>
                <w:lang w:eastAsia="fr-FR"/>
              </w:rPr>
            </w:pPr>
          </w:p>
        </w:tc>
      </w:tr>
      <w:tr w:rsidR="005D5905" w:rsidRPr="00CE7681" w14:paraId="47E57994" w14:textId="77777777">
        <w:trPr>
          <w:cantSplit/>
        </w:trPr>
        <w:tc>
          <w:tcPr>
            <w:tcW w:w="2500" w:type="pct"/>
          </w:tcPr>
          <w:p w14:paraId="46146BC1" w14:textId="77777777" w:rsidR="005D5905" w:rsidRPr="00CE7681" w:rsidRDefault="005D5905" w:rsidP="00952B57">
            <w:pPr>
              <w:suppressAutoHyphens/>
              <w:rPr>
                <w:rFonts w:eastAsia="맑은 고딕"/>
                <w:b/>
                <w:lang w:eastAsia="fr-FR"/>
              </w:rPr>
            </w:pPr>
            <w:r w:rsidRPr="00CE7681">
              <w:rPr>
                <w:b/>
                <w:bCs/>
              </w:rPr>
              <w:t>България</w:t>
            </w:r>
          </w:p>
          <w:p w14:paraId="1876B25E" w14:textId="77777777" w:rsidR="005D5905" w:rsidRPr="00CE7681" w:rsidRDefault="005D5905" w:rsidP="00952B57">
            <w:pPr>
              <w:tabs>
                <w:tab w:val="left" w:pos="-720"/>
              </w:tabs>
              <w:suppressAutoHyphens/>
              <w:rPr>
                <w:rFonts w:eastAsia="맑은 고딕"/>
                <w:lang w:eastAsia="fr-FR"/>
              </w:rPr>
            </w:pPr>
            <w:r w:rsidRPr="00CE7681">
              <w:rPr>
                <w:rFonts w:eastAsia="맑은 고딕"/>
                <w:lang w:eastAsia="fr-FR"/>
              </w:rPr>
              <w:t>Celltrion Healthcare Hungary Kft.</w:t>
            </w:r>
          </w:p>
          <w:p w14:paraId="1CA57F2A" w14:textId="77777777" w:rsidR="005D5905" w:rsidRPr="00CE7681" w:rsidRDefault="005D5905" w:rsidP="00952B57">
            <w:pPr>
              <w:suppressAutoHyphens/>
              <w:rPr>
                <w:rFonts w:eastAsia="맑은 고딕"/>
                <w:lang w:eastAsia="fr-FR"/>
              </w:rPr>
            </w:pPr>
            <w:r w:rsidRPr="00CE7681">
              <w:rPr>
                <w:rFonts w:eastAsia="맑은 고딕"/>
                <w:lang w:eastAsia="fr-FR"/>
              </w:rPr>
              <w:t>Teл.: +36 1 231 0493</w:t>
            </w:r>
          </w:p>
          <w:p w14:paraId="140C3EE2" w14:textId="77777777" w:rsidR="005D5905" w:rsidRPr="00CE7681" w:rsidRDefault="005D5905" w:rsidP="00952B57">
            <w:pPr>
              <w:suppressAutoHyphens/>
              <w:rPr>
                <w:lang w:eastAsia="fr-FR"/>
              </w:rPr>
            </w:pPr>
          </w:p>
        </w:tc>
        <w:tc>
          <w:tcPr>
            <w:tcW w:w="2500" w:type="pct"/>
            <w:hideMark/>
          </w:tcPr>
          <w:p w14:paraId="34D528A9" w14:textId="77777777" w:rsidR="005D5905" w:rsidRPr="00CE7681" w:rsidRDefault="005D5905" w:rsidP="00952B57">
            <w:pPr>
              <w:tabs>
                <w:tab w:val="left" w:pos="-720"/>
              </w:tabs>
              <w:suppressAutoHyphens/>
              <w:rPr>
                <w:lang w:eastAsia="fr-FR"/>
              </w:rPr>
            </w:pPr>
            <w:r w:rsidRPr="00CE7681">
              <w:rPr>
                <w:rFonts w:eastAsia="맑은 고딕"/>
                <w:b/>
                <w:lang w:eastAsia="fr-FR"/>
              </w:rPr>
              <w:t>Luxembourg/Luxemburg</w:t>
            </w:r>
          </w:p>
          <w:p w14:paraId="7085BCF3" w14:textId="77777777" w:rsidR="005D5905" w:rsidRPr="00CE7681" w:rsidRDefault="005D5905" w:rsidP="00952B57">
            <w:pPr>
              <w:suppressAutoHyphens/>
              <w:rPr>
                <w:rFonts w:eastAsia="맑은 고딕"/>
                <w:lang w:eastAsia="fr-FR"/>
              </w:rPr>
            </w:pPr>
            <w:r w:rsidRPr="00CE7681">
              <w:rPr>
                <w:rFonts w:eastAsia="맑은 고딕"/>
                <w:lang w:eastAsia="fr-FR"/>
              </w:rPr>
              <w:t>Celltrion Healthcare Belgium BVBA</w:t>
            </w:r>
          </w:p>
          <w:p w14:paraId="55AEA326" w14:textId="77777777" w:rsidR="005D5905" w:rsidRPr="00CE7681" w:rsidRDefault="005D5905" w:rsidP="00952B57">
            <w:pPr>
              <w:tabs>
                <w:tab w:val="left" w:pos="-720"/>
              </w:tabs>
              <w:suppressAutoHyphens/>
              <w:rPr>
                <w:rFonts w:eastAsia="맑은 고딕"/>
                <w:lang w:eastAsia="ko-KR"/>
              </w:rPr>
            </w:pPr>
            <w:r w:rsidRPr="00CE7681">
              <w:rPr>
                <w:rFonts w:eastAsia="맑은 고딕"/>
                <w:lang w:eastAsia="fr-FR"/>
              </w:rPr>
              <w:t>Tél/Tel: +32 2 643 71 81</w:t>
            </w:r>
          </w:p>
          <w:p w14:paraId="27B5BFCC" w14:textId="77777777" w:rsidR="005D5905" w:rsidRPr="00CE7681" w:rsidRDefault="005D5905" w:rsidP="00952B57">
            <w:pPr>
              <w:suppressAutoHyphens/>
              <w:rPr>
                <w:rFonts w:eastAsia="맑은 고딕"/>
                <w:lang w:eastAsia="fr-FR"/>
              </w:rPr>
            </w:pPr>
            <w:hyperlink r:id="rId44" w:history="1">
              <w:r w:rsidRPr="00CE7681">
                <w:rPr>
                  <w:rStyle w:val="ac"/>
                  <w:rFonts w:eastAsia="맑은 고딕"/>
                  <w:lang w:eastAsia="fr-FR"/>
                </w:rPr>
                <w:t>BEinfo@celltrionhc.com</w:t>
              </w:r>
            </w:hyperlink>
          </w:p>
          <w:p w14:paraId="028BCA88" w14:textId="77777777" w:rsidR="005D5905" w:rsidRPr="00CE7681" w:rsidRDefault="005D5905" w:rsidP="00952B57">
            <w:pPr>
              <w:tabs>
                <w:tab w:val="left" w:pos="-720"/>
              </w:tabs>
              <w:suppressAutoHyphens/>
              <w:rPr>
                <w:rFonts w:eastAsia="맑은 고딕"/>
                <w:lang w:eastAsia="ko-KR"/>
              </w:rPr>
            </w:pPr>
          </w:p>
        </w:tc>
      </w:tr>
      <w:tr w:rsidR="005D5905" w:rsidRPr="00CE7681" w14:paraId="2DAAB189" w14:textId="77777777">
        <w:trPr>
          <w:cantSplit/>
        </w:trPr>
        <w:tc>
          <w:tcPr>
            <w:tcW w:w="2500" w:type="pct"/>
            <w:hideMark/>
          </w:tcPr>
          <w:p w14:paraId="4976091F" w14:textId="77777777" w:rsidR="005D5905" w:rsidRPr="00CE7681" w:rsidRDefault="005D5905" w:rsidP="00952B57">
            <w:pPr>
              <w:tabs>
                <w:tab w:val="left" w:pos="-720"/>
              </w:tabs>
              <w:suppressAutoHyphens/>
              <w:rPr>
                <w:rFonts w:eastAsia="맑은 고딕"/>
                <w:b/>
                <w:lang w:eastAsia="fr-FR"/>
              </w:rPr>
            </w:pPr>
            <w:r w:rsidRPr="00CE7681">
              <w:rPr>
                <w:rFonts w:eastAsia="맑은 고딕"/>
                <w:b/>
                <w:lang w:eastAsia="fr-FR"/>
              </w:rPr>
              <w:t>Česká republika</w:t>
            </w:r>
          </w:p>
          <w:p w14:paraId="5048B963" w14:textId="77777777" w:rsidR="005D5905" w:rsidRPr="00CE7681" w:rsidRDefault="005D5905" w:rsidP="00952B57">
            <w:pPr>
              <w:tabs>
                <w:tab w:val="left" w:pos="-720"/>
              </w:tabs>
              <w:suppressAutoHyphens/>
              <w:rPr>
                <w:rFonts w:eastAsia="맑은 고딕"/>
                <w:lang w:eastAsia="fr-FR"/>
              </w:rPr>
            </w:pPr>
            <w:r w:rsidRPr="00CE7681">
              <w:rPr>
                <w:rFonts w:eastAsia="맑은 고딕"/>
                <w:lang w:eastAsia="fr-FR"/>
              </w:rPr>
              <w:t>Celltrion Healthcare Hungary Kft.</w:t>
            </w:r>
          </w:p>
          <w:p w14:paraId="10FCDD9D" w14:textId="77777777" w:rsidR="005D5905" w:rsidRPr="00CE7681" w:rsidRDefault="005D5905" w:rsidP="00952B57">
            <w:pPr>
              <w:tabs>
                <w:tab w:val="left" w:pos="-720"/>
              </w:tabs>
              <w:suppressAutoHyphens/>
              <w:rPr>
                <w:rFonts w:eastAsia="맑은 고딕"/>
                <w:lang w:eastAsia="fr-FR"/>
              </w:rPr>
            </w:pPr>
            <w:r w:rsidRPr="00CE7681">
              <w:rPr>
                <w:rFonts w:eastAsia="맑은 고딕"/>
                <w:lang w:eastAsia="fr-FR"/>
              </w:rPr>
              <w:t>Tel: +36 1 231 0493</w:t>
            </w:r>
          </w:p>
          <w:p w14:paraId="4FCE90EC" w14:textId="77777777" w:rsidR="005D5905" w:rsidRPr="00CE7681" w:rsidRDefault="005D5905" w:rsidP="00952B57">
            <w:pPr>
              <w:tabs>
                <w:tab w:val="left" w:pos="-720"/>
              </w:tabs>
              <w:suppressAutoHyphens/>
              <w:rPr>
                <w:lang w:eastAsia="fr-FR"/>
              </w:rPr>
            </w:pPr>
          </w:p>
        </w:tc>
        <w:tc>
          <w:tcPr>
            <w:tcW w:w="2500" w:type="pct"/>
          </w:tcPr>
          <w:p w14:paraId="429A931D" w14:textId="77777777" w:rsidR="005D5905" w:rsidRPr="00CE7681" w:rsidRDefault="005D5905" w:rsidP="00952B57">
            <w:pPr>
              <w:suppressAutoHyphens/>
              <w:rPr>
                <w:rFonts w:eastAsia="맑은 고딕"/>
                <w:b/>
                <w:lang w:eastAsia="fr-FR"/>
              </w:rPr>
            </w:pPr>
            <w:r w:rsidRPr="00CE7681">
              <w:rPr>
                <w:b/>
              </w:rPr>
              <w:t>Magyarország</w:t>
            </w:r>
          </w:p>
          <w:p w14:paraId="3F0A9029" w14:textId="77777777" w:rsidR="005D5905" w:rsidRPr="00CE7681" w:rsidRDefault="005D5905" w:rsidP="00952B57">
            <w:pPr>
              <w:tabs>
                <w:tab w:val="left" w:pos="-720"/>
              </w:tabs>
              <w:suppressAutoHyphens/>
              <w:rPr>
                <w:rFonts w:eastAsia="맑은 고딕"/>
                <w:lang w:eastAsia="fr-FR"/>
              </w:rPr>
            </w:pPr>
            <w:r w:rsidRPr="00CE7681">
              <w:rPr>
                <w:rFonts w:eastAsia="맑은 고딕"/>
                <w:lang w:eastAsia="fr-FR"/>
              </w:rPr>
              <w:t>Celltrion Healthcare Hungary Kft.</w:t>
            </w:r>
          </w:p>
          <w:p w14:paraId="13493975" w14:textId="77777777" w:rsidR="005D5905" w:rsidRPr="00CE7681" w:rsidRDefault="005D5905" w:rsidP="00952B57">
            <w:pPr>
              <w:suppressAutoHyphens/>
              <w:rPr>
                <w:rFonts w:eastAsia="맑은 고딕"/>
                <w:lang w:eastAsia="fr-FR"/>
              </w:rPr>
            </w:pPr>
            <w:r w:rsidRPr="00CE7681">
              <w:rPr>
                <w:rFonts w:eastAsia="맑은 고딕"/>
                <w:lang w:eastAsia="fr-FR"/>
              </w:rPr>
              <w:t>Tel:. +36 1 231 0493</w:t>
            </w:r>
          </w:p>
          <w:p w14:paraId="7B2DF8B2" w14:textId="77777777" w:rsidR="005D5905" w:rsidRPr="00CE7681" w:rsidRDefault="005D5905" w:rsidP="00952B57">
            <w:pPr>
              <w:suppressAutoHyphens/>
              <w:rPr>
                <w:rFonts w:eastAsia="맑은 고딕"/>
                <w:lang w:eastAsia="ko-KR"/>
              </w:rPr>
            </w:pPr>
          </w:p>
        </w:tc>
      </w:tr>
      <w:tr w:rsidR="005D5905" w:rsidRPr="00CE7681" w14:paraId="5E471837" w14:textId="77777777">
        <w:trPr>
          <w:cantSplit/>
        </w:trPr>
        <w:tc>
          <w:tcPr>
            <w:tcW w:w="2500" w:type="pct"/>
            <w:hideMark/>
          </w:tcPr>
          <w:p w14:paraId="0869ABC4" w14:textId="2F254912" w:rsidR="005D5905" w:rsidRPr="00CE7681" w:rsidRDefault="005D5905" w:rsidP="00952B57">
            <w:pPr>
              <w:tabs>
                <w:tab w:val="left" w:pos="-720"/>
              </w:tabs>
              <w:suppressAutoHyphens/>
              <w:rPr>
                <w:b/>
                <w:bCs/>
                <w:i/>
                <w:iCs/>
                <w:lang w:eastAsia="fr-FR"/>
              </w:rPr>
            </w:pPr>
            <w:r w:rsidRPr="00CE7681">
              <w:rPr>
                <w:b/>
              </w:rPr>
              <w:t>D</w:t>
            </w:r>
            <w:r w:rsidR="00702AD1">
              <w:rPr>
                <w:b/>
              </w:rPr>
              <w:t>e</w:t>
            </w:r>
            <w:r w:rsidRPr="00CE7681">
              <w:rPr>
                <w:b/>
              </w:rPr>
              <w:t>nmark</w:t>
            </w:r>
          </w:p>
          <w:p w14:paraId="58EF2D42" w14:textId="44711221" w:rsidR="005D5905" w:rsidRPr="00CE7681" w:rsidRDefault="005D5905" w:rsidP="00952B57">
            <w:pPr>
              <w:tabs>
                <w:tab w:val="left" w:pos="-720"/>
              </w:tabs>
              <w:suppressAutoHyphens/>
              <w:rPr>
                <w:rFonts w:eastAsia="맑은 고딕"/>
                <w:noProof/>
                <w:lang w:eastAsia="ko-KR"/>
              </w:rPr>
            </w:pPr>
            <w:r w:rsidRPr="00CE7681">
              <w:rPr>
                <w:rFonts w:eastAsia="맑은 고딕"/>
                <w:lang w:eastAsia="fr-FR"/>
              </w:rPr>
              <w:t xml:space="preserve">Celltrion Healthcare </w:t>
            </w:r>
            <w:r w:rsidR="00702AD1">
              <w:rPr>
                <w:rFonts w:eastAsia="맑은 고딕" w:hint="eastAsia"/>
                <w:noProof/>
                <w:lang w:eastAsia="ko-KR"/>
              </w:rPr>
              <w:t>Denmark ApS</w:t>
            </w:r>
          </w:p>
          <w:p w14:paraId="5F8BA066" w14:textId="77777777" w:rsidR="00702AD1" w:rsidRPr="006F04E0" w:rsidRDefault="00702AD1" w:rsidP="00702AD1">
            <w:pPr>
              <w:tabs>
                <w:tab w:val="left" w:pos="-720"/>
              </w:tabs>
              <w:suppressAutoHyphens/>
              <w:rPr>
                <w:rFonts w:eastAsia="맑은 고딕"/>
                <w:noProof/>
                <w:lang w:eastAsia="fr-FR"/>
              </w:rPr>
            </w:pPr>
            <w:r w:rsidRPr="006F04E0">
              <w:rPr>
                <w:rFonts w:eastAsia="맑은 고딕"/>
                <w:noProof/>
                <w:lang w:eastAsia="fr-FR"/>
              </w:rPr>
              <w:t>Tel: + 45 3535 2989</w:t>
            </w:r>
          </w:p>
          <w:p w14:paraId="6AA81983" w14:textId="40D1469E" w:rsidR="005D5905" w:rsidRPr="00CE7681" w:rsidRDefault="00702AD1" w:rsidP="00702AD1">
            <w:pPr>
              <w:tabs>
                <w:tab w:val="left" w:pos="-720"/>
              </w:tabs>
              <w:suppressAutoHyphens/>
              <w:rPr>
                <w:rFonts w:eastAsia="맑은 고딕"/>
                <w:lang w:eastAsia="fr-FR"/>
              </w:rPr>
            </w:pPr>
            <w:r w:rsidRPr="006F04E0">
              <w:rPr>
                <w:rFonts w:eastAsia="맑은 고딕"/>
                <w:noProof/>
                <w:lang w:eastAsia="fr-FR"/>
              </w:rPr>
              <w:t>Contact_dk@celltrionhc.com</w:t>
            </w:r>
          </w:p>
          <w:p w14:paraId="4DE79CF1" w14:textId="77777777" w:rsidR="005D5905" w:rsidRPr="00CE7681" w:rsidRDefault="005D5905" w:rsidP="00952B57">
            <w:pPr>
              <w:tabs>
                <w:tab w:val="left" w:pos="-720"/>
              </w:tabs>
              <w:suppressAutoHyphens/>
              <w:rPr>
                <w:rFonts w:eastAsia="맑은 고딕"/>
                <w:lang w:eastAsia="fr-FR"/>
              </w:rPr>
            </w:pPr>
          </w:p>
        </w:tc>
        <w:tc>
          <w:tcPr>
            <w:tcW w:w="2500" w:type="pct"/>
          </w:tcPr>
          <w:p w14:paraId="497CA809" w14:textId="77777777" w:rsidR="005D5905" w:rsidRPr="00CE7681" w:rsidRDefault="005D5905" w:rsidP="00952B57">
            <w:pPr>
              <w:suppressAutoHyphens/>
              <w:rPr>
                <w:lang w:eastAsia="fr-FR"/>
              </w:rPr>
            </w:pPr>
            <w:r w:rsidRPr="00CE7681">
              <w:rPr>
                <w:rFonts w:eastAsia="맑은 고딕"/>
                <w:b/>
                <w:lang w:eastAsia="fr-FR"/>
              </w:rPr>
              <w:t>Malta</w:t>
            </w:r>
          </w:p>
          <w:p w14:paraId="4E473CFB" w14:textId="77777777" w:rsidR="005D5905" w:rsidRPr="00CE7681" w:rsidRDefault="005D5905" w:rsidP="00952B57">
            <w:pPr>
              <w:tabs>
                <w:tab w:val="left" w:pos="-720"/>
              </w:tabs>
              <w:suppressAutoHyphens/>
              <w:rPr>
                <w:rFonts w:eastAsia="맑은 고딕"/>
                <w:lang w:eastAsia="fr-FR"/>
              </w:rPr>
            </w:pPr>
            <w:r w:rsidRPr="00CE7681">
              <w:rPr>
                <w:rFonts w:eastAsia="맑은 고딕"/>
                <w:lang w:eastAsia="fr-FR"/>
              </w:rPr>
              <w:t>Mint Health Ltd.</w:t>
            </w:r>
          </w:p>
          <w:p w14:paraId="1DFB4F9D" w14:textId="77777777" w:rsidR="005D5905" w:rsidRPr="00CE7681" w:rsidRDefault="005D5905" w:rsidP="00952B57">
            <w:pPr>
              <w:suppressAutoHyphens/>
              <w:rPr>
                <w:rFonts w:eastAsia="맑은 고딕"/>
                <w:lang w:eastAsia="ko-KR"/>
              </w:rPr>
            </w:pPr>
            <w:r w:rsidRPr="00CE7681">
              <w:rPr>
                <w:rFonts w:eastAsia="맑은 고딕"/>
                <w:lang w:eastAsia="fr-FR"/>
              </w:rPr>
              <w:t>Tel: +356 2093 9800</w:t>
            </w:r>
          </w:p>
          <w:p w14:paraId="4D29F920" w14:textId="77777777" w:rsidR="005D5905" w:rsidRPr="00CE7681" w:rsidRDefault="005D5905" w:rsidP="00952B57">
            <w:pPr>
              <w:suppressAutoHyphens/>
              <w:rPr>
                <w:rFonts w:eastAsia="맑은 고딕"/>
                <w:lang w:eastAsia="ko-KR"/>
              </w:rPr>
            </w:pPr>
          </w:p>
        </w:tc>
      </w:tr>
      <w:tr w:rsidR="005D5905" w:rsidRPr="00CE7681" w14:paraId="79F75DE0" w14:textId="77777777">
        <w:trPr>
          <w:cantSplit/>
        </w:trPr>
        <w:tc>
          <w:tcPr>
            <w:tcW w:w="2500" w:type="pct"/>
            <w:hideMark/>
          </w:tcPr>
          <w:p w14:paraId="6878DCC8" w14:textId="77777777" w:rsidR="005D5905" w:rsidRPr="00CE7681" w:rsidRDefault="005D5905" w:rsidP="00952B57">
            <w:pPr>
              <w:suppressAutoHyphens/>
              <w:rPr>
                <w:b/>
              </w:rPr>
            </w:pPr>
            <w:r w:rsidRPr="00CE7681">
              <w:rPr>
                <w:b/>
              </w:rPr>
              <w:t>Deutschland</w:t>
            </w:r>
          </w:p>
          <w:p w14:paraId="7FBAC695" w14:textId="77777777" w:rsidR="005D5905" w:rsidRPr="00CE7681" w:rsidRDefault="005D5905" w:rsidP="00952B57">
            <w:pPr>
              <w:tabs>
                <w:tab w:val="left" w:pos="-720"/>
              </w:tabs>
              <w:suppressAutoHyphens/>
            </w:pPr>
            <w:r w:rsidRPr="00CE7681">
              <w:t xml:space="preserve">Celltrion Healthcare Deutschland </w:t>
            </w:r>
            <w:r w:rsidRPr="00CE7681">
              <w:rPr>
                <w:rFonts w:eastAsia="맑은 고딕"/>
                <w:lang w:eastAsia="fr-FR"/>
              </w:rPr>
              <w:t>GmbH</w:t>
            </w:r>
          </w:p>
          <w:p w14:paraId="3B6151D8" w14:textId="77777777" w:rsidR="005D5905" w:rsidRPr="00CE7681" w:rsidRDefault="005D5905" w:rsidP="00952B57">
            <w:pPr>
              <w:tabs>
                <w:tab w:val="left" w:pos="-720"/>
              </w:tabs>
              <w:suppressAutoHyphens/>
              <w:rPr>
                <w:rFonts w:eastAsia="맑은 고딕"/>
                <w:lang w:eastAsia="fr-FR"/>
              </w:rPr>
            </w:pPr>
            <w:r w:rsidRPr="00CE7681">
              <w:t xml:space="preserve">Tel: </w:t>
            </w:r>
            <w:r w:rsidRPr="00CE7681">
              <w:rPr>
                <w:rFonts w:eastAsia="맑은 고딕"/>
                <w:lang w:eastAsia="fr-FR"/>
              </w:rPr>
              <w:t>+49 (0)30 346494150</w:t>
            </w:r>
          </w:p>
          <w:p w14:paraId="1F8D8DEF" w14:textId="77777777" w:rsidR="005D5905" w:rsidRPr="00CE7681" w:rsidRDefault="005D5905" w:rsidP="00952B57">
            <w:pPr>
              <w:tabs>
                <w:tab w:val="left" w:pos="-720"/>
              </w:tabs>
              <w:suppressAutoHyphens/>
              <w:rPr>
                <w:rFonts w:eastAsia="맑은 고딕"/>
                <w:lang w:eastAsia="fr-FR"/>
              </w:rPr>
            </w:pPr>
            <w:hyperlink r:id="rId45" w:history="1">
              <w:r w:rsidRPr="00CE7681">
                <w:rPr>
                  <w:rStyle w:val="ac"/>
                  <w:rFonts w:eastAsia="맑은 고딕"/>
                  <w:lang w:eastAsia="fr-FR"/>
                </w:rPr>
                <w:t>infoDE@celltrionhc.com</w:t>
              </w:r>
            </w:hyperlink>
          </w:p>
          <w:p w14:paraId="148AC1B9" w14:textId="77777777" w:rsidR="005D5905" w:rsidRPr="00CE7681" w:rsidRDefault="005D5905" w:rsidP="00952B57">
            <w:pPr>
              <w:tabs>
                <w:tab w:val="left" w:pos="-720"/>
              </w:tabs>
              <w:suppressAutoHyphens/>
              <w:rPr>
                <w:rFonts w:eastAsia="맑은 고딕"/>
                <w:lang w:eastAsia="fr-FR"/>
              </w:rPr>
            </w:pPr>
          </w:p>
        </w:tc>
        <w:tc>
          <w:tcPr>
            <w:tcW w:w="2500" w:type="pct"/>
          </w:tcPr>
          <w:p w14:paraId="2A369D04" w14:textId="77777777" w:rsidR="005D5905" w:rsidRPr="00CE7681" w:rsidRDefault="005D5905" w:rsidP="00952B57">
            <w:pPr>
              <w:suppressAutoHyphens/>
              <w:rPr>
                <w:lang w:eastAsia="fr-FR"/>
              </w:rPr>
            </w:pPr>
            <w:r w:rsidRPr="00CE7681">
              <w:rPr>
                <w:rFonts w:eastAsia="맑은 고딕"/>
                <w:b/>
                <w:lang w:eastAsia="fr-FR"/>
              </w:rPr>
              <w:t>Nederland</w:t>
            </w:r>
          </w:p>
          <w:p w14:paraId="0C326EE2" w14:textId="77777777" w:rsidR="005D5905" w:rsidRPr="00CE7681" w:rsidRDefault="005D5905" w:rsidP="00952B57">
            <w:pPr>
              <w:suppressAutoHyphens/>
              <w:rPr>
                <w:rFonts w:eastAsia="맑은 고딕"/>
                <w:lang w:eastAsia="fr-FR"/>
              </w:rPr>
            </w:pPr>
            <w:r w:rsidRPr="00CE7681">
              <w:rPr>
                <w:rFonts w:eastAsia="맑은 고딕"/>
                <w:lang w:eastAsia="fr-FR"/>
              </w:rPr>
              <w:t>Celltrion Healthcare Netherlands B.V.</w:t>
            </w:r>
          </w:p>
          <w:p w14:paraId="05D49212" w14:textId="77777777" w:rsidR="005D5905" w:rsidRPr="00CE7681" w:rsidRDefault="005D5905" w:rsidP="00952B57">
            <w:pPr>
              <w:suppressAutoHyphens/>
              <w:rPr>
                <w:rFonts w:eastAsia="맑은 고딕"/>
                <w:lang w:eastAsia="fr-FR"/>
              </w:rPr>
            </w:pPr>
            <w:r w:rsidRPr="00CE7681">
              <w:rPr>
                <w:rFonts w:eastAsia="맑은 고딕"/>
                <w:lang w:eastAsia="fr-FR"/>
              </w:rPr>
              <w:t>Tel: + 31 20 888 7300</w:t>
            </w:r>
          </w:p>
          <w:p w14:paraId="46F47855" w14:textId="77777777" w:rsidR="005D5905" w:rsidRPr="00CE7681" w:rsidRDefault="005D5905" w:rsidP="00952B57">
            <w:pPr>
              <w:suppressAutoHyphens/>
              <w:rPr>
                <w:rFonts w:eastAsia="맑은 고딕"/>
                <w:lang w:eastAsia="fr-FR"/>
              </w:rPr>
            </w:pPr>
            <w:hyperlink r:id="rId46" w:history="1">
              <w:r w:rsidRPr="00CE7681">
                <w:rPr>
                  <w:rStyle w:val="ac"/>
                  <w:rFonts w:eastAsia="맑은 고딕"/>
                  <w:lang w:eastAsia="fr-FR"/>
                </w:rPr>
                <w:t>NLinfo@celltrionh</w:t>
              </w:r>
              <w:r w:rsidRPr="00CE7681">
                <w:rPr>
                  <w:rStyle w:val="ac"/>
                </w:rPr>
                <w:t>c</w:t>
              </w:r>
              <w:r w:rsidRPr="00CE7681">
                <w:rPr>
                  <w:rStyle w:val="ac"/>
                  <w:rFonts w:eastAsia="맑은 고딕"/>
                  <w:lang w:eastAsia="fr-FR"/>
                </w:rPr>
                <w:t>.com</w:t>
              </w:r>
            </w:hyperlink>
          </w:p>
          <w:p w14:paraId="2BB92CC5" w14:textId="77777777" w:rsidR="005D5905" w:rsidRPr="00CE7681" w:rsidRDefault="005D5905" w:rsidP="00952B57">
            <w:pPr>
              <w:suppressAutoHyphens/>
              <w:rPr>
                <w:rFonts w:eastAsia="맑은 고딕"/>
                <w:lang w:eastAsia="fr-FR"/>
              </w:rPr>
            </w:pPr>
          </w:p>
        </w:tc>
      </w:tr>
      <w:tr w:rsidR="005D5905" w:rsidRPr="00CE7681" w14:paraId="2808BF13" w14:textId="77777777">
        <w:trPr>
          <w:cantSplit/>
        </w:trPr>
        <w:tc>
          <w:tcPr>
            <w:tcW w:w="2500" w:type="pct"/>
            <w:hideMark/>
          </w:tcPr>
          <w:p w14:paraId="21D95230" w14:textId="77777777" w:rsidR="005D5905" w:rsidRPr="00CE7681" w:rsidRDefault="005D5905" w:rsidP="00952B57">
            <w:pPr>
              <w:tabs>
                <w:tab w:val="left" w:pos="-720"/>
                <w:tab w:val="left" w:pos="4536"/>
              </w:tabs>
              <w:suppressAutoHyphens/>
              <w:rPr>
                <w:b/>
                <w:lang w:eastAsia="fr-FR"/>
              </w:rPr>
            </w:pPr>
            <w:r w:rsidRPr="00CE7681">
              <w:rPr>
                <w:rFonts w:eastAsia="맑은 고딕"/>
                <w:b/>
                <w:lang w:eastAsia="fr-FR"/>
              </w:rPr>
              <w:t>Eesti</w:t>
            </w:r>
          </w:p>
          <w:p w14:paraId="2932C000" w14:textId="77777777" w:rsidR="005D5905" w:rsidRPr="00CE7681" w:rsidRDefault="005D5905" w:rsidP="00952B57">
            <w:pPr>
              <w:tabs>
                <w:tab w:val="left" w:pos="-720"/>
              </w:tabs>
              <w:suppressAutoHyphens/>
              <w:rPr>
                <w:rFonts w:eastAsia="맑은 고딕"/>
                <w:lang w:eastAsia="fr-FR"/>
              </w:rPr>
            </w:pPr>
            <w:r w:rsidRPr="00CE7681">
              <w:rPr>
                <w:rFonts w:eastAsia="맑은 고딕"/>
                <w:lang w:eastAsia="fr-FR"/>
              </w:rPr>
              <w:t>Celltrion Healthcare Hungary Kft.</w:t>
            </w:r>
          </w:p>
          <w:p w14:paraId="1AFC7B32" w14:textId="77777777" w:rsidR="005D5905" w:rsidRPr="00CE7681" w:rsidRDefault="005D5905" w:rsidP="00952B57">
            <w:pPr>
              <w:tabs>
                <w:tab w:val="left" w:pos="-720"/>
              </w:tabs>
              <w:suppressAutoHyphens/>
              <w:rPr>
                <w:rFonts w:eastAsia="맑은 고딕"/>
                <w:lang w:eastAsia="fr-FR"/>
              </w:rPr>
            </w:pPr>
            <w:r w:rsidRPr="00CE7681">
              <w:rPr>
                <w:rFonts w:eastAsia="맑은 고딕"/>
                <w:lang w:eastAsia="fr-FR"/>
              </w:rPr>
              <w:t>Tel: +36 1 231 0493</w:t>
            </w:r>
          </w:p>
          <w:p w14:paraId="630EF3AB" w14:textId="77777777" w:rsidR="005D5905" w:rsidRPr="00CE7681" w:rsidRDefault="005D5905" w:rsidP="00952B57">
            <w:pPr>
              <w:tabs>
                <w:tab w:val="left" w:pos="-720"/>
              </w:tabs>
              <w:suppressAutoHyphens/>
              <w:rPr>
                <w:rFonts w:eastAsia="맑은 고딕"/>
                <w:lang w:eastAsia="ko-KR"/>
              </w:rPr>
            </w:pPr>
          </w:p>
        </w:tc>
        <w:tc>
          <w:tcPr>
            <w:tcW w:w="2500" w:type="pct"/>
          </w:tcPr>
          <w:p w14:paraId="4FA6E467" w14:textId="77777777" w:rsidR="005D5905" w:rsidRPr="00CE7681" w:rsidRDefault="005D5905" w:rsidP="00952B57">
            <w:pPr>
              <w:tabs>
                <w:tab w:val="left" w:pos="-720"/>
              </w:tabs>
              <w:suppressAutoHyphens/>
              <w:rPr>
                <w:lang w:eastAsia="fr-FR"/>
              </w:rPr>
            </w:pPr>
            <w:r w:rsidRPr="00CE7681">
              <w:rPr>
                <w:rFonts w:eastAsia="맑은 고딕"/>
                <w:b/>
                <w:lang w:eastAsia="fr-FR"/>
              </w:rPr>
              <w:t>Norge</w:t>
            </w:r>
          </w:p>
          <w:p w14:paraId="509511DE" w14:textId="378EF1F1" w:rsidR="005D5905" w:rsidRPr="00CE7681" w:rsidRDefault="005D5905" w:rsidP="00952B57">
            <w:pPr>
              <w:tabs>
                <w:tab w:val="left" w:pos="-720"/>
              </w:tabs>
              <w:suppressAutoHyphens/>
              <w:rPr>
                <w:rFonts w:eastAsia="맑은 고딕"/>
                <w:lang w:eastAsia="fr-FR"/>
              </w:rPr>
            </w:pPr>
            <w:r w:rsidRPr="00CE7681">
              <w:rPr>
                <w:rFonts w:eastAsia="맑은 고딕"/>
                <w:lang w:eastAsia="fr-FR"/>
              </w:rPr>
              <w:t xml:space="preserve">Celltrion Healthcare </w:t>
            </w:r>
            <w:r w:rsidR="00702AD1" w:rsidRPr="006F04E0">
              <w:rPr>
                <w:rFonts w:eastAsia="맑은 고딕"/>
                <w:noProof/>
                <w:lang w:eastAsia="fr-FR"/>
              </w:rPr>
              <w:t>Norway AS</w:t>
            </w:r>
          </w:p>
          <w:p w14:paraId="55F16050" w14:textId="3589EF95" w:rsidR="005D5905" w:rsidRPr="00702AD1" w:rsidRDefault="00702AD1" w:rsidP="00952B57">
            <w:pPr>
              <w:tabs>
                <w:tab w:val="left" w:pos="-720"/>
              </w:tabs>
              <w:suppressAutoHyphens/>
              <w:rPr>
                <w:rFonts w:eastAsia="맑은 고딕"/>
                <w:lang w:eastAsia="ko-KR"/>
              </w:rPr>
            </w:pPr>
            <w:r w:rsidRPr="006F04E0">
              <w:rPr>
                <w:rFonts w:eastAsia="맑은 고딕"/>
                <w:noProof/>
                <w:lang w:eastAsia="fr-FR"/>
              </w:rPr>
              <w:t>Contact_no@celltrionhc.com</w:t>
            </w:r>
            <w:r w:rsidRPr="006F04E0" w:rsidDel="006F04E0">
              <w:rPr>
                <w:rFonts w:eastAsia="맑은 고딕"/>
                <w:noProof/>
                <w:lang w:eastAsia="fr-FR"/>
              </w:rPr>
              <w:t xml:space="preserve"> </w:t>
            </w:r>
          </w:p>
        </w:tc>
      </w:tr>
      <w:tr w:rsidR="005D5905" w:rsidRPr="00CE7681" w14:paraId="57F1548F" w14:textId="77777777">
        <w:trPr>
          <w:cantSplit/>
        </w:trPr>
        <w:tc>
          <w:tcPr>
            <w:tcW w:w="2500" w:type="pct"/>
            <w:hideMark/>
          </w:tcPr>
          <w:p w14:paraId="7296F67E" w14:textId="77777777" w:rsidR="005D5905" w:rsidRPr="00CE7681" w:rsidRDefault="005D5905" w:rsidP="00952B57">
            <w:pPr>
              <w:suppressAutoHyphens/>
              <w:rPr>
                <w:lang w:eastAsia="fr-FR"/>
              </w:rPr>
            </w:pPr>
            <w:r w:rsidRPr="00CE7681">
              <w:rPr>
                <w:b/>
              </w:rPr>
              <w:lastRenderedPageBreak/>
              <w:t>España</w:t>
            </w:r>
          </w:p>
          <w:p w14:paraId="247B41A0" w14:textId="7AE3ACE9" w:rsidR="005D5905" w:rsidRPr="00CE7681" w:rsidRDefault="005D5905" w:rsidP="00952B57">
            <w:pPr>
              <w:suppressAutoHyphens/>
              <w:rPr>
                <w:rFonts w:eastAsia="맑은 고딕"/>
                <w:lang w:eastAsia="fr-FR"/>
              </w:rPr>
            </w:pPr>
            <w:r w:rsidRPr="00CE7681">
              <w:rPr>
                <w:rFonts w:eastAsia="맑은 고딕"/>
                <w:lang w:eastAsia="fr-FR"/>
              </w:rPr>
              <w:t>CELLTRION FARMACEUTICA (ESPAÑA) S.L.</w:t>
            </w:r>
          </w:p>
          <w:p w14:paraId="279168B9" w14:textId="41AA952F" w:rsidR="005D5905" w:rsidRPr="00CE7681" w:rsidRDefault="005D5905" w:rsidP="00952B57">
            <w:pPr>
              <w:suppressAutoHyphens/>
              <w:rPr>
                <w:rFonts w:eastAsia="맑은 고딕"/>
                <w:lang w:eastAsia="fr-FR"/>
              </w:rPr>
            </w:pPr>
            <w:r w:rsidRPr="00CE7681">
              <w:rPr>
                <w:rFonts w:eastAsia="맑은 고딕"/>
                <w:lang w:eastAsia="fr-FR"/>
              </w:rPr>
              <w:t xml:space="preserve">Tel: +34 </w:t>
            </w:r>
            <w:r w:rsidR="00A13617">
              <w:rPr>
                <w:rFonts w:eastAsia="맑은 고딕"/>
                <w:lang w:eastAsia="fr-FR"/>
              </w:rPr>
              <w:t>910 498 478</w:t>
            </w:r>
          </w:p>
          <w:p w14:paraId="106B53A2" w14:textId="77777777" w:rsidR="005D5905" w:rsidRPr="00CE7681" w:rsidRDefault="005D5905" w:rsidP="00952B57">
            <w:pPr>
              <w:suppressAutoHyphens/>
              <w:rPr>
                <w:b/>
                <w:lang w:eastAsia="fr-FR"/>
              </w:rPr>
            </w:pPr>
          </w:p>
        </w:tc>
        <w:tc>
          <w:tcPr>
            <w:tcW w:w="2500" w:type="pct"/>
          </w:tcPr>
          <w:p w14:paraId="007419D7" w14:textId="77777777" w:rsidR="005D5905" w:rsidRPr="00CE7681" w:rsidRDefault="005D5905" w:rsidP="00952B57">
            <w:pPr>
              <w:suppressAutoHyphens/>
              <w:rPr>
                <w:lang w:eastAsia="fr-FR"/>
              </w:rPr>
            </w:pPr>
            <w:r w:rsidRPr="00CE7681">
              <w:rPr>
                <w:b/>
              </w:rPr>
              <w:t>Österreich</w:t>
            </w:r>
          </w:p>
          <w:p w14:paraId="010FF220" w14:textId="77777777" w:rsidR="005D5905" w:rsidRPr="00CE7681" w:rsidRDefault="005D5905" w:rsidP="00952B57">
            <w:pPr>
              <w:suppressAutoHyphens/>
              <w:rPr>
                <w:rFonts w:eastAsia="맑은 고딕"/>
                <w:lang w:eastAsia="ko-KR"/>
              </w:rPr>
            </w:pPr>
            <w:r w:rsidRPr="00CE7681">
              <w:rPr>
                <w:rFonts w:eastAsia="맑은 고딕"/>
                <w:lang w:eastAsia="fr-FR"/>
              </w:rPr>
              <w:t>Astro-Pharma GmbH</w:t>
            </w:r>
          </w:p>
          <w:p w14:paraId="5BC85EC3" w14:textId="77777777" w:rsidR="005D5905" w:rsidRPr="00CE7681" w:rsidRDefault="005D5905" w:rsidP="00952B57">
            <w:pPr>
              <w:tabs>
                <w:tab w:val="left" w:pos="-720"/>
              </w:tabs>
              <w:suppressAutoHyphens/>
              <w:rPr>
                <w:rFonts w:eastAsia="맑은 고딕"/>
                <w:lang w:eastAsia="fr-FR"/>
              </w:rPr>
            </w:pPr>
            <w:r w:rsidRPr="00CE7681">
              <w:rPr>
                <w:rFonts w:eastAsia="맑은 고딕"/>
                <w:lang w:eastAsia="fr-FR"/>
              </w:rPr>
              <w:t>Tel: +43 1 97 99 860</w:t>
            </w:r>
          </w:p>
          <w:p w14:paraId="30E83977" w14:textId="77777777" w:rsidR="005D5905" w:rsidRPr="00CE7681" w:rsidRDefault="005D5905" w:rsidP="00952B57">
            <w:pPr>
              <w:tabs>
                <w:tab w:val="left" w:pos="-720"/>
              </w:tabs>
              <w:suppressAutoHyphens/>
              <w:rPr>
                <w:lang w:eastAsia="fr-FR"/>
              </w:rPr>
            </w:pPr>
          </w:p>
        </w:tc>
      </w:tr>
      <w:tr w:rsidR="005D5905" w:rsidRPr="00CE7681" w14:paraId="1858CDF7" w14:textId="77777777">
        <w:trPr>
          <w:cantSplit/>
        </w:trPr>
        <w:tc>
          <w:tcPr>
            <w:tcW w:w="2500" w:type="pct"/>
          </w:tcPr>
          <w:p w14:paraId="6045D2FB" w14:textId="77777777" w:rsidR="005D5905" w:rsidRPr="00CE7681" w:rsidRDefault="005D5905" w:rsidP="00952B57">
            <w:pPr>
              <w:suppressAutoHyphens/>
              <w:rPr>
                <w:b/>
                <w:lang w:eastAsia="fr-FR"/>
              </w:rPr>
            </w:pPr>
            <w:r w:rsidRPr="00CE7681">
              <w:rPr>
                <w:b/>
                <w:lang w:eastAsia="fr-FR"/>
              </w:rPr>
              <w:t>Ελλάδα</w:t>
            </w:r>
          </w:p>
          <w:p w14:paraId="71BBC9A3" w14:textId="77777777" w:rsidR="005D5905" w:rsidRPr="00CE7681" w:rsidRDefault="005D5905" w:rsidP="00952B57">
            <w:pPr>
              <w:suppressAutoHyphens/>
              <w:rPr>
                <w:lang w:eastAsia="fr-FR"/>
              </w:rPr>
            </w:pPr>
            <w:r w:rsidRPr="00CE7681">
              <w:rPr>
                <w:lang w:eastAsia="fr-FR"/>
              </w:rPr>
              <w:t>ΒΙΑΝΕΞ Α.Ε.</w:t>
            </w:r>
          </w:p>
          <w:p w14:paraId="4C3365FB" w14:textId="77777777" w:rsidR="005D5905" w:rsidRPr="00CE7681" w:rsidRDefault="005D5905" w:rsidP="00952B57">
            <w:pPr>
              <w:suppressAutoHyphens/>
              <w:rPr>
                <w:lang w:eastAsia="fr-FR"/>
              </w:rPr>
            </w:pPr>
            <w:r w:rsidRPr="00CE7681">
              <w:rPr>
                <w:lang w:eastAsia="fr-FR"/>
              </w:rPr>
              <w:t xml:space="preserve">Τηλ: +30 210 8009111 </w:t>
            </w:r>
          </w:p>
          <w:p w14:paraId="6ADC1A15" w14:textId="77777777" w:rsidR="005D5905" w:rsidRPr="00CE7681" w:rsidRDefault="005D5905" w:rsidP="00952B57">
            <w:pPr>
              <w:suppressAutoHyphens/>
              <w:rPr>
                <w:rFonts w:eastAsia="맑은 고딕"/>
                <w:lang w:eastAsia="fr-FR"/>
              </w:rPr>
            </w:pPr>
          </w:p>
        </w:tc>
        <w:tc>
          <w:tcPr>
            <w:tcW w:w="2500" w:type="pct"/>
          </w:tcPr>
          <w:p w14:paraId="18E197E9" w14:textId="77777777" w:rsidR="005D5905" w:rsidRPr="00CE7681" w:rsidRDefault="005D5905" w:rsidP="00952B57">
            <w:pPr>
              <w:suppressAutoHyphens/>
              <w:rPr>
                <w:rFonts w:eastAsia="맑은 고딕"/>
                <w:b/>
                <w:lang w:eastAsia="fr-FR"/>
              </w:rPr>
            </w:pPr>
            <w:r w:rsidRPr="00CE7681">
              <w:rPr>
                <w:rFonts w:eastAsia="맑은 고딕"/>
                <w:b/>
                <w:lang w:eastAsia="fr-FR"/>
              </w:rPr>
              <w:t>Polska</w:t>
            </w:r>
          </w:p>
          <w:p w14:paraId="218D77EC" w14:textId="77777777" w:rsidR="005D5905" w:rsidRPr="00CE7681" w:rsidRDefault="005D5905" w:rsidP="00952B57">
            <w:pPr>
              <w:tabs>
                <w:tab w:val="left" w:pos="-720"/>
              </w:tabs>
              <w:suppressAutoHyphens/>
              <w:rPr>
                <w:rFonts w:eastAsia="맑은 고딕"/>
                <w:lang w:eastAsia="fr-FR"/>
              </w:rPr>
            </w:pPr>
            <w:r w:rsidRPr="00CE7681">
              <w:rPr>
                <w:rFonts w:eastAsia="맑은 고딕"/>
                <w:lang w:eastAsia="fr-FR"/>
              </w:rPr>
              <w:t>Celltrion Healthcare Hungary Kft.</w:t>
            </w:r>
          </w:p>
          <w:p w14:paraId="4B3E6E01" w14:textId="77777777" w:rsidR="005D5905" w:rsidRPr="00CE7681" w:rsidRDefault="005D5905" w:rsidP="00952B57">
            <w:pPr>
              <w:suppressAutoHyphens/>
              <w:rPr>
                <w:rFonts w:eastAsia="맑은 고딕"/>
                <w:lang w:eastAsia="fr-FR"/>
              </w:rPr>
            </w:pPr>
            <w:r w:rsidRPr="00CE7681">
              <w:rPr>
                <w:rFonts w:eastAsia="맑은 고딕"/>
                <w:lang w:eastAsia="fr-FR"/>
              </w:rPr>
              <w:t>Tel.: +36 1 231 0493</w:t>
            </w:r>
          </w:p>
          <w:p w14:paraId="350EEAF7" w14:textId="77777777" w:rsidR="005D5905" w:rsidRPr="00CE7681" w:rsidRDefault="005D5905" w:rsidP="00952B57">
            <w:pPr>
              <w:suppressAutoHyphens/>
              <w:rPr>
                <w:b/>
              </w:rPr>
            </w:pPr>
          </w:p>
        </w:tc>
      </w:tr>
      <w:tr w:rsidR="005D5905" w:rsidRPr="00CE7681" w14:paraId="7EA9BE25" w14:textId="77777777">
        <w:trPr>
          <w:cantSplit/>
        </w:trPr>
        <w:tc>
          <w:tcPr>
            <w:tcW w:w="2500" w:type="pct"/>
          </w:tcPr>
          <w:p w14:paraId="21E2341B" w14:textId="77777777" w:rsidR="005D5905" w:rsidRPr="00CE7681" w:rsidRDefault="005D5905" w:rsidP="00952B57">
            <w:pPr>
              <w:suppressAutoHyphens/>
              <w:rPr>
                <w:b/>
                <w:lang w:eastAsia="ko-KR"/>
              </w:rPr>
            </w:pPr>
            <w:r w:rsidRPr="00CE7681">
              <w:rPr>
                <w:b/>
                <w:lang w:eastAsia="ko-KR"/>
              </w:rPr>
              <w:t>France</w:t>
            </w:r>
          </w:p>
          <w:p w14:paraId="7DF5AC33" w14:textId="77777777" w:rsidR="005D5905" w:rsidRPr="00CE7681" w:rsidRDefault="005D5905" w:rsidP="00952B57">
            <w:pPr>
              <w:suppressAutoHyphens/>
              <w:rPr>
                <w:lang w:eastAsia="ko-KR"/>
              </w:rPr>
            </w:pPr>
            <w:r w:rsidRPr="00CE7681">
              <w:rPr>
                <w:lang w:eastAsia="ko-KR"/>
              </w:rPr>
              <w:t>Celltrion Healthcare France SAS</w:t>
            </w:r>
          </w:p>
          <w:p w14:paraId="54DC09CD" w14:textId="77777777" w:rsidR="005D5905" w:rsidRPr="00CE7681" w:rsidRDefault="005D5905" w:rsidP="00952B57">
            <w:pPr>
              <w:suppressAutoHyphens/>
              <w:rPr>
                <w:rFonts w:eastAsia="맑은 고딕"/>
                <w:lang w:eastAsia="ko-KR"/>
              </w:rPr>
            </w:pPr>
            <w:r w:rsidRPr="00CE7681">
              <w:rPr>
                <w:lang w:eastAsia="ko-KR"/>
              </w:rPr>
              <w:t>T</w:t>
            </w:r>
            <w:r w:rsidRPr="00CE7681">
              <w:t>é</w:t>
            </w:r>
            <w:r w:rsidRPr="00CE7681">
              <w:rPr>
                <w:lang w:eastAsia="ko-KR"/>
              </w:rPr>
              <w:t>l.: +33 (0)1 71 25 27 00</w:t>
            </w:r>
          </w:p>
          <w:p w14:paraId="1870DF42" w14:textId="77777777" w:rsidR="005D5905" w:rsidRPr="00CE7681" w:rsidRDefault="005D5905" w:rsidP="00952B57">
            <w:pPr>
              <w:suppressAutoHyphens/>
              <w:rPr>
                <w:rFonts w:eastAsia="맑은 고딕"/>
                <w:lang w:eastAsia="fr-FR"/>
              </w:rPr>
            </w:pPr>
          </w:p>
        </w:tc>
        <w:tc>
          <w:tcPr>
            <w:tcW w:w="2500" w:type="pct"/>
          </w:tcPr>
          <w:p w14:paraId="3D319C07" w14:textId="77777777" w:rsidR="005D5905" w:rsidRPr="00CE7681" w:rsidRDefault="005D5905" w:rsidP="00952B57">
            <w:pPr>
              <w:suppressAutoHyphens/>
              <w:adjustRightInd w:val="0"/>
              <w:rPr>
                <w:lang w:eastAsia="fr-FR"/>
              </w:rPr>
            </w:pPr>
            <w:r w:rsidRPr="00CE7681">
              <w:rPr>
                <w:rFonts w:eastAsia="맑은 고딕"/>
                <w:b/>
                <w:lang w:eastAsia="fr-FR"/>
              </w:rPr>
              <w:t>Portugal</w:t>
            </w:r>
          </w:p>
          <w:p w14:paraId="333B8319" w14:textId="77777777" w:rsidR="005D5905" w:rsidRPr="00CE7681" w:rsidRDefault="005D5905" w:rsidP="00952B57">
            <w:pPr>
              <w:suppressAutoHyphens/>
              <w:adjustRightInd w:val="0"/>
              <w:rPr>
                <w:rFonts w:eastAsia="맑은 고딕"/>
                <w:lang w:eastAsia="ko-KR"/>
              </w:rPr>
            </w:pPr>
            <w:r w:rsidRPr="00CE7681">
              <w:rPr>
                <w:rFonts w:eastAsia="맑은 고딕"/>
                <w:lang w:eastAsia="fr-FR"/>
              </w:rPr>
              <w:t>CELLTRION PORTUGAL, UNIPESSOAL LDA.</w:t>
            </w:r>
          </w:p>
          <w:p w14:paraId="0D2125A9" w14:textId="77777777" w:rsidR="005D5905" w:rsidRPr="00CE7681" w:rsidRDefault="005D5905" w:rsidP="00952B57">
            <w:pPr>
              <w:suppressAutoHyphens/>
              <w:rPr>
                <w:b/>
              </w:rPr>
            </w:pPr>
            <w:r w:rsidRPr="00CE7681">
              <w:t xml:space="preserve">Tel: </w:t>
            </w:r>
            <w:r w:rsidRPr="00CE7681">
              <w:rPr>
                <w:rFonts w:eastAsia="맑은 고딕"/>
                <w:lang w:eastAsia="fr-FR"/>
              </w:rPr>
              <w:t>+351 21 936 8542</w:t>
            </w:r>
          </w:p>
          <w:p w14:paraId="4BAE7420" w14:textId="77777777" w:rsidR="005D5905" w:rsidRPr="00CE7681" w:rsidRDefault="005D5905" w:rsidP="00952B57">
            <w:pPr>
              <w:suppressAutoHyphens/>
              <w:rPr>
                <w:b/>
              </w:rPr>
            </w:pPr>
          </w:p>
        </w:tc>
      </w:tr>
      <w:tr w:rsidR="005D5905" w:rsidRPr="00CE7681" w14:paraId="3B6B6CFE" w14:textId="77777777">
        <w:trPr>
          <w:cantSplit/>
        </w:trPr>
        <w:tc>
          <w:tcPr>
            <w:tcW w:w="2500" w:type="pct"/>
          </w:tcPr>
          <w:p w14:paraId="50F09F6E" w14:textId="77777777" w:rsidR="005D5905" w:rsidRPr="00CE7681" w:rsidRDefault="005D5905" w:rsidP="00952B57">
            <w:pPr>
              <w:suppressAutoHyphens/>
              <w:rPr>
                <w:b/>
                <w:lang w:eastAsia="ko-KR"/>
              </w:rPr>
            </w:pPr>
            <w:r w:rsidRPr="00CE7681">
              <w:rPr>
                <w:b/>
                <w:lang w:eastAsia="ko-KR"/>
              </w:rPr>
              <w:t>Hrvatska</w:t>
            </w:r>
          </w:p>
          <w:p w14:paraId="3A2120E5" w14:textId="77777777" w:rsidR="005D5905" w:rsidRPr="00CE7681" w:rsidRDefault="005D5905" w:rsidP="00952B57">
            <w:pPr>
              <w:suppressAutoHyphens/>
              <w:rPr>
                <w:lang w:eastAsia="ko-KR"/>
              </w:rPr>
            </w:pPr>
            <w:r w:rsidRPr="00CE7681">
              <w:rPr>
                <w:lang w:eastAsia="ko-KR"/>
              </w:rPr>
              <w:t>Oktal Pharma d.o.o.</w:t>
            </w:r>
          </w:p>
          <w:p w14:paraId="23F7B42E" w14:textId="77777777" w:rsidR="005D5905" w:rsidRPr="00CE7681" w:rsidRDefault="005D5905" w:rsidP="00952B57">
            <w:pPr>
              <w:suppressAutoHyphens/>
              <w:rPr>
                <w:lang w:eastAsia="ko-KR"/>
              </w:rPr>
            </w:pPr>
            <w:r w:rsidRPr="00CE7681">
              <w:rPr>
                <w:lang w:eastAsia="ko-KR"/>
              </w:rPr>
              <w:t>Tel: +385 1 6595 777</w:t>
            </w:r>
          </w:p>
          <w:p w14:paraId="70C80B05" w14:textId="77777777" w:rsidR="005D5905" w:rsidRPr="00CE7681" w:rsidRDefault="005D5905" w:rsidP="00952B57">
            <w:pPr>
              <w:suppressAutoHyphens/>
              <w:rPr>
                <w:rFonts w:eastAsia="맑은 고딕"/>
                <w:lang w:eastAsia="fr-FR"/>
              </w:rPr>
            </w:pPr>
          </w:p>
        </w:tc>
        <w:tc>
          <w:tcPr>
            <w:tcW w:w="2500" w:type="pct"/>
          </w:tcPr>
          <w:p w14:paraId="455BB581" w14:textId="77777777" w:rsidR="005D5905" w:rsidRPr="00CE7681" w:rsidRDefault="005D5905" w:rsidP="00952B57">
            <w:pPr>
              <w:tabs>
                <w:tab w:val="left" w:pos="-720"/>
              </w:tabs>
              <w:suppressAutoHyphens/>
              <w:rPr>
                <w:rFonts w:eastAsia="맑은 고딕"/>
                <w:b/>
                <w:lang w:eastAsia="fr-FR"/>
              </w:rPr>
            </w:pPr>
            <w:r w:rsidRPr="00CE7681">
              <w:rPr>
                <w:b/>
              </w:rPr>
              <w:t>România</w:t>
            </w:r>
          </w:p>
          <w:p w14:paraId="6A4EE4E9" w14:textId="77777777" w:rsidR="005D5905" w:rsidRPr="00CE7681" w:rsidRDefault="005D5905" w:rsidP="00952B57">
            <w:pPr>
              <w:tabs>
                <w:tab w:val="left" w:pos="-720"/>
              </w:tabs>
              <w:suppressAutoHyphens/>
              <w:rPr>
                <w:rFonts w:eastAsia="맑은 고딕"/>
                <w:lang w:eastAsia="fr-FR"/>
              </w:rPr>
            </w:pPr>
            <w:r w:rsidRPr="00CE7681">
              <w:rPr>
                <w:rFonts w:eastAsia="맑은 고딕"/>
                <w:lang w:eastAsia="fr-FR"/>
              </w:rPr>
              <w:t>Celltrion Healthcare Hungary Kft.</w:t>
            </w:r>
          </w:p>
          <w:p w14:paraId="6FB0B0AF" w14:textId="77777777" w:rsidR="005D5905" w:rsidRPr="00CE7681" w:rsidRDefault="005D5905" w:rsidP="00952B57">
            <w:pPr>
              <w:suppressAutoHyphens/>
              <w:rPr>
                <w:rFonts w:eastAsia="맑은 고딕"/>
                <w:lang w:eastAsia="fr-FR"/>
              </w:rPr>
            </w:pPr>
            <w:r w:rsidRPr="00CE7681">
              <w:rPr>
                <w:rFonts w:eastAsia="맑은 고딕"/>
                <w:lang w:eastAsia="fr-FR"/>
              </w:rPr>
              <w:t>Tel: +36 1 231 0493</w:t>
            </w:r>
          </w:p>
          <w:p w14:paraId="687714F2" w14:textId="77777777" w:rsidR="005D5905" w:rsidRPr="00CE7681" w:rsidRDefault="005D5905" w:rsidP="00952B57">
            <w:pPr>
              <w:suppressAutoHyphens/>
              <w:rPr>
                <w:b/>
              </w:rPr>
            </w:pPr>
          </w:p>
        </w:tc>
      </w:tr>
      <w:tr w:rsidR="005D5905" w:rsidRPr="00CE7681" w14:paraId="7A102E76" w14:textId="77777777">
        <w:trPr>
          <w:cantSplit/>
        </w:trPr>
        <w:tc>
          <w:tcPr>
            <w:tcW w:w="2500" w:type="pct"/>
          </w:tcPr>
          <w:p w14:paraId="23412763" w14:textId="77777777" w:rsidR="005D5905" w:rsidRPr="00CE7681" w:rsidRDefault="005D5905" w:rsidP="00952B57">
            <w:pPr>
              <w:tabs>
                <w:tab w:val="left" w:pos="-720"/>
              </w:tabs>
              <w:suppressAutoHyphens/>
              <w:rPr>
                <w:lang w:eastAsia="fr-FR"/>
              </w:rPr>
            </w:pPr>
            <w:r w:rsidRPr="00CE7681">
              <w:rPr>
                <w:rFonts w:eastAsia="맑은 고딕"/>
                <w:b/>
                <w:lang w:eastAsia="fr-FR"/>
              </w:rPr>
              <w:t>Ireland</w:t>
            </w:r>
          </w:p>
          <w:p w14:paraId="1590D603" w14:textId="77777777" w:rsidR="005D5905" w:rsidRPr="00CE7681" w:rsidRDefault="005D5905" w:rsidP="00952B57">
            <w:pPr>
              <w:suppressAutoHyphens/>
              <w:rPr>
                <w:rFonts w:eastAsia="맑은 고딕"/>
                <w:lang w:eastAsia="fr-FR"/>
              </w:rPr>
            </w:pPr>
            <w:r w:rsidRPr="00CE7681">
              <w:rPr>
                <w:rFonts w:eastAsia="맑은 고딕"/>
                <w:lang w:eastAsia="fr-FR"/>
              </w:rPr>
              <w:t>Celltrion Healthcare Ireland Limited</w:t>
            </w:r>
          </w:p>
          <w:p w14:paraId="706EEAC8" w14:textId="77777777" w:rsidR="005D5905" w:rsidRPr="00CE7681" w:rsidRDefault="005D5905" w:rsidP="00952B57">
            <w:pPr>
              <w:suppressAutoHyphens/>
              <w:rPr>
                <w:rFonts w:eastAsia="맑은 고딕"/>
                <w:lang w:eastAsia="fr-FR"/>
              </w:rPr>
            </w:pPr>
            <w:r w:rsidRPr="00CE7681">
              <w:rPr>
                <w:rFonts w:eastAsia="맑은 고딕"/>
                <w:lang w:eastAsia="fr-FR"/>
              </w:rPr>
              <w:t>Tel: +353 1 223 4026</w:t>
            </w:r>
          </w:p>
          <w:p w14:paraId="6A31F59D" w14:textId="77777777" w:rsidR="005D5905" w:rsidRPr="00CE7681" w:rsidRDefault="005D5905" w:rsidP="00952B57">
            <w:pPr>
              <w:suppressAutoHyphens/>
              <w:rPr>
                <w:rFonts w:eastAsia="맑은 고딕"/>
                <w:lang w:eastAsia="fr-FR"/>
              </w:rPr>
            </w:pPr>
          </w:p>
        </w:tc>
        <w:tc>
          <w:tcPr>
            <w:tcW w:w="2500" w:type="pct"/>
          </w:tcPr>
          <w:p w14:paraId="19A864B9" w14:textId="77777777" w:rsidR="005D5905" w:rsidRPr="00CE7681" w:rsidRDefault="005D5905" w:rsidP="00952B57">
            <w:pPr>
              <w:suppressAutoHyphens/>
              <w:rPr>
                <w:rFonts w:eastAsia="맑은 고딕"/>
                <w:b/>
                <w:lang w:eastAsia="fr-FR"/>
              </w:rPr>
            </w:pPr>
            <w:r w:rsidRPr="00CE7681">
              <w:rPr>
                <w:rFonts w:eastAsia="맑은 고딕"/>
                <w:b/>
                <w:lang w:eastAsia="fr-FR"/>
              </w:rPr>
              <w:t>Slovenija</w:t>
            </w:r>
          </w:p>
          <w:p w14:paraId="6C2CDB21" w14:textId="77777777" w:rsidR="005D5905" w:rsidRPr="00CE7681" w:rsidRDefault="005D5905" w:rsidP="00952B57">
            <w:pPr>
              <w:suppressAutoHyphens/>
              <w:rPr>
                <w:rFonts w:eastAsia="맑은 고딕"/>
                <w:lang w:eastAsia="fr-FR"/>
              </w:rPr>
            </w:pPr>
            <w:r w:rsidRPr="00CE7681">
              <w:rPr>
                <w:rFonts w:eastAsia="맑은 고딕"/>
                <w:lang w:eastAsia="fr-FR"/>
              </w:rPr>
              <w:t>OPH Oktal Pharma d.o.o.</w:t>
            </w:r>
          </w:p>
          <w:p w14:paraId="0FDF7D99" w14:textId="77777777" w:rsidR="005D5905" w:rsidRPr="00CE7681" w:rsidRDefault="005D5905" w:rsidP="00952B57">
            <w:pPr>
              <w:suppressAutoHyphens/>
              <w:rPr>
                <w:rFonts w:eastAsia="맑은 고딕"/>
                <w:lang w:eastAsia="fr-FR"/>
              </w:rPr>
            </w:pPr>
            <w:r w:rsidRPr="00CE7681">
              <w:rPr>
                <w:rFonts w:eastAsia="맑은 고딕"/>
                <w:lang w:eastAsia="fr-FR"/>
              </w:rPr>
              <w:t>Tel.: +386 1 519 29 22</w:t>
            </w:r>
          </w:p>
          <w:p w14:paraId="0BE20CC2" w14:textId="77777777" w:rsidR="005D5905" w:rsidRPr="00CE7681" w:rsidRDefault="005D5905" w:rsidP="00952B57">
            <w:pPr>
              <w:suppressAutoHyphens/>
              <w:rPr>
                <w:b/>
              </w:rPr>
            </w:pPr>
          </w:p>
        </w:tc>
      </w:tr>
      <w:tr w:rsidR="005D5905" w:rsidRPr="00CE7681" w14:paraId="3A5C4306" w14:textId="77777777">
        <w:trPr>
          <w:cantSplit/>
        </w:trPr>
        <w:tc>
          <w:tcPr>
            <w:tcW w:w="2500" w:type="pct"/>
          </w:tcPr>
          <w:p w14:paraId="59D369B7" w14:textId="77777777" w:rsidR="005D5905" w:rsidRPr="00CE7681" w:rsidRDefault="005D5905" w:rsidP="00952B57">
            <w:pPr>
              <w:suppressAutoHyphens/>
              <w:rPr>
                <w:rFonts w:eastAsia="맑은 고딕"/>
                <w:lang w:eastAsia="fr-FR"/>
              </w:rPr>
            </w:pPr>
            <w:r w:rsidRPr="00CE7681">
              <w:rPr>
                <w:rFonts w:eastAsia="맑은 고딕"/>
                <w:b/>
                <w:lang w:eastAsia="fr-FR"/>
              </w:rPr>
              <w:t>Ísland</w:t>
            </w:r>
          </w:p>
          <w:p w14:paraId="1E8B6D45" w14:textId="77777777" w:rsidR="005D5905" w:rsidRPr="00CE7681" w:rsidRDefault="005D5905" w:rsidP="00952B57">
            <w:pPr>
              <w:tabs>
                <w:tab w:val="left" w:pos="-720"/>
              </w:tabs>
              <w:suppressAutoHyphens/>
              <w:rPr>
                <w:rFonts w:eastAsia="맑은 고딕"/>
                <w:lang w:eastAsia="fr-FR"/>
              </w:rPr>
            </w:pPr>
            <w:r w:rsidRPr="00CE7681">
              <w:rPr>
                <w:rFonts w:eastAsia="맑은 고딕"/>
                <w:lang w:eastAsia="fr-FR"/>
              </w:rPr>
              <w:t>Celltrion Healthcare Hungary Kft.</w:t>
            </w:r>
          </w:p>
          <w:p w14:paraId="65EBB719" w14:textId="77777777" w:rsidR="005D5905" w:rsidRPr="00CE7681" w:rsidRDefault="005D5905" w:rsidP="00952B57">
            <w:pPr>
              <w:suppressAutoHyphens/>
              <w:rPr>
                <w:rFonts w:eastAsia="맑은 고딕"/>
                <w:lang w:eastAsia="fr-FR"/>
              </w:rPr>
            </w:pPr>
            <w:r w:rsidRPr="00CE7681">
              <w:rPr>
                <w:rFonts w:eastAsia="맑은 고딕"/>
                <w:lang w:eastAsia="fr-FR"/>
              </w:rPr>
              <w:t>Sími: +36 1 231 0493</w:t>
            </w:r>
          </w:p>
          <w:p w14:paraId="1EDC1B6B" w14:textId="77777777" w:rsidR="005D5905" w:rsidRPr="00CE7681" w:rsidRDefault="005D5905" w:rsidP="00952B57">
            <w:pPr>
              <w:suppressAutoHyphens/>
              <w:rPr>
                <w:rFonts w:eastAsia="맑은 고딕"/>
                <w:lang w:eastAsia="fr-FR"/>
              </w:rPr>
            </w:pPr>
          </w:p>
        </w:tc>
        <w:tc>
          <w:tcPr>
            <w:tcW w:w="2500" w:type="pct"/>
          </w:tcPr>
          <w:p w14:paraId="7D148978" w14:textId="77777777" w:rsidR="005D5905" w:rsidRPr="00CE7681" w:rsidRDefault="005D5905" w:rsidP="00952B57">
            <w:pPr>
              <w:suppressAutoHyphens/>
              <w:rPr>
                <w:rFonts w:eastAsia="맑은 고딕"/>
                <w:b/>
                <w:lang w:eastAsia="fr-FR"/>
              </w:rPr>
            </w:pPr>
            <w:r w:rsidRPr="00CE7681">
              <w:rPr>
                <w:b/>
              </w:rPr>
              <w:t>Slovenská republika</w:t>
            </w:r>
          </w:p>
          <w:p w14:paraId="17EACA3D" w14:textId="77777777" w:rsidR="005D5905" w:rsidRPr="00CE7681" w:rsidRDefault="005D5905" w:rsidP="00952B57">
            <w:pPr>
              <w:tabs>
                <w:tab w:val="left" w:pos="-720"/>
              </w:tabs>
              <w:suppressAutoHyphens/>
              <w:rPr>
                <w:rFonts w:eastAsia="맑은 고딕"/>
                <w:lang w:eastAsia="fr-FR"/>
              </w:rPr>
            </w:pPr>
            <w:r w:rsidRPr="00CE7681">
              <w:rPr>
                <w:rFonts w:eastAsia="맑은 고딕"/>
                <w:lang w:eastAsia="fr-FR"/>
              </w:rPr>
              <w:t>Celltrion Healthcare Hungary Kft.</w:t>
            </w:r>
          </w:p>
          <w:p w14:paraId="255D5390" w14:textId="77777777" w:rsidR="005D5905" w:rsidRPr="00CE7681" w:rsidRDefault="005D5905" w:rsidP="00952B57">
            <w:pPr>
              <w:suppressAutoHyphens/>
              <w:rPr>
                <w:rFonts w:eastAsia="맑은 고딕"/>
                <w:lang w:eastAsia="fr-FR"/>
              </w:rPr>
            </w:pPr>
            <w:r w:rsidRPr="00CE7681">
              <w:rPr>
                <w:rFonts w:eastAsia="맑은 고딕"/>
                <w:lang w:eastAsia="fr-FR"/>
              </w:rPr>
              <w:t>Tel: +36 1 231 0493</w:t>
            </w:r>
          </w:p>
          <w:p w14:paraId="085B8725" w14:textId="77777777" w:rsidR="005D5905" w:rsidRPr="00CE7681" w:rsidRDefault="005D5905" w:rsidP="00952B57">
            <w:pPr>
              <w:suppressAutoHyphens/>
              <w:rPr>
                <w:rFonts w:eastAsia="맑은 고딕"/>
                <w:b/>
                <w:lang w:eastAsia="fr-FR"/>
              </w:rPr>
            </w:pPr>
          </w:p>
        </w:tc>
      </w:tr>
      <w:tr w:rsidR="005D5905" w:rsidRPr="00CE7681" w14:paraId="4B8B755F" w14:textId="77777777">
        <w:trPr>
          <w:cantSplit/>
        </w:trPr>
        <w:tc>
          <w:tcPr>
            <w:tcW w:w="2500" w:type="pct"/>
          </w:tcPr>
          <w:p w14:paraId="008419F2" w14:textId="77777777" w:rsidR="005D5905" w:rsidRPr="00CE7681" w:rsidRDefault="005D5905" w:rsidP="00952B57">
            <w:pPr>
              <w:suppressAutoHyphens/>
              <w:rPr>
                <w:lang w:eastAsia="fr-FR"/>
              </w:rPr>
            </w:pPr>
            <w:r w:rsidRPr="00CE7681">
              <w:rPr>
                <w:rFonts w:eastAsia="맑은 고딕"/>
                <w:b/>
                <w:lang w:eastAsia="fr-FR"/>
              </w:rPr>
              <w:t>Italia</w:t>
            </w:r>
          </w:p>
          <w:p w14:paraId="66E40771" w14:textId="77777777" w:rsidR="005D5905" w:rsidRPr="00CE7681" w:rsidRDefault="005D5905" w:rsidP="00952B57">
            <w:pPr>
              <w:suppressAutoHyphens/>
              <w:rPr>
                <w:rFonts w:eastAsia="맑은 고딕"/>
                <w:lang w:eastAsia="fr-FR"/>
              </w:rPr>
            </w:pPr>
            <w:r w:rsidRPr="00CE7681">
              <w:rPr>
                <w:rFonts w:eastAsia="맑은 고딕"/>
                <w:lang w:eastAsia="fr-FR"/>
              </w:rPr>
              <w:t>Celltrion Healthcare Italy S.r.l.</w:t>
            </w:r>
          </w:p>
          <w:p w14:paraId="54FE7289" w14:textId="77777777" w:rsidR="005D5905" w:rsidRPr="00CE7681" w:rsidRDefault="005D5905" w:rsidP="00952B57">
            <w:pPr>
              <w:suppressAutoHyphens/>
              <w:rPr>
                <w:rFonts w:eastAsia="맑은 고딕"/>
                <w:lang w:eastAsia="fr-FR"/>
              </w:rPr>
            </w:pPr>
            <w:r w:rsidRPr="00CE7681">
              <w:rPr>
                <w:rFonts w:eastAsia="맑은 고딕"/>
                <w:lang w:eastAsia="fr-FR"/>
              </w:rPr>
              <w:t>Tel: +39 02 47927040</w:t>
            </w:r>
          </w:p>
          <w:p w14:paraId="407CDA12" w14:textId="77777777" w:rsidR="005D5905" w:rsidRPr="00CE7681" w:rsidRDefault="005D5905" w:rsidP="00952B57">
            <w:pPr>
              <w:suppressAutoHyphens/>
              <w:rPr>
                <w:rFonts w:eastAsia="맑은 고딕"/>
                <w:lang w:eastAsia="fr-FR"/>
              </w:rPr>
            </w:pPr>
          </w:p>
        </w:tc>
        <w:tc>
          <w:tcPr>
            <w:tcW w:w="2500" w:type="pct"/>
          </w:tcPr>
          <w:p w14:paraId="10C6B863" w14:textId="77777777" w:rsidR="005D5905" w:rsidRPr="00CE7681" w:rsidRDefault="005D5905" w:rsidP="00952B57">
            <w:pPr>
              <w:suppressAutoHyphens/>
              <w:rPr>
                <w:lang w:eastAsia="fr-FR"/>
              </w:rPr>
            </w:pPr>
            <w:r w:rsidRPr="00CE7681">
              <w:rPr>
                <w:rFonts w:eastAsia="맑은 고딕"/>
                <w:b/>
                <w:lang w:eastAsia="fr-FR"/>
              </w:rPr>
              <w:t>Suomi/Finland</w:t>
            </w:r>
          </w:p>
          <w:p w14:paraId="329C6B42" w14:textId="77777777" w:rsidR="005D5905" w:rsidRPr="00CE7681" w:rsidRDefault="005D5905" w:rsidP="00952B57">
            <w:pPr>
              <w:tabs>
                <w:tab w:val="left" w:pos="-720"/>
              </w:tabs>
              <w:suppressAutoHyphens/>
              <w:rPr>
                <w:rFonts w:eastAsia="맑은 고딕"/>
                <w:lang w:eastAsia="fr-FR"/>
              </w:rPr>
            </w:pPr>
            <w:r w:rsidRPr="00CE7681">
              <w:rPr>
                <w:rFonts w:eastAsia="맑은 고딕"/>
                <w:lang w:eastAsia="fr-FR"/>
              </w:rPr>
              <w:t xml:space="preserve">Celltrion Healthcare Finland Oy. </w:t>
            </w:r>
          </w:p>
          <w:p w14:paraId="35CB8CC8" w14:textId="07B8E4E0" w:rsidR="005D5905" w:rsidRDefault="005D5905" w:rsidP="00952B57">
            <w:pPr>
              <w:suppressAutoHyphens/>
              <w:adjustRightInd w:val="0"/>
              <w:rPr>
                <w:rFonts w:eastAsia="맑은 고딕"/>
                <w:lang w:eastAsia="fr-FR"/>
              </w:rPr>
            </w:pPr>
            <w:r w:rsidRPr="00CE7681">
              <w:rPr>
                <w:rFonts w:eastAsia="맑은 고딕"/>
                <w:lang w:eastAsia="fr-FR"/>
              </w:rPr>
              <w:t>Tel: +358 29 170 7755</w:t>
            </w:r>
          </w:p>
          <w:p w14:paraId="4979CE7A" w14:textId="78BF570E" w:rsidR="00702AD1" w:rsidRPr="00B41101" w:rsidRDefault="00702AD1" w:rsidP="00B41101">
            <w:pPr>
              <w:adjustRightInd w:val="0"/>
              <w:rPr>
                <w:rFonts w:eastAsia="맑은 고딕"/>
                <w:noProof/>
                <w:lang w:eastAsia="ko-KR"/>
              </w:rPr>
            </w:pPr>
            <w:r w:rsidRPr="00B41101">
              <w:rPr>
                <w:rFonts w:eastAsia="맑은 고딕"/>
                <w:noProof/>
                <w:lang w:eastAsia="ko-KR"/>
              </w:rPr>
              <w:t>contact_fi@celltrionhc.com</w:t>
            </w:r>
          </w:p>
          <w:p w14:paraId="5CE4AB46" w14:textId="77777777" w:rsidR="005D5905" w:rsidRPr="00CE7681" w:rsidRDefault="005D5905" w:rsidP="00952B57">
            <w:pPr>
              <w:suppressAutoHyphens/>
              <w:adjustRightInd w:val="0"/>
              <w:rPr>
                <w:rFonts w:eastAsia="맑은 고딕"/>
                <w:lang w:eastAsia="ko-KR"/>
              </w:rPr>
            </w:pPr>
          </w:p>
        </w:tc>
      </w:tr>
      <w:tr w:rsidR="005D5905" w:rsidRPr="00CE7681" w14:paraId="5D721711" w14:textId="77777777">
        <w:trPr>
          <w:cantSplit/>
        </w:trPr>
        <w:tc>
          <w:tcPr>
            <w:tcW w:w="2500" w:type="pct"/>
          </w:tcPr>
          <w:p w14:paraId="4022884A" w14:textId="77777777" w:rsidR="005D5905" w:rsidRPr="00CE7681" w:rsidRDefault="005D5905" w:rsidP="00952B57">
            <w:pPr>
              <w:tabs>
                <w:tab w:val="left" w:pos="-720"/>
              </w:tabs>
              <w:suppressAutoHyphens/>
              <w:rPr>
                <w:b/>
                <w:bCs/>
                <w:lang w:eastAsia="fr-FR"/>
              </w:rPr>
            </w:pPr>
            <w:r w:rsidRPr="00CE7681">
              <w:rPr>
                <w:b/>
              </w:rPr>
              <w:t>Κύπρος</w:t>
            </w:r>
          </w:p>
          <w:p w14:paraId="07D3635E" w14:textId="77777777" w:rsidR="005D5905" w:rsidRPr="00CE7681" w:rsidRDefault="005D5905" w:rsidP="00952B57">
            <w:pPr>
              <w:tabs>
                <w:tab w:val="left" w:pos="-720"/>
              </w:tabs>
              <w:suppressAutoHyphens/>
              <w:rPr>
                <w:rFonts w:eastAsia="맑은 고딕"/>
                <w:lang w:eastAsia="ko-KR"/>
              </w:rPr>
            </w:pPr>
            <w:r w:rsidRPr="00CE7681">
              <w:rPr>
                <w:rFonts w:eastAsia="맑은 고딕"/>
                <w:lang w:eastAsia="fr-FR"/>
              </w:rPr>
              <w:t>C.A. Papaellinas Ltd</w:t>
            </w:r>
          </w:p>
          <w:p w14:paraId="5397B084" w14:textId="77777777" w:rsidR="005D5905" w:rsidRPr="00CE7681" w:rsidRDefault="005D5905" w:rsidP="00952B57">
            <w:pPr>
              <w:suppressAutoHyphens/>
              <w:adjustRightInd w:val="0"/>
              <w:rPr>
                <w:rFonts w:eastAsia="맑은 고딕"/>
                <w:b/>
                <w:bCs/>
                <w:lang w:eastAsia="fr-FR"/>
              </w:rPr>
            </w:pPr>
            <w:r w:rsidRPr="00CE7681">
              <w:t xml:space="preserve">Τηλ: </w:t>
            </w:r>
            <w:r w:rsidRPr="00CE7681">
              <w:rPr>
                <w:rFonts w:eastAsia="맑은 고딕"/>
                <w:lang w:eastAsia="fr-FR"/>
              </w:rPr>
              <w:t>+357 22741741</w:t>
            </w:r>
          </w:p>
          <w:p w14:paraId="7D5B8799" w14:textId="77777777" w:rsidR="005D5905" w:rsidRPr="00CE7681" w:rsidRDefault="005D5905" w:rsidP="00952B57">
            <w:pPr>
              <w:suppressAutoHyphens/>
              <w:adjustRightInd w:val="0"/>
              <w:rPr>
                <w:rFonts w:eastAsia="맑은 고딕"/>
                <w:b/>
                <w:lang w:eastAsia="fr-FR"/>
              </w:rPr>
            </w:pPr>
          </w:p>
        </w:tc>
        <w:tc>
          <w:tcPr>
            <w:tcW w:w="2500" w:type="pct"/>
          </w:tcPr>
          <w:p w14:paraId="3B6DFC02" w14:textId="77777777" w:rsidR="005D5905" w:rsidRPr="00CE7681" w:rsidRDefault="005D5905" w:rsidP="00952B57">
            <w:pPr>
              <w:tabs>
                <w:tab w:val="left" w:pos="-720"/>
              </w:tabs>
              <w:suppressAutoHyphens/>
              <w:rPr>
                <w:b/>
                <w:lang w:eastAsia="fr-FR"/>
              </w:rPr>
            </w:pPr>
            <w:r w:rsidRPr="00CE7681">
              <w:rPr>
                <w:b/>
              </w:rPr>
              <w:t>Sverige</w:t>
            </w:r>
          </w:p>
          <w:p w14:paraId="65CAA3F3" w14:textId="35301879" w:rsidR="00A43E1D" w:rsidRDefault="00A43E1D" w:rsidP="00A43E1D">
            <w:pPr>
              <w:tabs>
                <w:tab w:val="left" w:pos="-720"/>
              </w:tabs>
              <w:suppressAutoHyphens/>
              <w:rPr>
                <w:rFonts w:eastAsia="맑은 고딕"/>
                <w:lang w:eastAsia="ko-KR"/>
              </w:rPr>
            </w:pPr>
            <w:r w:rsidRPr="00CE7681">
              <w:rPr>
                <w:rFonts w:eastAsia="맑은 고딕"/>
                <w:lang w:eastAsia="fr-FR"/>
              </w:rPr>
              <w:t xml:space="preserve">Celltrion </w:t>
            </w:r>
            <w:r>
              <w:rPr>
                <w:rFonts w:eastAsia="맑은 고딕" w:hint="eastAsia"/>
                <w:lang w:eastAsia="ko-KR"/>
              </w:rPr>
              <w:t>Sweden AB</w:t>
            </w:r>
          </w:p>
          <w:p w14:paraId="11279B73" w14:textId="77D23DDB" w:rsidR="00702AD1" w:rsidRPr="00CE7681" w:rsidRDefault="00702AD1" w:rsidP="00A43E1D">
            <w:pPr>
              <w:tabs>
                <w:tab w:val="left" w:pos="-720"/>
              </w:tabs>
              <w:suppressAutoHyphens/>
              <w:rPr>
                <w:rFonts w:eastAsia="맑은 고딕"/>
                <w:noProof/>
                <w:lang w:eastAsia="fr-FR"/>
              </w:rPr>
            </w:pPr>
            <w:r w:rsidRPr="002738BB">
              <w:rPr>
                <w:rFonts w:eastAsia="맑은 고딕"/>
                <w:noProof/>
                <w:lang w:eastAsia="fr-FR"/>
              </w:rPr>
              <w:t>Tel: +46 8 80 11 77</w:t>
            </w:r>
          </w:p>
          <w:p w14:paraId="2A009199" w14:textId="5B312344" w:rsidR="00A43E1D" w:rsidRPr="00CE7681" w:rsidRDefault="00702AD1" w:rsidP="00A43E1D">
            <w:pPr>
              <w:tabs>
                <w:tab w:val="left" w:pos="-720"/>
              </w:tabs>
              <w:suppressAutoHyphens/>
              <w:rPr>
                <w:rFonts w:eastAsia="맑은 고딕"/>
                <w:b/>
                <w:lang w:eastAsia="fr-FR"/>
              </w:rPr>
            </w:pPr>
            <w:r>
              <w:rPr>
                <w:rFonts w:eastAsia="맑은 고딕"/>
                <w:lang w:eastAsia="fr-FR"/>
              </w:rPr>
              <w:t>C</w:t>
            </w:r>
            <w:r w:rsidR="00A43E1D" w:rsidRPr="006E3AAB">
              <w:rPr>
                <w:rFonts w:eastAsia="맑은 고딕"/>
                <w:lang w:eastAsia="fr-FR"/>
              </w:rPr>
              <w:t>ontact_se@celltrionhc.com</w:t>
            </w:r>
          </w:p>
          <w:p w14:paraId="4DB96C07" w14:textId="77777777" w:rsidR="005D5905" w:rsidRPr="00A43E1D" w:rsidRDefault="005D5905" w:rsidP="00952B57">
            <w:pPr>
              <w:tabs>
                <w:tab w:val="left" w:pos="-720"/>
              </w:tabs>
              <w:suppressAutoHyphens/>
              <w:rPr>
                <w:rFonts w:eastAsia="맑은 고딕"/>
                <w:b/>
                <w:lang w:eastAsia="fr-FR"/>
              </w:rPr>
            </w:pPr>
          </w:p>
        </w:tc>
      </w:tr>
      <w:tr w:rsidR="005D5905" w:rsidRPr="00CE7681" w14:paraId="5873B6CA" w14:textId="77777777">
        <w:trPr>
          <w:cantSplit/>
        </w:trPr>
        <w:tc>
          <w:tcPr>
            <w:tcW w:w="2500" w:type="pct"/>
          </w:tcPr>
          <w:p w14:paraId="7CEBCECC" w14:textId="77777777" w:rsidR="005D5905" w:rsidRPr="00CE7681" w:rsidRDefault="005D5905" w:rsidP="00952B57">
            <w:pPr>
              <w:suppressAutoHyphens/>
              <w:rPr>
                <w:rFonts w:eastAsia="맑은 고딕"/>
                <w:b/>
                <w:lang w:eastAsia="fr-FR"/>
              </w:rPr>
            </w:pPr>
            <w:r w:rsidRPr="00CE7681">
              <w:rPr>
                <w:rFonts w:eastAsia="맑은 고딕"/>
                <w:b/>
                <w:lang w:eastAsia="fr-FR"/>
              </w:rPr>
              <w:t>Latvija</w:t>
            </w:r>
          </w:p>
          <w:p w14:paraId="7D697053" w14:textId="77777777" w:rsidR="005D5905" w:rsidRPr="00CE7681" w:rsidRDefault="005D5905" w:rsidP="00952B57">
            <w:pPr>
              <w:tabs>
                <w:tab w:val="left" w:pos="-720"/>
              </w:tabs>
              <w:suppressAutoHyphens/>
              <w:rPr>
                <w:rFonts w:eastAsia="맑은 고딕"/>
                <w:lang w:eastAsia="fr-FR"/>
              </w:rPr>
            </w:pPr>
            <w:r w:rsidRPr="00CE7681">
              <w:rPr>
                <w:rFonts w:eastAsia="맑은 고딕"/>
                <w:lang w:eastAsia="fr-FR"/>
              </w:rPr>
              <w:t>Celltrion Healthcare Hungary Kft.</w:t>
            </w:r>
          </w:p>
          <w:p w14:paraId="5107290C" w14:textId="77777777" w:rsidR="005D5905" w:rsidRPr="00CE7681" w:rsidRDefault="005D5905" w:rsidP="00952B57">
            <w:pPr>
              <w:suppressAutoHyphens/>
              <w:adjustRightInd w:val="0"/>
              <w:rPr>
                <w:rFonts w:eastAsia="맑은 고딕"/>
                <w:lang w:eastAsia="fr-FR"/>
              </w:rPr>
            </w:pPr>
            <w:r w:rsidRPr="00CE7681">
              <w:rPr>
                <w:rFonts w:eastAsia="맑은 고딕"/>
                <w:lang w:eastAsia="fr-FR"/>
              </w:rPr>
              <w:t>Tālr.: +36 1 231 0493</w:t>
            </w:r>
          </w:p>
          <w:p w14:paraId="1ABE85CE" w14:textId="77777777" w:rsidR="005D5905" w:rsidRPr="00CE7681" w:rsidRDefault="005D5905" w:rsidP="00952B57">
            <w:pPr>
              <w:suppressAutoHyphens/>
              <w:adjustRightInd w:val="0"/>
              <w:rPr>
                <w:rFonts w:eastAsia="맑은 고딕"/>
                <w:b/>
                <w:bCs/>
                <w:lang w:eastAsia="fr-FR"/>
              </w:rPr>
            </w:pPr>
          </w:p>
        </w:tc>
        <w:tc>
          <w:tcPr>
            <w:tcW w:w="2500" w:type="pct"/>
          </w:tcPr>
          <w:p w14:paraId="1A1FFE83" w14:textId="77777777" w:rsidR="005D5905" w:rsidRPr="00CE7681" w:rsidRDefault="005D5905" w:rsidP="00952B57">
            <w:pPr>
              <w:tabs>
                <w:tab w:val="left" w:pos="-720"/>
              </w:tabs>
              <w:suppressAutoHyphens/>
              <w:rPr>
                <w:rFonts w:eastAsia="맑은 고딕"/>
                <w:b/>
                <w:lang w:eastAsia="fr-FR"/>
              </w:rPr>
            </w:pPr>
          </w:p>
        </w:tc>
      </w:tr>
      <w:bookmarkEnd w:id="63"/>
    </w:tbl>
    <w:p w14:paraId="3006C5A9" w14:textId="77777777" w:rsidR="000E02CC" w:rsidRPr="00CE7681" w:rsidRDefault="000E02CC" w:rsidP="00952B57"/>
    <w:p w14:paraId="14F6BB76" w14:textId="77777777" w:rsidR="0046297A" w:rsidRPr="00720A1A" w:rsidRDefault="005A74DB" w:rsidP="00720A1A">
      <w:pPr>
        <w:rPr>
          <w:b/>
          <w:bCs/>
        </w:rPr>
      </w:pPr>
      <w:r w:rsidRPr="00720A1A">
        <w:rPr>
          <w:b/>
          <w:bCs/>
        </w:rPr>
        <w:t>Dan il-fuljett kien rivedut l-aħħar f’</w:t>
      </w:r>
    </w:p>
    <w:p w14:paraId="1E76C09A" w14:textId="77777777" w:rsidR="0046297A" w:rsidRPr="00720A1A" w:rsidRDefault="0046297A" w:rsidP="005A64D5">
      <w:pPr>
        <w:rPr>
          <w:b/>
          <w:bCs/>
        </w:rPr>
      </w:pPr>
    </w:p>
    <w:p w14:paraId="12146EEC" w14:textId="58826C04" w:rsidR="0093534B" w:rsidRPr="00720A1A" w:rsidRDefault="005A74DB" w:rsidP="00720A1A">
      <w:pPr>
        <w:rPr>
          <w:b/>
          <w:bCs/>
        </w:rPr>
      </w:pPr>
      <w:r w:rsidRPr="00720A1A">
        <w:rPr>
          <w:b/>
          <w:bCs/>
        </w:rPr>
        <w:t>Sorsi oħra ta’ informazzjoni</w:t>
      </w:r>
    </w:p>
    <w:p w14:paraId="34EFFE12" w14:textId="7333FE5B" w:rsidR="0093534B" w:rsidRPr="00CE7681" w:rsidRDefault="005A74DB" w:rsidP="00952B57">
      <w:pPr>
        <w:pStyle w:val="a3"/>
      </w:pPr>
      <w:r w:rsidRPr="00CE7681">
        <w:t xml:space="preserve">Informazzjoni dettaljata dwar din il-mediċina tinsab fuq is-sit elettroniku tal-Aġenzija Ewropea għall- Mediċini: </w:t>
      </w:r>
      <w:hyperlink r:id="rId47">
        <w:r w:rsidR="00F64AAE">
          <w:rPr>
            <w:color w:val="0000FF"/>
            <w:u w:val="single" w:color="0000FF"/>
          </w:rPr>
          <w:t>https:</w:t>
        </w:r>
        <w:r w:rsidRPr="00CE7681">
          <w:rPr>
            <w:color w:val="0000FF"/>
            <w:u w:val="single" w:color="0000FF"/>
          </w:rPr>
          <w:t>//www.ema.europa.eu</w:t>
        </w:r>
      </w:hyperlink>
      <w:r w:rsidRPr="00CE7681">
        <w:t>/.</w:t>
      </w:r>
    </w:p>
    <w:p w14:paraId="78C1DF25" w14:textId="77777777" w:rsidR="005D5905" w:rsidRPr="00CE7681" w:rsidRDefault="005D5905" w:rsidP="00952B57"/>
    <w:p w14:paraId="409A9862" w14:textId="2EC6D9A7" w:rsidR="005D5905" w:rsidRPr="00CE7681" w:rsidRDefault="005D5905" w:rsidP="00952B57">
      <w:pPr>
        <w:keepNext/>
        <w:rPr>
          <w:b/>
          <w:bCs/>
        </w:rPr>
      </w:pPr>
      <w:r w:rsidRPr="00CE7681">
        <w:rPr>
          <w:b/>
          <w:bCs/>
        </w:rPr>
        <w:br w:type="page"/>
      </w:r>
      <w:bookmarkStart w:id="64" w:name="_Hlk183990808"/>
      <w:r w:rsidRPr="00CE7681">
        <w:rPr>
          <w:b/>
          <w:bCs/>
        </w:rPr>
        <w:lastRenderedPageBreak/>
        <w:t>7.</w:t>
      </w:r>
      <w:r w:rsidRPr="00CE7681">
        <w:rPr>
          <w:b/>
          <w:bCs/>
        </w:rPr>
        <w:tab/>
      </w:r>
      <w:r w:rsidR="00774390" w:rsidRPr="00CE7681">
        <w:rPr>
          <w:b/>
          <w:bCs/>
        </w:rPr>
        <w:t>Istruzzjonijiet għall-użu</w:t>
      </w:r>
    </w:p>
    <w:p w14:paraId="05D4D0E1" w14:textId="77777777" w:rsidR="005D5905" w:rsidRPr="00CE7681" w:rsidRDefault="005D5905" w:rsidP="00952B57">
      <w:pPr>
        <w:keepNext/>
      </w:pPr>
    </w:p>
    <w:p w14:paraId="505E0315" w14:textId="6A5FD577" w:rsidR="005D5905" w:rsidRPr="00CE7681" w:rsidRDefault="00774390" w:rsidP="00952B57">
      <w:r w:rsidRPr="00CE7681">
        <w:t>Aqra u segwi l-Istruzzjonijiet għall-Użu li jiġu mal-pinna mimlija għal-lest ta’ Avtozma tiegħek qabel ma tibda tużaha u kull darba li tikseb waħda ġdida. Jista’ jkun hemm informazzjoni ġdida. Qabel ma tuża Avtozma, ara li l-fornitur tal-kura tas-saħħa tiegħek jurik il-mod it-tajjeb kif għandek tużaha.</w:t>
      </w:r>
    </w:p>
    <w:p w14:paraId="41A91113" w14:textId="77777777" w:rsidR="005D5905" w:rsidRPr="00CE7681" w:rsidRDefault="005D5905" w:rsidP="00952B57"/>
    <w:p w14:paraId="416F7EC1" w14:textId="77777777" w:rsidR="00774390" w:rsidRPr="00CE7681" w:rsidRDefault="00774390" w:rsidP="00952B57">
      <w:pPr>
        <w:keepNext/>
        <w:rPr>
          <w:b/>
          <w:bCs/>
        </w:rPr>
      </w:pPr>
      <w:r w:rsidRPr="00CE7681">
        <w:rPr>
          <w:b/>
          <w:bCs/>
        </w:rPr>
        <w:t>Informazzjoni Importanti</w:t>
      </w:r>
    </w:p>
    <w:p w14:paraId="6D5E93F8" w14:textId="77777777" w:rsidR="00774390" w:rsidRPr="00CE7681" w:rsidRDefault="00774390" w:rsidP="00952B57">
      <w:pPr>
        <w:keepNext/>
        <w:rPr>
          <w:b/>
          <w:bCs/>
        </w:rPr>
      </w:pPr>
    </w:p>
    <w:p w14:paraId="605F7379" w14:textId="3E5BC235" w:rsidR="00774390" w:rsidRPr="00CE7681" w:rsidRDefault="00774390" w:rsidP="00952B57">
      <w:pPr>
        <w:numPr>
          <w:ilvl w:val="2"/>
          <w:numId w:val="32"/>
        </w:numPr>
        <w:autoSpaceDE/>
        <w:autoSpaceDN/>
        <w:ind w:left="567" w:hanging="567"/>
        <w:rPr>
          <w:bCs/>
        </w:rPr>
      </w:pPr>
      <w:r w:rsidRPr="00CE7681">
        <w:rPr>
          <w:b/>
          <w:bCs/>
        </w:rPr>
        <w:t>Tneħħix</w:t>
      </w:r>
      <w:r w:rsidRPr="00CE7681">
        <w:t xml:space="preserve"> l-għatu tal-pinna mimlija għal-lest qabel tkun lest</w:t>
      </w:r>
      <w:r w:rsidR="00EF13B0" w:rsidRPr="00CE7681">
        <w:t>/a</w:t>
      </w:r>
      <w:r w:rsidRPr="00CE7681">
        <w:t xml:space="preserve"> biex tinjetta </w:t>
      </w:r>
      <w:r w:rsidRPr="00CE7681">
        <w:rPr>
          <w:color w:val="231F20"/>
          <w:lang w:eastAsia="ko-KR"/>
        </w:rPr>
        <w:t>Avtozma</w:t>
      </w:r>
      <w:r w:rsidRPr="00CE7681">
        <w:t>.</w:t>
      </w:r>
    </w:p>
    <w:p w14:paraId="48DDD5D4" w14:textId="3D3088B3" w:rsidR="00774390" w:rsidRPr="00CE7681" w:rsidRDefault="00774390" w:rsidP="00720A1A">
      <w:pPr>
        <w:numPr>
          <w:ilvl w:val="2"/>
          <w:numId w:val="32"/>
        </w:numPr>
        <w:autoSpaceDE/>
        <w:autoSpaceDN/>
        <w:ind w:left="567" w:hanging="567"/>
        <w:rPr>
          <w:bCs/>
        </w:rPr>
      </w:pPr>
      <w:r w:rsidRPr="00720A1A">
        <w:rPr>
          <w:b/>
          <w:bCs/>
        </w:rPr>
        <w:t>M’għandek</w:t>
      </w:r>
      <w:r w:rsidRPr="00CE7681">
        <w:t xml:space="preserve"> tipprova żżarma l-pinna mimlija għal-lest fl-ebda ħin.</w:t>
      </w:r>
    </w:p>
    <w:p w14:paraId="0160FCF0" w14:textId="5758CE3A" w:rsidR="00774390" w:rsidRPr="00CE7681" w:rsidRDefault="00774390" w:rsidP="00952B57">
      <w:pPr>
        <w:numPr>
          <w:ilvl w:val="2"/>
          <w:numId w:val="32"/>
        </w:numPr>
        <w:autoSpaceDE/>
        <w:autoSpaceDN/>
        <w:ind w:left="567" w:hanging="567"/>
        <w:rPr>
          <w:bCs/>
        </w:rPr>
      </w:pPr>
      <w:r w:rsidRPr="00CE7681">
        <w:rPr>
          <w:b/>
        </w:rPr>
        <w:t>Terġax</w:t>
      </w:r>
      <w:r w:rsidRPr="00CE7681">
        <w:rPr>
          <w:bCs/>
        </w:rPr>
        <w:t xml:space="preserve"> tuża l-istess </w:t>
      </w:r>
      <w:r w:rsidRPr="00CE7681">
        <w:t>pinna mimlija għal-lest</w:t>
      </w:r>
      <w:r w:rsidRPr="00CE7681">
        <w:rPr>
          <w:bCs/>
        </w:rPr>
        <w:t>.</w:t>
      </w:r>
    </w:p>
    <w:p w14:paraId="00D42B47" w14:textId="0E705B13" w:rsidR="00774390" w:rsidRPr="00CE7681" w:rsidRDefault="00774390" w:rsidP="00952B57">
      <w:pPr>
        <w:numPr>
          <w:ilvl w:val="2"/>
          <w:numId w:val="32"/>
        </w:numPr>
        <w:autoSpaceDE/>
        <w:autoSpaceDN/>
        <w:ind w:left="567" w:hanging="567"/>
      </w:pPr>
      <w:r w:rsidRPr="00CE7681">
        <w:rPr>
          <w:b/>
          <w:lang w:eastAsia="ko-KR"/>
        </w:rPr>
        <w:t>Tħawwadx</w:t>
      </w:r>
      <w:r w:rsidRPr="00CE7681">
        <w:rPr>
          <w:bCs/>
          <w:lang w:eastAsia="ko-KR"/>
        </w:rPr>
        <w:t xml:space="preserve"> il-pinna</w:t>
      </w:r>
      <w:r w:rsidRPr="00CE7681">
        <w:t xml:space="preserve"> mimlija għal-lest.</w:t>
      </w:r>
    </w:p>
    <w:p w14:paraId="668CFD16" w14:textId="427FB5A9" w:rsidR="00774390" w:rsidRPr="00CE7681" w:rsidRDefault="00774390" w:rsidP="00952B57">
      <w:pPr>
        <w:numPr>
          <w:ilvl w:val="2"/>
          <w:numId w:val="32"/>
        </w:numPr>
        <w:autoSpaceDE/>
        <w:autoSpaceDN/>
        <w:ind w:left="567" w:hanging="567"/>
      </w:pPr>
      <w:r w:rsidRPr="00CE7681">
        <w:rPr>
          <w:b/>
        </w:rPr>
        <w:t>Tużax</w:t>
      </w:r>
      <w:r w:rsidRPr="00CE7681">
        <w:rPr>
          <w:bCs/>
        </w:rPr>
        <w:t xml:space="preserve"> </w:t>
      </w:r>
      <w:r w:rsidRPr="00CE7681">
        <w:rPr>
          <w:bCs/>
          <w:lang w:eastAsia="ko-KR"/>
        </w:rPr>
        <w:t>il-pinna</w:t>
      </w:r>
      <w:r w:rsidRPr="00CE7681">
        <w:t xml:space="preserve"> </w:t>
      </w:r>
      <w:r w:rsidRPr="00CE7681">
        <w:rPr>
          <w:bCs/>
        </w:rPr>
        <w:t>mimlija għal-lest jekk waqgħet jew għandha l-ħsara.</w:t>
      </w:r>
    </w:p>
    <w:p w14:paraId="49D62678" w14:textId="77777777" w:rsidR="00774390" w:rsidRPr="00CE7681" w:rsidRDefault="00774390" w:rsidP="00952B57">
      <w:pPr>
        <w:numPr>
          <w:ilvl w:val="2"/>
          <w:numId w:val="32"/>
        </w:numPr>
        <w:autoSpaceDE/>
        <w:autoSpaceDN/>
        <w:ind w:left="567" w:hanging="567"/>
        <w:rPr>
          <w:bCs/>
        </w:rPr>
      </w:pPr>
      <w:r w:rsidRPr="00CE7681">
        <w:rPr>
          <w:b/>
        </w:rPr>
        <w:t xml:space="preserve">Parir lill-pazjent dwar reazzjonijiet ta’ sensittività eċċessiva (jew anafilassi): </w:t>
      </w:r>
      <w:r w:rsidRPr="00CE7681">
        <w:rPr>
          <w:bCs/>
        </w:rPr>
        <w:t>Jekk tiżviluppa sintomi bħal, iżda mhux limitati għal raxx tal-ġilda, ħakk, tkexkix ta’ bard, nefħa fil-wiċċ, fix-xufftejn, fl-ilsien jew fil-griżmejn, uġigħ fis-sider, tħarħir, diffikultà biex tieħu n-nifs jew biex tibla’ jew tħoss sturdament jew ħass ħażin fi kwalunkwe ħin waqt li ma tkunx fil-klinika waqt jew wara injezzjoni għandek tfittex kura ta’ emerġenza immedjatament.</w:t>
      </w:r>
    </w:p>
    <w:p w14:paraId="1CFCE269" w14:textId="77777777" w:rsidR="005D5905" w:rsidRPr="00CE7681" w:rsidRDefault="005D5905" w:rsidP="00952B57"/>
    <w:p w14:paraId="40B5F0AF" w14:textId="77777777" w:rsidR="00774390" w:rsidRPr="00CE7681" w:rsidRDefault="00774390" w:rsidP="00952B57">
      <w:pPr>
        <w:keepNext/>
        <w:rPr>
          <w:b/>
          <w:bCs/>
        </w:rPr>
      </w:pPr>
      <w:r w:rsidRPr="00CE7681">
        <w:rPr>
          <w:b/>
          <w:bCs/>
        </w:rPr>
        <w:t>Kif taħżen Avtozma</w:t>
      </w:r>
    </w:p>
    <w:p w14:paraId="75AE70BD" w14:textId="6259D2B5" w:rsidR="00774390" w:rsidRPr="00CE7681" w:rsidRDefault="00774390" w:rsidP="00952B57">
      <w:pPr>
        <w:pStyle w:val="a4"/>
        <w:widowControl/>
        <w:numPr>
          <w:ilvl w:val="0"/>
          <w:numId w:val="51"/>
        </w:numPr>
        <w:autoSpaceDE/>
        <w:autoSpaceDN/>
        <w:ind w:left="567" w:hanging="567"/>
        <w:contextualSpacing/>
      </w:pPr>
      <w:r w:rsidRPr="00CE7681">
        <w:t xml:space="preserve">Aħżen il-pinna mimlija għal-lest mhux użata fil-kartuna oriġinali fi friġġ f’temperatura bejn 2°C sa 8ºC. </w:t>
      </w:r>
      <w:r w:rsidRPr="00CE7681">
        <w:rPr>
          <w:b/>
          <w:bCs/>
        </w:rPr>
        <w:t>Tagħmilhiex</w:t>
      </w:r>
      <w:r w:rsidRPr="00CE7681">
        <w:t xml:space="preserve"> fil-friża.</w:t>
      </w:r>
    </w:p>
    <w:p w14:paraId="4027F3CD" w14:textId="51510794" w:rsidR="00774390" w:rsidRPr="00CE7681" w:rsidRDefault="00774390" w:rsidP="00952B57">
      <w:pPr>
        <w:pStyle w:val="a4"/>
        <w:widowControl/>
        <w:numPr>
          <w:ilvl w:val="0"/>
          <w:numId w:val="51"/>
        </w:numPr>
        <w:autoSpaceDE/>
        <w:autoSpaceDN/>
        <w:ind w:left="567" w:hanging="567"/>
        <w:contextualSpacing/>
      </w:pPr>
      <w:r w:rsidRPr="00CE7681">
        <w:t>Ladarba jinħareġ mill-friġġ, Avtozma jista’ jinħażen għal perjodu sa 3 ġimgħat f’temperatura ta’ 30°C jew inqas. Jekk ma jintużax fi żmien 3 ġimgħat, Avtozma għandu jintrema.</w:t>
      </w:r>
    </w:p>
    <w:p w14:paraId="57C0E41A" w14:textId="3BEFF398" w:rsidR="00774390" w:rsidRPr="00CE7681" w:rsidRDefault="00774390" w:rsidP="00952B57">
      <w:pPr>
        <w:pStyle w:val="a4"/>
        <w:widowControl/>
        <w:numPr>
          <w:ilvl w:val="0"/>
          <w:numId w:val="51"/>
        </w:numPr>
        <w:autoSpaceDE/>
        <w:autoSpaceDN/>
        <w:ind w:left="567" w:hanging="567"/>
        <w:contextualSpacing/>
      </w:pPr>
      <w:r w:rsidRPr="00CE7681">
        <w:t>Żomm il-pinna mimlija għal-lest ’il bogħod mi</w:t>
      </w:r>
      <w:r w:rsidR="005964B9" w:rsidRPr="00CE7681">
        <w:t>d-</w:t>
      </w:r>
      <w:r w:rsidRPr="00CE7681">
        <w:t>dawl tax-xemx dirett.</w:t>
      </w:r>
    </w:p>
    <w:p w14:paraId="1DFB911D" w14:textId="46B65FB7" w:rsidR="00774390" w:rsidRPr="00CE7681" w:rsidRDefault="00774390" w:rsidP="00952B57">
      <w:pPr>
        <w:pStyle w:val="a4"/>
        <w:widowControl/>
        <w:numPr>
          <w:ilvl w:val="0"/>
          <w:numId w:val="51"/>
        </w:numPr>
        <w:autoSpaceDE/>
        <w:autoSpaceDN/>
        <w:ind w:left="567" w:hanging="567"/>
        <w:contextualSpacing/>
      </w:pPr>
      <w:r w:rsidRPr="00CE7681">
        <w:rPr>
          <w:b/>
          <w:bCs/>
        </w:rPr>
        <w:t>Toħroġx</w:t>
      </w:r>
      <w:r w:rsidRPr="00CE7681">
        <w:t xml:space="preserve"> il-pinna mimlija għal-lest mill-kartuna oriġinali tagħha waqt il-ħażna.</w:t>
      </w:r>
    </w:p>
    <w:p w14:paraId="56FACCF1" w14:textId="2CA407F4" w:rsidR="00774390" w:rsidRPr="00CE7681" w:rsidRDefault="00774390" w:rsidP="00952B57">
      <w:pPr>
        <w:pStyle w:val="a4"/>
        <w:widowControl/>
        <w:numPr>
          <w:ilvl w:val="0"/>
          <w:numId w:val="51"/>
        </w:numPr>
        <w:autoSpaceDE/>
        <w:autoSpaceDN/>
        <w:ind w:left="567" w:hanging="567"/>
        <w:contextualSpacing/>
      </w:pPr>
      <w:r w:rsidRPr="00CE7681">
        <w:rPr>
          <w:b/>
          <w:bCs/>
        </w:rPr>
        <w:t>Tħallix</w:t>
      </w:r>
      <w:r w:rsidRPr="00CE7681">
        <w:t xml:space="preserve"> il-pinna mimlija għal-lest waħedha.</w:t>
      </w:r>
    </w:p>
    <w:p w14:paraId="6E95175C" w14:textId="3FDF8163" w:rsidR="00774390" w:rsidRPr="00CE7681" w:rsidRDefault="00774390" w:rsidP="00952B57">
      <w:pPr>
        <w:pStyle w:val="a4"/>
        <w:widowControl/>
        <w:numPr>
          <w:ilvl w:val="0"/>
          <w:numId w:val="51"/>
        </w:numPr>
        <w:autoSpaceDE/>
        <w:autoSpaceDN/>
        <w:ind w:left="567" w:hanging="567"/>
        <w:contextualSpacing/>
      </w:pPr>
      <w:r w:rsidRPr="00CE7681">
        <w:t>Żomm il-pinna mimlija għal-lest fejn ma tintlaħaqx mit-tfal. Fiha parti żgħira.</w:t>
      </w:r>
    </w:p>
    <w:p w14:paraId="3652BAD7" w14:textId="676881DB" w:rsidR="005D5905" w:rsidRPr="00CE7681" w:rsidRDefault="005D5905" w:rsidP="00D86022">
      <w:pPr>
        <w:rPr>
          <w:b/>
          <w:bCs/>
        </w:rPr>
      </w:pPr>
      <w:r w:rsidRPr="00CE7681">
        <w:br w:type="page"/>
      </w:r>
      <w:r w:rsidR="00774390" w:rsidRPr="00CE7681">
        <w:rPr>
          <w:b/>
          <w:bCs/>
        </w:rPr>
        <w:lastRenderedPageBreak/>
        <w:t xml:space="preserve">Partijiet tal-pinna mimlija għal-lest ta’ Avtozma tiegħek </w:t>
      </w:r>
      <w:r w:rsidRPr="00CE7681">
        <w:rPr>
          <w:b/>
          <w:bCs/>
        </w:rPr>
        <w:t>(</w:t>
      </w:r>
      <w:r w:rsidR="00774390" w:rsidRPr="00CE7681">
        <w:rPr>
          <w:b/>
          <w:bCs/>
        </w:rPr>
        <w:t>Ara</w:t>
      </w:r>
      <w:r w:rsidRPr="00CE7681">
        <w:rPr>
          <w:b/>
          <w:bCs/>
        </w:rPr>
        <w:t xml:space="preserve"> Figur</w:t>
      </w:r>
      <w:r w:rsidR="00774390" w:rsidRPr="00CE7681">
        <w:rPr>
          <w:b/>
          <w:bCs/>
        </w:rPr>
        <w:t>a </w:t>
      </w:r>
      <w:r w:rsidRPr="00CE7681">
        <w:rPr>
          <w:b/>
          <w:bCs/>
        </w:rPr>
        <w:t>A).</w:t>
      </w:r>
    </w:p>
    <w:p w14:paraId="1ED6ADFD" w14:textId="1D7281F9" w:rsidR="005D5905" w:rsidRPr="00CE7681" w:rsidRDefault="006D7684" w:rsidP="00952B57">
      <w:pPr>
        <w:keepNext/>
      </w:pPr>
      <w:r>
        <w:rPr>
          <w:noProof/>
          <w:lang w:val="en-US" w:eastAsia="ko-KR"/>
        </w:rPr>
        <mc:AlternateContent>
          <mc:Choice Requires="wps">
            <w:drawing>
              <wp:anchor distT="45720" distB="45720" distL="114300" distR="114300" simplePos="0" relativeHeight="251658268" behindDoc="0" locked="1" layoutInCell="1" allowOverlap="1" wp14:anchorId="5B5A9FF5" wp14:editId="417415BB">
                <wp:simplePos x="0" y="0"/>
                <wp:positionH relativeFrom="column">
                  <wp:posOffset>434975</wp:posOffset>
                </wp:positionH>
                <wp:positionV relativeFrom="paragraph">
                  <wp:posOffset>288925</wp:posOffset>
                </wp:positionV>
                <wp:extent cx="2294255" cy="422275"/>
                <wp:effectExtent l="0" t="0" r="0" b="0"/>
                <wp:wrapNone/>
                <wp:docPr id="264764559"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255" cy="422275"/>
                        </a:xfrm>
                        <a:prstGeom prst="rect">
                          <a:avLst/>
                        </a:prstGeom>
                        <a:noFill/>
                        <a:ln w="9525">
                          <a:noFill/>
                          <a:miter lim="800000"/>
                          <a:headEnd/>
                          <a:tailEnd/>
                        </a:ln>
                      </wps:spPr>
                      <wps:txbx>
                        <w:txbxContent>
                          <w:p w14:paraId="45A12D54" w14:textId="72CD88A0" w:rsidR="005D5905" w:rsidRPr="00D86022" w:rsidRDefault="008E1D43" w:rsidP="00C876DA">
                            <w:pPr>
                              <w:jc w:val="center"/>
                              <w:rPr>
                                <w:b/>
                                <w:bCs/>
                              </w:rPr>
                            </w:pPr>
                            <w:r w:rsidRPr="00D86022">
                              <w:rPr>
                                <w:b/>
                                <w:bCs/>
                              </w:rPr>
                              <w:t>Qabel l-Użu</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B5A9FF5" id="Text Box 86" o:spid="_x0000_s1054" type="#_x0000_t202" style="position:absolute;margin-left:34.25pt;margin-top:22.75pt;width:180.65pt;height:33.25pt;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" filled="f" stroked="f">
                <v:textbox inset="0,0,0,0">
                  <w:txbxContent>
                    <w:p w14:paraId="45A12D54" w14:textId="72CD88A0" w:rsidR="005D5905" w:rsidRPr="00D86022" w:rsidRDefault="008E1D43" w:rsidP="00C876DA">
                      <w:pPr>
                        <w:jc w:val="center"/>
                        <w:rPr>
                          <w:b/>
                          <w:bCs/>
                        </w:rPr>
                      </w:pPr>
                      <w:r w:rsidRPr="00D86022">
                        <w:rPr>
                          <w:b/>
                          <w:bCs/>
                        </w:rPr>
                        <w:t>Qabel l-Użu</w:t>
                      </w:r>
                    </w:p>
                  </w:txbxContent>
                </v:textbox>
                <w10:anchorlock/>
              </v:shape>
            </w:pict>
          </mc:Fallback>
        </mc:AlternateContent>
      </w:r>
      <w:r>
        <w:rPr>
          <w:noProof/>
          <w:lang w:val="en-US" w:eastAsia="ko-KR"/>
        </w:rPr>
        <mc:AlternateContent>
          <mc:Choice Requires="wps">
            <w:drawing>
              <wp:anchor distT="45720" distB="45720" distL="114300" distR="114300" simplePos="0" relativeHeight="251658269" behindDoc="0" locked="1" layoutInCell="1" allowOverlap="1" wp14:anchorId="4679EADA" wp14:editId="03B3256E">
                <wp:simplePos x="0" y="0"/>
                <wp:positionH relativeFrom="margin">
                  <wp:posOffset>3952875</wp:posOffset>
                </wp:positionH>
                <wp:positionV relativeFrom="paragraph">
                  <wp:posOffset>301625</wp:posOffset>
                </wp:positionV>
                <wp:extent cx="2044065" cy="422275"/>
                <wp:effectExtent l="0" t="0" r="0" b="0"/>
                <wp:wrapNone/>
                <wp:docPr id="1532824817"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422275"/>
                        </a:xfrm>
                        <a:prstGeom prst="rect">
                          <a:avLst/>
                        </a:prstGeom>
                        <a:noFill/>
                        <a:ln w="9525">
                          <a:noFill/>
                          <a:miter lim="800000"/>
                          <a:headEnd/>
                          <a:tailEnd/>
                        </a:ln>
                      </wps:spPr>
                      <wps:txbx>
                        <w:txbxContent>
                          <w:p w14:paraId="1F258092" w14:textId="575DCCE4" w:rsidR="005D5905" w:rsidRPr="00D86022" w:rsidRDefault="008E1D43" w:rsidP="00C876DA">
                            <w:pPr>
                              <w:jc w:val="center"/>
                              <w:rPr>
                                <w:b/>
                                <w:bCs/>
                              </w:rPr>
                            </w:pPr>
                            <w:r w:rsidRPr="00D86022">
                              <w:rPr>
                                <w:b/>
                                <w:bCs/>
                              </w:rPr>
                              <w:t>Wara l-Użu</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79EADA" id="Text Box 84" o:spid="_x0000_s1055" type="#_x0000_t202" style="position:absolute;margin-left:311.25pt;margin-top:23.75pt;width:160.95pt;height:33.25pt;z-index:25165826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" filled="f" stroked="f">
                <v:textbox inset="0,0,0,0">
                  <w:txbxContent>
                    <w:p w14:paraId="1F258092" w14:textId="575DCCE4" w:rsidR="005D5905" w:rsidRPr="00D86022" w:rsidRDefault="008E1D43" w:rsidP="00C876DA">
                      <w:pPr>
                        <w:jc w:val="center"/>
                        <w:rPr>
                          <w:b/>
                          <w:bCs/>
                        </w:rPr>
                      </w:pPr>
                      <w:r w:rsidRPr="00D86022">
                        <w:rPr>
                          <w:b/>
                          <w:bCs/>
                        </w:rPr>
                        <w:t>Wara l-Użu</w:t>
                      </w:r>
                    </w:p>
                  </w:txbxContent>
                </v:textbox>
                <w10:wrap anchorx="margin"/>
                <w10:anchorlock/>
              </v:shape>
            </w:pict>
          </mc:Fallback>
        </mc:AlternateContent>
      </w:r>
      <w:r>
        <w:rPr>
          <w:noProof/>
          <w:lang w:val="en-US" w:eastAsia="ko-KR"/>
        </w:rPr>
        <mc:AlternateContent>
          <mc:Choice Requires="wps">
            <w:drawing>
              <wp:anchor distT="45720" distB="45720" distL="114300" distR="114300" simplePos="0" relativeHeight="251658270" behindDoc="0" locked="1" layoutInCell="1" allowOverlap="1" wp14:anchorId="6E5877D9" wp14:editId="2782D3CC">
                <wp:simplePos x="0" y="0"/>
                <wp:positionH relativeFrom="column">
                  <wp:posOffset>1392555</wp:posOffset>
                </wp:positionH>
                <wp:positionV relativeFrom="paragraph">
                  <wp:posOffset>1917065</wp:posOffset>
                </wp:positionV>
                <wp:extent cx="508635" cy="422275"/>
                <wp:effectExtent l="0" t="0" r="0" b="0"/>
                <wp:wrapNone/>
                <wp:docPr id="7396318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422275"/>
                        </a:xfrm>
                        <a:prstGeom prst="rect">
                          <a:avLst/>
                        </a:prstGeom>
                        <a:noFill/>
                        <a:ln>
                          <a:noFill/>
                        </a:ln>
                      </wps:spPr>
                      <wps:txbx>
                        <w:txbxContent>
                          <w:p w14:paraId="7F1C569E" w14:textId="24FB17DF" w:rsidR="005D5905" w:rsidRPr="00D86022" w:rsidRDefault="008E1D43" w:rsidP="00C876DA">
                            <w:pPr>
                              <w:jc w:val="center"/>
                            </w:pPr>
                            <w:r w:rsidRPr="00D86022">
                              <w:t>Tubu</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5877D9" id="Text Box 82" o:spid="_x0000_s1056" type="#_x0000_t202" style="position:absolute;margin-left:109.65pt;margin-top:150.95pt;width:40.05pt;height:33.25pt;z-index:2516582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" filled="f" stroked="f">
                <v:textbox inset="0,0,0,0">
                  <w:txbxContent>
                    <w:p w14:paraId="7F1C569E" w14:textId="24FB17DF" w:rsidR="005D5905" w:rsidRPr="00D86022" w:rsidRDefault="008E1D43" w:rsidP="00C876DA">
                      <w:pPr>
                        <w:jc w:val="center"/>
                      </w:pPr>
                      <w:r w:rsidRPr="00D86022">
                        <w:t>Tubu</w:t>
                      </w:r>
                    </w:p>
                  </w:txbxContent>
                </v:textbox>
                <w10:anchorlock/>
              </v:shape>
            </w:pict>
          </mc:Fallback>
        </mc:AlternateContent>
      </w:r>
      <w:r>
        <w:rPr>
          <w:noProof/>
          <w:lang w:val="en-US" w:eastAsia="ko-KR"/>
        </w:rPr>
        <mc:AlternateContent>
          <mc:Choice Requires="wps">
            <w:drawing>
              <wp:anchor distT="45720" distB="45720" distL="114300" distR="114300" simplePos="0" relativeHeight="251658271" behindDoc="0" locked="1" layoutInCell="1" allowOverlap="1" wp14:anchorId="237A2A74" wp14:editId="7E0784D7">
                <wp:simplePos x="0" y="0"/>
                <wp:positionH relativeFrom="column">
                  <wp:posOffset>1158240</wp:posOffset>
                </wp:positionH>
                <wp:positionV relativeFrom="paragraph">
                  <wp:posOffset>2892425</wp:posOffset>
                </wp:positionV>
                <wp:extent cx="877570" cy="648970"/>
                <wp:effectExtent l="0" t="0" r="0" b="0"/>
                <wp:wrapNone/>
                <wp:docPr id="224150116"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648970"/>
                        </a:xfrm>
                        <a:prstGeom prst="rect">
                          <a:avLst/>
                        </a:prstGeom>
                        <a:noFill/>
                        <a:ln w="9525">
                          <a:noFill/>
                          <a:miter lim="800000"/>
                          <a:headEnd/>
                          <a:tailEnd/>
                        </a:ln>
                      </wps:spPr>
                      <wps:txbx>
                        <w:txbxContent>
                          <w:p w14:paraId="05ACA806" w14:textId="0743D4BA" w:rsidR="005D5905" w:rsidRPr="00D86022" w:rsidRDefault="00FB7527" w:rsidP="00C876DA">
                            <w:pPr>
                              <w:jc w:val="center"/>
                            </w:pPr>
                            <w:r w:rsidRPr="00D86022">
                              <w:t>Żona tat-tieqa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37A2A74" id="Text Box 80" o:spid="_x0000_s1057" type="#_x0000_t202" style="position:absolute;margin-left:91.2pt;margin-top:227.75pt;width:69.1pt;height:51.1pt;z-index:2516582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" filled="f" stroked="f">
                <v:textbox inset="0,0,0,0">
                  <w:txbxContent>
                    <w:p w14:paraId="05ACA806" w14:textId="0743D4BA" w:rsidR="005D5905" w:rsidRPr="00D86022" w:rsidRDefault="00FB7527" w:rsidP="00C876DA">
                      <w:pPr>
                        <w:jc w:val="center"/>
                      </w:pPr>
                      <w:r w:rsidRPr="00D86022">
                        <w:t>Żona tat-tieqa</w:t>
                      </w:r>
                    </w:p>
                  </w:txbxContent>
                </v:textbox>
                <w10:anchorlock/>
              </v:shape>
            </w:pict>
          </mc:Fallback>
        </mc:AlternateContent>
      </w:r>
      <w:r>
        <w:rPr>
          <w:noProof/>
          <w:lang w:val="en-US" w:eastAsia="ko-KR"/>
        </w:rPr>
        <mc:AlternateContent>
          <mc:Choice Requires="wps">
            <w:drawing>
              <wp:anchor distT="45720" distB="45720" distL="114300" distR="114300" simplePos="0" relativeHeight="251658272" behindDoc="0" locked="1" layoutInCell="1" allowOverlap="1" wp14:anchorId="1B301E53" wp14:editId="3E8AD973">
                <wp:simplePos x="0" y="0"/>
                <wp:positionH relativeFrom="column">
                  <wp:posOffset>1077595</wp:posOffset>
                </wp:positionH>
                <wp:positionV relativeFrom="paragraph">
                  <wp:posOffset>3810000</wp:posOffset>
                </wp:positionV>
                <wp:extent cx="948690" cy="1072515"/>
                <wp:effectExtent l="0" t="0" r="0" b="0"/>
                <wp:wrapNone/>
                <wp:docPr id="1600274130"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690" cy="1072515"/>
                        </a:xfrm>
                        <a:prstGeom prst="rect">
                          <a:avLst/>
                        </a:prstGeom>
                        <a:noFill/>
                        <a:ln w="9525">
                          <a:noFill/>
                          <a:miter lim="800000"/>
                          <a:headEnd/>
                          <a:tailEnd/>
                        </a:ln>
                      </wps:spPr>
                      <wps:txbx>
                        <w:txbxContent>
                          <w:p w14:paraId="54594FB5" w14:textId="3C89B05D" w:rsidR="005D5905" w:rsidRPr="00D86022" w:rsidRDefault="00FB7527" w:rsidP="00C876DA">
                            <w:pPr>
                              <w:jc w:val="center"/>
                            </w:pPr>
                            <w:r w:rsidRPr="00D86022">
                              <w:t>Għata tal-labra blu (labra ġewwa)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301E53" id="Text Box 78" o:spid="_x0000_s1058" type="#_x0000_t202" style="position:absolute;margin-left:84.85pt;margin-top:300pt;width:74.7pt;height:84.45pt;z-index:2516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" filled="f" stroked="f">
                <v:textbox inset="0,0,0,0">
                  <w:txbxContent>
                    <w:p w14:paraId="54594FB5" w14:textId="3C89B05D" w:rsidR="005D5905" w:rsidRPr="00D86022" w:rsidRDefault="00FB7527" w:rsidP="00C876DA">
                      <w:pPr>
                        <w:jc w:val="center"/>
                      </w:pPr>
                      <w:r w:rsidRPr="00D86022">
                        <w:t>Għata tal-labra blu (labra ġewwa)</w:t>
                      </w:r>
                    </w:p>
                  </w:txbxContent>
                </v:textbox>
                <w10:anchorlock/>
              </v:shape>
            </w:pict>
          </mc:Fallback>
        </mc:AlternateContent>
      </w:r>
      <w:r>
        <w:rPr>
          <w:noProof/>
          <w:lang w:val="en-US" w:eastAsia="ko-KR"/>
        </w:rPr>
        <mc:AlternateContent>
          <mc:Choice Requires="wps">
            <w:drawing>
              <wp:anchor distT="45720" distB="45720" distL="114300" distR="114300" simplePos="0" relativeHeight="251658273" behindDoc="0" locked="1" layoutInCell="1" allowOverlap="1" wp14:anchorId="2E41A444" wp14:editId="44AD8FD8">
                <wp:simplePos x="0" y="0"/>
                <wp:positionH relativeFrom="column">
                  <wp:posOffset>1291590</wp:posOffset>
                </wp:positionH>
                <wp:positionV relativeFrom="paragraph">
                  <wp:posOffset>5042535</wp:posOffset>
                </wp:positionV>
                <wp:extent cx="763270" cy="521335"/>
                <wp:effectExtent l="0" t="0" r="0" b="0"/>
                <wp:wrapNone/>
                <wp:docPr id="924425639"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521335"/>
                        </a:xfrm>
                        <a:prstGeom prst="rect">
                          <a:avLst/>
                        </a:prstGeom>
                        <a:noFill/>
                        <a:ln>
                          <a:noFill/>
                        </a:ln>
                      </wps:spPr>
                      <wps:txbx>
                        <w:txbxContent>
                          <w:p w14:paraId="2F0F68C9" w14:textId="30AF948D" w:rsidR="005D5905" w:rsidRPr="00D86022" w:rsidRDefault="00FB7527" w:rsidP="00C876DA">
                            <w:pPr>
                              <w:jc w:val="center"/>
                            </w:pPr>
                            <w:r w:rsidRPr="00D86022">
                              <w:t>Għatu oranġjo</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41A444" id="Text Box 76" o:spid="_x0000_s1059" type="#_x0000_t202" style="position:absolute;margin-left:101.7pt;margin-top:397.05pt;width:60.1pt;height:41.05pt;z-index:25165827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" filled="f" stroked="f">
                <v:textbox inset="0,0,0,0">
                  <w:txbxContent>
                    <w:p w14:paraId="2F0F68C9" w14:textId="30AF948D" w:rsidR="005D5905" w:rsidRPr="00D86022" w:rsidRDefault="00FB7527" w:rsidP="00C876DA">
                      <w:pPr>
                        <w:jc w:val="center"/>
                      </w:pPr>
                      <w:r w:rsidRPr="00D86022">
                        <w:t>Għatu oranġjo</w:t>
                      </w:r>
                    </w:p>
                  </w:txbxContent>
                </v:textbox>
                <w10:anchorlock/>
              </v:shape>
            </w:pict>
          </mc:Fallback>
        </mc:AlternateContent>
      </w:r>
      <w:r>
        <w:rPr>
          <w:noProof/>
          <w:lang w:val="en-US" w:eastAsia="ko-KR"/>
        </w:rPr>
        <mc:AlternateContent>
          <mc:Choice Requires="wps">
            <w:drawing>
              <wp:anchor distT="45720" distB="45720" distL="114300" distR="114300" simplePos="0" relativeHeight="251658274" behindDoc="0" locked="1" layoutInCell="1" allowOverlap="1" wp14:anchorId="7F261E46" wp14:editId="3975FAB2">
                <wp:simplePos x="0" y="0"/>
                <wp:positionH relativeFrom="column">
                  <wp:posOffset>3062605</wp:posOffset>
                </wp:positionH>
                <wp:positionV relativeFrom="paragraph">
                  <wp:posOffset>1605915</wp:posOffset>
                </wp:positionV>
                <wp:extent cx="1052195" cy="695325"/>
                <wp:effectExtent l="0" t="0" r="0" b="0"/>
                <wp:wrapNone/>
                <wp:docPr id="342461045"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695325"/>
                        </a:xfrm>
                        <a:prstGeom prst="rect">
                          <a:avLst/>
                        </a:prstGeom>
                        <a:noFill/>
                        <a:ln w="9525">
                          <a:noFill/>
                          <a:miter lim="800000"/>
                          <a:headEnd/>
                          <a:tailEnd/>
                        </a:ln>
                      </wps:spPr>
                      <wps:txbx>
                        <w:txbxContent>
                          <w:p w14:paraId="48D22952" w14:textId="3EA2B5A5" w:rsidR="005D5905" w:rsidRPr="00D86022" w:rsidRDefault="008E1D43" w:rsidP="00C876DA">
                            <w:pPr>
                              <w:jc w:val="center"/>
                            </w:pPr>
                            <w:r w:rsidRPr="00D86022">
                              <w:t>Data ta’ skadenza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261E46" id="Text Box 74" o:spid="_x0000_s1060" type="#_x0000_t202" style="position:absolute;margin-left:241.15pt;margin-top:126.45pt;width:82.85pt;height:54.75pt;z-index:25165827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" filled="f" stroked="f">
                <v:textbox inset="0,0,0,0">
                  <w:txbxContent>
                    <w:p w14:paraId="48D22952" w14:textId="3EA2B5A5" w:rsidR="005D5905" w:rsidRPr="00D86022" w:rsidRDefault="008E1D43" w:rsidP="00C876DA">
                      <w:pPr>
                        <w:jc w:val="center"/>
                      </w:pPr>
                      <w:r w:rsidRPr="00D86022">
                        <w:t>Data ta’ skadenza</w:t>
                      </w:r>
                    </w:p>
                  </w:txbxContent>
                </v:textbox>
                <w10:anchorlock/>
              </v:shape>
            </w:pict>
          </mc:Fallback>
        </mc:AlternateContent>
      </w:r>
      <w:r>
        <w:rPr>
          <w:noProof/>
          <w:lang w:val="en-US" w:eastAsia="ko-KR"/>
        </w:rPr>
        <mc:AlternateContent>
          <mc:Choice Requires="wps">
            <w:drawing>
              <wp:anchor distT="45720" distB="45720" distL="114300" distR="114300" simplePos="0" relativeHeight="251658275" behindDoc="0" locked="1" layoutInCell="1" allowOverlap="1" wp14:anchorId="6692984B" wp14:editId="4A106CDF">
                <wp:simplePos x="0" y="0"/>
                <wp:positionH relativeFrom="column">
                  <wp:posOffset>3528695</wp:posOffset>
                </wp:positionH>
                <wp:positionV relativeFrom="paragraph">
                  <wp:posOffset>2684145</wp:posOffset>
                </wp:positionV>
                <wp:extent cx="1085850" cy="819150"/>
                <wp:effectExtent l="0" t="0" r="0" b="0"/>
                <wp:wrapNone/>
                <wp:docPr id="933161447"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819150"/>
                        </a:xfrm>
                        <a:prstGeom prst="rect">
                          <a:avLst/>
                        </a:prstGeom>
                        <a:noFill/>
                        <a:ln w="9525">
                          <a:noFill/>
                          <a:miter lim="800000"/>
                          <a:headEnd/>
                          <a:tailEnd/>
                        </a:ln>
                      </wps:spPr>
                      <wps:txbx>
                        <w:txbxContent>
                          <w:p w14:paraId="76E49A3A" w14:textId="2C102E24" w:rsidR="005D5905" w:rsidRPr="00D86022" w:rsidRDefault="00FB7527" w:rsidP="00C876DA">
                            <w:pPr>
                              <w:jc w:val="center"/>
                              <w:rPr>
                                <w:b/>
                                <w:bCs/>
                              </w:rPr>
                            </w:pPr>
                            <w:r w:rsidRPr="00D86022">
                              <w:t xml:space="preserve">Indikatur oranġjo </w:t>
                            </w:r>
                            <w:r w:rsidRPr="00D86022">
                              <w:rPr>
                                <w:b/>
                                <w:bCs/>
                              </w:rPr>
                              <w:t>“l-injezzjoni lesta”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692984B" id="Text Box 72" o:spid="_x0000_s1061" type="#_x0000_t202" style="position:absolute;margin-left:277.85pt;margin-top:211.35pt;width:85.5pt;height:64.5pt;z-index:2516582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" filled="f" stroked="f">
                <v:textbox inset="0,0,0,0">
                  <w:txbxContent>
                    <w:p w14:paraId="76E49A3A" w14:textId="2C102E24" w:rsidR="005D5905" w:rsidRPr="00D86022" w:rsidRDefault="00FB7527" w:rsidP="00C876DA">
                      <w:pPr>
                        <w:jc w:val="center"/>
                        <w:rPr>
                          <w:b/>
                          <w:bCs/>
                        </w:rPr>
                      </w:pPr>
                      <w:r w:rsidRPr="00D86022">
                        <w:t xml:space="preserve">Indikatur oranġjo </w:t>
                      </w:r>
                      <w:r w:rsidRPr="00D86022">
                        <w:rPr>
                          <w:b/>
                          <w:bCs/>
                        </w:rPr>
                        <w:t>“l-injezzjoni lesta”</w:t>
                      </w:r>
                    </w:p>
                  </w:txbxContent>
                </v:textbox>
                <w10:anchorlock/>
              </v:shape>
            </w:pict>
          </mc:Fallback>
        </mc:AlternateContent>
      </w:r>
      <w:r>
        <w:rPr>
          <w:noProof/>
          <w:lang w:val="en-US" w:eastAsia="ko-KR"/>
        </w:rPr>
        <mc:AlternateContent>
          <mc:Choice Requires="wps">
            <w:drawing>
              <wp:anchor distT="45720" distB="45720" distL="114300" distR="114300" simplePos="0" relativeHeight="251658276" behindDoc="0" locked="1" layoutInCell="1" allowOverlap="1" wp14:anchorId="1E9B9236" wp14:editId="27D45B2F">
                <wp:simplePos x="0" y="0"/>
                <wp:positionH relativeFrom="column">
                  <wp:posOffset>3300095</wp:posOffset>
                </wp:positionH>
                <wp:positionV relativeFrom="paragraph">
                  <wp:posOffset>3857625</wp:posOffset>
                </wp:positionV>
                <wp:extent cx="1136650" cy="1233170"/>
                <wp:effectExtent l="0" t="0" r="0" b="0"/>
                <wp:wrapNone/>
                <wp:docPr id="1602339916"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1233170"/>
                        </a:xfrm>
                        <a:prstGeom prst="rect">
                          <a:avLst/>
                        </a:prstGeom>
                        <a:noFill/>
                        <a:ln w="9525">
                          <a:noFill/>
                          <a:miter lim="800000"/>
                          <a:headEnd/>
                          <a:tailEnd/>
                        </a:ln>
                      </wps:spPr>
                      <wps:txbx>
                        <w:txbxContent>
                          <w:p w14:paraId="3D97D16B" w14:textId="60E5372B" w:rsidR="005D5905" w:rsidRPr="00D86022" w:rsidRDefault="00FB7527" w:rsidP="00C876DA">
                            <w:pPr>
                              <w:jc w:val="center"/>
                            </w:pPr>
                            <w:r w:rsidRPr="00D86022">
                              <w:t>Għata tal-labra blu (illokkjata u labra ġewwa)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E9B9236" id="Text Box 70" o:spid="_x0000_s1062" type="#_x0000_t202" style="position:absolute;margin-left:259.85pt;margin-top:303.75pt;width:89.5pt;height:97.1pt;z-index:2516582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" filled="f" stroked="f">
                <v:textbox inset="0,0,0,0">
                  <w:txbxContent>
                    <w:p w14:paraId="3D97D16B" w14:textId="60E5372B" w:rsidR="005D5905" w:rsidRPr="00D86022" w:rsidRDefault="00FB7527" w:rsidP="00C876DA">
                      <w:pPr>
                        <w:jc w:val="center"/>
                      </w:pPr>
                      <w:r w:rsidRPr="00D86022">
                        <w:t>Għata tal-labra blu (illokkjata u labra ġewwa)</w:t>
                      </w:r>
                    </w:p>
                  </w:txbxContent>
                </v:textbox>
                <w10:anchorlock/>
              </v:shape>
            </w:pict>
          </mc:Fallback>
        </mc:AlternateContent>
      </w:r>
    </w:p>
    <w:p w14:paraId="2CDD7B42" w14:textId="69936A6A" w:rsidR="005D5905" w:rsidRPr="00CE7681" w:rsidRDefault="006D7684" w:rsidP="00952B57">
      <w:pPr>
        <w:ind w:left="316"/>
      </w:pPr>
      <w:r>
        <w:rPr>
          <w:noProof/>
          <w:sz w:val="20"/>
          <w:szCs w:val="20"/>
          <w:lang w:val="en-US" w:eastAsia="ko-KR"/>
        </w:rPr>
        <w:drawing>
          <wp:inline distT="0" distB="0" distL="0" distR="0" wp14:anchorId="091D9377" wp14:editId="161787A7">
            <wp:extent cx="5454650" cy="5465445"/>
            <wp:effectExtent l="0" t="0" r="0" b="0"/>
            <wp:docPr id="22" name="그림 15" descr="텍스트, 스크린샷, 도표,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텍스트, 스크린샷, 도표, 디자인이(가) 표시된 사진&#10;&#10;자동 생성된 설명"/>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54650" cy="5465445"/>
                    </a:xfrm>
                    <a:prstGeom prst="rect">
                      <a:avLst/>
                    </a:prstGeom>
                    <a:noFill/>
                    <a:ln>
                      <a:noFill/>
                    </a:ln>
                  </pic:spPr>
                </pic:pic>
              </a:graphicData>
            </a:graphic>
          </wp:inline>
        </w:drawing>
      </w:r>
    </w:p>
    <w:p w14:paraId="47CE5D3B" w14:textId="493179D9" w:rsidR="005D5905" w:rsidRPr="00CE7681" w:rsidRDefault="005D5905" w:rsidP="00952B57">
      <w:pPr>
        <w:jc w:val="center"/>
        <w:rPr>
          <w:b/>
          <w:bCs/>
        </w:rPr>
      </w:pPr>
      <w:r w:rsidRPr="00CE7681">
        <w:rPr>
          <w:b/>
          <w:bCs/>
        </w:rPr>
        <w:t>Figur</w:t>
      </w:r>
      <w:r w:rsidR="00774390" w:rsidRPr="00CE7681">
        <w:rPr>
          <w:b/>
          <w:bCs/>
        </w:rPr>
        <w:t>a </w:t>
      </w:r>
      <w:r w:rsidRPr="00CE7681">
        <w:rPr>
          <w:b/>
          <w:bCs/>
        </w:rPr>
        <w:t>A</w:t>
      </w:r>
    </w:p>
    <w:p w14:paraId="52DB7A7F" w14:textId="77777777" w:rsidR="005D5905" w:rsidRPr="00CE7681" w:rsidRDefault="005D5905" w:rsidP="00952B57">
      <w:r w:rsidRPr="00CE7681">
        <w:br w:type="page"/>
      </w:r>
    </w:p>
    <w:p w14:paraId="48F740B7" w14:textId="36FD9908" w:rsidR="005D5905" w:rsidRPr="00CE7681" w:rsidRDefault="00774390" w:rsidP="00952B57">
      <w:pPr>
        <w:keepNext/>
        <w:rPr>
          <w:b/>
          <w:bCs/>
        </w:rPr>
      </w:pPr>
      <w:r w:rsidRPr="00CE7681">
        <w:rPr>
          <w:b/>
          <w:bCs/>
        </w:rPr>
        <w:lastRenderedPageBreak/>
        <w:t>Kif tipprepara għall-Injezzjoni</w:t>
      </w:r>
    </w:p>
    <w:p w14:paraId="507A7982" w14:textId="77777777" w:rsidR="005D5905" w:rsidRPr="00CE7681" w:rsidRDefault="005D5905" w:rsidP="00952B57">
      <w:pPr>
        <w:keepNext/>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5D5905" w:rsidRPr="00CE7681" w14:paraId="64656A2F" w14:textId="77777777">
        <w:trPr>
          <w:cantSplit/>
        </w:trPr>
        <w:tc>
          <w:tcPr>
            <w:tcW w:w="3539" w:type="dxa"/>
          </w:tcPr>
          <w:p w14:paraId="05943F94" w14:textId="7FB6BBE7" w:rsidR="005D5905" w:rsidRPr="00CE7681" w:rsidRDefault="00702AD1" w:rsidP="00B41101">
            <w:pPr>
              <w:pStyle w:val="ae"/>
            </w:pPr>
            <w:bookmarkStart w:id="65" w:name="_Hlk197597471"/>
            <w:r>
              <w:rPr>
                <w:noProof/>
              </w:rPr>
              <w:drawing>
                <wp:inline distT="0" distB="0" distL="0" distR="0" wp14:anchorId="676A36FF" wp14:editId="2393E940">
                  <wp:extent cx="2112973" cy="2714625"/>
                  <wp:effectExtent l="0" t="0" r="1905" b="0"/>
                  <wp:docPr id="1" name="그림 1" descr="C:\Users\2501570\Desktop\AI figure B 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501570\Desktop\AI figure B clean.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22917" cy="2727400"/>
                          </a:xfrm>
                          <a:prstGeom prst="rect">
                            <a:avLst/>
                          </a:prstGeom>
                          <a:noFill/>
                          <a:ln>
                            <a:noFill/>
                          </a:ln>
                        </pic:spPr>
                      </pic:pic>
                    </a:graphicData>
                  </a:graphic>
                </wp:inline>
              </w:drawing>
            </w:r>
          </w:p>
          <w:p w14:paraId="2357D1F5" w14:textId="682849C6" w:rsidR="005D5905" w:rsidRPr="00CE7681" w:rsidRDefault="006D7684" w:rsidP="00952B57">
            <w:pPr>
              <w:suppressAutoHyphens/>
              <w:jc w:val="right"/>
              <w:rPr>
                <w:b/>
                <w:bCs/>
              </w:rPr>
            </w:pPr>
            <w:r>
              <w:rPr>
                <w:noProof/>
                <w:lang w:val="en-US" w:eastAsia="ko-KR"/>
              </w:rPr>
              <mc:AlternateContent>
                <mc:Choice Requires="wps">
                  <w:drawing>
                    <wp:anchor distT="45720" distB="45720" distL="114300" distR="114300" simplePos="0" relativeHeight="251658277" behindDoc="0" locked="1" layoutInCell="1" allowOverlap="1" wp14:anchorId="52E2B824" wp14:editId="06C5AA70">
                      <wp:simplePos x="0" y="0"/>
                      <wp:positionH relativeFrom="column">
                        <wp:posOffset>1223645</wp:posOffset>
                      </wp:positionH>
                      <wp:positionV relativeFrom="page">
                        <wp:posOffset>699770</wp:posOffset>
                      </wp:positionV>
                      <wp:extent cx="868045" cy="664845"/>
                      <wp:effectExtent l="0" t="0" r="0" b="0"/>
                      <wp:wrapNone/>
                      <wp:docPr id="180469356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664845"/>
                              </a:xfrm>
                              <a:prstGeom prst="rect">
                                <a:avLst/>
                              </a:prstGeom>
                              <a:noFill/>
                              <a:ln>
                                <a:noFill/>
                              </a:ln>
                            </wps:spPr>
                            <wps:txbx>
                              <w:txbxContent>
                                <w:p w14:paraId="1A014B53" w14:textId="1C73CC2C" w:rsidR="005D5905" w:rsidRPr="00D86022" w:rsidRDefault="00FB7527" w:rsidP="005D5905">
                                  <w:pPr>
                                    <w:spacing w:line="260" w:lineRule="exact"/>
                                    <w:jc w:val="center"/>
                                    <w:rPr>
                                      <w:color w:val="595959"/>
                                    </w:rPr>
                                  </w:pPr>
                                  <w:r w:rsidRPr="00D86022">
                                    <w:rPr>
                                      <w:color w:val="595959"/>
                                    </w:rPr>
                                    <w:t>Biċċa tajjara/ garża u Mselħa bl-alkoħol</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2E2B824" id="Text Box 68" o:spid="_x0000_s1063" type="#_x0000_t202" style="position:absolute;left:0;text-align:left;margin-left:96.35pt;margin-top:55.1pt;width:68.35pt;height:52.35pt;z-index:251658277;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" filled="f" stroked="f">
                      <v:textbox inset="0,0,0,0">
                        <w:txbxContent>
                          <w:p w14:paraId="1A014B53" w14:textId="1C73CC2C" w:rsidR="005D5905" w:rsidRPr="00D86022" w:rsidRDefault="00FB7527" w:rsidP="005D5905">
                            <w:pPr>
                              <w:spacing w:line="260" w:lineRule="exact"/>
                              <w:jc w:val="center"/>
                              <w:rPr>
                                <w:color w:val="595959"/>
                              </w:rPr>
                            </w:pPr>
                            <w:r w:rsidRPr="00D86022">
                              <w:rPr>
                                <w:color w:val="595959"/>
                              </w:rPr>
                              <w:t>Biċċa tajjara/ garża u Mselħa bl-alkoħol</w:t>
                            </w: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58278" behindDoc="0" locked="1" layoutInCell="1" allowOverlap="1" wp14:anchorId="57108151" wp14:editId="4D80EA58">
                      <wp:simplePos x="0" y="0"/>
                      <wp:positionH relativeFrom="column">
                        <wp:posOffset>862965</wp:posOffset>
                      </wp:positionH>
                      <wp:positionV relativeFrom="page">
                        <wp:posOffset>2025015</wp:posOffset>
                      </wp:positionV>
                      <wp:extent cx="1209675" cy="563880"/>
                      <wp:effectExtent l="0" t="0" r="0" b="0"/>
                      <wp:wrapNone/>
                      <wp:docPr id="823136634"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563880"/>
                              </a:xfrm>
                              <a:prstGeom prst="rect">
                                <a:avLst/>
                              </a:prstGeom>
                              <a:noFill/>
                              <a:ln>
                                <a:noFill/>
                              </a:ln>
                            </wps:spPr>
                            <wps:txbx>
                              <w:txbxContent>
                                <w:p w14:paraId="065F43AF" w14:textId="4416D2DF" w:rsidR="005D5905" w:rsidRPr="00D86022" w:rsidRDefault="00FB7527" w:rsidP="005D5905">
                                  <w:pPr>
                                    <w:spacing w:line="260" w:lineRule="exact"/>
                                    <w:jc w:val="center"/>
                                    <w:rPr>
                                      <w:color w:val="595959"/>
                                    </w:rPr>
                                  </w:pPr>
                                  <w:r w:rsidRPr="00D86022">
                                    <w:rPr>
                                      <w:color w:val="595959"/>
                                    </w:rPr>
                                    <w:t>Kontenitur għar-rimi ta’ oġġetti li jaqtgħu jew bil-ponta</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7108151" id="Text Box 66" o:spid="_x0000_s1064" type="#_x0000_t202" style="position:absolute;left:0;text-align:left;margin-left:67.95pt;margin-top:159.45pt;width:95.25pt;height:44.4pt;z-index:25165827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" filled="f" stroked="f">
                      <v:textbox inset="0,0,0,0">
                        <w:txbxContent>
                          <w:p w14:paraId="065F43AF" w14:textId="4416D2DF" w:rsidR="005D5905" w:rsidRPr="00D86022" w:rsidRDefault="00FB7527" w:rsidP="005D5905">
                            <w:pPr>
                              <w:spacing w:line="260" w:lineRule="exact"/>
                              <w:jc w:val="center"/>
                              <w:rPr>
                                <w:color w:val="595959"/>
                              </w:rPr>
                            </w:pPr>
                            <w:r w:rsidRPr="00D86022">
                              <w:rPr>
                                <w:color w:val="595959"/>
                              </w:rPr>
                              <w:t>Kontenitur għar-rimi ta’ oġġetti li jaqtgħu jew bil-ponta</w:t>
                            </w: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58279" behindDoc="0" locked="1" layoutInCell="1" allowOverlap="1" wp14:anchorId="7038098A" wp14:editId="5B5D3395">
                      <wp:simplePos x="0" y="0"/>
                      <wp:positionH relativeFrom="column">
                        <wp:posOffset>52705</wp:posOffset>
                      </wp:positionH>
                      <wp:positionV relativeFrom="page">
                        <wp:posOffset>762000</wp:posOffset>
                      </wp:positionV>
                      <wp:extent cx="1062990" cy="659765"/>
                      <wp:effectExtent l="0" t="0" r="0" b="0"/>
                      <wp:wrapNone/>
                      <wp:docPr id="22713767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990" cy="659765"/>
                              </a:xfrm>
                              <a:prstGeom prst="rect">
                                <a:avLst/>
                              </a:prstGeom>
                              <a:noFill/>
                              <a:ln>
                                <a:noFill/>
                              </a:ln>
                            </wps:spPr>
                            <wps:txbx>
                              <w:txbxContent>
                                <w:p w14:paraId="54BDEDA2" w14:textId="582F988B" w:rsidR="005D5905" w:rsidRPr="00D86022" w:rsidRDefault="00FB7527" w:rsidP="005D5905">
                                  <w:pPr>
                                    <w:spacing w:line="260" w:lineRule="exact"/>
                                    <w:jc w:val="center"/>
                                    <w:rPr>
                                      <w:color w:val="595959"/>
                                    </w:rPr>
                                  </w:pPr>
                                  <w:r w:rsidRPr="00D86022">
                                    <w:rPr>
                                      <w:color w:val="595959"/>
                                    </w:rPr>
                                    <w:t>Kartuna li fiha l-pinna mimlija għal-lest ta’ Avtozma</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038098A" id="Text Box 64" o:spid="_x0000_s1065" type="#_x0000_t202" style="position:absolute;left:0;text-align:left;margin-left:4.15pt;margin-top:60pt;width:83.7pt;height:51.95pt;z-index:251658279;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" filled="f" stroked="f">
                      <v:textbox inset="0,0,0,0">
                        <w:txbxContent>
                          <w:p w14:paraId="54BDEDA2" w14:textId="582F988B" w:rsidR="005D5905" w:rsidRPr="00D86022" w:rsidRDefault="00FB7527" w:rsidP="005D5905">
                            <w:pPr>
                              <w:spacing w:line="260" w:lineRule="exact"/>
                              <w:jc w:val="center"/>
                              <w:rPr>
                                <w:color w:val="595959"/>
                              </w:rPr>
                            </w:pPr>
                            <w:r w:rsidRPr="00D86022">
                              <w:rPr>
                                <w:color w:val="595959"/>
                              </w:rPr>
                              <w:t>Kartuna li fiha l-pinna mimlija għal-lest ta’ Avtozma</w:t>
                            </w: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58280" behindDoc="0" locked="1" layoutInCell="1" allowOverlap="1" wp14:anchorId="19095B58" wp14:editId="6B9C3DEC">
                      <wp:simplePos x="0" y="0"/>
                      <wp:positionH relativeFrom="column">
                        <wp:posOffset>85725</wp:posOffset>
                      </wp:positionH>
                      <wp:positionV relativeFrom="page">
                        <wp:posOffset>2024380</wp:posOffset>
                      </wp:positionV>
                      <wp:extent cx="862965" cy="564515"/>
                      <wp:effectExtent l="0" t="0" r="0" b="0"/>
                      <wp:wrapNone/>
                      <wp:docPr id="1811476334"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965" cy="564515"/>
                              </a:xfrm>
                              <a:prstGeom prst="rect">
                                <a:avLst/>
                              </a:prstGeom>
                              <a:noFill/>
                              <a:ln>
                                <a:noFill/>
                              </a:ln>
                            </wps:spPr>
                            <wps:txbx>
                              <w:txbxContent>
                                <w:p w14:paraId="117E6A51" w14:textId="3DD12C15" w:rsidR="005D5905" w:rsidRPr="00D86022" w:rsidRDefault="00FB7527" w:rsidP="005D5905">
                                  <w:pPr>
                                    <w:spacing w:line="260" w:lineRule="exact"/>
                                    <w:jc w:val="center"/>
                                    <w:rPr>
                                      <w:color w:val="595959"/>
                                    </w:rPr>
                                  </w:pPr>
                                  <w:r w:rsidRPr="00D86022">
                                    <w:rPr>
                                      <w:color w:val="595959"/>
                                    </w:rPr>
                                    <w:t>Stikka</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9095B58" id="Text Box 62" o:spid="_x0000_s1066" type="#_x0000_t202" style="position:absolute;left:0;text-align:left;margin-left:6.75pt;margin-top:159.4pt;width:67.95pt;height:44.45pt;z-index:2516582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" filled="f" stroked="f">
                      <v:textbox inset="0,0,0,0">
                        <w:txbxContent>
                          <w:p w14:paraId="117E6A51" w14:textId="3DD12C15" w:rsidR="005D5905" w:rsidRPr="00D86022" w:rsidRDefault="00FB7527" w:rsidP="005D5905">
                            <w:pPr>
                              <w:spacing w:line="260" w:lineRule="exact"/>
                              <w:jc w:val="center"/>
                              <w:rPr>
                                <w:color w:val="595959"/>
                              </w:rPr>
                            </w:pPr>
                            <w:r w:rsidRPr="00D86022">
                              <w:rPr>
                                <w:color w:val="595959"/>
                              </w:rPr>
                              <w:t>Stikka</w:t>
                            </w:r>
                          </w:p>
                        </w:txbxContent>
                      </v:textbox>
                      <w10:wrap anchory="page"/>
                      <w10:anchorlock/>
                    </v:shape>
                  </w:pict>
                </mc:Fallback>
              </mc:AlternateContent>
            </w:r>
            <w:r w:rsidR="005D5905" w:rsidRPr="00CE7681">
              <w:rPr>
                <w:b/>
                <w:bCs/>
              </w:rPr>
              <w:t>Figur</w:t>
            </w:r>
            <w:r w:rsidR="00774390" w:rsidRPr="00CE7681">
              <w:rPr>
                <w:b/>
                <w:bCs/>
              </w:rPr>
              <w:t>a </w:t>
            </w:r>
            <w:r w:rsidR="005D5905" w:rsidRPr="00CE7681">
              <w:rPr>
                <w:b/>
                <w:bCs/>
              </w:rPr>
              <w:t>B</w:t>
            </w:r>
          </w:p>
        </w:tc>
        <w:tc>
          <w:tcPr>
            <w:tcW w:w="5517" w:type="dxa"/>
          </w:tcPr>
          <w:p w14:paraId="7B1E5886" w14:textId="43D990D6" w:rsidR="005D5905" w:rsidRPr="00CE7681" w:rsidRDefault="00774390" w:rsidP="00952B57">
            <w:pPr>
              <w:pStyle w:val="a3"/>
              <w:numPr>
                <w:ilvl w:val="0"/>
                <w:numId w:val="53"/>
              </w:numPr>
              <w:autoSpaceDE/>
              <w:autoSpaceDN/>
              <w:ind w:left="567" w:hanging="567"/>
              <w:rPr>
                <w:b/>
              </w:rPr>
            </w:pPr>
            <w:r w:rsidRPr="00CE7681">
              <w:rPr>
                <w:b/>
              </w:rPr>
              <w:t>Iġbor il-provvisti għall-injezzjoni</w:t>
            </w:r>
            <w:r w:rsidR="005D5905" w:rsidRPr="00CE7681">
              <w:rPr>
                <w:b/>
              </w:rPr>
              <w:t>.</w:t>
            </w:r>
          </w:p>
          <w:p w14:paraId="5637198B" w14:textId="77777777" w:rsidR="005D5905" w:rsidRPr="00CE7681" w:rsidRDefault="005D5905" w:rsidP="00952B57">
            <w:pPr>
              <w:pStyle w:val="a3"/>
              <w:ind w:left="567" w:hanging="567"/>
              <w:rPr>
                <w:b/>
              </w:rPr>
            </w:pPr>
          </w:p>
          <w:p w14:paraId="1ADBD5EC" w14:textId="26C39FFF" w:rsidR="005D5905" w:rsidRPr="00CE7681" w:rsidRDefault="00774390" w:rsidP="00952B57">
            <w:pPr>
              <w:pStyle w:val="a3"/>
              <w:numPr>
                <w:ilvl w:val="0"/>
                <w:numId w:val="54"/>
              </w:numPr>
              <w:autoSpaceDE/>
              <w:autoSpaceDN/>
              <w:ind w:left="567" w:hanging="567"/>
              <w:rPr>
                <w:bCs/>
              </w:rPr>
            </w:pPr>
            <w:r w:rsidRPr="00CE7681">
              <w:rPr>
                <w:bCs/>
              </w:rPr>
              <w:t>Ipprepara wiċċ nadif u ċatt, bħal mejda jew wiċċ ta’ bank, f’żona mdawla sew</w:t>
            </w:r>
            <w:r w:rsidR="005D5905" w:rsidRPr="00CE7681">
              <w:rPr>
                <w:bCs/>
              </w:rPr>
              <w:t>.</w:t>
            </w:r>
          </w:p>
          <w:p w14:paraId="7EAA6BD6" w14:textId="7D3677B6" w:rsidR="005D5905" w:rsidRPr="00CE7681" w:rsidRDefault="00774390" w:rsidP="00952B57">
            <w:pPr>
              <w:pStyle w:val="a3"/>
              <w:numPr>
                <w:ilvl w:val="0"/>
                <w:numId w:val="54"/>
              </w:numPr>
              <w:autoSpaceDE/>
              <w:autoSpaceDN/>
              <w:ind w:left="567" w:hanging="567"/>
              <w:rPr>
                <w:bCs/>
              </w:rPr>
            </w:pPr>
            <w:r w:rsidRPr="00CE7681">
              <w:rPr>
                <w:bCs/>
              </w:rPr>
              <w:t>Oħroġ il-kartuna li fiha l-pinna mimlija għal-lest minn ġol-friġġ</w:t>
            </w:r>
            <w:r w:rsidR="005D5905" w:rsidRPr="00CE7681">
              <w:rPr>
                <w:bCs/>
              </w:rPr>
              <w:t>.</w:t>
            </w:r>
          </w:p>
          <w:p w14:paraId="6AF7FE48" w14:textId="4AC76BF4" w:rsidR="005D5905" w:rsidRPr="00CE7681" w:rsidRDefault="00774390" w:rsidP="00952B57">
            <w:pPr>
              <w:pStyle w:val="a3"/>
              <w:numPr>
                <w:ilvl w:val="0"/>
                <w:numId w:val="54"/>
              </w:numPr>
              <w:autoSpaceDE/>
              <w:autoSpaceDN/>
              <w:ind w:left="567" w:hanging="567"/>
              <w:rPr>
                <w:bCs/>
              </w:rPr>
            </w:pPr>
            <w:r w:rsidRPr="00CE7681">
              <w:rPr>
                <w:bCs/>
              </w:rPr>
              <w:t xml:space="preserve">Ara li għandek il-provvisti li ġejjin (ara </w:t>
            </w:r>
            <w:r w:rsidRPr="00CE7681">
              <w:rPr>
                <w:b/>
              </w:rPr>
              <w:t>Figura B</w:t>
            </w:r>
            <w:r w:rsidRPr="00CE7681">
              <w:rPr>
                <w:bCs/>
              </w:rPr>
              <w:t>):</w:t>
            </w:r>
          </w:p>
          <w:p w14:paraId="46E2EEA4" w14:textId="65FF623A" w:rsidR="005D5905" w:rsidRPr="00CE7681" w:rsidRDefault="005D5905" w:rsidP="00952B57">
            <w:pPr>
              <w:pStyle w:val="a3"/>
              <w:ind w:left="567" w:hanging="567"/>
              <w:rPr>
                <w:lang w:eastAsia="ko-KR"/>
              </w:rPr>
            </w:pPr>
            <w:r w:rsidRPr="00CE7681">
              <w:rPr>
                <w:lang w:eastAsia="ko-KR"/>
              </w:rPr>
              <w:t xml:space="preserve">- </w:t>
            </w:r>
            <w:r w:rsidR="00774390" w:rsidRPr="00CE7681">
              <w:rPr>
                <w:lang w:eastAsia="ko-KR"/>
              </w:rPr>
              <w:t>Kartuna li fiha l-pinna mimlija għal-lest ta’ Avtozma</w:t>
            </w:r>
          </w:p>
          <w:p w14:paraId="0AE9E55E" w14:textId="77777777" w:rsidR="005D5905" w:rsidRPr="00CE7681" w:rsidRDefault="005D5905" w:rsidP="00952B57">
            <w:pPr>
              <w:pStyle w:val="a3"/>
              <w:ind w:left="567" w:hanging="567"/>
              <w:rPr>
                <w:lang w:eastAsia="ko-KR"/>
              </w:rPr>
            </w:pPr>
          </w:p>
          <w:p w14:paraId="6F934DC9" w14:textId="77777777" w:rsidR="00774390" w:rsidRPr="00CE7681" w:rsidRDefault="00774390" w:rsidP="00952B57">
            <w:pPr>
              <w:suppressAutoHyphens/>
              <w:rPr>
                <w:b/>
                <w:lang w:eastAsia="ko-KR"/>
              </w:rPr>
            </w:pPr>
            <w:r w:rsidRPr="00CE7681">
              <w:rPr>
                <w:b/>
                <w:lang w:eastAsia="ko-KR"/>
              </w:rPr>
              <w:t>Mhux inklużi fil-kartuna:</w:t>
            </w:r>
          </w:p>
          <w:p w14:paraId="011C0AF7" w14:textId="77777777" w:rsidR="00774390" w:rsidRPr="00CE7681" w:rsidRDefault="00774390" w:rsidP="00952B57">
            <w:pPr>
              <w:suppressAutoHyphens/>
              <w:rPr>
                <w:lang w:eastAsia="ko-KR"/>
              </w:rPr>
            </w:pPr>
            <w:r w:rsidRPr="00CE7681">
              <w:rPr>
                <w:lang w:eastAsia="ko-KR"/>
              </w:rPr>
              <w:t>- Biċċa tajjara jew garża</w:t>
            </w:r>
          </w:p>
          <w:p w14:paraId="2BDD4B6C" w14:textId="77777777" w:rsidR="00774390" w:rsidRPr="00CE7681" w:rsidRDefault="00774390" w:rsidP="00952B57">
            <w:pPr>
              <w:suppressAutoHyphens/>
              <w:rPr>
                <w:lang w:eastAsia="ko-KR"/>
              </w:rPr>
            </w:pPr>
            <w:r w:rsidRPr="00CE7681">
              <w:rPr>
                <w:lang w:eastAsia="ko-KR"/>
              </w:rPr>
              <w:t>- Stikka</w:t>
            </w:r>
          </w:p>
          <w:p w14:paraId="63A32FB9" w14:textId="77777777" w:rsidR="00774390" w:rsidRPr="00CE7681" w:rsidRDefault="00774390" w:rsidP="00952B57">
            <w:pPr>
              <w:suppressAutoHyphens/>
              <w:rPr>
                <w:lang w:eastAsia="ko-KR"/>
              </w:rPr>
            </w:pPr>
            <w:r w:rsidRPr="00CE7681">
              <w:rPr>
                <w:lang w:eastAsia="ko-KR"/>
              </w:rPr>
              <w:t>- Kontenitur għar-rimi ta’ oġġetti li jaqtgħu jew bil-ponta</w:t>
            </w:r>
          </w:p>
          <w:p w14:paraId="066AA81C" w14:textId="77777777" w:rsidR="00774390" w:rsidRPr="00CE7681" w:rsidRDefault="00774390" w:rsidP="00952B57">
            <w:pPr>
              <w:suppressAutoHyphens/>
              <w:rPr>
                <w:lang w:eastAsia="ko-KR"/>
              </w:rPr>
            </w:pPr>
            <w:r w:rsidRPr="00CE7681">
              <w:rPr>
                <w:lang w:eastAsia="ko-KR"/>
              </w:rPr>
              <w:t>- Imselħa bl-alkoħol</w:t>
            </w:r>
          </w:p>
          <w:p w14:paraId="3023B1B6" w14:textId="77777777" w:rsidR="005D5905" w:rsidRPr="00CE7681" w:rsidRDefault="005D5905" w:rsidP="00952B57"/>
        </w:tc>
      </w:tr>
      <w:bookmarkEnd w:id="65"/>
      <w:tr w:rsidR="005D5905" w:rsidRPr="00CE7681" w14:paraId="6433A39A" w14:textId="77777777">
        <w:trPr>
          <w:cantSplit/>
        </w:trPr>
        <w:tc>
          <w:tcPr>
            <w:tcW w:w="3539" w:type="dxa"/>
          </w:tcPr>
          <w:p w14:paraId="21A76977" w14:textId="154267FF" w:rsidR="005D5905" w:rsidRPr="00CE7681" w:rsidRDefault="006D7684" w:rsidP="00952B57">
            <w:pPr>
              <w:suppressAutoHyphens/>
              <w:jc w:val="right"/>
              <w:rPr>
                <w:b/>
                <w:lang w:eastAsia="ko-KR"/>
              </w:rPr>
            </w:pPr>
            <w:r>
              <w:rPr>
                <w:b/>
                <w:noProof/>
                <w:lang w:val="en-US" w:eastAsia="ko-KR"/>
              </w:rPr>
              <w:drawing>
                <wp:inline distT="0" distB="0" distL="0" distR="0" wp14:anchorId="16E7A643" wp14:editId="0A2AC790">
                  <wp:extent cx="2084070" cy="2573020"/>
                  <wp:effectExtent l="19050" t="19050" r="0" b="0"/>
                  <wp:docPr id="24" name="그림 13" descr="텍스트, 스케치, 도표, 원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텍스트, 스케치, 도표, 원이(가) 표시된 사진&#10;&#10;자동 생성된 설명"/>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84070" cy="2573020"/>
                          </a:xfrm>
                          <a:prstGeom prst="rect">
                            <a:avLst/>
                          </a:prstGeom>
                          <a:noFill/>
                          <a:ln w="9525" cmpd="sng">
                            <a:solidFill>
                              <a:srgbClr val="000000"/>
                            </a:solidFill>
                            <a:miter lim="800000"/>
                            <a:headEnd/>
                            <a:tailEnd/>
                          </a:ln>
                          <a:effectLst/>
                        </pic:spPr>
                      </pic:pic>
                    </a:graphicData>
                  </a:graphic>
                </wp:inline>
              </w:drawing>
            </w:r>
          </w:p>
          <w:p w14:paraId="2E85AC49" w14:textId="5851B95F" w:rsidR="005D5905" w:rsidRPr="00CE7681" w:rsidRDefault="006D7684" w:rsidP="00952B57">
            <w:pPr>
              <w:suppressAutoHyphens/>
              <w:jc w:val="right"/>
              <w:rPr>
                <w:b/>
                <w:lang w:eastAsia="ko-KR"/>
              </w:rPr>
            </w:pPr>
            <w:r>
              <w:rPr>
                <w:noProof/>
                <w:lang w:val="en-US" w:eastAsia="ko-KR"/>
              </w:rPr>
              <mc:AlternateContent>
                <mc:Choice Requires="wps">
                  <w:drawing>
                    <wp:anchor distT="45720" distB="45720" distL="114300" distR="114300" simplePos="0" relativeHeight="251658281" behindDoc="0" locked="1" layoutInCell="1" allowOverlap="1" wp14:anchorId="55685F1D" wp14:editId="47DBDA47">
                      <wp:simplePos x="0" y="0"/>
                      <wp:positionH relativeFrom="column">
                        <wp:posOffset>1058545</wp:posOffset>
                      </wp:positionH>
                      <wp:positionV relativeFrom="paragraph">
                        <wp:posOffset>-1686560</wp:posOffset>
                      </wp:positionV>
                      <wp:extent cx="673100" cy="116840"/>
                      <wp:effectExtent l="19050" t="38100" r="0" b="35560"/>
                      <wp:wrapNone/>
                      <wp:docPr id="129073455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89538">
                                <a:off x="0" y="0"/>
                                <a:ext cx="673100" cy="116840"/>
                              </a:xfrm>
                              <a:prstGeom prst="rect">
                                <a:avLst/>
                              </a:prstGeom>
                              <a:noFill/>
                              <a:ln>
                                <a:noFill/>
                              </a:ln>
                            </wps:spPr>
                            <wps:txbx>
                              <w:txbxContent>
                                <w:p w14:paraId="34AD1618" w14:textId="4E95C4B5" w:rsidR="005D5905" w:rsidRPr="00D86022" w:rsidRDefault="00FB7527" w:rsidP="005D5905">
                                  <w:pPr>
                                    <w:jc w:val="center"/>
                                    <w:rPr>
                                      <w:b/>
                                      <w:bCs/>
                                      <w:sz w:val="16"/>
                                      <w:szCs w:val="16"/>
                                    </w:rPr>
                                  </w:pPr>
                                  <w:r w:rsidRPr="00D86022">
                                    <w:rPr>
                                      <w:b/>
                                      <w:bCs/>
                                      <w:sz w:val="16"/>
                                      <w:szCs w:val="16"/>
                                    </w:rPr>
                                    <w:t>EXP: XX SSSS</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5685F1D" id="Text Box 60" o:spid="_x0000_s1067" type="#_x0000_t202" style="position:absolute;left:0;text-align:left;margin-left:83.35pt;margin-top:-132.8pt;width:53pt;height:9.2pt;rotation:-448334fd;z-index:2516582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" filled="f" stroked="f">
                      <v:textbox style="mso-fit-shape-to-text:t" inset="0,0,0,0">
                        <w:txbxContent>
                          <w:p w14:paraId="34AD1618" w14:textId="4E95C4B5" w:rsidR="005D5905" w:rsidRPr="00D86022" w:rsidRDefault="00FB7527" w:rsidP="005D5905">
                            <w:pPr>
                              <w:jc w:val="center"/>
                              <w:rPr>
                                <w:b/>
                                <w:bCs/>
                                <w:sz w:val="16"/>
                                <w:szCs w:val="16"/>
                              </w:rPr>
                            </w:pPr>
                            <w:r w:rsidRPr="00D86022">
                              <w:rPr>
                                <w:b/>
                                <w:bCs/>
                                <w:sz w:val="16"/>
                                <w:szCs w:val="16"/>
                              </w:rPr>
                              <w:t>EXP: XX SSSS</w:t>
                            </w:r>
                          </w:p>
                        </w:txbxContent>
                      </v:textbox>
                      <w10:anchorlock/>
                    </v:shape>
                  </w:pict>
                </mc:Fallback>
              </mc:AlternateContent>
            </w:r>
            <w:r>
              <w:rPr>
                <w:noProof/>
                <w:lang w:val="en-US" w:eastAsia="ko-KR"/>
              </w:rPr>
              <mc:AlternateContent>
                <mc:Choice Requires="wps">
                  <w:drawing>
                    <wp:anchor distT="45720" distB="45720" distL="114300" distR="114300" simplePos="0" relativeHeight="251658282" behindDoc="0" locked="1" layoutInCell="1" allowOverlap="1" wp14:anchorId="764A5455" wp14:editId="4677F604">
                      <wp:simplePos x="0" y="0"/>
                      <wp:positionH relativeFrom="column">
                        <wp:posOffset>1437640</wp:posOffset>
                      </wp:positionH>
                      <wp:positionV relativeFrom="paragraph">
                        <wp:posOffset>-652145</wp:posOffset>
                      </wp:positionV>
                      <wp:extent cx="673100" cy="87630"/>
                      <wp:effectExtent l="19050" t="38100" r="0" b="26670"/>
                      <wp:wrapNone/>
                      <wp:docPr id="110066783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10077">
                                <a:off x="0" y="0"/>
                                <a:ext cx="673100" cy="87630"/>
                              </a:xfrm>
                              <a:prstGeom prst="rect">
                                <a:avLst/>
                              </a:prstGeom>
                              <a:noFill/>
                              <a:ln>
                                <a:noFill/>
                              </a:ln>
                            </wps:spPr>
                            <wps:txbx>
                              <w:txbxContent>
                                <w:p w14:paraId="3F658F64" w14:textId="15558AB6" w:rsidR="005D5905" w:rsidRPr="00D86022" w:rsidRDefault="00FB7527" w:rsidP="005D5905">
                                  <w:pPr>
                                    <w:rPr>
                                      <w:b/>
                                      <w:bCs/>
                                      <w:sz w:val="12"/>
                                      <w:szCs w:val="12"/>
                                    </w:rPr>
                                  </w:pPr>
                                  <w:r w:rsidRPr="00D86022">
                                    <w:rPr>
                                      <w:b/>
                                      <w:bCs/>
                                      <w:sz w:val="12"/>
                                      <w:szCs w:val="12"/>
                                    </w:rPr>
                                    <w:t>EXP: XX SSSS</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64A5455" id="Text Box 58" o:spid="_x0000_s1068" type="#_x0000_t202" style="position:absolute;left:0;text-align:left;margin-left:113.2pt;margin-top:-51.35pt;width:53pt;height:6.9pt;rotation:-535127fd;z-index:2516582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" filled="f" stroked="f">
                      <v:textbox style="mso-fit-shape-to-text:t" inset="0,0,0,0">
                        <w:txbxContent>
                          <w:p w14:paraId="3F658F64" w14:textId="15558AB6" w:rsidR="005D5905" w:rsidRPr="00D86022" w:rsidRDefault="00FB7527" w:rsidP="005D5905">
                            <w:pPr>
                              <w:rPr>
                                <w:b/>
                                <w:bCs/>
                                <w:sz w:val="12"/>
                                <w:szCs w:val="12"/>
                              </w:rPr>
                            </w:pPr>
                            <w:r w:rsidRPr="00D86022">
                              <w:rPr>
                                <w:b/>
                                <w:bCs/>
                                <w:sz w:val="12"/>
                                <w:szCs w:val="12"/>
                              </w:rPr>
                              <w:t>EXP: XX SSSS</w:t>
                            </w:r>
                          </w:p>
                        </w:txbxContent>
                      </v:textbox>
                      <w10:anchorlock/>
                    </v:shape>
                  </w:pict>
                </mc:Fallback>
              </mc:AlternateContent>
            </w:r>
            <w:r w:rsidR="005D5905" w:rsidRPr="00CE7681">
              <w:rPr>
                <w:b/>
                <w:lang w:eastAsia="ko-KR"/>
              </w:rPr>
              <w:t>Figur</w:t>
            </w:r>
            <w:r w:rsidR="00774390" w:rsidRPr="00CE7681">
              <w:rPr>
                <w:b/>
                <w:lang w:eastAsia="ko-KR"/>
              </w:rPr>
              <w:t>a </w:t>
            </w:r>
            <w:r w:rsidR="005D5905" w:rsidRPr="00CE7681">
              <w:rPr>
                <w:b/>
                <w:lang w:eastAsia="ko-KR"/>
              </w:rPr>
              <w:t>C</w:t>
            </w:r>
          </w:p>
        </w:tc>
        <w:tc>
          <w:tcPr>
            <w:tcW w:w="5517" w:type="dxa"/>
          </w:tcPr>
          <w:p w14:paraId="592F2CE2" w14:textId="29971D71" w:rsidR="005D5905" w:rsidRPr="00CE7681" w:rsidRDefault="00774390" w:rsidP="00952B57">
            <w:pPr>
              <w:pStyle w:val="a3"/>
              <w:numPr>
                <w:ilvl w:val="0"/>
                <w:numId w:val="53"/>
              </w:numPr>
              <w:autoSpaceDE/>
              <w:autoSpaceDN/>
              <w:ind w:left="567" w:hanging="567"/>
              <w:rPr>
                <w:b/>
              </w:rPr>
            </w:pPr>
            <w:r w:rsidRPr="00CE7681">
              <w:rPr>
                <w:b/>
                <w:lang w:eastAsia="ko-KR"/>
              </w:rPr>
              <w:t>Spezzjona l-kartuna.</w:t>
            </w:r>
          </w:p>
          <w:p w14:paraId="01D9B512" w14:textId="77777777" w:rsidR="005D5905" w:rsidRPr="00CE7681" w:rsidRDefault="005D5905" w:rsidP="00952B57">
            <w:pPr>
              <w:pStyle w:val="a3"/>
              <w:ind w:left="567" w:hanging="567"/>
              <w:rPr>
                <w:b/>
              </w:rPr>
            </w:pPr>
          </w:p>
          <w:p w14:paraId="18041449" w14:textId="2B67B98A" w:rsidR="005D5905" w:rsidRPr="00CE7681" w:rsidRDefault="00774390" w:rsidP="00952B57">
            <w:pPr>
              <w:pStyle w:val="a3"/>
              <w:numPr>
                <w:ilvl w:val="0"/>
                <w:numId w:val="55"/>
              </w:numPr>
              <w:autoSpaceDE/>
              <w:autoSpaceDN/>
              <w:ind w:left="567" w:hanging="567"/>
              <w:rPr>
                <w:bCs/>
              </w:rPr>
            </w:pPr>
            <w:r w:rsidRPr="00CE7681">
              <w:rPr>
                <w:bCs/>
              </w:rPr>
              <w:t xml:space="preserve">Ħares lejn il-kartuna u ara li għandek il-mediċina u l-qawwa tad-doża t-tajbin. </w:t>
            </w:r>
            <w:r w:rsidR="005D5905" w:rsidRPr="00CE7681">
              <w:rPr>
                <w:bCs/>
              </w:rPr>
              <w:t>(Avtozma)</w:t>
            </w:r>
          </w:p>
          <w:p w14:paraId="6F8AF675" w14:textId="2E5EC8E1" w:rsidR="005D5905" w:rsidRPr="00CE7681" w:rsidRDefault="00774390" w:rsidP="00952B57">
            <w:pPr>
              <w:pStyle w:val="a3"/>
              <w:numPr>
                <w:ilvl w:val="0"/>
                <w:numId w:val="55"/>
              </w:numPr>
              <w:autoSpaceDE/>
              <w:autoSpaceDN/>
              <w:ind w:left="567" w:hanging="567"/>
              <w:rPr>
                <w:bCs/>
              </w:rPr>
            </w:pPr>
            <w:r w:rsidRPr="00CE7681">
              <w:rPr>
                <w:bCs/>
              </w:rPr>
              <w:t>Iċċekkja d-data ta’ skadenza fuq il-kartuna biex tiżgura li d-data m’għaddietx</w:t>
            </w:r>
            <w:r w:rsidR="005D5905" w:rsidRPr="00CE7681">
              <w:rPr>
                <w:bCs/>
              </w:rPr>
              <w:t>.</w:t>
            </w:r>
          </w:p>
          <w:p w14:paraId="411DD15A" w14:textId="77777777" w:rsidR="005D5905" w:rsidRPr="00CE7681" w:rsidRDefault="005D5905" w:rsidP="00952B57">
            <w:pPr>
              <w:pStyle w:val="a3"/>
              <w:ind w:left="567" w:hanging="567"/>
              <w:rPr>
                <w:lang w:eastAsia="ko-KR"/>
              </w:rPr>
            </w:pPr>
          </w:p>
          <w:p w14:paraId="2FF5446F" w14:textId="77777777" w:rsidR="005D5905" w:rsidRPr="00CE7681" w:rsidRDefault="005D5905" w:rsidP="00952B57">
            <w:pPr>
              <w:pStyle w:val="a3"/>
              <w:ind w:left="567" w:hanging="567"/>
              <w:rPr>
                <w:b/>
                <w:lang w:eastAsia="ko-KR"/>
              </w:rPr>
            </w:pPr>
          </w:p>
          <w:p w14:paraId="6F4F2EE3" w14:textId="63322C10" w:rsidR="005D5905" w:rsidRPr="00CE7681" w:rsidRDefault="00774390" w:rsidP="00952B57">
            <w:pPr>
              <w:pStyle w:val="a3"/>
              <w:numPr>
                <w:ilvl w:val="0"/>
                <w:numId w:val="34"/>
              </w:numPr>
              <w:tabs>
                <w:tab w:val="left" w:pos="1138"/>
              </w:tabs>
              <w:autoSpaceDE/>
              <w:autoSpaceDN/>
              <w:ind w:left="1134" w:hanging="567"/>
              <w:rPr>
                <w:lang w:eastAsia="ko-KR"/>
              </w:rPr>
            </w:pPr>
            <w:r w:rsidRPr="00CE7681">
              <w:rPr>
                <w:b/>
                <w:bCs/>
                <w:lang w:eastAsia="ko-KR"/>
              </w:rPr>
              <w:t>Tużax</w:t>
            </w:r>
            <w:r w:rsidRPr="00CE7681">
              <w:rPr>
                <w:lang w:eastAsia="ko-KR"/>
              </w:rPr>
              <w:t xml:space="preserve"> il-pinna mimlija għal-lest jekk id-data ta’ skadenza għaddiet</w:t>
            </w:r>
            <w:r w:rsidR="005D5905" w:rsidRPr="00CE7681">
              <w:rPr>
                <w:lang w:eastAsia="ko-KR"/>
              </w:rPr>
              <w:t>.</w:t>
            </w:r>
          </w:p>
          <w:p w14:paraId="4BC6AF21" w14:textId="1E6F1E1F" w:rsidR="005D5905" w:rsidRPr="00CE7681" w:rsidRDefault="00774390" w:rsidP="00952B57">
            <w:pPr>
              <w:pStyle w:val="a3"/>
              <w:numPr>
                <w:ilvl w:val="0"/>
                <w:numId w:val="34"/>
              </w:numPr>
              <w:tabs>
                <w:tab w:val="left" w:pos="1138"/>
              </w:tabs>
              <w:autoSpaceDE/>
              <w:autoSpaceDN/>
              <w:ind w:left="1134" w:hanging="567"/>
            </w:pPr>
            <w:r w:rsidRPr="00CE7681">
              <w:rPr>
                <w:lang w:eastAsia="ko-KR"/>
              </w:rPr>
              <w:t>J</w:t>
            </w:r>
            <w:r w:rsidRPr="00CE7681">
              <w:rPr>
                <w:rFonts w:eastAsia="맑은 고딕"/>
                <w:lang w:eastAsia="zh-CN"/>
              </w:rPr>
              <w:t>ekk qed tiftaħ il-kartuna għall-ewwel darba, iċċekkja biex tiżgura li hija ssiġillata kif suppost</w:t>
            </w:r>
            <w:r w:rsidR="005D5905" w:rsidRPr="00CE7681">
              <w:rPr>
                <w:lang w:eastAsia="ko-KR"/>
              </w:rPr>
              <w:t>.</w:t>
            </w:r>
          </w:p>
          <w:p w14:paraId="203957C9" w14:textId="7932E918" w:rsidR="005D5905" w:rsidRPr="00CE7681" w:rsidRDefault="00774390" w:rsidP="00952B57">
            <w:pPr>
              <w:pStyle w:val="a3"/>
              <w:numPr>
                <w:ilvl w:val="0"/>
                <w:numId w:val="34"/>
              </w:numPr>
              <w:tabs>
                <w:tab w:val="left" w:pos="1138"/>
              </w:tabs>
              <w:autoSpaceDE/>
              <w:autoSpaceDN/>
              <w:ind w:left="1134" w:hanging="567"/>
              <w:rPr>
                <w:lang w:eastAsia="ko-KR"/>
              </w:rPr>
            </w:pPr>
            <w:r w:rsidRPr="00CE7681">
              <w:rPr>
                <w:b/>
                <w:bCs/>
                <w:lang w:eastAsia="ko-KR"/>
              </w:rPr>
              <w:t>Tużax</w:t>
            </w:r>
            <w:r w:rsidRPr="00CE7681">
              <w:rPr>
                <w:lang w:eastAsia="ko-KR"/>
              </w:rPr>
              <w:t xml:space="preserve"> </w:t>
            </w:r>
            <w:r w:rsidRPr="00CE7681">
              <w:rPr>
                <w:rFonts w:eastAsia="맑은 고딕"/>
                <w:lang w:eastAsia="zh-CN"/>
              </w:rPr>
              <w:t>il-pinna mimlija għal-lest jekk il-kartuna tidher li nfetħet jew għandha l-ħsara</w:t>
            </w:r>
            <w:r w:rsidR="005D5905" w:rsidRPr="00CE7681">
              <w:rPr>
                <w:lang w:eastAsia="ko-KR"/>
              </w:rPr>
              <w:t>.</w:t>
            </w:r>
          </w:p>
          <w:p w14:paraId="52E988D8" w14:textId="77777777" w:rsidR="005D5905" w:rsidRPr="00CE7681" w:rsidRDefault="005D5905" w:rsidP="00952B57"/>
        </w:tc>
      </w:tr>
      <w:tr w:rsidR="005D5905" w:rsidRPr="00CE7681" w14:paraId="7AC834C1" w14:textId="77777777">
        <w:trPr>
          <w:cantSplit/>
        </w:trPr>
        <w:tc>
          <w:tcPr>
            <w:tcW w:w="3539" w:type="dxa"/>
          </w:tcPr>
          <w:p w14:paraId="2C1842AF" w14:textId="3766B45B" w:rsidR="005D5905" w:rsidRPr="00CE7681" w:rsidRDefault="006D7684" w:rsidP="00952B57">
            <w:pPr>
              <w:suppressAutoHyphens/>
              <w:jc w:val="right"/>
              <w:rPr>
                <w:b/>
              </w:rPr>
            </w:pPr>
            <w:r>
              <w:rPr>
                <w:noProof/>
                <w:lang w:val="en-US" w:eastAsia="ko-KR"/>
              </w:rPr>
              <w:lastRenderedPageBreak/>
              <w:drawing>
                <wp:inline distT="0" distB="0" distL="0" distR="0" wp14:anchorId="3AD9C382" wp14:editId="2839405B">
                  <wp:extent cx="2084070" cy="2562225"/>
                  <wp:effectExtent l="19050" t="19050" r="0" b="9525"/>
                  <wp:docPr id="25" name="그림 12" descr="휴대 전화, 스케치, 드라이브,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휴대 전화, 스케치, 드라이브, 디자인이(가) 표시된 사진&#10;&#10;자동 생성된 설명"/>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84070" cy="2562225"/>
                          </a:xfrm>
                          <a:prstGeom prst="rect">
                            <a:avLst/>
                          </a:prstGeom>
                          <a:noFill/>
                          <a:ln w="9525" cmpd="sng">
                            <a:solidFill>
                              <a:srgbClr val="000000"/>
                            </a:solidFill>
                            <a:miter lim="800000"/>
                            <a:headEnd/>
                            <a:tailEnd/>
                          </a:ln>
                          <a:effectLst/>
                        </pic:spPr>
                      </pic:pic>
                    </a:graphicData>
                  </a:graphic>
                </wp:inline>
              </w:drawing>
            </w:r>
          </w:p>
          <w:p w14:paraId="39C2F117" w14:textId="3D0099A8" w:rsidR="005D5905" w:rsidRPr="00CE7681" w:rsidRDefault="006D7684" w:rsidP="00952B57">
            <w:pPr>
              <w:suppressAutoHyphens/>
              <w:jc w:val="right"/>
              <w:rPr>
                <w:b/>
              </w:rPr>
            </w:pPr>
            <w:r>
              <w:rPr>
                <w:noProof/>
                <w:lang w:val="en-US" w:eastAsia="ko-KR"/>
              </w:rPr>
              <mc:AlternateContent>
                <mc:Choice Requires="wps">
                  <w:drawing>
                    <wp:anchor distT="45720" distB="45720" distL="114300" distR="114300" simplePos="0" relativeHeight="251658283" behindDoc="0" locked="1" layoutInCell="1" allowOverlap="1" wp14:anchorId="0A275EBB" wp14:editId="5843D2F3">
                      <wp:simplePos x="0" y="0"/>
                      <wp:positionH relativeFrom="column">
                        <wp:posOffset>951230</wp:posOffset>
                      </wp:positionH>
                      <wp:positionV relativeFrom="paragraph">
                        <wp:posOffset>-1983740</wp:posOffset>
                      </wp:positionV>
                      <wp:extent cx="1007110" cy="511810"/>
                      <wp:effectExtent l="0" t="0" r="0" b="0"/>
                      <wp:wrapNone/>
                      <wp:docPr id="23333508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110" cy="511810"/>
                              </a:xfrm>
                              <a:prstGeom prst="rect">
                                <a:avLst/>
                              </a:prstGeom>
                              <a:noFill/>
                              <a:ln>
                                <a:noFill/>
                              </a:ln>
                            </wps:spPr>
                            <wps:txbx>
                              <w:txbxContent>
                                <w:p w14:paraId="0A43F147" w14:textId="7F52C49A" w:rsidR="005D5905" w:rsidRPr="00A30BAD" w:rsidRDefault="00FB7527" w:rsidP="005D5905">
                                  <w:pPr>
                                    <w:spacing w:line="260" w:lineRule="exact"/>
                                    <w:jc w:val="center"/>
                                    <w:rPr>
                                      <w:rFonts w:cs="Calibri"/>
                                      <w:b/>
                                      <w:bCs/>
                                      <w:sz w:val="20"/>
                                      <w:szCs w:val="20"/>
                                    </w:rPr>
                                  </w:pPr>
                                  <w:r w:rsidRPr="00FB7527">
                                    <w:rPr>
                                      <w:rFonts w:cs="Calibri"/>
                                      <w:b/>
                                      <w:bCs/>
                                      <w:sz w:val="20"/>
                                      <w:szCs w:val="20"/>
                                    </w:rPr>
                                    <w:t>EXP: XX SSSS</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A275EBB" id="Text Box 56" o:spid="_x0000_s1069" type="#_x0000_t202" style="position:absolute;left:0;text-align:left;margin-left:74.9pt;margin-top:-156.2pt;width:79.3pt;height:40.3pt;z-index:2516582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" filled="f" stroked="f">
                      <v:textbox inset="0,0,0,0">
                        <w:txbxContent>
                          <w:p w14:paraId="0A43F147" w14:textId="7F52C49A" w:rsidR="005D5905" w:rsidRPr="00A30BAD" w:rsidRDefault="00FB7527" w:rsidP="005D5905">
                            <w:pPr>
                              <w:spacing w:line="260" w:lineRule="exact"/>
                              <w:jc w:val="center"/>
                              <w:rPr>
                                <w:rFonts w:cs="Calibri"/>
                                <w:b/>
                                <w:bCs/>
                                <w:sz w:val="20"/>
                                <w:szCs w:val="20"/>
                              </w:rPr>
                            </w:pPr>
                            <w:r w:rsidRPr="00FB7527">
                              <w:rPr>
                                <w:rFonts w:cs="Calibri"/>
                                <w:b/>
                                <w:bCs/>
                                <w:sz w:val="20"/>
                                <w:szCs w:val="20"/>
                              </w:rPr>
                              <w:t>EXP: XX SSSS</w:t>
                            </w:r>
                          </w:p>
                        </w:txbxContent>
                      </v:textbox>
                      <w10:anchorlock/>
                    </v:shape>
                  </w:pict>
                </mc:Fallback>
              </mc:AlternateContent>
            </w:r>
            <w:r w:rsidR="005D5905" w:rsidRPr="00CE7681">
              <w:rPr>
                <w:b/>
              </w:rPr>
              <w:t>Figur</w:t>
            </w:r>
            <w:r w:rsidR="00543BF9" w:rsidRPr="00CE7681">
              <w:rPr>
                <w:b/>
              </w:rPr>
              <w:t>a </w:t>
            </w:r>
            <w:r w:rsidR="005D5905" w:rsidRPr="00CE7681">
              <w:rPr>
                <w:b/>
              </w:rPr>
              <w:t>D</w:t>
            </w:r>
          </w:p>
        </w:tc>
        <w:tc>
          <w:tcPr>
            <w:tcW w:w="5517" w:type="dxa"/>
          </w:tcPr>
          <w:p w14:paraId="06A7DE12" w14:textId="164AEC30" w:rsidR="005D5905" w:rsidRPr="00CE7681" w:rsidRDefault="00774390" w:rsidP="00952B57">
            <w:pPr>
              <w:pStyle w:val="a3"/>
              <w:numPr>
                <w:ilvl w:val="0"/>
                <w:numId w:val="53"/>
              </w:numPr>
              <w:autoSpaceDE/>
              <w:autoSpaceDN/>
              <w:ind w:left="567" w:hanging="567"/>
              <w:rPr>
                <w:b/>
              </w:rPr>
            </w:pPr>
            <w:r w:rsidRPr="00CE7681">
              <w:rPr>
                <w:b/>
              </w:rPr>
              <w:t>Spezzjona l-pinna mimlija għal-lest</w:t>
            </w:r>
            <w:r w:rsidR="005D5905" w:rsidRPr="00CE7681">
              <w:rPr>
                <w:b/>
              </w:rPr>
              <w:t>.</w:t>
            </w:r>
          </w:p>
          <w:p w14:paraId="70FEFC6D" w14:textId="77777777" w:rsidR="005D5905" w:rsidRPr="00CE7681" w:rsidRDefault="005D5905" w:rsidP="00952B57">
            <w:pPr>
              <w:ind w:left="567" w:hanging="567"/>
              <w:rPr>
                <w:bCs/>
              </w:rPr>
            </w:pPr>
          </w:p>
          <w:p w14:paraId="0126E207" w14:textId="584BC4CB" w:rsidR="005D5905" w:rsidRPr="00CE7681" w:rsidRDefault="00543BF9" w:rsidP="00952B57">
            <w:pPr>
              <w:pStyle w:val="a3"/>
              <w:numPr>
                <w:ilvl w:val="0"/>
                <w:numId w:val="56"/>
              </w:numPr>
              <w:autoSpaceDE/>
              <w:autoSpaceDN/>
              <w:ind w:left="567" w:hanging="567"/>
            </w:pPr>
            <w:r w:rsidRPr="00CE7681">
              <w:rPr>
                <w:bCs/>
              </w:rPr>
              <w:t>Iftaħ il-kartuna u oħroġ pinna mimlija għal-lest waħda li fiha doża waħda mill-kartuna. Erġa’ poġġi l-pinen mimlija għal-lest li jifdal ta’ Avtozma fil-kaxxa ġol-friġġ</w:t>
            </w:r>
            <w:r w:rsidR="005D5905" w:rsidRPr="00CE7681">
              <w:t>.</w:t>
            </w:r>
          </w:p>
          <w:p w14:paraId="4BB9E6E8" w14:textId="2A0DEAFB" w:rsidR="005D5905" w:rsidRPr="00CE7681" w:rsidRDefault="00543BF9" w:rsidP="00952B57">
            <w:pPr>
              <w:pStyle w:val="a3"/>
              <w:numPr>
                <w:ilvl w:val="0"/>
                <w:numId w:val="56"/>
              </w:numPr>
              <w:autoSpaceDE/>
              <w:autoSpaceDN/>
              <w:ind w:left="567" w:hanging="567"/>
              <w:rPr>
                <w:bCs/>
              </w:rPr>
            </w:pPr>
            <w:r w:rsidRPr="00CE7681">
              <w:rPr>
                <w:bCs/>
              </w:rPr>
              <w:t>Iċċekkja d-data ta’ skadenza fuq il-pinna mimlija għal-lest ta’ Avtozma (</w:t>
            </w:r>
            <w:r w:rsidRPr="00CE7681">
              <w:rPr>
                <w:b/>
              </w:rPr>
              <w:t>ara Figura D</w:t>
            </w:r>
            <w:r w:rsidRPr="00CE7681">
              <w:rPr>
                <w:bCs/>
              </w:rPr>
              <w:t>).</w:t>
            </w:r>
          </w:p>
          <w:p w14:paraId="35DC2D3F" w14:textId="56A5B4C8" w:rsidR="005D5905" w:rsidRPr="00CE7681" w:rsidRDefault="00543BF9" w:rsidP="00952B57">
            <w:pPr>
              <w:pStyle w:val="a3"/>
              <w:numPr>
                <w:ilvl w:val="0"/>
                <w:numId w:val="34"/>
              </w:numPr>
              <w:tabs>
                <w:tab w:val="left" w:pos="1138"/>
              </w:tabs>
              <w:autoSpaceDE/>
              <w:autoSpaceDN/>
              <w:ind w:left="1134" w:hanging="567"/>
            </w:pPr>
            <w:r w:rsidRPr="00CE7681">
              <w:rPr>
                <w:b/>
                <w:bCs/>
                <w:lang w:eastAsia="ko-KR"/>
              </w:rPr>
              <w:t>Tużax</w:t>
            </w:r>
            <w:r w:rsidRPr="00CE7681">
              <w:rPr>
                <w:lang w:eastAsia="ko-KR"/>
              </w:rPr>
              <w:t xml:space="preserve"> il-pinna mimlija għal-lest jekk id-data ta’ skadenza għaddiet. Jekk id-data ta’ skadenza għaddiet, armi l-pinna mimlija għal-lest b’mod sigur fil-kontenitur għar-rimi ta’ oġġetti li jaqtgħu jew bil-ponta tiegħek u ikseb waħda ġdida.</w:t>
            </w:r>
          </w:p>
          <w:p w14:paraId="5AC09C75" w14:textId="1A08308D" w:rsidR="005D5905" w:rsidRPr="00CE7681" w:rsidRDefault="00543BF9" w:rsidP="00952B57">
            <w:pPr>
              <w:pStyle w:val="a3"/>
              <w:numPr>
                <w:ilvl w:val="0"/>
                <w:numId w:val="56"/>
              </w:numPr>
              <w:autoSpaceDE/>
              <w:autoSpaceDN/>
              <w:ind w:left="567" w:hanging="567"/>
              <w:rPr>
                <w:bCs/>
              </w:rPr>
            </w:pPr>
            <w:r w:rsidRPr="00CE7681">
              <w:t>Iċċekkja l-pinna mimlija għal-lest biex tiżgura li m’għandhiex ħsara, u li m’għandha l-ebda sinjal ta’ tnixxija.</w:t>
            </w:r>
          </w:p>
          <w:p w14:paraId="2A3F14CA" w14:textId="53AAC7AD" w:rsidR="005D5905" w:rsidRPr="00CE7681" w:rsidRDefault="00543BF9" w:rsidP="00952B57">
            <w:pPr>
              <w:pStyle w:val="a3"/>
              <w:numPr>
                <w:ilvl w:val="0"/>
                <w:numId w:val="34"/>
              </w:numPr>
              <w:tabs>
                <w:tab w:val="left" w:pos="1138"/>
              </w:tabs>
              <w:autoSpaceDE/>
              <w:autoSpaceDN/>
              <w:ind w:left="1134" w:hanging="567"/>
            </w:pPr>
            <w:r w:rsidRPr="00CE7681">
              <w:rPr>
                <w:b/>
                <w:bCs/>
              </w:rPr>
              <w:t>Tużax</w:t>
            </w:r>
            <w:r w:rsidRPr="00CE7681">
              <w:t xml:space="preserve"> il-pinna mimlija għal-lest jekk waqgħet, għandha l-ħsara, jew </w:t>
            </w:r>
            <w:r w:rsidR="008D5123" w:rsidRPr="00CE7681">
              <w:t>ħareġ xi likwidu minnha</w:t>
            </w:r>
            <w:r w:rsidRPr="00CE7681">
              <w:t>.</w:t>
            </w:r>
          </w:p>
          <w:p w14:paraId="510D4C85" w14:textId="4659FD54" w:rsidR="005D5905" w:rsidRPr="00CE7681" w:rsidRDefault="005D5905" w:rsidP="00952B57">
            <w:pPr>
              <w:pStyle w:val="a3"/>
              <w:ind w:left="567"/>
              <w:rPr>
                <w:bCs/>
                <w:lang w:eastAsia="ko-KR"/>
              </w:rPr>
            </w:pPr>
            <w:r w:rsidRPr="00CE7681">
              <w:rPr>
                <w:bCs/>
                <w:i/>
                <w:iCs/>
                <w:lang w:eastAsia="ko-KR"/>
              </w:rPr>
              <w:t>Not</w:t>
            </w:r>
            <w:r w:rsidR="00543BF9" w:rsidRPr="00CE7681">
              <w:rPr>
                <w:bCs/>
                <w:i/>
                <w:iCs/>
                <w:lang w:eastAsia="ko-KR"/>
              </w:rPr>
              <w:t>a</w:t>
            </w:r>
            <w:r w:rsidRPr="00CE7681">
              <w:rPr>
                <w:bCs/>
                <w:lang w:eastAsia="ko-KR"/>
              </w:rPr>
              <w:t xml:space="preserve">: </w:t>
            </w:r>
            <w:r w:rsidR="00543BF9" w:rsidRPr="00CE7681">
              <w:rPr>
                <w:bCs/>
                <w:lang w:eastAsia="ko-KR"/>
              </w:rPr>
              <w:t>Spazju żgħir bejn l-għatu oranġjo u t-tubu tal-injezzjoni huwa normali.</w:t>
            </w:r>
          </w:p>
          <w:p w14:paraId="063D5A92" w14:textId="77777777" w:rsidR="005D5905" w:rsidRPr="00CE7681" w:rsidRDefault="005D5905" w:rsidP="00952B57"/>
        </w:tc>
      </w:tr>
      <w:tr w:rsidR="005D5905" w:rsidRPr="00CE7681" w14:paraId="63F03D07" w14:textId="77777777">
        <w:trPr>
          <w:cantSplit/>
        </w:trPr>
        <w:tc>
          <w:tcPr>
            <w:tcW w:w="3539" w:type="dxa"/>
          </w:tcPr>
          <w:p w14:paraId="6D9CC646" w14:textId="07E45EEB" w:rsidR="005D5905" w:rsidRPr="00CE7681" w:rsidRDefault="006D7684" w:rsidP="00952B57">
            <w:pPr>
              <w:suppressAutoHyphens/>
              <w:jc w:val="right"/>
            </w:pPr>
            <w:r>
              <w:rPr>
                <w:noProof/>
                <w:lang w:val="en-US" w:eastAsia="ko-KR"/>
              </w:rPr>
              <w:drawing>
                <wp:inline distT="0" distB="0" distL="0" distR="0" wp14:anchorId="00A829AF" wp14:editId="7169EE35">
                  <wp:extent cx="2084070" cy="2604770"/>
                  <wp:effectExtent l="19050" t="19050" r="0" b="5080"/>
                  <wp:docPr id="26" name="그림 11" descr="텍스트, 스크린샷, 원,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텍스트, 스크린샷, 원, 디자인이(가) 표시된 사진&#10;&#10;자동 생성된 설명"/>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84070" cy="2604770"/>
                          </a:xfrm>
                          <a:prstGeom prst="rect">
                            <a:avLst/>
                          </a:prstGeom>
                          <a:noFill/>
                          <a:ln w="9525" cmpd="sng">
                            <a:solidFill>
                              <a:srgbClr val="000000"/>
                            </a:solidFill>
                            <a:miter lim="800000"/>
                            <a:headEnd/>
                            <a:tailEnd/>
                          </a:ln>
                          <a:effectLst/>
                        </pic:spPr>
                      </pic:pic>
                    </a:graphicData>
                  </a:graphic>
                </wp:inline>
              </w:drawing>
            </w:r>
          </w:p>
          <w:p w14:paraId="326F5681" w14:textId="6038B50B" w:rsidR="005D5905" w:rsidRPr="00CE7681" w:rsidRDefault="006D7684" w:rsidP="00952B57">
            <w:pPr>
              <w:suppressAutoHyphens/>
              <w:jc w:val="right"/>
              <w:rPr>
                <w:b/>
                <w:bCs/>
              </w:rPr>
            </w:pPr>
            <w:r>
              <w:rPr>
                <w:noProof/>
                <w:lang w:val="en-US" w:eastAsia="ko-KR"/>
              </w:rPr>
              <mc:AlternateContent>
                <mc:Choice Requires="wps">
                  <w:drawing>
                    <wp:anchor distT="45720" distB="45720" distL="114300" distR="114300" simplePos="0" relativeHeight="251658284" behindDoc="0" locked="1" layoutInCell="1" allowOverlap="1" wp14:anchorId="18844F87" wp14:editId="4D375EB2">
                      <wp:simplePos x="0" y="0"/>
                      <wp:positionH relativeFrom="column">
                        <wp:posOffset>369570</wp:posOffset>
                      </wp:positionH>
                      <wp:positionV relativeFrom="paragraph">
                        <wp:posOffset>-2183130</wp:posOffset>
                      </wp:positionV>
                      <wp:extent cx="767080" cy="489585"/>
                      <wp:effectExtent l="0" t="0" r="0" b="0"/>
                      <wp:wrapNone/>
                      <wp:docPr id="764790887"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489585"/>
                              </a:xfrm>
                              <a:prstGeom prst="rect">
                                <a:avLst/>
                              </a:prstGeom>
                              <a:noFill/>
                              <a:ln>
                                <a:noFill/>
                              </a:ln>
                            </wps:spPr>
                            <wps:txbx>
                              <w:txbxContent>
                                <w:p w14:paraId="6BF897A2" w14:textId="4873E338" w:rsidR="005D5905" w:rsidRPr="00D86022" w:rsidRDefault="00FB7527" w:rsidP="00FB7527">
                                  <w:pPr>
                                    <w:spacing w:line="216" w:lineRule="auto"/>
                                    <w:jc w:val="center"/>
                                    <w:rPr>
                                      <w:b/>
                                      <w:bCs/>
                                      <w:sz w:val="16"/>
                                      <w:szCs w:val="16"/>
                                    </w:rPr>
                                  </w:pPr>
                                  <w:r w:rsidRPr="00D86022">
                                    <w:rPr>
                                      <w:b/>
                                      <w:bCs/>
                                      <w:sz w:val="36"/>
                                      <w:szCs w:val="36"/>
                                    </w:rPr>
                                    <w:t>45</w:t>
                                  </w:r>
                                  <w:r w:rsidR="005D5905" w:rsidRPr="00D86022">
                                    <w:rPr>
                                      <w:b/>
                                      <w:bCs/>
                                      <w:sz w:val="16"/>
                                      <w:szCs w:val="16"/>
                                    </w:rPr>
                                    <w:br/>
                                  </w:r>
                                  <w:r w:rsidRPr="00D86022">
                                    <w:rPr>
                                      <w:b/>
                                      <w:bCs/>
                                      <w:sz w:val="24"/>
                                      <w:szCs w:val="24"/>
                                    </w:rPr>
                                    <w:t>minuta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844F87" id="Text Box 54" o:spid="_x0000_s1070" type="#_x0000_t202" style="position:absolute;left:0;text-align:left;margin-left:29.1pt;margin-top:-171.9pt;width:60.4pt;height:38.55pt;z-index:2516582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" filled="f" stroked="f">
                      <v:textbox inset="0,0,0,0">
                        <w:txbxContent>
                          <w:p w14:paraId="6BF897A2" w14:textId="4873E338" w:rsidR="005D5905" w:rsidRPr="00D86022" w:rsidRDefault="00FB7527" w:rsidP="00FB7527">
                            <w:pPr>
                              <w:spacing w:line="216" w:lineRule="auto"/>
                              <w:jc w:val="center"/>
                              <w:rPr>
                                <w:b/>
                                <w:bCs/>
                                <w:sz w:val="16"/>
                                <w:szCs w:val="16"/>
                              </w:rPr>
                            </w:pPr>
                            <w:r w:rsidRPr="00D86022">
                              <w:rPr>
                                <w:b/>
                                <w:bCs/>
                                <w:sz w:val="36"/>
                                <w:szCs w:val="36"/>
                              </w:rPr>
                              <w:t>45</w:t>
                            </w:r>
                            <w:r w:rsidR="005D5905" w:rsidRPr="00D86022">
                              <w:rPr>
                                <w:b/>
                                <w:bCs/>
                                <w:sz w:val="16"/>
                                <w:szCs w:val="16"/>
                              </w:rPr>
                              <w:br/>
                            </w:r>
                            <w:r w:rsidRPr="00D86022">
                              <w:rPr>
                                <w:b/>
                                <w:bCs/>
                                <w:sz w:val="24"/>
                                <w:szCs w:val="24"/>
                              </w:rPr>
                              <w:t>minuta</w:t>
                            </w:r>
                          </w:p>
                        </w:txbxContent>
                      </v:textbox>
                      <w10:anchorlock/>
                    </v:shape>
                  </w:pict>
                </mc:Fallback>
              </mc:AlternateContent>
            </w:r>
            <w:r w:rsidR="005D5905" w:rsidRPr="00CE7681">
              <w:rPr>
                <w:b/>
                <w:bCs/>
              </w:rPr>
              <w:t>Figur</w:t>
            </w:r>
            <w:r w:rsidR="00543BF9" w:rsidRPr="00CE7681">
              <w:rPr>
                <w:b/>
                <w:bCs/>
              </w:rPr>
              <w:t>a </w:t>
            </w:r>
            <w:r w:rsidR="005D5905" w:rsidRPr="00CE7681">
              <w:rPr>
                <w:b/>
                <w:bCs/>
              </w:rPr>
              <w:t>E</w:t>
            </w:r>
          </w:p>
        </w:tc>
        <w:tc>
          <w:tcPr>
            <w:tcW w:w="5517" w:type="dxa"/>
          </w:tcPr>
          <w:p w14:paraId="74565C11" w14:textId="711012AE" w:rsidR="005D5905" w:rsidRPr="00CE7681" w:rsidRDefault="00543BF9" w:rsidP="00952B57">
            <w:pPr>
              <w:pStyle w:val="a3"/>
              <w:numPr>
                <w:ilvl w:val="0"/>
                <w:numId w:val="53"/>
              </w:numPr>
              <w:autoSpaceDE/>
              <w:autoSpaceDN/>
              <w:ind w:left="567" w:hanging="567"/>
              <w:rPr>
                <w:b/>
              </w:rPr>
            </w:pPr>
            <w:r w:rsidRPr="00CE7681">
              <w:rPr>
                <w:b/>
              </w:rPr>
              <w:t>Stenna 45 minuta</w:t>
            </w:r>
            <w:r w:rsidR="005D5905" w:rsidRPr="00CE7681">
              <w:rPr>
                <w:b/>
              </w:rPr>
              <w:t>.</w:t>
            </w:r>
          </w:p>
          <w:p w14:paraId="3016E3C6" w14:textId="77777777" w:rsidR="005D5905" w:rsidRPr="00CE7681" w:rsidRDefault="005D5905" w:rsidP="00952B57">
            <w:pPr>
              <w:pStyle w:val="Default"/>
              <w:ind w:left="567" w:hanging="567"/>
              <w:rPr>
                <w:rFonts w:ascii="Times New Roman" w:hAnsi="Times New Roman" w:cs="Times New Roman"/>
                <w:sz w:val="22"/>
                <w:szCs w:val="22"/>
                <w:lang w:val="mt-MT"/>
              </w:rPr>
            </w:pPr>
          </w:p>
          <w:p w14:paraId="792CF679" w14:textId="4B8AA934" w:rsidR="005D5905" w:rsidRPr="00CE7681" w:rsidRDefault="00543BF9" w:rsidP="00952B57">
            <w:pPr>
              <w:pStyle w:val="a3"/>
              <w:numPr>
                <w:ilvl w:val="0"/>
                <w:numId w:val="57"/>
              </w:numPr>
              <w:autoSpaceDE/>
              <w:autoSpaceDN/>
              <w:ind w:left="567" w:hanging="567"/>
            </w:pPr>
            <w:r w:rsidRPr="00CE7681">
              <w:rPr>
                <w:rFonts w:eastAsia="맑은 고딕"/>
              </w:rPr>
              <w:t xml:space="preserve">Ħalli l-pinna mimlija għal-lest barra mill-kartuna f’temperatura tal-kamra ta’ </w:t>
            </w:r>
            <w:r w:rsidR="00564106">
              <w:rPr>
                <w:rFonts w:eastAsia="맑은 고딕" w:hint="eastAsia"/>
                <w:lang w:eastAsia="ko-KR"/>
              </w:rPr>
              <w:t>18</w:t>
            </w:r>
            <w:r w:rsidRPr="00CE7681">
              <w:rPr>
                <w:rFonts w:eastAsia="맑은 고딕"/>
              </w:rPr>
              <w:t xml:space="preserve">°C sa </w:t>
            </w:r>
            <w:r w:rsidR="00564106" w:rsidRPr="00CE7681">
              <w:rPr>
                <w:rFonts w:eastAsia="맑은 고딕"/>
              </w:rPr>
              <w:t>2</w:t>
            </w:r>
            <w:r w:rsidR="00564106">
              <w:rPr>
                <w:rFonts w:eastAsia="맑은 고딕" w:hint="eastAsia"/>
                <w:lang w:eastAsia="ko-KR"/>
              </w:rPr>
              <w:t>8</w:t>
            </w:r>
            <w:r w:rsidRPr="00CE7681">
              <w:rPr>
                <w:rFonts w:eastAsia="맑은 고딕"/>
              </w:rPr>
              <w:t xml:space="preserve">°C għal 45 minuta biex tħalliha tisħon (ara </w:t>
            </w:r>
            <w:r w:rsidRPr="00CE7681">
              <w:rPr>
                <w:rFonts w:eastAsia="맑은 고딕"/>
                <w:b/>
                <w:bCs/>
              </w:rPr>
              <w:t>Figura E</w:t>
            </w:r>
            <w:r w:rsidRPr="00CE7681">
              <w:rPr>
                <w:rFonts w:eastAsia="맑은 고딕"/>
              </w:rPr>
              <w:t>).</w:t>
            </w:r>
          </w:p>
          <w:p w14:paraId="4CF86E1A" w14:textId="33F91934" w:rsidR="005D5905" w:rsidRPr="00CE7681" w:rsidRDefault="00543BF9" w:rsidP="00952B57">
            <w:pPr>
              <w:pStyle w:val="a3"/>
              <w:numPr>
                <w:ilvl w:val="0"/>
                <w:numId w:val="34"/>
              </w:numPr>
              <w:tabs>
                <w:tab w:val="left" w:pos="1138"/>
              </w:tabs>
              <w:autoSpaceDE/>
              <w:autoSpaceDN/>
              <w:ind w:left="1134" w:hanging="567"/>
            </w:pPr>
            <w:r w:rsidRPr="00CE7681">
              <w:rPr>
                <w:rFonts w:eastAsia="맑은 고딕"/>
                <w:b/>
                <w:bCs/>
              </w:rPr>
              <w:t>Issaħħanx</w:t>
            </w:r>
            <w:r w:rsidRPr="00CE7681">
              <w:rPr>
                <w:rFonts w:eastAsia="맑은 고딕"/>
              </w:rPr>
              <w:t xml:space="preserve"> il-pinna mimlija għal-lest billi tuża sorsi ta’ sħana bħal ilma jaħraq jew microwave.</w:t>
            </w:r>
          </w:p>
          <w:p w14:paraId="71A4B5E2" w14:textId="17BBE30B" w:rsidR="005D5905" w:rsidRPr="00CE7681" w:rsidRDefault="00543BF9" w:rsidP="00952B57">
            <w:pPr>
              <w:pStyle w:val="a3"/>
              <w:numPr>
                <w:ilvl w:val="0"/>
                <w:numId w:val="34"/>
              </w:numPr>
              <w:tabs>
                <w:tab w:val="left" w:pos="1138"/>
              </w:tabs>
              <w:autoSpaceDE/>
              <w:autoSpaceDN/>
              <w:ind w:left="1134" w:hanging="567"/>
            </w:pPr>
            <w:r w:rsidRPr="00CE7681">
              <w:rPr>
                <w:rFonts w:eastAsia="맑은 고딕"/>
                <w:b/>
                <w:bCs/>
              </w:rPr>
              <w:t>Tħallix</w:t>
            </w:r>
            <w:r w:rsidRPr="00CE7681">
              <w:rPr>
                <w:rFonts w:eastAsia="맑은 고딕"/>
              </w:rPr>
              <w:t xml:space="preserve"> il-pinna mimlija għal-lest fid-dawl tax-xemx dirett.</w:t>
            </w:r>
          </w:p>
          <w:p w14:paraId="56E28228" w14:textId="4730BAC7" w:rsidR="005D5905" w:rsidRPr="00CE7681" w:rsidRDefault="00543BF9" w:rsidP="00952B57">
            <w:pPr>
              <w:pStyle w:val="a3"/>
              <w:numPr>
                <w:ilvl w:val="0"/>
                <w:numId w:val="34"/>
              </w:numPr>
              <w:tabs>
                <w:tab w:val="left" w:pos="1138"/>
              </w:tabs>
              <w:autoSpaceDE/>
              <w:autoSpaceDN/>
              <w:ind w:left="1134" w:hanging="567"/>
            </w:pPr>
            <w:r w:rsidRPr="00CE7681">
              <w:rPr>
                <w:rFonts w:eastAsia="맑은 고딕"/>
                <w:b/>
                <w:bCs/>
              </w:rPr>
              <w:t>Tneħħix</w:t>
            </w:r>
            <w:r w:rsidRPr="00CE7681">
              <w:rPr>
                <w:rFonts w:eastAsia="맑은 고딕"/>
              </w:rPr>
              <w:t xml:space="preserve"> l-għatu waqt li tkun qed tħalli l-pinna mimlija għal-lest tiegħek tilħaq it-temperatura tal-kamra</w:t>
            </w:r>
            <w:r w:rsidR="005D5905" w:rsidRPr="00CE7681">
              <w:rPr>
                <w:color w:val="231F20"/>
              </w:rPr>
              <w:t>.</w:t>
            </w:r>
          </w:p>
          <w:p w14:paraId="4AA81777" w14:textId="7F257687" w:rsidR="005D5905" w:rsidRPr="00CE7681" w:rsidRDefault="00543BF9" w:rsidP="00952B57">
            <w:pPr>
              <w:pStyle w:val="a3"/>
              <w:numPr>
                <w:ilvl w:val="0"/>
                <w:numId w:val="34"/>
              </w:numPr>
              <w:tabs>
                <w:tab w:val="left" w:pos="1138"/>
              </w:tabs>
              <w:autoSpaceDE/>
              <w:autoSpaceDN/>
              <w:ind w:left="1134" w:hanging="567"/>
            </w:pPr>
            <w:r w:rsidRPr="00CE7681">
              <w:rPr>
                <w:rFonts w:eastAsia="맑은 고딕"/>
              </w:rPr>
              <w:t>Jekk il-pinna mimlija għal-lest ma tilħaqx it-temperatura tal-kamra, dan jista’ jikkawża skumdità</w:t>
            </w:r>
            <w:r w:rsidR="005D5905" w:rsidRPr="00CE7681">
              <w:t>.</w:t>
            </w:r>
          </w:p>
          <w:p w14:paraId="2D990F64" w14:textId="77777777" w:rsidR="005D5905" w:rsidRPr="00CE7681" w:rsidRDefault="005D5905" w:rsidP="00952B57"/>
        </w:tc>
      </w:tr>
      <w:tr w:rsidR="005D5905" w:rsidRPr="00CE7681" w14:paraId="4FAECB7A" w14:textId="77777777">
        <w:trPr>
          <w:cantSplit/>
        </w:trPr>
        <w:tc>
          <w:tcPr>
            <w:tcW w:w="3539" w:type="dxa"/>
          </w:tcPr>
          <w:p w14:paraId="12621D3F" w14:textId="77118180" w:rsidR="005D5905" w:rsidRPr="00CE7681" w:rsidRDefault="006D7684" w:rsidP="00952B57">
            <w:pPr>
              <w:suppressAutoHyphens/>
              <w:jc w:val="right"/>
            </w:pPr>
            <w:r>
              <w:rPr>
                <w:noProof/>
                <w:lang w:val="en-US" w:eastAsia="ko-KR"/>
              </w:rPr>
              <w:drawing>
                <wp:inline distT="0" distB="0" distL="0" distR="0" wp14:anchorId="5D5D2477" wp14:editId="3421283D">
                  <wp:extent cx="2094865" cy="2583815"/>
                  <wp:effectExtent l="19050" t="19050" r="635" b="6985"/>
                  <wp:docPr id="27" name="그림 10" descr="스케치, 그림, 일러스트레이션,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스케치, 그림, 일러스트레이션, 디자인이(가) 표시된 사진&#10;&#10;자동 생성된 설명"/>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94865" cy="2583815"/>
                          </a:xfrm>
                          <a:prstGeom prst="rect">
                            <a:avLst/>
                          </a:prstGeom>
                          <a:noFill/>
                          <a:ln w="9525" cmpd="sng">
                            <a:solidFill>
                              <a:srgbClr val="000000"/>
                            </a:solidFill>
                            <a:miter lim="800000"/>
                            <a:headEnd/>
                            <a:tailEnd/>
                          </a:ln>
                          <a:effectLst/>
                        </pic:spPr>
                      </pic:pic>
                    </a:graphicData>
                  </a:graphic>
                </wp:inline>
              </w:drawing>
            </w:r>
          </w:p>
          <w:p w14:paraId="5908BC59" w14:textId="289340A7" w:rsidR="005D5905" w:rsidRPr="00CE7681" w:rsidRDefault="005D5905" w:rsidP="00952B57">
            <w:pPr>
              <w:suppressAutoHyphens/>
              <w:jc w:val="right"/>
              <w:rPr>
                <w:b/>
                <w:bCs/>
              </w:rPr>
            </w:pPr>
            <w:r w:rsidRPr="00CE7681">
              <w:rPr>
                <w:b/>
                <w:bCs/>
              </w:rPr>
              <w:t>Figur</w:t>
            </w:r>
            <w:r w:rsidR="008574F2" w:rsidRPr="00CE7681">
              <w:rPr>
                <w:b/>
                <w:bCs/>
              </w:rPr>
              <w:t>a </w:t>
            </w:r>
            <w:r w:rsidRPr="00CE7681">
              <w:rPr>
                <w:b/>
                <w:bCs/>
              </w:rPr>
              <w:t>F</w:t>
            </w:r>
          </w:p>
        </w:tc>
        <w:tc>
          <w:tcPr>
            <w:tcW w:w="5517" w:type="dxa"/>
          </w:tcPr>
          <w:p w14:paraId="3F2E8098" w14:textId="390D9379" w:rsidR="005D5905" w:rsidRPr="00CE7681" w:rsidRDefault="008574F2" w:rsidP="00952B57">
            <w:pPr>
              <w:pStyle w:val="a3"/>
              <w:numPr>
                <w:ilvl w:val="0"/>
                <w:numId w:val="53"/>
              </w:numPr>
              <w:autoSpaceDE/>
              <w:autoSpaceDN/>
              <w:ind w:left="567" w:hanging="567"/>
              <w:rPr>
                <w:b/>
              </w:rPr>
            </w:pPr>
            <w:r w:rsidRPr="00CE7681">
              <w:rPr>
                <w:b/>
              </w:rPr>
              <w:t>Spezzjona l-mediċina</w:t>
            </w:r>
            <w:r w:rsidR="005D5905" w:rsidRPr="00CE7681">
              <w:rPr>
                <w:b/>
              </w:rPr>
              <w:t>.</w:t>
            </w:r>
          </w:p>
          <w:p w14:paraId="76080E06" w14:textId="77777777" w:rsidR="005D5905" w:rsidRPr="00CE7681" w:rsidRDefault="005D5905" w:rsidP="00952B57">
            <w:pPr>
              <w:pStyle w:val="Default"/>
              <w:ind w:left="567" w:hanging="567"/>
              <w:rPr>
                <w:rFonts w:ascii="Times New Roman" w:hAnsi="Times New Roman" w:cs="Times New Roman"/>
                <w:sz w:val="22"/>
                <w:szCs w:val="22"/>
                <w:lang w:val="mt-MT"/>
              </w:rPr>
            </w:pPr>
          </w:p>
          <w:p w14:paraId="2E0EEEF9" w14:textId="60CA19DE" w:rsidR="005D5905" w:rsidRPr="00CE7681" w:rsidRDefault="008574F2" w:rsidP="00952B57">
            <w:pPr>
              <w:pStyle w:val="a3"/>
              <w:numPr>
                <w:ilvl w:val="0"/>
                <w:numId w:val="62"/>
              </w:numPr>
              <w:autoSpaceDE/>
              <w:autoSpaceDN/>
              <w:ind w:left="567" w:hanging="567"/>
              <w:rPr>
                <w:bCs/>
              </w:rPr>
            </w:pPr>
            <w:r w:rsidRPr="00CE7681">
              <w:rPr>
                <w:rFonts w:eastAsia="맑은 고딕"/>
              </w:rPr>
              <w:t>Żomm Avtozma tiegħek bl-għatu jipponta ’l isfel</w:t>
            </w:r>
            <w:r w:rsidR="005D5905" w:rsidRPr="00CE7681">
              <w:rPr>
                <w:bCs/>
              </w:rPr>
              <w:t>.</w:t>
            </w:r>
          </w:p>
          <w:p w14:paraId="0DF2846D" w14:textId="3288C30D" w:rsidR="005D5905" w:rsidRPr="00CE7681" w:rsidRDefault="008574F2" w:rsidP="00952B57">
            <w:pPr>
              <w:pStyle w:val="a3"/>
              <w:numPr>
                <w:ilvl w:val="0"/>
                <w:numId w:val="62"/>
              </w:numPr>
              <w:autoSpaceDE/>
              <w:autoSpaceDN/>
              <w:ind w:left="567" w:hanging="567"/>
              <w:rPr>
                <w:bCs/>
              </w:rPr>
            </w:pPr>
            <w:r w:rsidRPr="00CE7681">
              <w:rPr>
                <w:rFonts w:eastAsia="맑은 고딕"/>
              </w:rPr>
              <w:t xml:space="preserve">Ħares lejn il-mediċina u kkonferma li l-likwidu huwa ċar sa kemxejn ikanġi u bla kulur sa isfar u ma fihx xi frak jew biċċiet (ara </w:t>
            </w:r>
            <w:r w:rsidRPr="00CE7681">
              <w:rPr>
                <w:rFonts w:eastAsia="맑은 고딕"/>
                <w:b/>
                <w:bCs/>
              </w:rPr>
              <w:t>Figura F</w:t>
            </w:r>
            <w:r w:rsidRPr="00CE7681">
              <w:rPr>
                <w:rFonts w:eastAsia="맑은 고딕"/>
              </w:rPr>
              <w:t>).</w:t>
            </w:r>
          </w:p>
          <w:p w14:paraId="2BCF0564" w14:textId="2BC37D1B" w:rsidR="005D5905" w:rsidRPr="00CE7681" w:rsidRDefault="008574F2" w:rsidP="00952B57">
            <w:pPr>
              <w:pStyle w:val="a3"/>
              <w:numPr>
                <w:ilvl w:val="0"/>
                <w:numId w:val="34"/>
              </w:numPr>
              <w:tabs>
                <w:tab w:val="left" w:pos="1138"/>
              </w:tabs>
              <w:autoSpaceDE/>
              <w:autoSpaceDN/>
              <w:ind w:left="1134" w:hanging="567"/>
            </w:pPr>
            <w:r w:rsidRPr="00CE7681">
              <w:rPr>
                <w:rFonts w:eastAsia="맑은 고딕"/>
                <w:b/>
                <w:bCs/>
              </w:rPr>
              <w:t>Tużax</w:t>
            </w:r>
            <w:r w:rsidRPr="00CE7681">
              <w:rPr>
                <w:rFonts w:eastAsia="맑은 고딕"/>
              </w:rPr>
              <w:t xml:space="preserve"> il-pinna mimlija għal-lest jekk il-likwidu bidel il-kulur, huwa mdardar, jew fih xi frak jew biċċiet. A</w:t>
            </w:r>
            <w:r w:rsidRPr="00CE7681">
              <w:rPr>
                <w:lang w:eastAsia="ko-KR"/>
              </w:rPr>
              <w:t>rmi l-pinna mimlija għal-lest b’mod sigur f’kontenitur għar-rimi ta’ oġġetti li jaqtgħu jew bil-ponta u uża waħda ġdida.</w:t>
            </w:r>
          </w:p>
          <w:p w14:paraId="400EA538" w14:textId="6B700DDC" w:rsidR="005D5905" w:rsidRPr="00CE7681" w:rsidRDefault="008574F2" w:rsidP="00952B57">
            <w:pPr>
              <w:pStyle w:val="a3"/>
              <w:numPr>
                <w:ilvl w:val="0"/>
                <w:numId w:val="34"/>
              </w:numPr>
              <w:tabs>
                <w:tab w:val="left" w:pos="1138"/>
              </w:tabs>
              <w:autoSpaceDE/>
              <w:autoSpaceDN/>
              <w:ind w:left="1134" w:hanging="567"/>
              <w:rPr>
                <w:bCs/>
              </w:rPr>
            </w:pPr>
            <w:r w:rsidRPr="00CE7681">
              <w:rPr>
                <w:rFonts w:eastAsia="맑은 고딕"/>
                <w:lang w:eastAsia="zh-CN"/>
              </w:rPr>
              <w:t>Huwa normali li tara bżieżaq tal-arja</w:t>
            </w:r>
            <w:r w:rsidR="005D5905" w:rsidRPr="00CE7681">
              <w:rPr>
                <w:bCs/>
              </w:rPr>
              <w:t>.</w:t>
            </w:r>
          </w:p>
          <w:p w14:paraId="0CE531A9" w14:textId="77777777" w:rsidR="005D5905" w:rsidRPr="00CE7681" w:rsidRDefault="005D5905" w:rsidP="00952B57"/>
        </w:tc>
      </w:tr>
      <w:tr w:rsidR="005D5905" w:rsidRPr="00CE7681" w14:paraId="2CF16F8D" w14:textId="77777777">
        <w:trPr>
          <w:cantSplit/>
        </w:trPr>
        <w:tc>
          <w:tcPr>
            <w:tcW w:w="3539" w:type="dxa"/>
          </w:tcPr>
          <w:p w14:paraId="7FC0F22A" w14:textId="0084839D" w:rsidR="005D5905" w:rsidRPr="00CE7681" w:rsidRDefault="006D7684" w:rsidP="00952B57">
            <w:pPr>
              <w:suppressAutoHyphens/>
              <w:jc w:val="right"/>
            </w:pPr>
            <w:r>
              <w:rPr>
                <w:noProof/>
                <w:lang w:val="en-US" w:eastAsia="ko-KR"/>
              </w:rPr>
              <w:lastRenderedPageBreak/>
              <w:drawing>
                <wp:inline distT="0" distB="0" distL="0" distR="0" wp14:anchorId="6650E5C3" wp14:editId="4CF57B35">
                  <wp:extent cx="2084070" cy="2562225"/>
                  <wp:effectExtent l="19050" t="19050" r="0" b="9525"/>
                  <wp:docPr id="28" name="그림 9" descr="스케치, 그림, 라인 아트, 아동 미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스케치, 그림, 라인 아트, 아동 미술이(가) 표시된 사진&#10;&#10;자동 생성된 설명"/>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84070" cy="2562225"/>
                          </a:xfrm>
                          <a:prstGeom prst="rect">
                            <a:avLst/>
                          </a:prstGeom>
                          <a:noFill/>
                          <a:ln w="9525" cmpd="sng">
                            <a:solidFill>
                              <a:srgbClr val="000000"/>
                            </a:solidFill>
                            <a:miter lim="800000"/>
                            <a:headEnd/>
                            <a:tailEnd/>
                          </a:ln>
                          <a:effectLst/>
                        </pic:spPr>
                      </pic:pic>
                    </a:graphicData>
                  </a:graphic>
                </wp:inline>
              </w:drawing>
            </w:r>
          </w:p>
          <w:p w14:paraId="28173636" w14:textId="71EC9DE4" w:rsidR="005D5905" w:rsidRPr="00CE7681" w:rsidRDefault="005D5905" w:rsidP="00952B57">
            <w:pPr>
              <w:suppressAutoHyphens/>
              <w:jc w:val="right"/>
              <w:rPr>
                <w:b/>
                <w:bCs/>
              </w:rPr>
            </w:pPr>
            <w:r w:rsidRPr="00CE7681">
              <w:rPr>
                <w:b/>
                <w:bCs/>
              </w:rPr>
              <w:t>Figur</w:t>
            </w:r>
            <w:r w:rsidR="008574F2" w:rsidRPr="00CE7681">
              <w:rPr>
                <w:b/>
                <w:bCs/>
              </w:rPr>
              <w:t>a </w:t>
            </w:r>
            <w:r w:rsidRPr="00CE7681">
              <w:rPr>
                <w:b/>
                <w:bCs/>
              </w:rPr>
              <w:t>G</w:t>
            </w:r>
          </w:p>
        </w:tc>
        <w:tc>
          <w:tcPr>
            <w:tcW w:w="5517" w:type="dxa"/>
          </w:tcPr>
          <w:p w14:paraId="1D878053" w14:textId="6CC4BC8A" w:rsidR="005D5905" w:rsidRPr="00CE7681" w:rsidRDefault="008574F2" w:rsidP="00952B57">
            <w:pPr>
              <w:pStyle w:val="a3"/>
              <w:numPr>
                <w:ilvl w:val="0"/>
                <w:numId w:val="53"/>
              </w:numPr>
              <w:autoSpaceDE/>
              <w:autoSpaceDN/>
              <w:ind w:left="567" w:hanging="567"/>
              <w:rPr>
                <w:b/>
              </w:rPr>
            </w:pPr>
            <w:r w:rsidRPr="00CE7681">
              <w:rPr>
                <w:b/>
              </w:rPr>
              <w:t>Aħsel idejk</w:t>
            </w:r>
            <w:r w:rsidR="005D5905" w:rsidRPr="00CE7681">
              <w:rPr>
                <w:b/>
              </w:rPr>
              <w:t>.</w:t>
            </w:r>
          </w:p>
          <w:p w14:paraId="7252A74C" w14:textId="77777777" w:rsidR="005D5905" w:rsidRPr="00CE7681" w:rsidRDefault="005D5905" w:rsidP="00952B57">
            <w:pPr>
              <w:pStyle w:val="Default"/>
              <w:ind w:left="567" w:hanging="567"/>
              <w:rPr>
                <w:rFonts w:ascii="Times New Roman" w:hAnsi="Times New Roman" w:cs="Times New Roman"/>
                <w:sz w:val="22"/>
                <w:szCs w:val="22"/>
                <w:lang w:val="mt-MT"/>
              </w:rPr>
            </w:pPr>
          </w:p>
          <w:p w14:paraId="67E902D2" w14:textId="13CB4035" w:rsidR="005D5905" w:rsidRPr="00CE7681" w:rsidRDefault="008574F2" w:rsidP="00952B57">
            <w:pPr>
              <w:pStyle w:val="a3"/>
              <w:numPr>
                <w:ilvl w:val="0"/>
                <w:numId w:val="58"/>
              </w:numPr>
              <w:autoSpaceDE/>
              <w:autoSpaceDN/>
              <w:ind w:left="567" w:hanging="567"/>
              <w:rPr>
                <w:bCs/>
              </w:rPr>
            </w:pPr>
            <w:r w:rsidRPr="00CE7681">
              <w:rPr>
                <w:rFonts w:eastAsia="맑은 고딕"/>
              </w:rPr>
              <w:t xml:space="preserve">Aħsel idejk bis-sapun u bl-ilma u xxottahom sewwa (ara </w:t>
            </w:r>
            <w:r w:rsidRPr="00CE7681">
              <w:rPr>
                <w:rFonts w:eastAsia="맑은 고딕"/>
                <w:b/>
                <w:bCs/>
              </w:rPr>
              <w:t>Figura G</w:t>
            </w:r>
            <w:r w:rsidRPr="00CE7681">
              <w:rPr>
                <w:rFonts w:eastAsia="맑은 고딕"/>
              </w:rPr>
              <w:t>)</w:t>
            </w:r>
            <w:r w:rsidR="005D5905" w:rsidRPr="00CE7681">
              <w:rPr>
                <w:color w:val="231F20"/>
              </w:rPr>
              <w:t>.</w:t>
            </w:r>
          </w:p>
          <w:p w14:paraId="711E2800" w14:textId="77777777" w:rsidR="005D5905" w:rsidRPr="00CE7681" w:rsidRDefault="005D5905" w:rsidP="00952B57"/>
        </w:tc>
      </w:tr>
      <w:tr w:rsidR="005D5905" w:rsidRPr="00CE7681" w14:paraId="157CFBC3" w14:textId="77777777">
        <w:trPr>
          <w:cantSplit/>
        </w:trPr>
        <w:tc>
          <w:tcPr>
            <w:tcW w:w="3539" w:type="dxa"/>
          </w:tcPr>
          <w:p w14:paraId="45514F43" w14:textId="4E12AC5C" w:rsidR="005D5905" w:rsidRPr="00CE7681" w:rsidRDefault="006D7684" w:rsidP="00952B57">
            <w:pPr>
              <w:suppressAutoHyphens/>
              <w:jc w:val="right"/>
            </w:pPr>
            <w:r>
              <w:rPr>
                <w:noProof/>
                <w:lang w:val="en-US" w:eastAsia="ko-KR"/>
              </w:rPr>
              <w:drawing>
                <wp:inline distT="0" distB="0" distL="0" distR="0" wp14:anchorId="4C8A95AE" wp14:editId="3C14EF3D">
                  <wp:extent cx="2084070" cy="3551555"/>
                  <wp:effectExtent l="19050" t="19050" r="0" b="0"/>
                  <wp:docPr id="29" name="그림 8" descr="스케치, 화이트, 그림, 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스케치, 화이트, 그림, 텍스트이(가) 표시된 사진&#10;&#10;자동 생성된 설명"/>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84070" cy="3551555"/>
                          </a:xfrm>
                          <a:prstGeom prst="rect">
                            <a:avLst/>
                          </a:prstGeom>
                          <a:noFill/>
                          <a:ln w="9525" cmpd="sng">
                            <a:solidFill>
                              <a:srgbClr val="000000"/>
                            </a:solidFill>
                            <a:miter lim="800000"/>
                            <a:headEnd/>
                            <a:tailEnd/>
                          </a:ln>
                          <a:effectLst/>
                        </pic:spPr>
                      </pic:pic>
                    </a:graphicData>
                  </a:graphic>
                </wp:inline>
              </w:drawing>
            </w:r>
          </w:p>
          <w:p w14:paraId="5B5A8B6A" w14:textId="6C19AD10" w:rsidR="005D5905" w:rsidRPr="00CE7681" w:rsidRDefault="006D7684" w:rsidP="00952B57">
            <w:pPr>
              <w:suppressAutoHyphens/>
              <w:jc w:val="right"/>
              <w:rPr>
                <w:b/>
                <w:bCs/>
              </w:rPr>
            </w:pPr>
            <w:r>
              <w:rPr>
                <w:noProof/>
                <w:lang w:val="en-US" w:eastAsia="ko-KR"/>
              </w:rPr>
              <mc:AlternateContent>
                <mc:Choice Requires="wps">
                  <w:drawing>
                    <wp:anchor distT="45720" distB="45720" distL="114300" distR="114300" simplePos="0" relativeHeight="251658285" behindDoc="0" locked="1" layoutInCell="1" allowOverlap="1" wp14:anchorId="55D10804" wp14:editId="4D4BB2DD">
                      <wp:simplePos x="0" y="0"/>
                      <wp:positionH relativeFrom="column">
                        <wp:posOffset>604520</wp:posOffset>
                      </wp:positionH>
                      <wp:positionV relativeFrom="paragraph">
                        <wp:posOffset>-1188720</wp:posOffset>
                      </wp:positionV>
                      <wp:extent cx="1430020" cy="655320"/>
                      <wp:effectExtent l="0" t="0" r="0" b="0"/>
                      <wp:wrapNone/>
                      <wp:docPr id="200029289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020" cy="655320"/>
                              </a:xfrm>
                              <a:prstGeom prst="rect">
                                <a:avLst/>
                              </a:prstGeom>
                              <a:noFill/>
                              <a:ln>
                                <a:noFill/>
                              </a:ln>
                            </wps:spPr>
                            <wps:txbx>
                              <w:txbxContent>
                                <w:p w14:paraId="0F1F196A" w14:textId="0D705E15" w:rsidR="005D5905" w:rsidRDefault="00FB7527" w:rsidP="00FB7527">
                                  <w:pPr>
                                    <w:spacing w:line="264" w:lineRule="auto"/>
                                    <w:rPr>
                                      <w:b/>
                                      <w:bCs/>
                                    </w:rPr>
                                  </w:pPr>
                                  <w:r w:rsidRPr="00D86022">
                                    <w:rPr>
                                      <w:b/>
                                      <w:bCs/>
                                    </w:rPr>
                                    <w:t>Injezzjoni mill-pazjent innifsu, il-Persuna li tieħu ħsiebu, u l-HCP</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D10804" id="Text Box 52" o:spid="_x0000_s1071" type="#_x0000_t202" style="position:absolute;left:0;text-align:left;margin-left:47.6pt;margin-top:-93.6pt;width:112.6pt;height:51.6pt;z-index:25165828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" filled="f" stroked="f">
                      <v:textbox inset="0,0,0,0">
                        <w:txbxContent>
                          <w:p w14:paraId="0F1F196A" w14:textId="0D705E15" w:rsidR="005D5905" w:rsidRDefault="00FB7527" w:rsidP="00FB7527">
                            <w:pPr>
                              <w:spacing w:line="264" w:lineRule="auto"/>
                              <w:rPr>
                                <w:b/>
                                <w:bCs/>
                              </w:rPr>
                            </w:pPr>
                            <w:r w:rsidRPr="00D86022">
                              <w:rPr>
                                <w:b/>
                                <w:bCs/>
                              </w:rPr>
                              <w:t>Injezzjoni mill-pazjent innifsu, il-Persuna li tieħu ħsiebu, u l-HCP</w:t>
                            </w:r>
                          </w:p>
                        </w:txbxContent>
                      </v:textbox>
                      <w10:anchorlock/>
                    </v:shape>
                  </w:pict>
                </mc:Fallback>
              </mc:AlternateContent>
            </w:r>
            <w:r>
              <w:rPr>
                <w:noProof/>
                <w:lang w:val="en-US" w:eastAsia="ko-KR"/>
              </w:rPr>
              <mc:AlternateContent>
                <mc:Choice Requires="wps">
                  <w:drawing>
                    <wp:anchor distT="45720" distB="45720" distL="114300" distR="114300" simplePos="0" relativeHeight="251658286" behindDoc="0" locked="1" layoutInCell="1" allowOverlap="1" wp14:anchorId="60D12168" wp14:editId="3F074D63">
                      <wp:simplePos x="0" y="0"/>
                      <wp:positionH relativeFrom="column">
                        <wp:posOffset>614045</wp:posOffset>
                      </wp:positionH>
                      <wp:positionV relativeFrom="paragraph">
                        <wp:posOffset>-513080</wp:posOffset>
                      </wp:positionV>
                      <wp:extent cx="1485900" cy="482600"/>
                      <wp:effectExtent l="0" t="0" r="0" b="0"/>
                      <wp:wrapNone/>
                      <wp:docPr id="165287095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82600"/>
                              </a:xfrm>
                              <a:prstGeom prst="rect">
                                <a:avLst/>
                              </a:prstGeom>
                              <a:noFill/>
                              <a:ln>
                                <a:noFill/>
                              </a:ln>
                            </wps:spPr>
                            <wps:txbx>
                              <w:txbxContent>
                                <w:p w14:paraId="79ACEFEE" w14:textId="0E4DF083" w:rsidR="005D5905" w:rsidRDefault="00FB7527" w:rsidP="00FB7527">
                                  <w:pPr>
                                    <w:rPr>
                                      <w:b/>
                                      <w:bCs/>
                                    </w:rPr>
                                  </w:pPr>
                                  <w:r w:rsidRPr="00D86022">
                                    <w:rPr>
                                      <w:b/>
                                      <w:bCs/>
                                    </w:rPr>
                                    <w:t>Persuna li tieħu ħsieb lill-pazjent u HCP BISS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D12168" id="Text Box 50" o:spid="_x0000_s1072" type="#_x0000_t202" style="position:absolute;left:0;text-align:left;margin-left:48.35pt;margin-top:-40.4pt;width:117pt;height:38pt;z-index:25165828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" filled="f" stroked="f">
                      <v:textbox inset="0,0,0,0">
                        <w:txbxContent>
                          <w:p w14:paraId="79ACEFEE" w14:textId="0E4DF083" w:rsidR="005D5905" w:rsidRDefault="00FB7527" w:rsidP="00FB7527">
                            <w:pPr>
                              <w:rPr>
                                <w:b/>
                                <w:bCs/>
                              </w:rPr>
                            </w:pPr>
                            <w:r w:rsidRPr="00D86022">
                              <w:rPr>
                                <w:b/>
                                <w:bCs/>
                              </w:rPr>
                              <w:t>Persuna li tieħu ħsieb lill-pazjent u HCP BISS</w:t>
                            </w:r>
                          </w:p>
                        </w:txbxContent>
                      </v:textbox>
                      <w10:anchorlock/>
                    </v:shape>
                  </w:pict>
                </mc:Fallback>
              </mc:AlternateContent>
            </w:r>
            <w:r w:rsidR="005D5905" w:rsidRPr="00CE7681">
              <w:rPr>
                <w:b/>
                <w:bCs/>
              </w:rPr>
              <w:t>Figur</w:t>
            </w:r>
            <w:r w:rsidR="008574F2" w:rsidRPr="00CE7681">
              <w:rPr>
                <w:b/>
                <w:bCs/>
              </w:rPr>
              <w:t>a </w:t>
            </w:r>
            <w:r w:rsidR="005D5905" w:rsidRPr="00CE7681">
              <w:rPr>
                <w:b/>
                <w:bCs/>
              </w:rPr>
              <w:t>H</w:t>
            </w:r>
          </w:p>
        </w:tc>
        <w:tc>
          <w:tcPr>
            <w:tcW w:w="5517" w:type="dxa"/>
          </w:tcPr>
          <w:p w14:paraId="3BA345B0" w14:textId="03A5A0D4" w:rsidR="005D5905" w:rsidRPr="00CE7681" w:rsidRDefault="008574F2" w:rsidP="00952B57">
            <w:pPr>
              <w:pStyle w:val="a3"/>
              <w:numPr>
                <w:ilvl w:val="0"/>
                <w:numId w:val="53"/>
              </w:numPr>
              <w:autoSpaceDE/>
              <w:autoSpaceDN/>
              <w:ind w:left="567" w:hanging="567"/>
              <w:rPr>
                <w:b/>
              </w:rPr>
            </w:pPr>
            <w:r w:rsidRPr="00CE7681">
              <w:rPr>
                <w:b/>
              </w:rPr>
              <w:t>Agħżel sit tal-injezzjoni xieraq (ara Figura H).</w:t>
            </w:r>
          </w:p>
          <w:p w14:paraId="01B54529" w14:textId="77777777" w:rsidR="005D5905" w:rsidRPr="00CE7681" w:rsidRDefault="005D5905" w:rsidP="00952B57">
            <w:pPr>
              <w:pStyle w:val="Default"/>
              <w:ind w:left="567" w:hanging="567"/>
              <w:rPr>
                <w:rFonts w:ascii="Times New Roman" w:hAnsi="Times New Roman" w:cs="Times New Roman"/>
                <w:bCs/>
                <w:sz w:val="22"/>
                <w:szCs w:val="22"/>
                <w:lang w:val="mt-MT"/>
              </w:rPr>
            </w:pPr>
          </w:p>
          <w:p w14:paraId="222AEFAB" w14:textId="059CFFD3" w:rsidR="005D5905" w:rsidRPr="00CE7681" w:rsidRDefault="008574F2" w:rsidP="00952B57">
            <w:pPr>
              <w:pStyle w:val="a3"/>
              <w:numPr>
                <w:ilvl w:val="0"/>
                <w:numId w:val="61"/>
              </w:numPr>
              <w:autoSpaceDE/>
              <w:autoSpaceDN/>
              <w:ind w:left="567" w:hanging="567"/>
              <w:rPr>
                <w:bCs/>
              </w:rPr>
            </w:pPr>
            <w:r w:rsidRPr="00CE7681">
              <w:rPr>
                <w:rFonts w:eastAsia="맑은 고딕"/>
              </w:rPr>
              <w:t>Tista’ tinjetta</w:t>
            </w:r>
          </w:p>
          <w:p w14:paraId="64392852" w14:textId="796D55BD" w:rsidR="005D5905" w:rsidRPr="00CE7681" w:rsidRDefault="008574F2" w:rsidP="00952B57">
            <w:pPr>
              <w:pStyle w:val="a3"/>
              <w:numPr>
                <w:ilvl w:val="0"/>
                <w:numId w:val="43"/>
              </w:numPr>
              <w:tabs>
                <w:tab w:val="left" w:pos="1138"/>
              </w:tabs>
              <w:autoSpaceDE/>
              <w:autoSpaceDN/>
              <w:ind w:left="1134" w:hanging="567"/>
              <w:rPr>
                <w:color w:val="231F20"/>
              </w:rPr>
            </w:pPr>
            <w:r w:rsidRPr="00CE7681">
              <w:rPr>
                <w:rFonts w:eastAsia="맑은 고딕"/>
              </w:rPr>
              <w:t>Fil-parti ta’ quddiem tal-koxox.</w:t>
            </w:r>
          </w:p>
          <w:p w14:paraId="7FCCC147" w14:textId="3FBEA2F0" w:rsidR="005D5905" w:rsidRPr="00CE7681" w:rsidRDefault="008574F2" w:rsidP="00952B57">
            <w:pPr>
              <w:pStyle w:val="a3"/>
              <w:numPr>
                <w:ilvl w:val="0"/>
                <w:numId w:val="43"/>
              </w:numPr>
              <w:tabs>
                <w:tab w:val="left" w:pos="1138"/>
              </w:tabs>
              <w:autoSpaceDE/>
              <w:autoSpaceDN/>
              <w:ind w:left="1134" w:hanging="567"/>
            </w:pPr>
            <w:r w:rsidRPr="00CE7681">
              <w:rPr>
                <w:rFonts w:eastAsia="맑은 고딕"/>
              </w:rPr>
              <w:t>Fl-addome, minbarra l-5 ċm ta’ madwar iż-żokra.</w:t>
            </w:r>
          </w:p>
          <w:p w14:paraId="6D1FCBC8" w14:textId="361D07A1" w:rsidR="005D5905" w:rsidRPr="00CE7681" w:rsidRDefault="008574F2" w:rsidP="00952B57">
            <w:pPr>
              <w:pStyle w:val="a3"/>
              <w:numPr>
                <w:ilvl w:val="0"/>
                <w:numId w:val="43"/>
              </w:numPr>
              <w:tabs>
                <w:tab w:val="left" w:pos="1138"/>
              </w:tabs>
              <w:autoSpaceDE/>
              <w:autoSpaceDN/>
              <w:ind w:left="1134" w:hanging="567"/>
            </w:pPr>
            <w:r w:rsidRPr="00CE7681">
              <w:rPr>
                <w:rFonts w:eastAsia="맑은 고딕"/>
              </w:rPr>
              <w:t>Fiż-żona ta’ barra tal-parti ta’ fuq tad-driegħ (jekk inti persuna li tieħu ħsieb lill-pazjent jew professjonist tal-kura tas-saħħa (HCP, healthcare professional) biss).</w:t>
            </w:r>
          </w:p>
          <w:p w14:paraId="77D9B5C2" w14:textId="77777777" w:rsidR="005D5905" w:rsidRPr="00CE7681" w:rsidRDefault="005D5905" w:rsidP="00952B57">
            <w:pPr>
              <w:pStyle w:val="a3"/>
              <w:ind w:left="567" w:hanging="567"/>
            </w:pPr>
          </w:p>
          <w:p w14:paraId="761EC849" w14:textId="551CF2C6" w:rsidR="005D5905" w:rsidRPr="00CE7681" w:rsidRDefault="008574F2" w:rsidP="00952B57">
            <w:pPr>
              <w:pStyle w:val="a3"/>
              <w:numPr>
                <w:ilvl w:val="0"/>
                <w:numId w:val="34"/>
              </w:numPr>
              <w:tabs>
                <w:tab w:val="left" w:pos="1138"/>
              </w:tabs>
              <w:autoSpaceDE/>
              <w:autoSpaceDN/>
              <w:ind w:left="1134" w:hanging="567"/>
            </w:pPr>
            <w:r w:rsidRPr="00CE7681">
              <w:rPr>
                <w:rFonts w:eastAsia="맑은 고딕"/>
                <w:b/>
                <w:bCs/>
              </w:rPr>
              <w:t>Tinjettax</w:t>
            </w:r>
            <w:r w:rsidRPr="00CE7681">
              <w:rPr>
                <w:rFonts w:eastAsia="맑은 고딕"/>
              </w:rPr>
              <w:t xml:space="preserve"> lilek innifsek fil-parti ta’ fuq tad-driegħ.</w:t>
            </w:r>
          </w:p>
          <w:p w14:paraId="15F69F9E" w14:textId="6AD1D335" w:rsidR="005D5905" w:rsidRPr="00CE7681" w:rsidRDefault="008574F2" w:rsidP="00952B57">
            <w:pPr>
              <w:pStyle w:val="a3"/>
              <w:numPr>
                <w:ilvl w:val="0"/>
                <w:numId w:val="34"/>
              </w:numPr>
              <w:tabs>
                <w:tab w:val="left" w:pos="1138"/>
              </w:tabs>
              <w:autoSpaceDE/>
              <w:autoSpaceDN/>
              <w:ind w:left="1134" w:hanging="567"/>
              <w:rPr>
                <w:bCs/>
              </w:rPr>
            </w:pPr>
            <w:r w:rsidRPr="00CE7681">
              <w:rPr>
                <w:rFonts w:eastAsia="맑은 고딕"/>
              </w:rPr>
              <w:t>Agħżel sit tal-injezzjoni differenti għal kull injezzjoni ġdida li huwa mill-inqas 2.5 ċm ’il bogħod miż-żona fejn tajt l-aħħar injezzjoni.</w:t>
            </w:r>
          </w:p>
          <w:p w14:paraId="3156370F" w14:textId="67ADEF2F" w:rsidR="005D5905" w:rsidRPr="00CE7681" w:rsidRDefault="008574F2" w:rsidP="00952B57">
            <w:pPr>
              <w:pStyle w:val="a3"/>
              <w:numPr>
                <w:ilvl w:val="0"/>
                <w:numId w:val="34"/>
              </w:numPr>
              <w:tabs>
                <w:tab w:val="left" w:pos="1138"/>
              </w:tabs>
              <w:autoSpaceDE/>
              <w:autoSpaceDN/>
              <w:ind w:left="1134" w:hanging="567"/>
            </w:pPr>
            <w:r w:rsidRPr="00CE7681">
              <w:rPr>
                <w:rFonts w:eastAsia="맑은 고딕"/>
                <w:b/>
                <w:bCs/>
              </w:rPr>
              <w:t>Tinjettax</w:t>
            </w:r>
            <w:r w:rsidRPr="00CE7681">
              <w:rPr>
                <w:rFonts w:eastAsia="맑은 고딕"/>
              </w:rPr>
              <w:t xml:space="preserve"> ġo għazz, ċikatriċi, tbenġil, jew żoni fejn il-ġilda hija tenera, ħamra jew iebsa</w:t>
            </w:r>
            <w:r w:rsidR="005D5905" w:rsidRPr="00CE7681">
              <w:rPr>
                <w:color w:val="231F20"/>
              </w:rPr>
              <w:t>.</w:t>
            </w:r>
          </w:p>
          <w:p w14:paraId="538AF8F0" w14:textId="77777777" w:rsidR="005D5905" w:rsidRPr="00CE7681" w:rsidRDefault="005D5905" w:rsidP="00952B57"/>
        </w:tc>
      </w:tr>
      <w:tr w:rsidR="005D5905" w:rsidRPr="00CE7681" w14:paraId="3B0162D7" w14:textId="77777777">
        <w:trPr>
          <w:cantSplit/>
        </w:trPr>
        <w:tc>
          <w:tcPr>
            <w:tcW w:w="3539" w:type="dxa"/>
          </w:tcPr>
          <w:p w14:paraId="76D322E1" w14:textId="1B3C591B" w:rsidR="005D5905" w:rsidRPr="00CE7681" w:rsidRDefault="006D7684" w:rsidP="00952B57">
            <w:pPr>
              <w:suppressAutoHyphens/>
              <w:jc w:val="right"/>
            </w:pPr>
            <w:r>
              <w:rPr>
                <w:noProof/>
                <w:lang w:val="en-US" w:eastAsia="ko-KR"/>
              </w:rPr>
              <w:lastRenderedPageBreak/>
              <w:drawing>
                <wp:inline distT="0" distB="0" distL="0" distR="0" wp14:anchorId="358D3797" wp14:editId="42323587">
                  <wp:extent cx="2084070" cy="2562225"/>
                  <wp:effectExtent l="19050" t="19050" r="0" b="9525"/>
                  <wp:docPr id="30" name="그림 7" descr="라인 아트, 스케치, 클립아트, 컬러링북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라인 아트, 스케치, 클립아트, 컬러링북이(가) 표시된 사진&#10;&#10;자동 생성된 설명"/>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84070" cy="2562225"/>
                          </a:xfrm>
                          <a:prstGeom prst="rect">
                            <a:avLst/>
                          </a:prstGeom>
                          <a:noFill/>
                          <a:ln w="9525" cmpd="sng">
                            <a:solidFill>
                              <a:srgbClr val="000000"/>
                            </a:solidFill>
                            <a:miter lim="800000"/>
                            <a:headEnd/>
                            <a:tailEnd/>
                          </a:ln>
                          <a:effectLst/>
                        </pic:spPr>
                      </pic:pic>
                    </a:graphicData>
                  </a:graphic>
                </wp:inline>
              </w:drawing>
            </w:r>
          </w:p>
          <w:p w14:paraId="1CEE170A" w14:textId="0DFB42CE" w:rsidR="005D5905" w:rsidRPr="00CE7681" w:rsidRDefault="005D5905" w:rsidP="00952B57">
            <w:pPr>
              <w:suppressAutoHyphens/>
              <w:jc w:val="right"/>
              <w:rPr>
                <w:b/>
                <w:bCs/>
              </w:rPr>
            </w:pPr>
            <w:r w:rsidRPr="00CE7681">
              <w:rPr>
                <w:b/>
                <w:bCs/>
              </w:rPr>
              <w:t>Figur</w:t>
            </w:r>
            <w:r w:rsidR="008574F2" w:rsidRPr="00CE7681">
              <w:rPr>
                <w:b/>
                <w:bCs/>
              </w:rPr>
              <w:t>a </w:t>
            </w:r>
            <w:r w:rsidRPr="00CE7681">
              <w:rPr>
                <w:b/>
                <w:bCs/>
              </w:rPr>
              <w:t>I</w:t>
            </w:r>
          </w:p>
        </w:tc>
        <w:tc>
          <w:tcPr>
            <w:tcW w:w="5517" w:type="dxa"/>
          </w:tcPr>
          <w:p w14:paraId="74F69380" w14:textId="685640AF" w:rsidR="005D5905" w:rsidRPr="00CE7681" w:rsidRDefault="008574F2" w:rsidP="00952B57">
            <w:pPr>
              <w:pStyle w:val="a3"/>
              <w:numPr>
                <w:ilvl w:val="0"/>
                <w:numId w:val="53"/>
              </w:numPr>
              <w:autoSpaceDE/>
              <w:autoSpaceDN/>
              <w:ind w:left="567" w:hanging="567"/>
              <w:rPr>
                <w:b/>
              </w:rPr>
            </w:pPr>
            <w:r w:rsidRPr="00CE7681">
              <w:rPr>
                <w:b/>
              </w:rPr>
              <w:t>Naddaf is-sit tal-injezzjoni</w:t>
            </w:r>
            <w:r w:rsidR="005D5905" w:rsidRPr="00CE7681">
              <w:rPr>
                <w:b/>
              </w:rPr>
              <w:t>.</w:t>
            </w:r>
          </w:p>
          <w:p w14:paraId="32859089" w14:textId="77777777" w:rsidR="005D5905" w:rsidRPr="00CE7681" w:rsidRDefault="005D5905" w:rsidP="00952B57">
            <w:pPr>
              <w:pStyle w:val="Default"/>
              <w:ind w:left="567" w:hanging="567"/>
              <w:rPr>
                <w:rFonts w:ascii="Times New Roman" w:hAnsi="Times New Roman" w:cs="Times New Roman"/>
                <w:sz w:val="22"/>
                <w:szCs w:val="22"/>
                <w:lang w:val="mt-MT"/>
              </w:rPr>
            </w:pPr>
          </w:p>
          <w:p w14:paraId="49069523" w14:textId="2DBC7C37" w:rsidR="005D5905" w:rsidRPr="00CE7681" w:rsidRDefault="008574F2" w:rsidP="00952B57">
            <w:pPr>
              <w:pStyle w:val="a3"/>
              <w:numPr>
                <w:ilvl w:val="0"/>
                <w:numId w:val="59"/>
              </w:numPr>
              <w:autoSpaceDE/>
              <w:autoSpaceDN/>
              <w:ind w:left="567" w:hanging="567"/>
              <w:rPr>
                <w:bCs/>
              </w:rPr>
            </w:pPr>
            <w:r w:rsidRPr="00CE7681">
              <w:rPr>
                <w:rFonts w:eastAsia="맑은 고딕"/>
              </w:rPr>
              <w:t xml:space="preserve">Imsaħ is-sit tal-injezzjoni bi mselħa bl-alkoħol u ħalliha tinxef </w:t>
            </w:r>
            <w:r w:rsidR="005D5905" w:rsidRPr="00CE7681">
              <w:rPr>
                <w:color w:val="231F20"/>
              </w:rPr>
              <w:t>(</w:t>
            </w:r>
            <w:r w:rsidRPr="00CE7681">
              <w:rPr>
                <w:color w:val="231F20"/>
              </w:rPr>
              <w:t>ara</w:t>
            </w:r>
            <w:r w:rsidR="005D5905" w:rsidRPr="00CE7681">
              <w:rPr>
                <w:color w:val="231F20"/>
              </w:rPr>
              <w:t xml:space="preserve"> </w:t>
            </w:r>
            <w:r w:rsidR="005D5905" w:rsidRPr="00CE7681">
              <w:rPr>
                <w:b/>
                <w:color w:val="231F20"/>
              </w:rPr>
              <w:t>Figur</w:t>
            </w:r>
            <w:r w:rsidRPr="00CE7681">
              <w:rPr>
                <w:b/>
                <w:color w:val="231F20"/>
              </w:rPr>
              <w:t>a </w:t>
            </w:r>
            <w:r w:rsidR="005D5905" w:rsidRPr="00CE7681">
              <w:rPr>
                <w:b/>
                <w:color w:val="231F20"/>
              </w:rPr>
              <w:t>I</w:t>
            </w:r>
            <w:r w:rsidR="005D5905" w:rsidRPr="00CE7681">
              <w:rPr>
                <w:color w:val="231F20"/>
              </w:rPr>
              <w:t xml:space="preserve">). </w:t>
            </w:r>
            <w:r w:rsidRPr="00CE7681">
              <w:rPr>
                <w:rFonts w:eastAsia="맑은 고딕"/>
              </w:rPr>
              <w:t>Dan se jnaqqas il-possibbiltà li jkollok infezzjoni</w:t>
            </w:r>
            <w:r w:rsidR="005D5905" w:rsidRPr="00CE7681">
              <w:rPr>
                <w:bCs/>
              </w:rPr>
              <w:t>.</w:t>
            </w:r>
          </w:p>
          <w:p w14:paraId="1C94307D" w14:textId="36D57F2C" w:rsidR="005D5905" w:rsidRPr="00CE7681" w:rsidRDefault="008574F2" w:rsidP="00952B57">
            <w:pPr>
              <w:pStyle w:val="a3"/>
              <w:numPr>
                <w:ilvl w:val="0"/>
                <w:numId w:val="34"/>
              </w:numPr>
              <w:tabs>
                <w:tab w:val="left" w:pos="1138"/>
              </w:tabs>
              <w:autoSpaceDE/>
              <w:autoSpaceDN/>
              <w:ind w:left="1134" w:hanging="567"/>
            </w:pPr>
            <w:r w:rsidRPr="00CE7681">
              <w:rPr>
                <w:rFonts w:eastAsia="맑은 고딕"/>
                <w:b/>
                <w:bCs/>
              </w:rPr>
              <w:t>Terġax tmiss</w:t>
            </w:r>
            <w:r w:rsidRPr="00CE7681">
              <w:rPr>
                <w:rFonts w:eastAsia="맑은 고딕"/>
              </w:rPr>
              <w:t xml:space="preserve"> is-sit tal-injezzjoni qabel tagħti l-injezzjoni</w:t>
            </w:r>
            <w:r w:rsidR="005D5905" w:rsidRPr="00CE7681">
              <w:t>.</w:t>
            </w:r>
          </w:p>
          <w:p w14:paraId="7C14FDE7" w14:textId="7E74E284" w:rsidR="005D5905" w:rsidRPr="00CE7681" w:rsidRDefault="008574F2" w:rsidP="00952B57">
            <w:pPr>
              <w:pStyle w:val="a3"/>
              <w:numPr>
                <w:ilvl w:val="0"/>
                <w:numId w:val="34"/>
              </w:numPr>
              <w:tabs>
                <w:tab w:val="left" w:pos="1138"/>
              </w:tabs>
              <w:autoSpaceDE/>
              <w:autoSpaceDN/>
              <w:ind w:left="1134" w:hanging="567"/>
            </w:pPr>
            <w:r w:rsidRPr="00CE7681">
              <w:rPr>
                <w:rFonts w:eastAsia="맑은 고딕"/>
                <w:b/>
                <w:bCs/>
              </w:rPr>
              <w:t>Trewwaħx u tonfoħx</w:t>
            </w:r>
            <w:r w:rsidRPr="00CE7681">
              <w:rPr>
                <w:rFonts w:eastAsia="맑은 고딕"/>
              </w:rPr>
              <w:t xml:space="preserve"> fuq iż-żona mnaddfa</w:t>
            </w:r>
            <w:r w:rsidR="005D5905" w:rsidRPr="00CE7681">
              <w:rPr>
                <w:bCs/>
              </w:rPr>
              <w:t>.</w:t>
            </w:r>
          </w:p>
          <w:p w14:paraId="4C5D8698" w14:textId="77777777" w:rsidR="005D5905" w:rsidRPr="00CE7681" w:rsidRDefault="005D5905" w:rsidP="00952B57"/>
        </w:tc>
      </w:tr>
    </w:tbl>
    <w:p w14:paraId="3F39A1FB" w14:textId="77777777" w:rsidR="005D5905" w:rsidRPr="00CE7681" w:rsidRDefault="005D5905" w:rsidP="00952B57"/>
    <w:p w14:paraId="2107E5CA" w14:textId="77777777" w:rsidR="005D5905" w:rsidRPr="00CE7681" w:rsidRDefault="005D5905" w:rsidP="00952B57"/>
    <w:p w14:paraId="4707346C" w14:textId="7BA313E6" w:rsidR="005D5905" w:rsidRPr="00CE7681" w:rsidRDefault="008574F2" w:rsidP="00952B57">
      <w:pPr>
        <w:keepNext/>
        <w:rPr>
          <w:b/>
          <w:bCs/>
        </w:rPr>
      </w:pPr>
      <w:r w:rsidRPr="00CE7681">
        <w:rPr>
          <w:b/>
          <w:bCs/>
        </w:rPr>
        <w:t>Kif tagħti l-Injezzjoni</w:t>
      </w:r>
    </w:p>
    <w:p w14:paraId="7A72FC5B" w14:textId="77777777" w:rsidR="005D5905" w:rsidRPr="00CE7681" w:rsidRDefault="005D5905" w:rsidP="00952B57">
      <w:pPr>
        <w:keepNex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5D5905" w:rsidRPr="00CE7681" w14:paraId="1C376106" w14:textId="77777777">
        <w:trPr>
          <w:cantSplit/>
        </w:trPr>
        <w:tc>
          <w:tcPr>
            <w:tcW w:w="3539" w:type="dxa"/>
          </w:tcPr>
          <w:p w14:paraId="28482932" w14:textId="5C71BCBB" w:rsidR="005D5905" w:rsidRPr="00CE7681" w:rsidRDefault="006D7684" w:rsidP="00952B57">
            <w:pPr>
              <w:suppressAutoHyphens/>
              <w:jc w:val="right"/>
            </w:pPr>
            <w:r>
              <w:rPr>
                <w:noProof/>
                <w:lang w:val="en-US" w:eastAsia="ko-KR"/>
              </w:rPr>
              <w:drawing>
                <wp:inline distT="0" distB="0" distL="0" distR="0" wp14:anchorId="110DFDF7" wp14:editId="349F4047">
                  <wp:extent cx="2084070" cy="2583815"/>
                  <wp:effectExtent l="19050" t="19050" r="0" b="6985"/>
                  <wp:docPr id="31" name="그림 6" descr="스케치, 그림, 클립아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스케치, 그림, 클립아트, 일러스트레이션이(가) 표시된 사진&#10;&#10;자동 생성된 설명"/>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84070" cy="2583815"/>
                          </a:xfrm>
                          <a:prstGeom prst="rect">
                            <a:avLst/>
                          </a:prstGeom>
                          <a:noFill/>
                          <a:ln w="9525" cmpd="sng">
                            <a:solidFill>
                              <a:srgbClr val="000000"/>
                            </a:solidFill>
                            <a:miter lim="800000"/>
                            <a:headEnd/>
                            <a:tailEnd/>
                          </a:ln>
                          <a:effectLst/>
                        </pic:spPr>
                      </pic:pic>
                    </a:graphicData>
                  </a:graphic>
                </wp:inline>
              </w:drawing>
            </w:r>
          </w:p>
          <w:p w14:paraId="736119A2" w14:textId="485DCCDB" w:rsidR="005D5905" w:rsidRPr="00CE7681" w:rsidRDefault="006D7684" w:rsidP="00952B57">
            <w:pPr>
              <w:suppressAutoHyphens/>
              <w:jc w:val="right"/>
              <w:rPr>
                <w:b/>
                <w:bCs/>
              </w:rPr>
            </w:pPr>
            <w:r>
              <w:rPr>
                <w:noProof/>
                <w:lang w:val="en-US" w:eastAsia="ko-KR"/>
              </w:rPr>
              <mc:AlternateContent>
                <mc:Choice Requires="wps">
                  <w:drawing>
                    <wp:anchor distT="45720" distB="45720" distL="114300" distR="114300" simplePos="0" relativeHeight="251658287" behindDoc="0" locked="1" layoutInCell="1" allowOverlap="1" wp14:anchorId="22DDC832" wp14:editId="1CE64124">
                      <wp:simplePos x="0" y="0"/>
                      <wp:positionH relativeFrom="column">
                        <wp:posOffset>1118870</wp:posOffset>
                      </wp:positionH>
                      <wp:positionV relativeFrom="paragraph">
                        <wp:posOffset>-1697355</wp:posOffset>
                      </wp:positionV>
                      <wp:extent cx="875030" cy="482600"/>
                      <wp:effectExtent l="0" t="0" r="0" b="0"/>
                      <wp:wrapNone/>
                      <wp:docPr id="150845743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482600"/>
                              </a:xfrm>
                              <a:prstGeom prst="rect">
                                <a:avLst/>
                              </a:prstGeom>
                              <a:noFill/>
                              <a:ln w="9525">
                                <a:noFill/>
                                <a:miter lim="800000"/>
                                <a:headEnd/>
                                <a:tailEnd/>
                              </a:ln>
                            </wps:spPr>
                            <wps:txbx>
                              <w:txbxContent>
                                <w:p w14:paraId="756FB84E" w14:textId="7070425A" w:rsidR="005D5905" w:rsidRPr="00D86022" w:rsidRDefault="00FB7527" w:rsidP="005D5905">
                                  <w:pPr>
                                    <w:spacing w:line="264" w:lineRule="auto"/>
                                    <w:rPr>
                                      <w:b/>
                                      <w:bCs/>
                                    </w:rPr>
                                  </w:pPr>
                                  <w:r w:rsidRPr="00D86022">
                                    <w:rPr>
                                      <w:b/>
                                      <w:bCs/>
                                    </w:rPr>
                                    <w:t>Għata tal-labra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DDC832" id="Text Box 48" o:spid="_x0000_s1073" type="#_x0000_t202" style="position:absolute;left:0;text-align:left;margin-left:88.1pt;margin-top:-133.65pt;width:68.9pt;height:38pt;z-index:25165828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" filled="f" stroked="f">
                      <v:textbox inset="0,0,0,0">
                        <w:txbxContent>
                          <w:p w14:paraId="756FB84E" w14:textId="7070425A" w:rsidR="005D5905" w:rsidRPr="00D86022" w:rsidRDefault="00FB7527" w:rsidP="005D5905">
                            <w:pPr>
                              <w:spacing w:line="264" w:lineRule="auto"/>
                              <w:rPr>
                                <w:b/>
                                <w:bCs/>
                              </w:rPr>
                            </w:pPr>
                            <w:r w:rsidRPr="00D86022">
                              <w:rPr>
                                <w:b/>
                                <w:bCs/>
                              </w:rPr>
                              <w:t>Għata tal-labra</w:t>
                            </w:r>
                          </w:p>
                        </w:txbxContent>
                      </v:textbox>
                      <w10:anchorlock/>
                    </v:shape>
                  </w:pict>
                </mc:Fallback>
              </mc:AlternateContent>
            </w:r>
            <w:r w:rsidR="005D5905" w:rsidRPr="00CE7681">
              <w:rPr>
                <w:b/>
                <w:bCs/>
              </w:rPr>
              <w:t>Figur</w:t>
            </w:r>
            <w:r w:rsidR="001054C5" w:rsidRPr="00CE7681">
              <w:rPr>
                <w:b/>
                <w:bCs/>
              </w:rPr>
              <w:t>a </w:t>
            </w:r>
            <w:r w:rsidR="005D5905" w:rsidRPr="00CE7681">
              <w:rPr>
                <w:b/>
                <w:bCs/>
              </w:rPr>
              <w:t>J</w:t>
            </w:r>
          </w:p>
        </w:tc>
        <w:tc>
          <w:tcPr>
            <w:tcW w:w="5517" w:type="dxa"/>
          </w:tcPr>
          <w:p w14:paraId="6F215E13" w14:textId="4D10EA01" w:rsidR="005D5905" w:rsidRPr="00CE7681" w:rsidRDefault="008574F2" w:rsidP="00952B57">
            <w:pPr>
              <w:pStyle w:val="a3"/>
              <w:numPr>
                <w:ilvl w:val="0"/>
                <w:numId w:val="53"/>
              </w:numPr>
              <w:autoSpaceDE/>
              <w:autoSpaceDN/>
              <w:ind w:left="567" w:hanging="567"/>
              <w:rPr>
                <w:b/>
              </w:rPr>
            </w:pPr>
            <w:r w:rsidRPr="00CE7681">
              <w:rPr>
                <w:b/>
              </w:rPr>
              <w:t>Neħħi l-għatu</w:t>
            </w:r>
            <w:r w:rsidR="005D5905" w:rsidRPr="00CE7681">
              <w:rPr>
                <w:b/>
              </w:rPr>
              <w:t>.</w:t>
            </w:r>
          </w:p>
          <w:p w14:paraId="6E22F36A" w14:textId="77777777" w:rsidR="005D5905" w:rsidRPr="00CE7681" w:rsidRDefault="005D5905" w:rsidP="00952B57">
            <w:pPr>
              <w:pStyle w:val="Default"/>
              <w:keepNext/>
              <w:ind w:left="567" w:hanging="567"/>
              <w:rPr>
                <w:rFonts w:ascii="Times New Roman" w:hAnsi="Times New Roman" w:cs="Times New Roman"/>
                <w:sz w:val="22"/>
                <w:szCs w:val="22"/>
                <w:lang w:val="mt-MT"/>
              </w:rPr>
            </w:pPr>
          </w:p>
          <w:p w14:paraId="4DE114BB" w14:textId="51BBD5E2" w:rsidR="005D5905" w:rsidRPr="00CE7681" w:rsidRDefault="008574F2" w:rsidP="00952B57">
            <w:pPr>
              <w:pStyle w:val="a3"/>
              <w:keepNext/>
              <w:numPr>
                <w:ilvl w:val="0"/>
                <w:numId w:val="60"/>
              </w:numPr>
              <w:autoSpaceDE/>
              <w:autoSpaceDN/>
              <w:ind w:left="567" w:hanging="567"/>
              <w:rPr>
                <w:bCs/>
              </w:rPr>
            </w:pPr>
            <w:r w:rsidRPr="00CE7681">
              <w:rPr>
                <w:color w:val="231F20"/>
              </w:rPr>
              <w:t xml:space="preserve">Żomm il-pinna mimlija għal-lest mit-tubu tal-injezzjoni bl-għatu </w:t>
            </w:r>
            <w:r w:rsidR="006201E5" w:rsidRPr="00CE7681">
              <w:rPr>
                <w:color w:val="231F20"/>
              </w:rPr>
              <w:t>’l fuq</w:t>
            </w:r>
            <w:r w:rsidRPr="00CE7681">
              <w:rPr>
                <w:color w:val="231F20"/>
              </w:rPr>
              <w:t xml:space="preserve"> billi tuża id waħda</w:t>
            </w:r>
            <w:r w:rsidR="005D5905" w:rsidRPr="00CE7681">
              <w:rPr>
                <w:color w:val="231F20"/>
              </w:rPr>
              <w:t>.</w:t>
            </w:r>
            <w:r w:rsidR="005D5905" w:rsidRPr="00CE7681">
              <w:rPr>
                <w:color w:val="231F20"/>
              </w:rPr>
              <w:br/>
            </w:r>
            <w:r w:rsidR="001054C5" w:rsidRPr="00CE7681">
              <w:rPr>
                <w:bCs/>
              </w:rPr>
              <w:t xml:space="preserve">B’attenzjoni, iġbed l-għatu dritt ’il barra bl-id l-oħra (ara </w:t>
            </w:r>
            <w:r w:rsidR="001054C5" w:rsidRPr="00CE7681">
              <w:rPr>
                <w:b/>
              </w:rPr>
              <w:t>Figura J</w:t>
            </w:r>
            <w:r w:rsidR="001054C5" w:rsidRPr="00CE7681">
              <w:rPr>
                <w:bCs/>
              </w:rPr>
              <w:t>).</w:t>
            </w:r>
          </w:p>
          <w:p w14:paraId="4EE52113" w14:textId="0AF82103" w:rsidR="005D5905" w:rsidRPr="00CE7681" w:rsidRDefault="001054C5" w:rsidP="00952B57">
            <w:pPr>
              <w:pStyle w:val="a3"/>
              <w:ind w:left="567"/>
              <w:rPr>
                <w:bCs/>
                <w:lang w:eastAsia="ko-KR"/>
              </w:rPr>
            </w:pPr>
            <w:r w:rsidRPr="00CE7681">
              <w:rPr>
                <w:bCs/>
                <w:i/>
                <w:iCs/>
                <w:lang w:eastAsia="ko-KR"/>
              </w:rPr>
              <w:t>Nota</w:t>
            </w:r>
            <w:r w:rsidRPr="00CE7681">
              <w:rPr>
                <w:bCs/>
                <w:lang w:eastAsia="ko-KR"/>
              </w:rPr>
              <w:t>: Jekk ma tistax tneħħi l-għatu, għandek titlob l-għajnuna tal-persuna li tieħu ħsiebek jew tikkuntattja lill-fornitur tal-kura tas-saħħa tiegħek.</w:t>
            </w:r>
          </w:p>
          <w:p w14:paraId="4732B942" w14:textId="3A8674C4" w:rsidR="005D5905" w:rsidRPr="00CE7681" w:rsidRDefault="001054C5" w:rsidP="00952B57">
            <w:pPr>
              <w:pStyle w:val="a3"/>
              <w:keepNext/>
              <w:numPr>
                <w:ilvl w:val="0"/>
                <w:numId w:val="60"/>
              </w:numPr>
              <w:autoSpaceDE/>
              <w:autoSpaceDN/>
              <w:ind w:left="567" w:hanging="567"/>
              <w:rPr>
                <w:color w:val="231F20"/>
              </w:rPr>
            </w:pPr>
            <w:r w:rsidRPr="00CE7681">
              <w:rPr>
                <w:color w:val="231F20"/>
              </w:rPr>
              <w:t xml:space="preserve">Armi l-għatu minnufih fil-kontenitur għar-rimi ta’ oġġetti li jaqtgħu jew bil-ponta tiegħek (ara </w:t>
            </w:r>
            <w:r w:rsidRPr="00CE7681">
              <w:rPr>
                <w:b/>
                <w:bCs/>
                <w:color w:val="231F20"/>
              </w:rPr>
              <w:t>pass 14</w:t>
            </w:r>
            <w:r w:rsidRPr="00CE7681">
              <w:rPr>
                <w:color w:val="231F20"/>
              </w:rPr>
              <w:t xml:space="preserve"> u</w:t>
            </w:r>
            <w:r w:rsidR="005D5905" w:rsidRPr="00CE7681">
              <w:rPr>
                <w:color w:val="231F20"/>
              </w:rPr>
              <w:t xml:space="preserve"> </w:t>
            </w:r>
            <w:r w:rsidR="005D5905" w:rsidRPr="00CE7681">
              <w:rPr>
                <w:b/>
                <w:bCs/>
                <w:color w:val="231F20"/>
              </w:rPr>
              <w:t>Figur</w:t>
            </w:r>
            <w:r w:rsidRPr="00CE7681">
              <w:rPr>
                <w:b/>
                <w:bCs/>
                <w:color w:val="231F20"/>
              </w:rPr>
              <w:t>a</w:t>
            </w:r>
            <w:r w:rsidR="005D5905" w:rsidRPr="00CE7681">
              <w:rPr>
                <w:b/>
                <w:bCs/>
                <w:color w:val="231F20"/>
              </w:rPr>
              <w:t> O</w:t>
            </w:r>
            <w:r w:rsidR="005D5905" w:rsidRPr="00CE7681">
              <w:rPr>
                <w:color w:val="231F20"/>
              </w:rPr>
              <w:t>)</w:t>
            </w:r>
          </w:p>
          <w:p w14:paraId="7FF9ED44" w14:textId="2CF54AF7" w:rsidR="005D5905" w:rsidRPr="00CE7681" w:rsidRDefault="001054C5" w:rsidP="00952B57">
            <w:pPr>
              <w:pStyle w:val="a3"/>
              <w:numPr>
                <w:ilvl w:val="0"/>
                <w:numId w:val="34"/>
              </w:numPr>
              <w:tabs>
                <w:tab w:val="left" w:pos="1138"/>
              </w:tabs>
              <w:autoSpaceDE/>
              <w:autoSpaceDN/>
              <w:ind w:left="1134" w:hanging="567"/>
            </w:pPr>
            <w:r w:rsidRPr="00CE7681">
              <w:rPr>
                <w:b/>
                <w:bCs/>
              </w:rPr>
              <w:t>Terġax</w:t>
            </w:r>
            <w:r w:rsidRPr="00CE7681">
              <w:t xml:space="preserve"> tpoġġi l-għatu fuq il-pinna mimlija għal-lest</w:t>
            </w:r>
            <w:r w:rsidR="005D5905" w:rsidRPr="00CE7681">
              <w:t>.</w:t>
            </w:r>
          </w:p>
          <w:p w14:paraId="3210572B" w14:textId="4882BA87" w:rsidR="005D5905" w:rsidRPr="00CE7681" w:rsidRDefault="001054C5" w:rsidP="00952B57">
            <w:pPr>
              <w:pStyle w:val="a3"/>
              <w:numPr>
                <w:ilvl w:val="0"/>
                <w:numId w:val="34"/>
              </w:numPr>
              <w:tabs>
                <w:tab w:val="left" w:pos="1138"/>
              </w:tabs>
              <w:autoSpaceDE/>
              <w:autoSpaceDN/>
              <w:ind w:left="1134" w:hanging="567"/>
            </w:pPr>
            <w:r w:rsidRPr="00CE7681">
              <w:rPr>
                <w:b/>
              </w:rPr>
              <w:t>Tmissx</w:t>
            </w:r>
            <w:r w:rsidRPr="00CE7681">
              <w:rPr>
                <w:bCs/>
              </w:rPr>
              <w:t xml:space="preserve"> il-protezzjoni tal-labra fit-tarf tal-pinna</w:t>
            </w:r>
            <w:r w:rsidRPr="00CE7681">
              <w:t xml:space="preserve"> mimlija għal-lest biex tevita li bi żball </w:t>
            </w:r>
            <w:r w:rsidRPr="00CE7681">
              <w:rPr>
                <w:rFonts w:eastAsia="맑은 고딕"/>
                <w:lang w:eastAsia="zh-CN"/>
              </w:rPr>
              <w:t>titniggeż bil-labra u tweġġa’</w:t>
            </w:r>
            <w:r w:rsidR="005D5905" w:rsidRPr="00CE7681">
              <w:rPr>
                <w:bCs/>
              </w:rPr>
              <w:t>.</w:t>
            </w:r>
          </w:p>
          <w:p w14:paraId="37ECE410" w14:textId="2DF80AA8" w:rsidR="005D5905" w:rsidRPr="00CE7681" w:rsidRDefault="001054C5" w:rsidP="00952B57">
            <w:pPr>
              <w:pStyle w:val="a3"/>
              <w:numPr>
                <w:ilvl w:val="0"/>
                <w:numId w:val="34"/>
              </w:numPr>
              <w:tabs>
                <w:tab w:val="left" w:pos="1138"/>
              </w:tabs>
              <w:autoSpaceDE/>
              <w:autoSpaceDN/>
              <w:ind w:left="1134" w:hanging="567"/>
            </w:pPr>
            <w:r w:rsidRPr="00CE7681">
              <w:rPr>
                <w:color w:val="231F20"/>
              </w:rPr>
              <w:t xml:space="preserve">Wara li tneħħi l-għatu, il-pinna mimlija għal-lest tkun lesta għall-użu. </w:t>
            </w:r>
            <w:r w:rsidRPr="00CE7681">
              <w:rPr>
                <w:bCs/>
              </w:rPr>
              <w:t xml:space="preserve">Jekk </w:t>
            </w:r>
            <w:r w:rsidRPr="00CE7681">
              <w:rPr>
                <w:color w:val="231F20"/>
              </w:rPr>
              <w:t xml:space="preserve">il-pinna mimlija għal-lest ma tintużax fi żmien 3 minuti minn xħin jitneħħa l-għatu, armi l-pinna mimlija għal-lest </w:t>
            </w:r>
            <w:r w:rsidRPr="00CE7681">
              <w:rPr>
                <w:lang w:eastAsia="ko-KR"/>
              </w:rPr>
              <w:t xml:space="preserve">f’kontenitur għar-rimi ta’ oġġetti li jaqtgħu jew bil-ponta u uża pinna </w:t>
            </w:r>
            <w:r w:rsidRPr="00CE7681">
              <w:rPr>
                <w:color w:val="231F20"/>
              </w:rPr>
              <w:t xml:space="preserve">mimlija għal-lest </w:t>
            </w:r>
            <w:r w:rsidRPr="00CE7681">
              <w:rPr>
                <w:lang w:eastAsia="ko-KR"/>
              </w:rPr>
              <w:t>ġdida.</w:t>
            </w:r>
          </w:p>
          <w:p w14:paraId="15F612AE" w14:textId="77777777" w:rsidR="005D5905" w:rsidRPr="00CE7681" w:rsidRDefault="005D5905" w:rsidP="00952B57"/>
        </w:tc>
      </w:tr>
      <w:tr w:rsidR="005D5905" w:rsidRPr="00CE7681" w14:paraId="7D35092B" w14:textId="77777777">
        <w:trPr>
          <w:cantSplit/>
        </w:trPr>
        <w:tc>
          <w:tcPr>
            <w:tcW w:w="3539" w:type="dxa"/>
          </w:tcPr>
          <w:p w14:paraId="1391E56B" w14:textId="545BB043" w:rsidR="005D5905" w:rsidRPr="00CE7681" w:rsidRDefault="006D7684" w:rsidP="00952B57">
            <w:pPr>
              <w:suppressAutoHyphens/>
              <w:jc w:val="right"/>
            </w:pPr>
            <w:r>
              <w:rPr>
                <w:noProof/>
                <w:lang w:val="en-US" w:eastAsia="ko-KR"/>
              </w:rPr>
              <w:lastRenderedPageBreak/>
              <w:drawing>
                <wp:inline distT="0" distB="0" distL="0" distR="0" wp14:anchorId="1DE46D4F" wp14:editId="5C3ABC6E">
                  <wp:extent cx="2084070" cy="2583815"/>
                  <wp:effectExtent l="19050" t="19050" r="0" b="6985"/>
                  <wp:docPr id="32" name="그림 5" descr="스케치, 그림, 클립아트, 라인 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스케치, 그림, 클립아트, 라인 아트이(가) 표시된 사진&#10;&#10;자동 생성된 설명"/>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84070" cy="2583815"/>
                          </a:xfrm>
                          <a:prstGeom prst="rect">
                            <a:avLst/>
                          </a:prstGeom>
                          <a:noFill/>
                          <a:ln w="9525" cmpd="sng">
                            <a:solidFill>
                              <a:srgbClr val="000000"/>
                            </a:solidFill>
                            <a:miter lim="800000"/>
                            <a:headEnd/>
                            <a:tailEnd/>
                          </a:ln>
                          <a:effectLst/>
                        </pic:spPr>
                      </pic:pic>
                    </a:graphicData>
                  </a:graphic>
                </wp:inline>
              </w:drawing>
            </w:r>
          </w:p>
          <w:p w14:paraId="5F1B0339" w14:textId="1FD4B99E" w:rsidR="005D5905" w:rsidRPr="00CE7681" w:rsidRDefault="005D5905" w:rsidP="00952B57">
            <w:pPr>
              <w:suppressAutoHyphens/>
              <w:jc w:val="right"/>
              <w:rPr>
                <w:b/>
                <w:bCs/>
              </w:rPr>
            </w:pPr>
            <w:r w:rsidRPr="00CE7681">
              <w:rPr>
                <w:b/>
                <w:bCs/>
              </w:rPr>
              <w:t>Figur</w:t>
            </w:r>
            <w:r w:rsidR="001B1762" w:rsidRPr="00CE7681">
              <w:rPr>
                <w:b/>
                <w:bCs/>
              </w:rPr>
              <w:t>a </w:t>
            </w:r>
            <w:r w:rsidRPr="00CE7681">
              <w:rPr>
                <w:b/>
                <w:bCs/>
              </w:rPr>
              <w:t>K</w:t>
            </w:r>
          </w:p>
        </w:tc>
        <w:tc>
          <w:tcPr>
            <w:tcW w:w="5517" w:type="dxa"/>
          </w:tcPr>
          <w:p w14:paraId="2A579B3E" w14:textId="073CEEF5" w:rsidR="005D5905" w:rsidRPr="00CE7681" w:rsidRDefault="001054C5" w:rsidP="00952B57">
            <w:pPr>
              <w:pStyle w:val="a3"/>
              <w:numPr>
                <w:ilvl w:val="0"/>
                <w:numId w:val="64"/>
              </w:numPr>
              <w:autoSpaceDE/>
              <w:autoSpaceDN/>
              <w:ind w:left="567" w:hanging="567"/>
              <w:rPr>
                <w:b/>
              </w:rPr>
            </w:pPr>
            <w:r w:rsidRPr="00CE7681">
              <w:rPr>
                <w:b/>
              </w:rPr>
              <w:t>Poġġi l-pinna mimlija għal-lest fuq is-sit tal-injezzjoni</w:t>
            </w:r>
            <w:r w:rsidR="005D5905" w:rsidRPr="00CE7681">
              <w:rPr>
                <w:b/>
              </w:rPr>
              <w:t>.</w:t>
            </w:r>
          </w:p>
          <w:p w14:paraId="7DEB64D3" w14:textId="77777777" w:rsidR="005D5905" w:rsidRPr="00CE7681" w:rsidRDefault="005D5905" w:rsidP="00952B57">
            <w:pPr>
              <w:pStyle w:val="a3"/>
              <w:ind w:left="567" w:hanging="567"/>
              <w:rPr>
                <w:color w:val="231F20"/>
              </w:rPr>
            </w:pPr>
          </w:p>
          <w:p w14:paraId="4A87E18C" w14:textId="761C94D5" w:rsidR="005D5905" w:rsidRPr="00CE7681" w:rsidRDefault="001054C5" w:rsidP="00952B57">
            <w:pPr>
              <w:pStyle w:val="a3"/>
              <w:numPr>
                <w:ilvl w:val="0"/>
                <w:numId w:val="69"/>
              </w:numPr>
              <w:autoSpaceDE/>
              <w:autoSpaceDN/>
              <w:ind w:left="567" w:hanging="567"/>
              <w:rPr>
                <w:color w:val="231F20"/>
              </w:rPr>
            </w:pPr>
            <w:r w:rsidRPr="00CE7681">
              <w:rPr>
                <w:color w:val="231F20"/>
              </w:rPr>
              <w:t>Żomm il-pinna mimlija għal-lest b’mod komdu b’id waħda biex tkun tista’ tara t-tieqa</w:t>
            </w:r>
            <w:r w:rsidR="005D5905" w:rsidRPr="00CE7681">
              <w:rPr>
                <w:color w:val="231F20"/>
              </w:rPr>
              <w:t xml:space="preserve"> (</w:t>
            </w:r>
            <w:r w:rsidRPr="00CE7681">
              <w:rPr>
                <w:color w:val="231F20"/>
              </w:rPr>
              <w:t>ara</w:t>
            </w:r>
            <w:r w:rsidR="005D5905" w:rsidRPr="00CE7681">
              <w:rPr>
                <w:color w:val="231F20"/>
              </w:rPr>
              <w:t xml:space="preserve"> </w:t>
            </w:r>
            <w:r w:rsidR="005D5905" w:rsidRPr="00CE7681">
              <w:rPr>
                <w:b/>
                <w:bCs/>
                <w:color w:val="231F20"/>
              </w:rPr>
              <w:t>Figur</w:t>
            </w:r>
            <w:r w:rsidRPr="00CE7681">
              <w:rPr>
                <w:b/>
                <w:bCs/>
                <w:color w:val="231F20"/>
              </w:rPr>
              <w:t>a</w:t>
            </w:r>
            <w:r w:rsidR="005D5905" w:rsidRPr="00CE7681">
              <w:rPr>
                <w:b/>
                <w:bCs/>
                <w:color w:val="231F20"/>
              </w:rPr>
              <w:t> K</w:t>
            </w:r>
            <w:r w:rsidR="005D5905" w:rsidRPr="00CE7681">
              <w:rPr>
                <w:color w:val="231F20"/>
              </w:rPr>
              <w:t>).</w:t>
            </w:r>
          </w:p>
          <w:p w14:paraId="59E48B1A" w14:textId="5EA53211" w:rsidR="005D5905" w:rsidRPr="00CE7681" w:rsidRDefault="001054C5" w:rsidP="00952B57">
            <w:pPr>
              <w:pStyle w:val="a3"/>
              <w:numPr>
                <w:ilvl w:val="0"/>
                <w:numId w:val="69"/>
              </w:numPr>
              <w:autoSpaceDE/>
              <w:autoSpaceDN/>
              <w:ind w:left="567" w:hanging="567"/>
              <w:rPr>
                <w:color w:val="231F20"/>
              </w:rPr>
            </w:pPr>
            <w:r w:rsidRPr="00CE7681">
              <w:rPr>
                <w:color w:val="231F20"/>
              </w:rPr>
              <w:t>Mingħajr ma toqros jew tiġbed il-ġilda, poġġi l-pinna mimlija għal-lest fuq il-ġilda f’angolu ta’ 90 grad</w:t>
            </w:r>
            <w:r w:rsidR="005D5905" w:rsidRPr="00CE7681">
              <w:rPr>
                <w:color w:val="231F20"/>
              </w:rPr>
              <w:t xml:space="preserve"> (</w:t>
            </w:r>
            <w:r w:rsidRPr="00CE7681">
              <w:rPr>
                <w:color w:val="231F20"/>
              </w:rPr>
              <w:t>ara</w:t>
            </w:r>
            <w:r w:rsidR="005D5905" w:rsidRPr="00CE7681">
              <w:rPr>
                <w:color w:val="231F20"/>
              </w:rPr>
              <w:t xml:space="preserve"> </w:t>
            </w:r>
            <w:r w:rsidR="005D5905" w:rsidRPr="00CE7681">
              <w:rPr>
                <w:b/>
                <w:bCs/>
                <w:color w:val="231F20"/>
              </w:rPr>
              <w:t>Figur</w:t>
            </w:r>
            <w:r w:rsidRPr="00CE7681">
              <w:rPr>
                <w:b/>
                <w:bCs/>
                <w:color w:val="231F20"/>
              </w:rPr>
              <w:t>a</w:t>
            </w:r>
            <w:r w:rsidR="005D5905" w:rsidRPr="00CE7681">
              <w:rPr>
                <w:b/>
                <w:bCs/>
                <w:color w:val="231F20"/>
              </w:rPr>
              <w:t> L</w:t>
            </w:r>
            <w:r w:rsidR="005D5905" w:rsidRPr="00CE7681">
              <w:rPr>
                <w:color w:val="231F20"/>
              </w:rPr>
              <w:t>).</w:t>
            </w:r>
          </w:p>
          <w:p w14:paraId="2FB95D15" w14:textId="77777777" w:rsidR="005D5905" w:rsidRPr="00CE7681" w:rsidRDefault="005D5905" w:rsidP="00952B57">
            <w:pPr>
              <w:pStyle w:val="a3"/>
              <w:ind w:left="567" w:hanging="567"/>
              <w:rPr>
                <w:bCs/>
                <w:i/>
                <w:iCs/>
                <w:lang w:eastAsia="ko-KR"/>
              </w:rPr>
            </w:pPr>
          </w:p>
          <w:p w14:paraId="7534B309" w14:textId="498A7BB2" w:rsidR="005D5905" w:rsidRPr="00CE7681" w:rsidRDefault="001054C5" w:rsidP="00952B57">
            <w:pPr>
              <w:pStyle w:val="a3"/>
              <w:ind w:left="567"/>
              <w:rPr>
                <w:bCs/>
                <w:lang w:eastAsia="ko-KR"/>
              </w:rPr>
            </w:pPr>
            <w:r w:rsidRPr="00CE7681">
              <w:rPr>
                <w:bCs/>
                <w:i/>
                <w:iCs/>
                <w:lang w:eastAsia="ko-KR"/>
              </w:rPr>
              <w:t>Nota</w:t>
            </w:r>
            <w:r w:rsidRPr="00CE7681">
              <w:rPr>
                <w:bCs/>
                <w:lang w:eastAsia="ko-KR"/>
              </w:rPr>
              <w:t>: Huwa importanti li tuża l-angolu t-tajjeb biex tiżgura li l-mediċina tingħata taħt il-ġilda (fit-tessut xaħmi), inkella l-injezzjoni tista’ tweġġa’, u l-mediċina tista’ ma taħdimx</w:t>
            </w:r>
          </w:p>
          <w:p w14:paraId="01C55A42" w14:textId="77777777" w:rsidR="005D5905" w:rsidRPr="00CE7681" w:rsidRDefault="005D5905" w:rsidP="00952B57">
            <w:pPr>
              <w:pStyle w:val="a3"/>
              <w:ind w:left="567" w:hanging="567"/>
              <w:rPr>
                <w:color w:val="231F20"/>
              </w:rPr>
            </w:pPr>
          </w:p>
          <w:p w14:paraId="0B243E5E" w14:textId="576413EC" w:rsidR="005D5905" w:rsidRPr="00CE7681" w:rsidRDefault="001054C5" w:rsidP="00952B57">
            <w:pPr>
              <w:pStyle w:val="a3"/>
              <w:numPr>
                <w:ilvl w:val="0"/>
                <w:numId w:val="34"/>
              </w:numPr>
              <w:tabs>
                <w:tab w:val="left" w:pos="1138"/>
              </w:tabs>
              <w:autoSpaceDE/>
              <w:autoSpaceDN/>
              <w:ind w:left="1134" w:hanging="567"/>
            </w:pPr>
            <w:r w:rsidRPr="00CE7681">
              <w:rPr>
                <w:b/>
                <w:bCs/>
              </w:rPr>
              <w:t>Tagħtix</w:t>
            </w:r>
            <w:r w:rsidRPr="00CE7681">
              <w:t xml:space="preserve"> f’muskolu jew f’kanal tad-demm.</w:t>
            </w:r>
          </w:p>
          <w:p w14:paraId="08794BF5" w14:textId="77777777" w:rsidR="005D5905" w:rsidRPr="00CE7681" w:rsidRDefault="005D5905" w:rsidP="00952B57">
            <w:pPr>
              <w:pStyle w:val="a3"/>
              <w:ind w:left="567" w:hanging="567"/>
            </w:pPr>
          </w:p>
          <w:p w14:paraId="3063BC21" w14:textId="77777777" w:rsidR="005D5905" w:rsidRPr="00CE7681" w:rsidRDefault="005D5905" w:rsidP="00952B57"/>
        </w:tc>
      </w:tr>
      <w:tr w:rsidR="005D5905" w:rsidRPr="00CE7681" w14:paraId="47CD4F14" w14:textId="77777777">
        <w:trPr>
          <w:cantSplit/>
        </w:trPr>
        <w:tc>
          <w:tcPr>
            <w:tcW w:w="3539" w:type="dxa"/>
          </w:tcPr>
          <w:p w14:paraId="76AD9EFE" w14:textId="05F00E18" w:rsidR="005D5905" w:rsidRPr="00CE7681" w:rsidRDefault="006D7684" w:rsidP="00952B57">
            <w:pPr>
              <w:suppressAutoHyphens/>
              <w:jc w:val="right"/>
            </w:pPr>
            <w:r>
              <w:rPr>
                <w:noProof/>
                <w:lang w:val="en-US" w:eastAsia="ko-KR"/>
              </w:rPr>
              <mc:AlternateContent>
                <mc:Choice Requires="wps">
                  <w:drawing>
                    <wp:anchor distT="45720" distB="45720" distL="114300" distR="114300" simplePos="0" relativeHeight="251658288" behindDoc="0" locked="0" layoutInCell="1" allowOverlap="1" wp14:anchorId="4BE7D01B" wp14:editId="131E214C">
                      <wp:simplePos x="0" y="0"/>
                      <wp:positionH relativeFrom="column">
                        <wp:posOffset>588010</wp:posOffset>
                      </wp:positionH>
                      <wp:positionV relativeFrom="paragraph">
                        <wp:posOffset>1379220</wp:posOffset>
                      </wp:positionV>
                      <wp:extent cx="629920" cy="467360"/>
                      <wp:effectExtent l="0" t="0" r="0" b="0"/>
                      <wp:wrapNone/>
                      <wp:docPr id="157293772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67360"/>
                              </a:xfrm>
                              <a:prstGeom prst="rect">
                                <a:avLst/>
                              </a:prstGeom>
                              <a:noFill/>
                              <a:ln w="9525">
                                <a:noFill/>
                                <a:miter lim="800000"/>
                                <a:headEnd/>
                                <a:tailEnd/>
                              </a:ln>
                            </wps:spPr>
                            <wps:txbx>
                              <w:txbxContent>
                                <w:p w14:paraId="14DD070D" w14:textId="77777777" w:rsidR="005D5905" w:rsidRPr="00D86022" w:rsidRDefault="005D5905" w:rsidP="005D5905">
                                  <w:pPr>
                                    <w:rPr>
                                      <w:b/>
                                      <w:bCs/>
                                      <w:sz w:val="32"/>
                                      <w:szCs w:val="32"/>
                                    </w:rPr>
                                  </w:pPr>
                                  <w:r w:rsidRPr="00D86022">
                                    <w:rPr>
                                      <w:b/>
                                      <w:bCs/>
                                      <w:sz w:val="32"/>
                                      <w:szCs w:val="32"/>
                                    </w:rPr>
                                    <w:t>90°</w:t>
                                  </w:r>
                                </w:p>
                                <w:p w14:paraId="7E644833" w14:textId="77777777" w:rsidR="005D5905" w:rsidRPr="00D86022" w:rsidRDefault="005D5905" w:rsidP="005D5905">
                                  <w:pPr>
                                    <w:rPr>
                                      <w:b/>
                                      <w:bCs/>
                                      <w:sz w:val="32"/>
                                      <w:szCs w:val="32"/>
                                    </w:rPr>
                                  </w:pP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BE7D01B" id="Text Box 46" o:spid="_x0000_s1074" type="#_x0000_t202" style="position:absolute;left:0;text-align:left;margin-left:46.3pt;margin-top:108.6pt;width:49.6pt;height:36.8pt;z-index:25165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" filled="f" stroked="f">
                      <v:textbox style="mso-fit-shape-to-text:t" inset="0,0,0,0">
                        <w:txbxContent>
                          <w:p w14:paraId="14DD070D" w14:textId="77777777" w:rsidR="005D5905" w:rsidRPr="00D86022" w:rsidRDefault="005D5905" w:rsidP="005D5905">
                            <w:pPr>
                              <w:rPr>
                                <w:b/>
                                <w:bCs/>
                                <w:sz w:val="32"/>
                                <w:szCs w:val="32"/>
                              </w:rPr>
                            </w:pPr>
                            <w:r w:rsidRPr="00D86022">
                              <w:rPr>
                                <w:b/>
                                <w:bCs/>
                                <w:sz w:val="32"/>
                                <w:szCs w:val="32"/>
                              </w:rPr>
                              <w:t>90°</w:t>
                            </w:r>
                          </w:p>
                          <w:p w14:paraId="7E644833" w14:textId="77777777" w:rsidR="005D5905" w:rsidRPr="00D86022" w:rsidRDefault="005D5905" w:rsidP="005D5905">
                            <w:pPr>
                              <w:rPr>
                                <w:b/>
                                <w:bCs/>
                                <w:sz w:val="32"/>
                                <w:szCs w:val="32"/>
                              </w:rPr>
                            </w:pPr>
                          </w:p>
                        </w:txbxContent>
                      </v:textbox>
                    </v:shape>
                  </w:pict>
                </mc:Fallback>
              </mc:AlternateContent>
            </w:r>
            <w:r>
              <w:rPr>
                <w:noProof/>
                <w:lang w:val="en-US" w:eastAsia="ko-KR"/>
              </w:rPr>
              <mc:AlternateContent>
                <mc:Choice Requires="wps">
                  <w:drawing>
                    <wp:anchor distT="45720" distB="45720" distL="114300" distR="114300" simplePos="0" relativeHeight="251658289" behindDoc="0" locked="0" layoutInCell="1" allowOverlap="1" wp14:anchorId="5D5501A0" wp14:editId="655ABAE3">
                      <wp:simplePos x="0" y="0"/>
                      <wp:positionH relativeFrom="column">
                        <wp:posOffset>1055370</wp:posOffset>
                      </wp:positionH>
                      <wp:positionV relativeFrom="paragraph">
                        <wp:posOffset>2711450</wp:posOffset>
                      </wp:positionV>
                      <wp:extent cx="629920" cy="467360"/>
                      <wp:effectExtent l="0" t="0" r="0" b="0"/>
                      <wp:wrapNone/>
                      <wp:docPr id="106141298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67360"/>
                              </a:xfrm>
                              <a:prstGeom prst="rect">
                                <a:avLst/>
                              </a:prstGeom>
                              <a:noFill/>
                              <a:ln w="9525">
                                <a:noFill/>
                                <a:miter lim="800000"/>
                                <a:headEnd/>
                                <a:tailEnd/>
                              </a:ln>
                            </wps:spPr>
                            <wps:txbx>
                              <w:txbxContent>
                                <w:p w14:paraId="7D4FD16C" w14:textId="77777777" w:rsidR="005D5905" w:rsidRPr="00D86022" w:rsidRDefault="005D5905" w:rsidP="005D5905">
                                  <w:pPr>
                                    <w:rPr>
                                      <w:b/>
                                      <w:bCs/>
                                      <w:sz w:val="32"/>
                                      <w:szCs w:val="32"/>
                                    </w:rPr>
                                  </w:pPr>
                                  <w:r w:rsidRPr="00D86022">
                                    <w:rPr>
                                      <w:b/>
                                      <w:bCs/>
                                      <w:sz w:val="32"/>
                                      <w:szCs w:val="32"/>
                                    </w:rPr>
                                    <w:t>90°</w:t>
                                  </w:r>
                                </w:p>
                                <w:p w14:paraId="7A2217B7" w14:textId="77777777" w:rsidR="005D5905" w:rsidRPr="00D86022" w:rsidRDefault="005D5905" w:rsidP="005D5905">
                                  <w:pPr>
                                    <w:rPr>
                                      <w:b/>
                                      <w:bCs/>
                                      <w:sz w:val="32"/>
                                      <w:szCs w:val="32"/>
                                    </w:rPr>
                                  </w:pP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D5501A0" id="Text Box 44" o:spid="_x0000_s1075" type="#_x0000_t202" style="position:absolute;left:0;text-align:left;margin-left:83.1pt;margin-top:213.5pt;width:49.6pt;height:36.8pt;z-index:2516582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" filled="f" stroked="f">
                      <v:textbox style="mso-fit-shape-to-text:t" inset="0,0,0,0">
                        <w:txbxContent>
                          <w:p w14:paraId="7D4FD16C" w14:textId="77777777" w:rsidR="005D5905" w:rsidRPr="00D86022" w:rsidRDefault="005D5905" w:rsidP="005D5905">
                            <w:pPr>
                              <w:rPr>
                                <w:b/>
                                <w:bCs/>
                                <w:sz w:val="32"/>
                                <w:szCs w:val="32"/>
                              </w:rPr>
                            </w:pPr>
                            <w:r w:rsidRPr="00D86022">
                              <w:rPr>
                                <w:b/>
                                <w:bCs/>
                                <w:sz w:val="32"/>
                                <w:szCs w:val="32"/>
                              </w:rPr>
                              <w:t>90°</w:t>
                            </w:r>
                          </w:p>
                          <w:p w14:paraId="7A2217B7" w14:textId="77777777" w:rsidR="005D5905" w:rsidRPr="00D86022" w:rsidRDefault="005D5905" w:rsidP="005D5905">
                            <w:pPr>
                              <w:rPr>
                                <w:b/>
                                <w:bCs/>
                                <w:sz w:val="32"/>
                                <w:szCs w:val="32"/>
                              </w:rPr>
                            </w:pPr>
                          </w:p>
                        </w:txbxContent>
                      </v:textbox>
                    </v:shape>
                  </w:pict>
                </mc:Fallback>
              </mc:AlternateContent>
            </w:r>
            <w:r>
              <w:rPr>
                <w:noProof/>
                <w:lang w:val="en-US" w:eastAsia="ko-KR"/>
              </w:rPr>
              <mc:AlternateContent>
                <mc:Choice Requires="wps">
                  <w:drawing>
                    <wp:anchor distT="45720" distB="45720" distL="114300" distR="114300" simplePos="0" relativeHeight="251658290" behindDoc="0" locked="0" layoutInCell="1" allowOverlap="1" wp14:anchorId="2BBC273D" wp14:editId="4249415C">
                      <wp:simplePos x="0" y="0"/>
                      <wp:positionH relativeFrom="column">
                        <wp:posOffset>88900</wp:posOffset>
                      </wp:positionH>
                      <wp:positionV relativeFrom="paragraph">
                        <wp:posOffset>2015490</wp:posOffset>
                      </wp:positionV>
                      <wp:extent cx="1983740" cy="277495"/>
                      <wp:effectExtent l="0" t="0" r="0" b="0"/>
                      <wp:wrapNone/>
                      <wp:docPr id="77828617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740" cy="277495"/>
                              </a:xfrm>
                              <a:prstGeom prst="rect">
                                <a:avLst/>
                              </a:prstGeom>
                              <a:noFill/>
                              <a:ln w="9525">
                                <a:noFill/>
                                <a:miter lim="800000"/>
                                <a:headEnd/>
                                <a:tailEnd/>
                              </a:ln>
                            </wps:spPr>
                            <wps:txbx>
                              <w:txbxContent>
                                <w:p w14:paraId="3F9A6CE2" w14:textId="3D0FFE2A" w:rsidR="005D5905" w:rsidRPr="00D86022" w:rsidRDefault="00FB7527" w:rsidP="005D5905">
                                  <w:pPr>
                                    <w:jc w:val="center"/>
                                    <w:rPr>
                                      <w:b/>
                                      <w:bCs/>
                                      <w:color w:val="FFFFFF"/>
                                      <w:sz w:val="28"/>
                                      <w:szCs w:val="28"/>
                                    </w:rPr>
                                  </w:pPr>
                                  <w:r w:rsidRPr="00D86022">
                                    <w:rPr>
                                      <w:b/>
                                      <w:bCs/>
                                      <w:color w:val="FFFFFF"/>
                                      <w:sz w:val="28"/>
                                      <w:szCs w:val="28"/>
                                    </w:rPr>
                                    <w:t>JEW</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BBC273D" id="Text Box 42" o:spid="_x0000_s1076" type="#_x0000_t202" style="position:absolute;left:0;text-align:left;margin-left:7pt;margin-top:158.7pt;width:156.2pt;height:21.85pt;z-index:251658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" filled="f" stroked="f">
                      <v:textbox inset="0,0,0,0">
                        <w:txbxContent>
                          <w:p w14:paraId="3F9A6CE2" w14:textId="3D0FFE2A" w:rsidR="005D5905" w:rsidRPr="00D86022" w:rsidRDefault="00FB7527" w:rsidP="005D5905">
                            <w:pPr>
                              <w:jc w:val="center"/>
                              <w:rPr>
                                <w:b/>
                                <w:bCs/>
                                <w:color w:val="FFFFFF"/>
                                <w:sz w:val="28"/>
                                <w:szCs w:val="28"/>
                              </w:rPr>
                            </w:pPr>
                            <w:r w:rsidRPr="00D86022">
                              <w:rPr>
                                <w:b/>
                                <w:bCs/>
                                <w:color w:val="FFFFFF"/>
                                <w:sz w:val="28"/>
                                <w:szCs w:val="28"/>
                              </w:rPr>
                              <w:t>JEW</w:t>
                            </w:r>
                          </w:p>
                        </w:txbxContent>
                      </v:textbox>
                    </v:shape>
                  </w:pict>
                </mc:Fallback>
              </mc:AlternateContent>
            </w:r>
            <w:r>
              <w:rPr>
                <w:noProof/>
                <w:sz w:val="26"/>
                <w:szCs w:val="26"/>
                <w:lang w:val="en-US" w:eastAsia="ko-KR"/>
              </w:rPr>
              <w:drawing>
                <wp:inline distT="0" distB="0" distL="0" distR="0" wp14:anchorId="132F6151" wp14:editId="49675284">
                  <wp:extent cx="2084070" cy="4231640"/>
                  <wp:effectExtent l="19050" t="19050" r="0" b="0"/>
                  <wp:docPr id="33" name="그림 4" descr="클립아트, 텍스트, 라인 아트, 만화 영화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클립아트, 텍스트, 라인 아트, 만화 영화이(가) 표시된 사진&#10;&#10;자동 생성된 설명"/>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84070" cy="4231640"/>
                          </a:xfrm>
                          <a:prstGeom prst="rect">
                            <a:avLst/>
                          </a:prstGeom>
                          <a:noFill/>
                          <a:ln w="9525" cmpd="sng">
                            <a:solidFill>
                              <a:srgbClr val="000000"/>
                            </a:solidFill>
                            <a:miter lim="800000"/>
                            <a:headEnd/>
                            <a:tailEnd/>
                          </a:ln>
                          <a:effectLst/>
                        </pic:spPr>
                      </pic:pic>
                    </a:graphicData>
                  </a:graphic>
                </wp:inline>
              </w:drawing>
            </w:r>
          </w:p>
          <w:p w14:paraId="7DB97785" w14:textId="25087828" w:rsidR="005D5905" w:rsidRPr="00CE7681" w:rsidRDefault="005D5905" w:rsidP="00952B57">
            <w:pPr>
              <w:suppressAutoHyphens/>
              <w:jc w:val="right"/>
              <w:rPr>
                <w:b/>
                <w:bCs/>
              </w:rPr>
            </w:pPr>
            <w:r w:rsidRPr="00CE7681">
              <w:rPr>
                <w:b/>
                <w:bCs/>
              </w:rPr>
              <w:t>Figur</w:t>
            </w:r>
            <w:r w:rsidR="001B1762" w:rsidRPr="00CE7681">
              <w:rPr>
                <w:b/>
                <w:bCs/>
              </w:rPr>
              <w:t>a </w:t>
            </w:r>
            <w:r w:rsidRPr="00CE7681">
              <w:rPr>
                <w:b/>
                <w:bCs/>
              </w:rPr>
              <w:t>L</w:t>
            </w:r>
          </w:p>
        </w:tc>
        <w:tc>
          <w:tcPr>
            <w:tcW w:w="5517" w:type="dxa"/>
          </w:tcPr>
          <w:p w14:paraId="4F2B3642" w14:textId="77777777" w:rsidR="005D5905" w:rsidRPr="00CE7681" w:rsidRDefault="005D5905" w:rsidP="00952B57"/>
        </w:tc>
      </w:tr>
      <w:tr w:rsidR="005D5905" w:rsidRPr="00CE7681" w14:paraId="7DE70EAE" w14:textId="77777777">
        <w:trPr>
          <w:cantSplit/>
        </w:trPr>
        <w:tc>
          <w:tcPr>
            <w:tcW w:w="3539" w:type="dxa"/>
          </w:tcPr>
          <w:p w14:paraId="2A5F8896" w14:textId="4B239E8E" w:rsidR="005D5905" w:rsidRPr="00CE7681" w:rsidRDefault="006D7684" w:rsidP="00952B57">
            <w:pPr>
              <w:suppressAutoHyphens/>
              <w:jc w:val="right"/>
              <w:rPr>
                <w:b/>
                <w:bCs/>
              </w:rPr>
            </w:pPr>
            <w:r>
              <w:rPr>
                <w:b/>
                <w:noProof/>
                <w:lang w:val="en-US" w:eastAsia="ko-KR"/>
              </w:rPr>
              <w:lastRenderedPageBreak/>
              <w:drawing>
                <wp:inline distT="0" distB="0" distL="0" distR="0" wp14:anchorId="143E68DA" wp14:editId="06000DF2">
                  <wp:extent cx="2062480" cy="4869815"/>
                  <wp:effectExtent l="19050" t="19050" r="0" b="6985"/>
                  <wp:docPr id="34" name="그림 3" descr="텍스트, 클립아트, 만화 영화, 화이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텍스트, 클립아트, 만화 영화, 화이트이(가) 표시된 사진&#10;&#10;자동 생성된 설명"/>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62480" cy="4869815"/>
                          </a:xfrm>
                          <a:prstGeom prst="rect">
                            <a:avLst/>
                          </a:prstGeom>
                          <a:noFill/>
                          <a:ln w="9525" cmpd="sng">
                            <a:solidFill>
                              <a:srgbClr val="000000"/>
                            </a:solidFill>
                            <a:miter lim="800000"/>
                            <a:headEnd/>
                            <a:tailEnd/>
                          </a:ln>
                          <a:effectLst/>
                        </pic:spPr>
                      </pic:pic>
                    </a:graphicData>
                  </a:graphic>
                </wp:inline>
              </w:drawing>
            </w:r>
          </w:p>
          <w:p w14:paraId="2E079F8F" w14:textId="6541ED81" w:rsidR="005D5905" w:rsidRPr="00CE7681" w:rsidRDefault="006D7684" w:rsidP="00952B57">
            <w:pPr>
              <w:suppressAutoHyphens/>
              <w:jc w:val="right"/>
              <w:rPr>
                <w:b/>
                <w:bCs/>
              </w:rPr>
            </w:pPr>
            <w:r>
              <w:rPr>
                <w:noProof/>
                <w:lang w:val="en-US" w:eastAsia="ko-KR"/>
              </w:rPr>
              <mc:AlternateContent>
                <mc:Choice Requires="wps">
                  <w:drawing>
                    <wp:anchor distT="45720" distB="45720" distL="114300" distR="114300" simplePos="0" relativeHeight="251658291" behindDoc="0" locked="1" layoutInCell="1" allowOverlap="1" wp14:anchorId="2294A647" wp14:editId="373772F5">
                      <wp:simplePos x="0" y="0"/>
                      <wp:positionH relativeFrom="column">
                        <wp:posOffset>276225</wp:posOffset>
                      </wp:positionH>
                      <wp:positionV relativeFrom="paragraph">
                        <wp:posOffset>-534035</wp:posOffset>
                      </wp:positionV>
                      <wp:extent cx="1526540" cy="482600"/>
                      <wp:effectExtent l="0" t="0" r="0" b="0"/>
                      <wp:wrapNone/>
                      <wp:docPr id="198312518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540" cy="482600"/>
                              </a:xfrm>
                              <a:prstGeom prst="rect">
                                <a:avLst/>
                              </a:prstGeom>
                              <a:noFill/>
                              <a:ln w="9525">
                                <a:noFill/>
                                <a:miter lim="800000"/>
                                <a:headEnd/>
                                <a:tailEnd/>
                              </a:ln>
                            </wps:spPr>
                            <wps:txbx>
                              <w:txbxContent>
                                <w:p w14:paraId="12F85CD3" w14:textId="6174244E" w:rsidR="005D5905" w:rsidRPr="00D86022" w:rsidRDefault="00EC0F5A" w:rsidP="005D5905">
                                  <w:pPr>
                                    <w:jc w:val="center"/>
                                    <w:rPr>
                                      <w:b/>
                                      <w:bCs/>
                                      <w:color w:val="FFFFFF"/>
                                      <w:sz w:val="28"/>
                                      <w:szCs w:val="28"/>
                                    </w:rPr>
                                  </w:pPr>
                                  <w:r w:rsidRPr="00D86022">
                                    <w:rPr>
                                      <w:b/>
                                      <w:bCs/>
                                      <w:color w:val="FFFFFF"/>
                                      <w:sz w:val="28"/>
                                      <w:szCs w:val="28"/>
                                    </w:rPr>
                                    <w:t>Imbagħad, għodd bil-mod sa 5</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94A647" id="Text Box 40" o:spid="_x0000_s1077" type="#_x0000_t202" style="position:absolute;left:0;text-align:left;margin-left:21.75pt;margin-top:-42.05pt;width:120.2pt;height:38pt;z-index:251658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" filled="f" stroked="f">
                      <v:textbox inset="0,0,0,0">
                        <w:txbxContent>
                          <w:p w14:paraId="12F85CD3" w14:textId="6174244E" w:rsidR="005D5905" w:rsidRPr="00D86022" w:rsidRDefault="00EC0F5A" w:rsidP="005D5905">
                            <w:pPr>
                              <w:jc w:val="center"/>
                              <w:rPr>
                                <w:b/>
                                <w:bCs/>
                                <w:color w:val="FFFFFF"/>
                                <w:sz w:val="28"/>
                                <w:szCs w:val="28"/>
                              </w:rPr>
                            </w:pPr>
                            <w:r w:rsidRPr="00D86022">
                              <w:rPr>
                                <w:b/>
                                <w:bCs/>
                                <w:color w:val="FFFFFF"/>
                                <w:sz w:val="28"/>
                                <w:szCs w:val="28"/>
                              </w:rPr>
                              <w:t>Imbagħad, għodd bil-mod sa 5</w:t>
                            </w:r>
                          </w:p>
                        </w:txbxContent>
                      </v:textbox>
                      <w10:anchorlock/>
                    </v:shape>
                  </w:pict>
                </mc:Fallback>
              </mc:AlternateContent>
            </w:r>
            <w:r>
              <w:rPr>
                <w:noProof/>
                <w:lang w:val="en-US" w:eastAsia="ko-KR"/>
              </w:rPr>
              <mc:AlternateContent>
                <mc:Choice Requires="wps">
                  <w:drawing>
                    <wp:anchor distT="45720" distB="45720" distL="114300" distR="114300" simplePos="0" relativeHeight="251658292" behindDoc="0" locked="1" layoutInCell="1" allowOverlap="1" wp14:anchorId="604A25FE" wp14:editId="1804584A">
                      <wp:simplePos x="0" y="0"/>
                      <wp:positionH relativeFrom="column">
                        <wp:posOffset>266700</wp:posOffset>
                      </wp:positionH>
                      <wp:positionV relativeFrom="paragraph">
                        <wp:posOffset>-4036695</wp:posOffset>
                      </wp:positionV>
                      <wp:extent cx="488950" cy="434975"/>
                      <wp:effectExtent l="0" t="0" r="0" b="0"/>
                      <wp:wrapNone/>
                      <wp:docPr id="23838758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 cy="434975"/>
                              </a:xfrm>
                              <a:prstGeom prst="rect">
                                <a:avLst/>
                              </a:prstGeom>
                              <a:noFill/>
                              <a:ln w="9525">
                                <a:noFill/>
                                <a:miter lim="800000"/>
                                <a:headEnd/>
                                <a:tailEnd/>
                              </a:ln>
                            </wps:spPr>
                            <wps:txbx>
                              <w:txbxContent>
                                <w:p w14:paraId="74B77C39" w14:textId="71275CA4" w:rsidR="005D5905" w:rsidRPr="00D86022" w:rsidRDefault="00EC0F5A" w:rsidP="005D5905">
                                  <w:pPr>
                                    <w:spacing w:line="204" w:lineRule="auto"/>
                                    <w:jc w:val="center"/>
                                    <w:rPr>
                                      <w:b/>
                                      <w:bCs/>
                                      <w:color w:val="FFFFFF"/>
                                    </w:rPr>
                                  </w:pPr>
                                  <w:r w:rsidRPr="00D86022">
                                    <w:rPr>
                                      <w:b/>
                                      <w:bCs/>
                                      <w:color w:val="FFFFFF"/>
                                    </w:rPr>
                                    <w:t>L-1</w:t>
                                  </w:r>
                                  <w:r w:rsidRPr="00D86022">
                                    <w:rPr>
                                      <w:b/>
                                      <w:bCs/>
                                      <w:color w:val="FFFFFF"/>
                                      <w:vertAlign w:val="superscript"/>
                                    </w:rPr>
                                    <w:t xml:space="preserve">el </w:t>
                                  </w:r>
                                  <w:r w:rsidRPr="00D86022">
                                    <w:rPr>
                                      <w:b/>
                                      <w:bCs/>
                                      <w:color w:val="FFFFFF"/>
                                    </w:rPr>
                                    <w:t>klikk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4A25FE" id="Text Box 38" o:spid="_x0000_s1078" type="#_x0000_t202" style="position:absolute;left:0;text-align:left;margin-left:21pt;margin-top:-317.85pt;width:38.5pt;height:34.25pt;z-index:251658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" filled="f" stroked="f">
                      <v:textbox inset="0,0,0,0">
                        <w:txbxContent>
                          <w:p w14:paraId="74B77C39" w14:textId="71275CA4" w:rsidR="005D5905" w:rsidRPr="00D86022" w:rsidRDefault="00EC0F5A" w:rsidP="005D5905">
                            <w:pPr>
                              <w:spacing w:line="204" w:lineRule="auto"/>
                              <w:jc w:val="center"/>
                              <w:rPr>
                                <w:b/>
                                <w:bCs/>
                                <w:color w:val="FFFFFF"/>
                              </w:rPr>
                            </w:pPr>
                            <w:r w:rsidRPr="00D86022">
                              <w:rPr>
                                <w:b/>
                                <w:bCs/>
                                <w:color w:val="FFFFFF"/>
                              </w:rPr>
                              <w:t>L-1</w:t>
                            </w:r>
                            <w:r w:rsidRPr="00D86022">
                              <w:rPr>
                                <w:b/>
                                <w:bCs/>
                                <w:color w:val="FFFFFF"/>
                                <w:vertAlign w:val="superscript"/>
                              </w:rPr>
                              <w:t xml:space="preserve">el </w:t>
                            </w:r>
                            <w:r w:rsidRPr="00D86022">
                              <w:rPr>
                                <w:b/>
                                <w:bCs/>
                                <w:color w:val="FFFFFF"/>
                              </w:rPr>
                              <w:t>klikk</w:t>
                            </w:r>
                          </w:p>
                        </w:txbxContent>
                      </v:textbox>
                      <w10:anchorlock/>
                    </v:shape>
                  </w:pict>
                </mc:Fallback>
              </mc:AlternateContent>
            </w:r>
            <w:r>
              <w:rPr>
                <w:noProof/>
                <w:lang w:val="en-US" w:eastAsia="ko-KR"/>
              </w:rPr>
              <mc:AlternateContent>
                <mc:Choice Requires="wps">
                  <w:drawing>
                    <wp:anchor distT="45720" distB="45720" distL="114300" distR="114300" simplePos="0" relativeHeight="251658293" behindDoc="0" locked="1" layoutInCell="1" allowOverlap="1" wp14:anchorId="3FCD25CB" wp14:editId="76895EEB">
                      <wp:simplePos x="0" y="0"/>
                      <wp:positionH relativeFrom="column">
                        <wp:posOffset>217170</wp:posOffset>
                      </wp:positionH>
                      <wp:positionV relativeFrom="paragraph">
                        <wp:posOffset>-1867535</wp:posOffset>
                      </wp:positionV>
                      <wp:extent cx="621030" cy="387985"/>
                      <wp:effectExtent l="0" t="0" r="0" b="0"/>
                      <wp:wrapNone/>
                      <wp:docPr id="187169552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387985"/>
                              </a:xfrm>
                              <a:prstGeom prst="rect">
                                <a:avLst/>
                              </a:prstGeom>
                              <a:noFill/>
                              <a:ln w="9525">
                                <a:noFill/>
                                <a:miter lim="800000"/>
                                <a:headEnd/>
                                <a:tailEnd/>
                              </a:ln>
                            </wps:spPr>
                            <wps:txbx>
                              <w:txbxContent>
                                <w:p w14:paraId="35F4E7B7" w14:textId="349C1CE1" w:rsidR="005D5905" w:rsidRPr="00D86022" w:rsidRDefault="00EC0F5A" w:rsidP="005D5905">
                                  <w:pPr>
                                    <w:spacing w:line="204" w:lineRule="auto"/>
                                    <w:jc w:val="center"/>
                                    <w:rPr>
                                      <w:b/>
                                      <w:bCs/>
                                      <w:color w:val="FFFFFF"/>
                                    </w:rPr>
                                  </w:pPr>
                                  <w:r w:rsidRPr="00D86022">
                                    <w:rPr>
                                      <w:b/>
                                      <w:bCs/>
                                      <w:color w:val="FFFFFF"/>
                                    </w:rPr>
                                    <w:t>It-2</w:t>
                                  </w:r>
                                  <w:r w:rsidRPr="00D86022">
                                    <w:rPr>
                                      <w:b/>
                                      <w:bCs/>
                                      <w:color w:val="FFFFFF"/>
                                      <w:vertAlign w:val="superscript"/>
                                    </w:rPr>
                                    <w:t xml:space="preserve">ni </w:t>
                                  </w:r>
                                  <w:r w:rsidRPr="00D86022">
                                    <w:rPr>
                                      <w:b/>
                                      <w:bCs/>
                                      <w:color w:val="FFFFFF"/>
                                    </w:rPr>
                                    <w:t>klikk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CD25CB" id="Text Box 36" o:spid="_x0000_s1079" type="#_x0000_t202" style="position:absolute;left:0;text-align:left;margin-left:17.1pt;margin-top:-147.05pt;width:48.9pt;height:30.55pt;z-index:2516582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" filled="f" stroked="f">
                      <v:textbox inset="0,0,0,0">
                        <w:txbxContent>
                          <w:p w14:paraId="35F4E7B7" w14:textId="349C1CE1" w:rsidR="005D5905" w:rsidRPr="00D86022" w:rsidRDefault="00EC0F5A" w:rsidP="005D5905">
                            <w:pPr>
                              <w:spacing w:line="204" w:lineRule="auto"/>
                              <w:jc w:val="center"/>
                              <w:rPr>
                                <w:b/>
                                <w:bCs/>
                                <w:color w:val="FFFFFF"/>
                              </w:rPr>
                            </w:pPr>
                            <w:r w:rsidRPr="00D86022">
                              <w:rPr>
                                <w:b/>
                                <w:bCs/>
                                <w:color w:val="FFFFFF"/>
                              </w:rPr>
                              <w:t>It-2</w:t>
                            </w:r>
                            <w:r w:rsidRPr="00D86022">
                              <w:rPr>
                                <w:b/>
                                <w:bCs/>
                                <w:color w:val="FFFFFF"/>
                                <w:vertAlign w:val="superscript"/>
                              </w:rPr>
                              <w:t xml:space="preserve">ni </w:t>
                            </w:r>
                            <w:r w:rsidRPr="00D86022">
                              <w:rPr>
                                <w:b/>
                                <w:bCs/>
                                <w:color w:val="FFFFFF"/>
                              </w:rPr>
                              <w:t>klikk</w:t>
                            </w:r>
                          </w:p>
                        </w:txbxContent>
                      </v:textbox>
                      <w10:anchorlock/>
                    </v:shape>
                  </w:pict>
                </mc:Fallback>
              </mc:AlternateContent>
            </w:r>
            <w:r w:rsidR="005D5905" w:rsidRPr="00CE7681">
              <w:rPr>
                <w:b/>
                <w:bCs/>
              </w:rPr>
              <w:t>Figur</w:t>
            </w:r>
            <w:r w:rsidR="00525080" w:rsidRPr="00CE7681">
              <w:rPr>
                <w:b/>
                <w:bCs/>
              </w:rPr>
              <w:t>a </w:t>
            </w:r>
            <w:r w:rsidR="005D5905" w:rsidRPr="00CE7681">
              <w:rPr>
                <w:b/>
                <w:bCs/>
              </w:rPr>
              <w:t>M</w:t>
            </w:r>
          </w:p>
        </w:tc>
        <w:tc>
          <w:tcPr>
            <w:tcW w:w="5517" w:type="dxa"/>
          </w:tcPr>
          <w:p w14:paraId="75810C35" w14:textId="67187839" w:rsidR="005D5905" w:rsidRPr="00CE7681" w:rsidRDefault="001B1762" w:rsidP="00952B57">
            <w:pPr>
              <w:pStyle w:val="a3"/>
              <w:numPr>
                <w:ilvl w:val="0"/>
                <w:numId w:val="64"/>
              </w:numPr>
              <w:autoSpaceDE/>
              <w:autoSpaceDN/>
              <w:ind w:left="567" w:hanging="567"/>
              <w:rPr>
                <w:b/>
              </w:rPr>
            </w:pPr>
            <w:r w:rsidRPr="00CE7681">
              <w:rPr>
                <w:b/>
              </w:rPr>
              <w:t>Agħti l-injezzjoni</w:t>
            </w:r>
            <w:r w:rsidR="005D5905" w:rsidRPr="00CE7681">
              <w:rPr>
                <w:b/>
              </w:rPr>
              <w:t>.</w:t>
            </w:r>
          </w:p>
          <w:p w14:paraId="72BE5698" w14:textId="77777777" w:rsidR="005D5905" w:rsidRPr="00CE7681" w:rsidRDefault="005D5905" w:rsidP="00952B57">
            <w:pPr>
              <w:pStyle w:val="a3"/>
              <w:ind w:left="567" w:hanging="567"/>
              <w:rPr>
                <w:bCs/>
              </w:rPr>
            </w:pPr>
          </w:p>
          <w:p w14:paraId="0B0D037A" w14:textId="52EB3670" w:rsidR="005D5905" w:rsidRPr="00CE7681" w:rsidRDefault="001B1762" w:rsidP="00952B57">
            <w:pPr>
              <w:pStyle w:val="a3"/>
              <w:numPr>
                <w:ilvl w:val="0"/>
                <w:numId w:val="68"/>
              </w:numPr>
              <w:autoSpaceDE/>
              <w:autoSpaceDN/>
              <w:ind w:left="567" w:hanging="567"/>
              <w:rPr>
                <w:bCs/>
              </w:rPr>
            </w:pPr>
            <w:r w:rsidRPr="00CE7681">
              <w:rPr>
                <w:bCs/>
              </w:rPr>
              <w:t xml:space="preserve">Agħfas il-pinna </w:t>
            </w:r>
            <w:r w:rsidRPr="00CE7681">
              <w:t xml:space="preserve">mimlija għal-lest </w:t>
            </w:r>
            <w:r w:rsidRPr="00CE7681">
              <w:rPr>
                <w:bCs/>
              </w:rPr>
              <w:t>b’mod sod f</w:t>
            </w:r>
            <w:r w:rsidR="006201E5" w:rsidRPr="00CE7681">
              <w:rPr>
                <w:bCs/>
              </w:rPr>
              <w:t xml:space="preserve">uq </w:t>
            </w:r>
            <w:r w:rsidRPr="00CE7681">
              <w:rPr>
                <w:bCs/>
              </w:rPr>
              <w:t>il-ġilda biex tibda l-injezzjoni.</w:t>
            </w:r>
          </w:p>
          <w:p w14:paraId="0D4B1559" w14:textId="6D006E5D" w:rsidR="005D5905" w:rsidRPr="00CE7681" w:rsidRDefault="001B1762" w:rsidP="00952B57">
            <w:pPr>
              <w:pStyle w:val="a3"/>
              <w:numPr>
                <w:ilvl w:val="0"/>
                <w:numId w:val="68"/>
              </w:numPr>
              <w:autoSpaceDE/>
              <w:autoSpaceDN/>
              <w:ind w:left="567" w:hanging="567"/>
              <w:rPr>
                <w:bCs/>
              </w:rPr>
            </w:pPr>
            <w:r w:rsidRPr="00CE7681">
              <w:rPr>
                <w:bCs/>
              </w:rPr>
              <w:t>Xħin tibda l-injezzjoni se tisma’ l-</w:t>
            </w:r>
            <w:r w:rsidR="00525080" w:rsidRPr="00CE7681">
              <w:rPr>
                <w:bCs/>
              </w:rPr>
              <w:t>1</w:t>
            </w:r>
            <w:r w:rsidRPr="00CE7681">
              <w:rPr>
                <w:bCs/>
                <w:vertAlign w:val="superscript"/>
              </w:rPr>
              <w:t>el</w:t>
            </w:r>
            <w:r w:rsidR="00525080" w:rsidRPr="00CE7681">
              <w:rPr>
                <w:bCs/>
              </w:rPr>
              <w:t> </w:t>
            </w:r>
            <w:r w:rsidRPr="00CE7681">
              <w:rPr>
                <w:bCs/>
              </w:rPr>
              <w:t xml:space="preserve">“klikk” </w:t>
            </w:r>
            <w:r w:rsidR="00525080" w:rsidRPr="00CE7681">
              <w:rPr>
                <w:bCs/>
              </w:rPr>
              <w:t xml:space="preserve">u </w:t>
            </w:r>
            <w:r w:rsidRPr="00CE7681">
              <w:rPr>
                <w:bCs/>
              </w:rPr>
              <w:t xml:space="preserve">l-indikatur oranġjo se jibda jimla t-tieqa </w:t>
            </w:r>
            <w:r w:rsidR="005D5905" w:rsidRPr="00CE7681">
              <w:rPr>
                <w:bCs/>
              </w:rPr>
              <w:t>(</w:t>
            </w:r>
            <w:r w:rsidRPr="00CE7681">
              <w:rPr>
                <w:bCs/>
              </w:rPr>
              <w:t>ara</w:t>
            </w:r>
            <w:r w:rsidR="005D5905" w:rsidRPr="00CE7681">
              <w:rPr>
                <w:bCs/>
              </w:rPr>
              <w:t xml:space="preserve"> </w:t>
            </w:r>
            <w:r w:rsidR="005D5905" w:rsidRPr="00CE7681">
              <w:rPr>
                <w:b/>
              </w:rPr>
              <w:t>Figur</w:t>
            </w:r>
            <w:r w:rsidRPr="00CE7681">
              <w:rPr>
                <w:b/>
              </w:rPr>
              <w:t>a</w:t>
            </w:r>
            <w:r w:rsidR="005D5905" w:rsidRPr="00CE7681">
              <w:rPr>
                <w:b/>
              </w:rPr>
              <w:t> M</w:t>
            </w:r>
            <w:r w:rsidR="005D5905" w:rsidRPr="00CE7681">
              <w:rPr>
                <w:bCs/>
              </w:rPr>
              <w:t>).</w:t>
            </w:r>
          </w:p>
          <w:p w14:paraId="147EA963" w14:textId="04809112" w:rsidR="005D5905" w:rsidRPr="00CE7681" w:rsidRDefault="00525080" w:rsidP="00952B57">
            <w:pPr>
              <w:pStyle w:val="a3"/>
              <w:numPr>
                <w:ilvl w:val="0"/>
                <w:numId w:val="68"/>
              </w:numPr>
              <w:autoSpaceDE/>
              <w:autoSpaceDN/>
              <w:ind w:left="567" w:hanging="567"/>
              <w:rPr>
                <w:bCs/>
              </w:rPr>
            </w:pPr>
            <w:r w:rsidRPr="00CE7681">
              <w:rPr>
                <w:color w:val="231F20"/>
              </w:rPr>
              <w:t xml:space="preserve">Ibqa’ żomm il-pinna </w:t>
            </w:r>
            <w:r w:rsidRPr="00CE7681">
              <w:t xml:space="preserve">mimlija għal-lest </w:t>
            </w:r>
            <w:r w:rsidRPr="00CE7681">
              <w:rPr>
                <w:bCs/>
              </w:rPr>
              <w:t>b’mod sod fuq</w:t>
            </w:r>
            <w:r w:rsidRPr="00CE7681">
              <w:rPr>
                <w:color w:val="231F20"/>
              </w:rPr>
              <w:t xml:space="preserve"> il-ġilda u stenna t-2</w:t>
            </w:r>
            <w:r w:rsidRPr="00CE7681">
              <w:rPr>
                <w:color w:val="231F20"/>
                <w:vertAlign w:val="superscript"/>
              </w:rPr>
              <w:t>ni</w:t>
            </w:r>
            <w:r w:rsidRPr="00CE7681">
              <w:rPr>
                <w:color w:val="231F20"/>
              </w:rPr>
              <w:t> “klikk”.</w:t>
            </w:r>
          </w:p>
          <w:p w14:paraId="5A34FB54" w14:textId="03A2B2BF" w:rsidR="005D5905" w:rsidRPr="00CE7681" w:rsidRDefault="00525080" w:rsidP="00952B57">
            <w:pPr>
              <w:pStyle w:val="a3"/>
              <w:numPr>
                <w:ilvl w:val="0"/>
                <w:numId w:val="68"/>
              </w:numPr>
              <w:autoSpaceDE/>
              <w:autoSpaceDN/>
              <w:ind w:left="567" w:hanging="567"/>
              <w:rPr>
                <w:bCs/>
              </w:rPr>
            </w:pPr>
            <w:r w:rsidRPr="00CE7681">
              <w:rPr>
                <w:color w:val="231F20"/>
              </w:rPr>
              <w:t>Wara li tisma’ t-2</w:t>
            </w:r>
            <w:r w:rsidRPr="00CE7681">
              <w:rPr>
                <w:color w:val="231F20"/>
                <w:vertAlign w:val="superscript"/>
              </w:rPr>
              <w:t>ni</w:t>
            </w:r>
            <w:r w:rsidRPr="00CE7681">
              <w:rPr>
                <w:color w:val="231F20"/>
              </w:rPr>
              <w:t xml:space="preserve"> “klikk”, kompli żomm il-pinna </w:t>
            </w:r>
            <w:r w:rsidRPr="00CE7681">
              <w:t xml:space="preserve">mimlija għal-lest </w:t>
            </w:r>
            <w:r w:rsidRPr="00CE7681">
              <w:rPr>
                <w:color w:val="231F20"/>
              </w:rPr>
              <w:t xml:space="preserve">b’mod sod fuq il-ġilda u </w:t>
            </w:r>
            <w:r w:rsidRPr="00CE7681">
              <w:rPr>
                <w:b/>
                <w:bCs/>
                <w:color w:val="231F20"/>
              </w:rPr>
              <w:t>għodd bil-mod sa 5</w:t>
            </w:r>
            <w:r w:rsidRPr="00CE7681">
              <w:rPr>
                <w:color w:val="231F20"/>
              </w:rPr>
              <w:t xml:space="preserve"> biex tiżgura li </w:t>
            </w:r>
            <w:r w:rsidR="006201E5" w:rsidRPr="00CE7681">
              <w:rPr>
                <w:color w:val="231F20"/>
              </w:rPr>
              <w:t>t</w:t>
            </w:r>
            <w:r w:rsidRPr="00CE7681">
              <w:rPr>
                <w:color w:val="231F20"/>
              </w:rPr>
              <w:t xml:space="preserve">injetta d-doża kollha </w:t>
            </w:r>
            <w:r w:rsidR="005D5905" w:rsidRPr="00CE7681">
              <w:rPr>
                <w:color w:val="231F20"/>
              </w:rPr>
              <w:t>(</w:t>
            </w:r>
            <w:r w:rsidRPr="00CE7681">
              <w:rPr>
                <w:color w:val="231F20"/>
              </w:rPr>
              <w:t>ara</w:t>
            </w:r>
            <w:r w:rsidR="005D5905" w:rsidRPr="00CE7681">
              <w:rPr>
                <w:bCs/>
              </w:rPr>
              <w:t xml:space="preserve"> </w:t>
            </w:r>
            <w:r w:rsidR="005D5905" w:rsidRPr="00CE7681">
              <w:rPr>
                <w:b/>
              </w:rPr>
              <w:t>Figur</w:t>
            </w:r>
            <w:r w:rsidRPr="00CE7681">
              <w:rPr>
                <w:b/>
              </w:rPr>
              <w:t>a</w:t>
            </w:r>
            <w:r w:rsidR="005D5905" w:rsidRPr="00CE7681">
              <w:rPr>
                <w:b/>
              </w:rPr>
              <w:t> M</w:t>
            </w:r>
            <w:r w:rsidR="005D5905" w:rsidRPr="00CE7681">
              <w:rPr>
                <w:bCs/>
              </w:rPr>
              <w:t>).</w:t>
            </w:r>
          </w:p>
          <w:p w14:paraId="3D9AA07B" w14:textId="7F55914C" w:rsidR="005D5905" w:rsidRPr="00CE7681" w:rsidRDefault="00525080" w:rsidP="00952B57">
            <w:pPr>
              <w:pStyle w:val="a3"/>
              <w:numPr>
                <w:ilvl w:val="0"/>
                <w:numId w:val="68"/>
              </w:numPr>
              <w:autoSpaceDE/>
              <w:autoSpaceDN/>
              <w:ind w:left="567" w:hanging="567"/>
              <w:rPr>
                <w:bCs/>
              </w:rPr>
            </w:pPr>
            <w:r w:rsidRPr="00CE7681">
              <w:rPr>
                <w:color w:val="231F20"/>
              </w:rPr>
              <w:t>Ħares lejn l-indikatur oranġjo sakemm jieqaf jiċċaqlaq u jkun laħaq it-tarf tat-tieqa biex tiżgura li ġiet injettata d-doża kollha tal-mediċina</w:t>
            </w:r>
            <w:r w:rsidR="005D5905" w:rsidRPr="00CE7681">
              <w:rPr>
                <w:color w:val="231F20"/>
              </w:rPr>
              <w:t>.</w:t>
            </w:r>
          </w:p>
          <w:p w14:paraId="345ECD66" w14:textId="77777777" w:rsidR="005D5905" w:rsidRDefault="00E15581" w:rsidP="00E15581">
            <w:pPr>
              <w:ind w:left="571"/>
            </w:pPr>
            <w:r w:rsidRPr="00CF14F5">
              <w:rPr>
                <w:i/>
                <w:iCs/>
              </w:rPr>
              <w:t>Nota</w:t>
            </w:r>
            <w:r>
              <w:t xml:space="preserve">: </w:t>
            </w:r>
            <w:r w:rsidRPr="00E15581">
              <w:t xml:space="preserve">Jekk l-indikatur oranġjo ma jiċċaqlaqx, armi l-pinna mimlija għal-lest </w:t>
            </w:r>
            <w:r>
              <w:t>u uża waħda ġdida.</w:t>
            </w:r>
          </w:p>
          <w:p w14:paraId="700B55CA" w14:textId="47DF3D30" w:rsidR="00E15581" w:rsidRPr="00CE7681" w:rsidRDefault="00E15581" w:rsidP="00CF14F5">
            <w:pPr>
              <w:ind w:left="571"/>
            </w:pPr>
          </w:p>
        </w:tc>
      </w:tr>
      <w:tr w:rsidR="005D5905" w:rsidRPr="00CE7681" w14:paraId="299FD91D" w14:textId="77777777">
        <w:trPr>
          <w:cantSplit/>
        </w:trPr>
        <w:tc>
          <w:tcPr>
            <w:tcW w:w="3539" w:type="dxa"/>
          </w:tcPr>
          <w:p w14:paraId="242B236C" w14:textId="528160F6" w:rsidR="005D5905" w:rsidRPr="00CE7681" w:rsidRDefault="006D7684" w:rsidP="00952B57">
            <w:pPr>
              <w:suppressAutoHyphens/>
              <w:jc w:val="right"/>
              <w:rPr>
                <w:b/>
                <w:bCs/>
              </w:rPr>
            </w:pPr>
            <w:r>
              <w:rPr>
                <w:noProof/>
                <w:lang w:val="en-US" w:eastAsia="ko-KR"/>
              </w:rPr>
              <w:drawing>
                <wp:inline distT="0" distB="0" distL="0" distR="0" wp14:anchorId="6368D077" wp14:editId="6C213F2C">
                  <wp:extent cx="2084070" cy="2583815"/>
                  <wp:effectExtent l="19050" t="19050" r="0" b="6985"/>
                  <wp:docPr id="35" name="그림 2" descr="스케치, 클립아트, 그림, 라인 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스케치, 클립아트, 그림, 라인 아트이(가) 표시된 사진&#10;&#10;자동 생성된 설명"/>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84070" cy="2583815"/>
                          </a:xfrm>
                          <a:prstGeom prst="rect">
                            <a:avLst/>
                          </a:prstGeom>
                          <a:noFill/>
                          <a:ln w="9525" cmpd="sng">
                            <a:solidFill>
                              <a:srgbClr val="000000"/>
                            </a:solidFill>
                            <a:miter lim="800000"/>
                            <a:headEnd/>
                            <a:tailEnd/>
                          </a:ln>
                          <a:effectLst/>
                        </pic:spPr>
                      </pic:pic>
                    </a:graphicData>
                  </a:graphic>
                </wp:inline>
              </w:drawing>
            </w:r>
          </w:p>
          <w:p w14:paraId="25FAA39A" w14:textId="6A4A394B" w:rsidR="005D5905" w:rsidRPr="00CE7681" w:rsidRDefault="005D5905" w:rsidP="00952B57">
            <w:pPr>
              <w:suppressAutoHyphens/>
              <w:jc w:val="right"/>
              <w:rPr>
                <w:b/>
                <w:bCs/>
              </w:rPr>
            </w:pPr>
            <w:r w:rsidRPr="00CE7681">
              <w:rPr>
                <w:b/>
                <w:bCs/>
              </w:rPr>
              <w:t>Figur</w:t>
            </w:r>
            <w:r w:rsidR="00F333A4" w:rsidRPr="00CE7681">
              <w:rPr>
                <w:b/>
                <w:bCs/>
              </w:rPr>
              <w:t>a </w:t>
            </w:r>
            <w:r w:rsidRPr="00CE7681">
              <w:rPr>
                <w:b/>
                <w:bCs/>
              </w:rPr>
              <w:t>N</w:t>
            </w:r>
          </w:p>
        </w:tc>
        <w:tc>
          <w:tcPr>
            <w:tcW w:w="5517" w:type="dxa"/>
          </w:tcPr>
          <w:p w14:paraId="1B631BB8" w14:textId="5CFCA928" w:rsidR="005D5905" w:rsidRPr="00CE7681" w:rsidRDefault="00525080" w:rsidP="00952B57">
            <w:pPr>
              <w:pStyle w:val="a3"/>
              <w:numPr>
                <w:ilvl w:val="0"/>
                <w:numId w:val="64"/>
              </w:numPr>
              <w:autoSpaceDE/>
              <w:autoSpaceDN/>
              <w:ind w:left="567" w:hanging="567"/>
              <w:rPr>
                <w:b/>
              </w:rPr>
            </w:pPr>
            <w:r w:rsidRPr="00CE7681">
              <w:rPr>
                <w:b/>
              </w:rPr>
              <w:t>Neħħi l-pinna mimlija għal-lest mis-sit tal-injezzjoni</w:t>
            </w:r>
            <w:r w:rsidR="005D5905" w:rsidRPr="00CE7681">
              <w:rPr>
                <w:b/>
              </w:rPr>
              <w:t>.</w:t>
            </w:r>
          </w:p>
          <w:p w14:paraId="442B3457" w14:textId="77777777" w:rsidR="005D5905" w:rsidRPr="00CE7681" w:rsidRDefault="005D5905" w:rsidP="00952B57">
            <w:pPr>
              <w:pStyle w:val="Default"/>
              <w:ind w:left="567" w:hanging="567"/>
              <w:rPr>
                <w:rFonts w:ascii="Times New Roman" w:hAnsi="Times New Roman" w:cs="Times New Roman"/>
                <w:sz w:val="22"/>
                <w:szCs w:val="22"/>
                <w:lang w:val="mt-MT"/>
              </w:rPr>
            </w:pPr>
          </w:p>
          <w:p w14:paraId="4883C6EB" w14:textId="250F2A8F" w:rsidR="005D5905" w:rsidRPr="00CE7681" w:rsidRDefault="00525080" w:rsidP="00952B57">
            <w:pPr>
              <w:pStyle w:val="a3"/>
              <w:numPr>
                <w:ilvl w:val="0"/>
                <w:numId w:val="67"/>
              </w:numPr>
              <w:autoSpaceDE/>
              <w:autoSpaceDN/>
              <w:ind w:left="567" w:hanging="567"/>
              <w:rPr>
                <w:bCs/>
              </w:rPr>
            </w:pPr>
            <w:r w:rsidRPr="00CE7681">
              <w:rPr>
                <w:bCs/>
              </w:rPr>
              <w:t xml:space="preserve">Xħin </w:t>
            </w:r>
            <w:r w:rsidRPr="00CE7681">
              <w:rPr>
                <w:color w:val="231F20"/>
              </w:rPr>
              <w:t>l-indikatur oranġjo jkun waqaf jiċċaqlaq, erfa’ l-pinna mimlija għal-lest dritt ’il barra mis-sit tal-injezzjoni f’angolu ta’ 90 grad biex t</w:t>
            </w:r>
            <w:r w:rsidR="006201E5" w:rsidRPr="00CE7681">
              <w:rPr>
                <w:color w:val="231F20"/>
              </w:rPr>
              <w:t xml:space="preserve">oħroġ </w:t>
            </w:r>
            <w:r w:rsidRPr="00CE7681">
              <w:rPr>
                <w:color w:val="231F20"/>
              </w:rPr>
              <w:t>il-labra mill-ġilda.</w:t>
            </w:r>
          </w:p>
          <w:p w14:paraId="027312FF" w14:textId="7B48005C" w:rsidR="005D5905" w:rsidRPr="00CE7681" w:rsidRDefault="00525080" w:rsidP="00952B57">
            <w:pPr>
              <w:pStyle w:val="a3"/>
              <w:numPr>
                <w:ilvl w:val="0"/>
                <w:numId w:val="34"/>
              </w:numPr>
              <w:tabs>
                <w:tab w:val="left" w:pos="1138"/>
              </w:tabs>
              <w:autoSpaceDE/>
              <w:autoSpaceDN/>
              <w:ind w:left="1134" w:hanging="567"/>
            </w:pPr>
            <w:r w:rsidRPr="00CE7681">
              <w:rPr>
                <w:bCs/>
              </w:rPr>
              <w:t>L-għata tal-labra se toħroġ ’il barra b’mod awtomatiku</w:t>
            </w:r>
            <w:r w:rsidR="00F333A4" w:rsidRPr="00CE7681">
              <w:rPr>
                <w:bCs/>
              </w:rPr>
              <w:t xml:space="preserve"> u tillokkja f’postha biex tgħatti l-labra</w:t>
            </w:r>
            <w:r w:rsidR="005D5905" w:rsidRPr="00CE7681">
              <w:rPr>
                <w:bCs/>
              </w:rPr>
              <w:t xml:space="preserve"> (</w:t>
            </w:r>
            <w:r w:rsidR="00F333A4" w:rsidRPr="00CE7681">
              <w:rPr>
                <w:bCs/>
              </w:rPr>
              <w:t>ara</w:t>
            </w:r>
            <w:r w:rsidR="005D5905" w:rsidRPr="00CE7681">
              <w:rPr>
                <w:bCs/>
              </w:rPr>
              <w:t xml:space="preserve"> </w:t>
            </w:r>
            <w:r w:rsidR="005D5905" w:rsidRPr="00CE7681">
              <w:rPr>
                <w:b/>
              </w:rPr>
              <w:t>Figur</w:t>
            </w:r>
            <w:r w:rsidRPr="00CE7681">
              <w:rPr>
                <w:b/>
              </w:rPr>
              <w:t>a</w:t>
            </w:r>
            <w:r w:rsidR="005D5905" w:rsidRPr="00CE7681">
              <w:rPr>
                <w:b/>
              </w:rPr>
              <w:t> N</w:t>
            </w:r>
            <w:r w:rsidR="005D5905" w:rsidRPr="00CE7681">
              <w:rPr>
                <w:bCs/>
              </w:rPr>
              <w:t>)</w:t>
            </w:r>
            <w:r w:rsidR="005D5905" w:rsidRPr="00CE7681">
              <w:t>.</w:t>
            </w:r>
          </w:p>
          <w:p w14:paraId="13AC6A26" w14:textId="53464D3A" w:rsidR="005D5905" w:rsidRPr="00CE7681" w:rsidRDefault="005D5905" w:rsidP="00952B57">
            <w:pPr>
              <w:pStyle w:val="a3"/>
              <w:ind w:left="567"/>
              <w:rPr>
                <w:bCs/>
                <w:lang w:eastAsia="ko-KR"/>
              </w:rPr>
            </w:pPr>
            <w:r w:rsidRPr="00CE7681">
              <w:rPr>
                <w:bCs/>
                <w:i/>
                <w:iCs/>
                <w:lang w:eastAsia="ko-KR"/>
              </w:rPr>
              <w:t>Not</w:t>
            </w:r>
            <w:r w:rsidR="00F333A4" w:rsidRPr="00CE7681">
              <w:rPr>
                <w:bCs/>
                <w:i/>
                <w:iCs/>
                <w:lang w:eastAsia="ko-KR"/>
              </w:rPr>
              <w:t>a</w:t>
            </w:r>
            <w:r w:rsidRPr="00CE7681">
              <w:rPr>
                <w:bCs/>
                <w:lang w:eastAsia="ko-KR"/>
              </w:rPr>
              <w:t xml:space="preserve">: </w:t>
            </w:r>
            <w:r w:rsidR="00F333A4" w:rsidRPr="00CE7681">
              <w:rPr>
                <w:color w:val="231F20"/>
              </w:rPr>
              <w:t>Jekk it-tieqa ma ġietx kompletament oranġjo jew jekk il-mediċina għadha qed tiġi injettata, dan ifisser li ma rċevejtx id-doża kollha. Poġġi l-pinna mimlija għal-lest b’attenzjoni fil-kontenitur għar-rimi ta’ oġġetti li jaqtgħu jew bil-ponta u ċempel lill-fornitur tal-kura tas-saħħa tiegħek immedjatament.</w:t>
            </w:r>
          </w:p>
          <w:p w14:paraId="5870FF69" w14:textId="77777777" w:rsidR="005D5905" w:rsidRPr="00CE7681" w:rsidRDefault="005D5905" w:rsidP="00952B57">
            <w:pPr>
              <w:pStyle w:val="a3"/>
              <w:ind w:left="567" w:hanging="567"/>
            </w:pPr>
          </w:p>
          <w:p w14:paraId="02033431" w14:textId="628AEC8A" w:rsidR="005D5905" w:rsidRPr="00CE7681" w:rsidRDefault="00F333A4" w:rsidP="00952B57">
            <w:pPr>
              <w:pStyle w:val="a3"/>
              <w:numPr>
                <w:ilvl w:val="0"/>
                <w:numId w:val="34"/>
              </w:numPr>
              <w:tabs>
                <w:tab w:val="left" w:pos="1138"/>
              </w:tabs>
              <w:autoSpaceDE/>
              <w:autoSpaceDN/>
              <w:ind w:left="1134" w:hanging="567"/>
              <w:rPr>
                <w:bCs/>
              </w:rPr>
            </w:pPr>
            <w:r w:rsidRPr="00CE7681">
              <w:rPr>
                <w:b/>
              </w:rPr>
              <w:t>Tmissx</w:t>
            </w:r>
            <w:r w:rsidRPr="00CE7681">
              <w:rPr>
                <w:bCs/>
              </w:rPr>
              <w:t xml:space="preserve"> l-għata tal-labra tal-pinna</w:t>
            </w:r>
            <w:r w:rsidRPr="00CE7681">
              <w:t xml:space="preserve"> mimlija għal-lest.</w:t>
            </w:r>
          </w:p>
          <w:p w14:paraId="4FF5F57F" w14:textId="60FE768D" w:rsidR="005D5905" w:rsidRPr="00CE7681" w:rsidRDefault="00F333A4" w:rsidP="00952B57">
            <w:pPr>
              <w:pStyle w:val="a3"/>
              <w:numPr>
                <w:ilvl w:val="0"/>
                <w:numId w:val="34"/>
              </w:numPr>
              <w:tabs>
                <w:tab w:val="left" w:pos="1138"/>
              </w:tabs>
              <w:autoSpaceDE/>
              <w:autoSpaceDN/>
              <w:ind w:left="1134" w:hanging="567"/>
              <w:rPr>
                <w:bCs/>
              </w:rPr>
            </w:pPr>
            <w:r w:rsidRPr="00CE7681">
              <w:rPr>
                <w:b/>
              </w:rPr>
              <w:t>Tippruvax</w:t>
            </w:r>
            <w:r w:rsidRPr="00CE7681">
              <w:rPr>
                <w:bCs/>
              </w:rPr>
              <w:t xml:space="preserve"> terġa’ tuża l-pinna mimlija għal-lest.</w:t>
            </w:r>
          </w:p>
          <w:p w14:paraId="29D7DDBC" w14:textId="0F205312" w:rsidR="005D5905" w:rsidRPr="00CE7681" w:rsidRDefault="00F333A4" w:rsidP="00952B57">
            <w:pPr>
              <w:pStyle w:val="a3"/>
              <w:numPr>
                <w:ilvl w:val="0"/>
                <w:numId w:val="34"/>
              </w:numPr>
              <w:tabs>
                <w:tab w:val="left" w:pos="1138"/>
              </w:tabs>
              <w:autoSpaceDE/>
              <w:autoSpaceDN/>
              <w:ind w:left="1134" w:hanging="567"/>
              <w:rPr>
                <w:b/>
              </w:rPr>
            </w:pPr>
            <w:r w:rsidRPr="00CE7681">
              <w:rPr>
                <w:b/>
                <w:bCs/>
              </w:rPr>
              <w:t>Tirrepetix</w:t>
            </w:r>
            <w:r w:rsidRPr="00CE7681">
              <w:t xml:space="preserve"> l-injezzjoni b’pinna mimlija għal-lest oħra.</w:t>
            </w:r>
          </w:p>
          <w:p w14:paraId="5962428C" w14:textId="77777777" w:rsidR="005D5905" w:rsidRPr="00CE7681" w:rsidRDefault="005D5905" w:rsidP="00952B57"/>
        </w:tc>
      </w:tr>
    </w:tbl>
    <w:p w14:paraId="745908B8" w14:textId="77777777" w:rsidR="005D5905" w:rsidRPr="00CE7681" w:rsidRDefault="005D5905" w:rsidP="00952B57"/>
    <w:p w14:paraId="16B07D39" w14:textId="4C7E7D23" w:rsidR="005D5905" w:rsidRPr="00CE7681" w:rsidRDefault="00F333A4" w:rsidP="00952B57">
      <w:pPr>
        <w:keepNext/>
        <w:rPr>
          <w:b/>
          <w:bCs/>
        </w:rPr>
      </w:pPr>
      <w:r w:rsidRPr="00CE7681">
        <w:rPr>
          <w:b/>
          <w:bCs/>
        </w:rPr>
        <w:lastRenderedPageBreak/>
        <w:t>Wara l-Injezzjoni</w:t>
      </w:r>
    </w:p>
    <w:p w14:paraId="0BC0A949" w14:textId="77777777" w:rsidR="005D5905" w:rsidRPr="00CE7681" w:rsidRDefault="005D5905" w:rsidP="00952B57">
      <w:pPr>
        <w:keepNex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5D5905" w:rsidRPr="00CE7681" w14:paraId="25EB3888" w14:textId="77777777">
        <w:trPr>
          <w:cantSplit/>
        </w:trPr>
        <w:tc>
          <w:tcPr>
            <w:tcW w:w="9056" w:type="dxa"/>
            <w:gridSpan w:val="2"/>
          </w:tcPr>
          <w:p w14:paraId="792B041F" w14:textId="6FFE7BC4" w:rsidR="005D5905" w:rsidRPr="00CE7681" w:rsidRDefault="00F333A4" w:rsidP="00952B57">
            <w:pPr>
              <w:pStyle w:val="a3"/>
              <w:numPr>
                <w:ilvl w:val="0"/>
                <w:numId w:val="64"/>
              </w:numPr>
              <w:autoSpaceDE/>
              <w:autoSpaceDN/>
              <w:ind w:left="567" w:hanging="567"/>
              <w:rPr>
                <w:b/>
              </w:rPr>
            </w:pPr>
            <w:r w:rsidRPr="00CE7681">
              <w:rPr>
                <w:b/>
              </w:rPr>
              <w:t>Ħu ħsieb is-sit tal-injezzjoni</w:t>
            </w:r>
            <w:r w:rsidR="005D5905" w:rsidRPr="00CE7681">
              <w:rPr>
                <w:b/>
              </w:rPr>
              <w:t>.</w:t>
            </w:r>
          </w:p>
          <w:p w14:paraId="024A18B8" w14:textId="77777777" w:rsidR="005D5905" w:rsidRPr="00CE7681" w:rsidRDefault="005D5905" w:rsidP="00952B57">
            <w:pPr>
              <w:pStyle w:val="Default"/>
              <w:ind w:left="567" w:hanging="567"/>
              <w:rPr>
                <w:rFonts w:ascii="Times New Roman" w:hAnsi="Times New Roman" w:cs="Times New Roman"/>
                <w:sz w:val="22"/>
                <w:szCs w:val="22"/>
                <w:lang w:val="mt-MT"/>
              </w:rPr>
            </w:pPr>
          </w:p>
          <w:p w14:paraId="6FA2FD45" w14:textId="60967EF8" w:rsidR="005D5905" w:rsidRPr="00CE7681" w:rsidRDefault="00F333A4" w:rsidP="00952B57">
            <w:pPr>
              <w:pStyle w:val="a3"/>
              <w:numPr>
                <w:ilvl w:val="0"/>
                <w:numId w:val="66"/>
              </w:numPr>
              <w:autoSpaceDE/>
              <w:autoSpaceDN/>
              <w:ind w:left="567" w:hanging="567"/>
              <w:rPr>
                <w:bCs/>
              </w:rPr>
            </w:pPr>
            <w:r w:rsidRPr="00CE7681">
              <w:rPr>
                <w:bCs/>
              </w:rPr>
              <w:t>Jekk joħroġ ftit demm, ittratta s-sit tal-injezzjoni billi tagħfas bil-mod, mingħajr ma togħrok, biċċa tajjara jew garża fuq is-sit u tapplika stikka jekk ikun meħtieġ</w:t>
            </w:r>
            <w:r w:rsidR="005D5905" w:rsidRPr="00CE7681">
              <w:rPr>
                <w:bCs/>
              </w:rPr>
              <w:t>.</w:t>
            </w:r>
          </w:p>
          <w:p w14:paraId="5ADB2346" w14:textId="42D05444" w:rsidR="005D5905" w:rsidRPr="00CE7681" w:rsidRDefault="00F333A4" w:rsidP="00952B57">
            <w:pPr>
              <w:pStyle w:val="a3"/>
              <w:numPr>
                <w:ilvl w:val="0"/>
                <w:numId w:val="34"/>
              </w:numPr>
              <w:tabs>
                <w:tab w:val="left" w:pos="1134"/>
              </w:tabs>
              <w:autoSpaceDE/>
              <w:autoSpaceDN/>
              <w:ind w:left="1134" w:hanging="567"/>
              <w:rPr>
                <w:bCs/>
              </w:rPr>
            </w:pPr>
            <w:r w:rsidRPr="00CE7681">
              <w:rPr>
                <w:b/>
              </w:rPr>
              <w:t>Togħrokx</w:t>
            </w:r>
            <w:r w:rsidRPr="00CE7681">
              <w:rPr>
                <w:bCs/>
              </w:rPr>
              <w:t xml:space="preserve"> is-sit tal-injezzjoni</w:t>
            </w:r>
          </w:p>
          <w:p w14:paraId="23E511DE" w14:textId="77777777" w:rsidR="005D5905" w:rsidRPr="00CE7681" w:rsidRDefault="005D5905" w:rsidP="00952B57"/>
        </w:tc>
      </w:tr>
      <w:tr w:rsidR="005D5905" w:rsidRPr="00CE7681" w14:paraId="3015381F" w14:textId="77777777">
        <w:trPr>
          <w:cantSplit/>
        </w:trPr>
        <w:tc>
          <w:tcPr>
            <w:tcW w:w="3539" w:type="dxa"/>
          </w:tcPr>
          <w:p w14:paraId="4BE48CCD" w14:textId="36EB0FB0" w:rsidR="005D5905" w:rsidRPr="00CE7681" w:rsidRDefault="006D7684" w:rsidP="00952B57">
            <w:pPr>
              <w:suppressAutoHyphens/>
              <w:jc w:val="right"/>
            </w:pPr>
            <w:r>
              <w:rPr>
                <w:noProof/>
                <w:lang w:val="en-US" w:eastAsia="ko-KR"/>
              </w:rPr>
              <w:drawing>
                <wp:inline distT="0" distB="0" distL="0" distR="0" wp14:anchorId="16111904" wp14:editId="3775A295">
                  <wp:extent cx="2084070" cy="2562225"/>
                  <wp:effectExtent l="19050" t="19050" r="0" b="9525"/>
                  <wp:docPr id="36" name="그림 1" descr="스케치, 그림, 사무용품, 아동 미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스케치, 그림, 사무용품, 아동 미술이(가) 표시된 사진&#10;&#10;자동 생성된 설명"/>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84070" cy="2562225"/>
                          </a:xfrm>
                          <a:prstGeom prst="rect">
                            <a:avLst/>
                          </a:prstGeom>
                          <a:noFill/>
                          <a:ln w="9525" cmpd="sng">
                            <a:solidFill>
                              <a:srgbClr val="000000"/>
                            </a:solidFill>
                            <a:miter lim="800000"/>
                            <a:headEnd/>
                            <a:tailEnd/>
                          </a:ln>
                          <a:effectLst/>
                        </pic:spPr>
                      </pic:pic>
                    </a:graphicData>
                  </a:graphic>
                </wp:inline>
              </w:drawing>
            </w:r>
          </w:p>
          <w:p w14:paraId="19FA74AF" w14:textId="2E42639D" w:rsidR="005D5905" w:rsidRPr="00CE7681" w:rsidRDefault="005D5905" w:rsidP="00952B57">
            <w:pPr>
              <w:suppressAutoHyphens/>
              <w:jc w:val="right"/>
              <w:rPr>
                <w:b/>
                <w:bCs/>
              </w:rPr>
            </w:pPr>
            <w:r w:rsidRPr="00CE7681">
              <w:rPr>
                <w:b/>
                <w:bCs/>
              </w:rPr>
              <w:t>Figur</w:t>
            </w:r>
            <w:r w:rsidR="00F333A4" w:rsidRPr="00CE7681">
              <w:rPr>
                <w:b/>
                <w:bCs/>
              </w:rPr>
              <w:t>a </w:t>
            </w:r>
            <w:r w:rsidRPr="00CE7681">
              <w:rPr>
                <w:b/>
                <w:bCs/>
              </w:rPr>
              <w:t>O</w:t>
            </w:r>
          </w:p>
        </w:tc>
        <w:tc>
          <w:tcPr>
            <w:tcW w:w="5517" w:type="dxa"/>
          </w:tcPr>
          <w:p w14:paraId="385B19BE" w14:textId="55B5E6FC" w:rsidR="005D5905" w:rsidRPr="00CE7681" w:rsidRDefault="00F333A4" w:rsidP="00952B57">
            <w:pPr>
              <w:pStyle w:val="a3"/>
              <w:numPr>
                <w:ilvl w:val="0"/>
                <w:numId w:val="64"/>
              </w:numPr>
              <w:autoSpaceDE/>
              <w:autoSpaceDN/>
              <w:ind w:left="567" w:hanging="567"/>
              <w:rPr>
                <w:b/>
              </w:rPr>
            </w:pPr>
            <w:r w:rsidRPr="00CE7681">
              <w:rPr>
                <w:b/>
              </w:rPr>
              <w:t>Armi</w:t>
            </w:r>
            <w:r w:rsidR="005D5905" w:rsidRPr="00CE7681">
              <w:rPr>
                <w:b/>
              </w:rPr>
              <w:t xml:space="preserve"> Avtozma.</w:t>
            </w:r>
          </w:p>
          <w:p w14:paraId="19F76265" w14:textId="77777777" w:rsidR="005D5905" w:rsidRPr="00CE7681" w:rsidRDefault="005D5905" w:rsidP="00952B57">
            <w:pPr>
              <w:pStyle w:val="Default"/>
              <w:ind w:left="567" w:hanging="567"/>
              <w:rPr>
                <w:rFonts w:ascii="Times New Roman" w:hAnsi="Times New Roman" w:cs="Times New Roman"/>
                <w:sz w:val="22"/>
                <w:szCs w:val="22"/>
                <w:lang w:val="mt-MT"/>
              </w:rPr>
            </w:pPr>
          </w:p>
          <w:p w14:paraId="42868466" w14:textId="4A13978A" w:rsidR="005D5905" w:rsidRPr="00CE7681" w:rsidRDefault="00F333A4" w:rsidP="00952B57">
            <w:pPr>
              <w:pStyle w:val="a3"/>
              <w:numPr>
                <w:ilvl w:val="0"/>
                <w:numId w:val="65"/>
              </w:numPr>
              <w:autoSpaceDE/>
              <w:autoSpaceDN/>
              <w:ind w:left="567" w:hanging="567"/>
              <w:rPr>
                <w:bCs/>
              </w:rPr>
            </w:pPr>
            <w:r w:rsidRPr="00CE7681">
              <w:rPr>
                <w:color w:val="231F20"/>
              </w:rPr>
              <w:t>Poġġi l-pinna mimlija għal-lest użat</w:t>
            </w:r>
            <w:r w:rsidR="00E15581">
              <w:rPr>
                <w:color w:val="231F20"/>
              </w:rPr>
              <w:t>a</w:t>
            </w:r>
            <w:r w:rsidRPr="00CE7681">
              <w:rPr>
                <w:color w:val="231F20"/>
              </w:rPr>
              <w:t xml:space="preserve"> fil-kontenitur għar-rimi ta’ oġġetti li jaqtgħu jew bil-ponta tiegħek minnufih wara l-użu </w:t>
            </w:r>
            <w:r w:rsidR="005D5905" w:rsidRPr="00CE7681">
              <w:rPr>
                <w:color w:val="231F20"/>
              </w:rPr>
              <w:t>(</w:t>
            </w:r>
            <w:r w:rsidRPr="00CE7681">
              <w:rPr>
                <w:color w:val="231F20"/>
              </w:rPr>
              <w:t>ara</w:t>
            </w:r>
            <w:r w:rsidR="005D5905" w:rsidRPr="00CE7681">
              <w:rPr>
                <w:color w:val="231F20"/>
              </w:rPr>
              <w:t xml:space="preserve"> </w:t>
            </w:r>
            <w:r w:rsidR="005D5905" w:rsidRPr="00CE7681">
              <w:rPr>
                <w:b/>
                <w:color w:val="231F20"/>
              </w:rPr>
              <w:t>Figur</w:t>
            </w:r>
            <w:r w:rsidRPr="00CE7681">
              <w:rPr>
                <w:b/>
                <w:color w:val="231F20"/>
              </w:rPr>
              <w:t>a</w:t>
            </w:r>
            <w:r w:rsidR="005D5905" w:rsidRPr="00CE7681">
              <w:rPr>
                <w:b/>
                <w:color w:val="231F20"/>
              </w:rPr>
              <w:t> O)</w:t>
            </w:r>
            <w:r w:rsidR="005D5905" w:rsidRPr="00CE7681">
              <w:rPr>
                <w:bCs/>
              </w:rPr>
              <w:t>.</w:t>
            </w:r>
          </w:p>
          <w:p w14:paraId="3D921060" w14:textId="77777777" w:rsidR="005D5905" w:rsidRPr="00CE7681" w:rsidRDefault="005D5905" w:rsidP="00952B57">
            <w:pPr>
              <w:pStyle w:val="a3"/>
              <w:ind w:left="567" w:hanging="567"/>
              <w:rPr>
                <w:bCs/>
              </w:rPr>
            </w:pPr>
          </w:p>
          <w:p w14:paraId="278B0C1E" w14:textId="6096AA76" w:rsidR="005D5905" w:rsidRPr="00CE7681" w:rsidRDefault="005D5905" w:rsidP="00952B57">
            <w:pPr>
              <w:pStyle w:val="a3"/>
              <w:ind w:left="567"/>
              <w:rPr>
                <w:bCs/>
                <w:lang w:eastAsia="ko-KR"/>
              </w:rPr>
            </w:pPr>
            <w:r w:rsidRPr="00CE7681">
              <w:rPr>
                <w:bCs/>
                <w:i/>
                <w:iCs/>
                <w:lang w:eastAsia="ko-KR"/>
              </w:rPr>
              <w:t>Not</w:t>
            </w:r>
            <w:r w:rsidR="00F333A4" w:rsidRPr="00CE7681">
              <w:rPr>
                <w:bCs/>
                <w:i/>
                <w:iCs/>
                <w:lang w:eastAsia="ko-KR"/>
              </w:rPr>
              <w:t>a</w:t>
            </w:r>
            <w:r w:rsidRPr="00CE7681">
              <w:rPr>
                <w:bCs/>
                <w:lang w:eastAsia="ko-KR"/>
              </w:rPr>
              <w:t xml:space="preserve">: </w:t>
            </w:r>
            <w:r w:rsidR="00F333A4" w:rsidRPr="00CE7681">
              <w:rPr>
                <w:color w:val="231F20"/>
              </w:rPr>
              <w:t xml:space="preserve">Jekk l-injezzjoni tiegħek tingħata minn persuna oħra, din il-persuna għandha </w:t>
            </w:r>
            <w:r w:rsidR="006201E5" w:rsidRPr="00CE7681">
              <w:rPr>
                <w:color w:val="231F20"/>
              </w:rPr>
              <w:t xml:space="preserve">wkoll </w:t>
            </w:r>
            <w:r w:rsidR="00F333A4" w:rsidRPr="00CE7681">
              <w:rPr>
                <w:color w:val="231F20"/>
              </w:rPr>
              <w:t xml:space="preserve">toqgħod attenta xħin tneħħi l-pinna mimlija għal-lest u tarmiha biex tevita li bi żball </w:t>
            </w:r>
            <w:r w:rsidR="00F333A4" w:rsidRPr="00CE7681">
              <w:rPr>
                <w:rFonts w:eastAsia="맑은 고딕"/>
                <w:lang w:eastAsia="zh-CN"/>
              </w:rPr>
              <w:t>titniggeż bil-labra u tweġġa’ u tgħaddi xi infezzjoni.</w:t>
            </w:r>
          </w:p>
          <w:p w14:paraId="1C5C9B30" w14:textId="77777777" w:rsidR="005D5905" w:rsidRPr="00CE7681" w:rsidRDefault="005D5905" w:rsidP="00952B57">
            <w:pPr>
              <w:pStyle w:val="a3"/>
              <w:ind w:left="567" w:hanging="567"/>
              <w:rPr>
                <w:bCs/>
              </w:rPr>
            </w:pPr>
          </w:p>
          <w:p w14:paraId="27BA546F" w14:textId="037C591C" w:rsidR="005D5905" w:rsidRPr="00CE7681" w:rsidRDefault="00F333A4" w:rsidP="00952B57">
            <w:pPr>
              <w:pStyle w:val="a3"/>
              <w:numPr>
                <w:ilvl w:val="0"/>
                <w:numId w:val="34"/>
              </w:numPr>
              <w:tabs>
                <w:tab w:val="left" w:pos="1138"/>
              </w:tabs>
              <w:autoSpaceDE/>
              <w:autoSpaceDN/>
              <w:ind w:left="1134" w:hanging="567"/>
            </w:pPr>
            <w:r w:rsidRPr="00CE7681">
              <w:rPr>
                <w:b/>
                <w:bCs/>
              </w:rPr>
              <w:t>Terġax</w:t>
            </w:r>
            <w:r w:rsidRPr="00CE7681">
              <w:t xml:space="preserve"> tuża l-pinna mimlija għal-lest</w:t>
            </w:r>
            <w:r w:rsidR="005D5905" w:rsidRPr="00CE7681">
              <w:t>.</w:t>
            </w:r>
          </w:p>
          <w:p w14:paraId="3245F18E" w14:textId="3C524F25" w:rsidR="005D5905" w:rsidRPr="00CE7681" w:rsidRDefault="00F333A4" w:rsidP="00952B57">
            <w:pPr>
              <w:pStyle w:val="a3"/>
              <w:numPr>
                <w:ilvl w:val="0"/>
                <w:numId w:val="34"/>
              </w:numPr>
              <w:tabs>
                <w:tab w:val="left" w:pos="1138"/>
              </w:tabs>
              <w:autoSpaceDE/>
              <w:autoSpaceDN/>
              <w:ind w:left="1134" w:hanging="567"/>
            </w:pPr>
            <w:r w:rsidRPr="00CE7681">
              <w:rPr>
                <w:b/>
                <w:bCs/>
              </w:rPr>
              <w:t>Terġax</w:t>
            </w:r>
            <w:r w:rsidRPr="00CE7681">
              <w:t xml:space="preserve"> tpoġġi l-għatu fuq il-pinna mimlija għal-lest</w:t>
            </w:r>
            <w:r w:rsidR="005D5905" w:rsidRPr="00CE7681">
              <w:t>.</w:t>
            </w:r>
          </w:p>
          <w:p w14:paraId="40509626" w14:textId="6CF8839F" w:rsidR="005D5905" w:rsidRPr="00CE7681" w:rsidRDefault="00F333A4" w:rsidP="00952B57">
            <w:pPr>
              <w:pStyle w:val="a3"/>
              <w:numPr>
                <w:ilvl w:val="0"/>
                <w:numId w:val="34"/>
              </w:numPr>
              <w:tabs>
                <w:tab w:val="left" w:pos="1138"/>
              </w:tabs>
              <w:autoSpaceDE/>
              <w:autoSpaceDN/>
              <w:ind w:left="1134" w:hanging="567"/>
            </w:pPr>
            <w:r w:rsidRPr="00CE7681">
              <w:rPr>
                <w:b/>
                <w:bCs/>
              </w:rPr>
              <w:t>Tarmix</w:t>
            </w:r>
            <w:r w:rsidRPr="00CE7681">
              <w:t xml:space="preserve"> il-kontenitur għar-rimi ta’ oġġetti li jaqtgħu jew bil-ponta użat tiegħek mal-iskart domestiku tiegħek</w:t>
            </w:r>
            <w:r w:rsidR="005D5905" w:rsidRPr="00CE7681">
              <w:t>.</w:t>
            </w:r>
          </w:p>
          <w:p w14:paraId="6E9D072B" w14:textId="7F9542C5" w:rsidR="005D5905" w:rsidRPr="00CE7681" w:rsidRDefault="00F333A4" w:rsidP="00952B57">
            <w:pPr>
              <w:pStyle w:val="a3"/>
              <w:numPr>
                <w:ilvl w:val="0"/>
                <w:numId w:val="34"/>
              </w:numPr>
              <w:tabs>
                <w:tab w:val="left" w:pos="1138"/>
              </w:tabs>
              <w:autoSpaceDE/>
              <w:autoSpaceDN/>
              <w:ind w:left="1134" w:hanging="567"/>
            </w:pPr>
            <w:r w:rsidRPr="00CE7681">
              <w:rPr>
                <w:b/>
                <w:bCs/>
              </w:rPr>
              <w:t>Tirriċiklax</w:t>
            </w:r>
            <w:r w:rsidRPr="00CE7681">
              <w:t xml:space="preserve"> il-kontenitur għar-rimi ta’ oġġetti li jaqtgħu jew bil-ponta użat tiegħek</w:t>
            </w:r>
            <w:r w:rsidR="005D5905" w:rsidRPr="00CE7681">
              <w:t>.</w:t>
            </w:r>
          </w:p>
          <w:p w14:paraId="1928F4E2" w14:textId="710B0FD3" w:rsidR="005D5905" w:rsidRPr="00CE7681" w:rsidRDefault="00B62A4D" w:rsidP="00952B57">
            <w:pPr>
              <w:pStyle w:val="a3"/>
              <w:numPr>
                <w:ilvl w:val="0"/>
                <w:numId w:val="34"/>
              </w:numPr>
              <w:tabs>
                <w:tab w:val="left" w:pos="1138"/>
              </w:tabs>
              <w:autoSpaceDE/>
              <w:autoSpaceDN/>
              <w:ind w:left="1134" w:hanging="567"/>
              <w:rPr>
                <w:bCs/>
              </w:rPr>
            </w:pPr>
            <w:r w:rsidRPr="00CE7681">
              <w:rPr>
                <w:bCs/>
              </w:rPr>
              <w:t>Żomm i</w:t>
            </w:r>
            <w:r w:rsidR="00734C46" w:rsidRPr="00CE7681">
              <w:rPr>
                <w:bCs/>
              </w:rPr>
              <w:t>l</w:t>
            </w:r>
            <w:r w:rsidRPr="00CE7681">
              <w:rPr>
                <w:bCs/>
              </w:rPr>
              <w:t>-</w:t>
            </w:r>
            <w:r w:rsidR="00734C46" w:rsidRPr="00CE7681">
              <w:rPr>
                <w:bCs/>
              </w:rPr>
              <w:t>pinna</w:t>
            </w:r>
            <w:r w:rsidRPr="00CE7681">
              <w:rPr>
                <w:bCs/>
              </w:rPr>
              <w:t xml:space="preserve"> </w:t>
            </w:r>
            <w:r w:rsidRPr="00CE7681">
              <w:t xml:space="preserve">mimlija għal-lest ta’ </w:t>
            </w:r>
            <w:r w:rsidRPr="00CE7681">
              <w:rPr>
                <w:bCs/>
              </w:rPr>
              <w:t>Avtozma u l-kontenitur għar-rimi ta’ oġġetti li jaqtgħu jew bil-ponta fejn ma jintlaħqux mit-tfal</w:t>
            </w:r>
            <w:r w:rsidR="005D5905" w:rsidRPr="00CE7681">
              <w:rPr>
                <w:bCs/>
              </w:rPr>
              <w:t>.</w:t>
            </w:r>
          </w:p>
          <w:p w14:paraId="53474A1B" w14:textId="203F8A16" w:rsidR="005D5905" w:rsidRPr="00CE7681" w:rsidRDefault="00B62A4D" w:rsidP="00952B57">
            <w:pPr>
              <w:pStyle w:val="a3"/>
              <w:numPr>
                <w:ilvl w:val="0"/>
                <w:numId w:val="34"/>
              </w:numPr>
              <w:tabs>
                <w:tab w:val="left" w:pos="1138"/>
              </w:tabs>
              <w:autoSpaceDE/>
              <w:autoSpaceDN/>
              <w:ind w:left="1134" w:hanging="567"/>
              <w:rPr>
                <w:bCs/>
              </w:rPr>
            </w:pPr>
            <w:r w:rsidRPr="00CE7681">
              <w:t xml:space="preserve">Armi l-kontenitur mimli skont l-istruzzjonijiet tal-fornitur tal-kura tas-saħħa jew tal-ispiżjar tiegħek. Jekk m’għandekx </w:t>
            </w:r>
            <w:r w:rsidRPr="00CE7681">
              <w:rPr>
                <w:bCs/>
              </w:rPr>
              <w:t>kontenitur għar-rimi ta’ oġġetti li jaqtgħu jew bil-ponta, tista’ tuża kontenitur domestiku li jista’ jingħalaq u li ma jittaqqabx. Kull fdal tal-prodott mediċinali li ma jkunx intuża jew skart li jibqa’ wara l-użu tal-prodott għandu jintrema kif jitolbu l-liġijiet lokali.</w:t>
            </w:r>
          </w:p>
          <w:p w14:paraId="70F2DD00" w14:textId="77777777" w:rsidR="005D5905" w:rsidRPr="00CE7681" w:rsidRDefault="005D5905" w:rsidP="00952B57"/>
        </w:tc>
      </w:tr>
      <w:tr w:rsidR="005D5905" w:rsidRPr="00CE7681" w14:paraId="03B82ADA" w14:textId="77777777">
        <w:trPr>
          <w:cantSplit/>
        </w:trPr>
        <w:tc>
          <w:tcPr>
            <w:tcW w:w="9056" w:type="dxa"/>
            <w:gridSpan w:val="2"/>
          </w:tcPr>
          <w:p w14:paraId="3916BF20" w14:textId="25E84CB5" w:rsidR="005D5905" w:rsidRPr="00CE7681" w:rsidRDefault="00B62A4D" w:rsidP="00952B57">
            <w:pPr>
              <w:pStyle w:val="a3"/>
              <w:numPr>
                <w:ilvl w:val="0"/>
                <w:numId w:val="64"/>
              </w:numPr>
              <w:autoSpaceDE/>
              <w:autoSpaceDN/>
              <w:ind w:left="567" w:hanging="567"/>
              <w:rPr>
                <w:b/>
              </w:rPr>
            </w:pPr>
            <w:r w:rsidRPr="00CE7681">
              <w:rPr>
                <w:b/>
              </w:rPr>
              <w:t>Irreġistra l-injezzjoni tiegħek</w:t>
            </w:r>
            <w:r w:rsidR="005D5905" w:rsidRPr="00CE7681">
              <w:rPr>
                <w:b/>
              </w:rPr>
              <w:t>.</w:t>
            </w:r>
          </w:p>
          <w:p w14:paraId="38AEFB81" w14:textId="77777777" w:rsidR="005D5905" w:rsidRPr="00CE7681" w:rsidRDefault="005D5905" w:rsidP="00952B57">
            <w:pPr>
              <w:pStyle w:val="Default"/>
              <w:ind w:left="567" w:hanging="567"/>
              <w:rPr>
                <w:rFonts w:ascii="Times New Roman" w:hAnsi="Times New Roman" w:cs="Times New Roman"/>
                <w:sz w:val="22"/>
                <w:szCs w:val="22"/>
                <w:lang w:val="mt-MT"/>
              </w:rPr>
            </w:pPr>
          </w:p>
          <w:p w14:paraId="2BF34547" w14:textId="61160053" w:rsidR="005D5905" w:rsidRPr="00CE7681" w:rsidRDefault="00B62A4D" w:rsidP="00952B57">
            <w:pPr>
              <w:pStyle w:val="a3"/>
              <w:numPr>
                <w:ilvl w:val="0"/>
                <w:numId w:val="63"/>
              </w:numPr>
              <w:autoSpaceDE/>
              <w:autoSpaceDN/>
              <w:ind w:left="567" w:hanging="567"/>
            </w:pPr>
            <w:r w:rsidRPr="00CE7681">
              <w:rPr>
                <w:bCs/>
              </w:rPr>
              <w:t>Ikteb id-data, il-ħin, u l-parti speċifika ta’ ġismek fejn injettajt lilek innifsek</w:t>
            </w:r>
            <w:r w:rsidR="005D5905" w:rsidRPr="00CE7681">
              <w:rPr>
                <w:bCs/>
              </w:rPr>
              <w:t>.</w:t>
            </w:r>
          </w:p>
          <w:p w14:paraId="2EB57E39" w14:textId="77777777" w:rsidR="005D5905" w:rsidRPr="00CE7681" w:rsidRDefault="005D5905" w:rsidP="00952B57"/>
        </w:tc>
      </w:tr>
    </w:tbl>
    <w:p w14:paraId="4B508E03" w14:textId="77777777" w:rsidR="005D5905" w:rsidRPr="00CE7681" w:rsidRDefault="005D5905" w:rsidP="00952B57"/>
    <w:bookmarkEnd w:id="64"/>
    <w:p w14:paraId="47E828C6" w14:textId="2AEB3823" w:rsidR="0093534B" w:rsidRPr="00CE7681" w:rsidRDefault="0093534B" w:rsidP="00952B57">
      <w:pPr>
        <w:rPr>
          <w:b/>
        </w:rPr>
      </w:pPr>
    </w:p>
    <w:sectPr w:rsidR="0093534B" w:rsidRPr="00CE7681" w:rsidSect="00D22A96">
      <w:footerReference w:type="default" r:id="rId60"/>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DF0DD" w14:textId="77777777" w:rsidR="000B2391" w:rsidRPr="00A30BAD" w:rsidRDefault="000B2391">
      <w:r w:rsidRPr="00A30BAD">
        <w:separator/>
      </w:r>
    </w:p>
  </w:endnote>
  <w:endnote w:type="continuationSeparator" w:id="0">
    <w:p w14:paraId="0D88D9A9" w14:textId="77777777" w:rsidR="000B2391" w:rsidRPr="00A30BAD" w:rsidRDefault="000B2391">
      <w:r w:rsidRPr="00A30BAD">
        <w:continuationSeparator/>
      </w:r>
    </w:p>
  </w:endnote>
  <w:endnote w:type="continuationNotice" w:id="1">
    <w:p w14:paraId="2E61367A" w14:textId="77777777" w:rsidR="000B2391" w:rsidRDefault="000B23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새굴림">
    <w:panose1 w:val="02030600000101010101"/>
    <w:charset w:val="81"/>
    <w:family w:val="roman"/>
    <w:pitch w:val="variable"/>
    <w:sig w:usb0="B00002AF" w:usb1="7BD77CFB" w:usb2="00000030" w:usb3="00000000" w:csb0="0008009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굴림">
    <w:altName w:val="Gulim"/>
    <w:panose1 w:val="020B0600000101010101"/>
    <w:charset w:val="81"/>
    <w:family w:val="moder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11FE8" w14:textId="52019880" w:rsidR="00807E18" w:rsidRPr="00A30BAD" w:rsidRDefault="00807E18" w:rsidP="00D22A96">
    <w:pPr>
      <w:jc w:val="center"/>
      <w:rPr>
        <w:rFonts w:ascii="Arial" w:hAnsi="Arial" w:cs="Arial"/>
        <w:sz w:val="16"/>
        <w:szCs w:val="16"/>
      </w:rPr>
    </w:pPr>
    <w:r w:rsidRPr="00A30BAD">
      <w:rPr>
        <w:rFonts w:ascii="Arial" w:hAnsi="Arial" w:cs="Arial"/>
        <w:sz w:val="16"/>
        <w:szCs w:val="16"/>
      </w:rPr>
      <w:fldChar w:fldCharType="begin"/>
    </w:r>
    <w:r w:rsidRPr="00A30BAD">
      <w:rPr>
        <w:rFonts w:ascii="Arial" w:hAnsi="Arial" w:cs="Arial"/>
        <w:sz w:val="16"/>
        <w:szCs w:val="16"/>
      </w:rPr>
      <w:instrText xml:space="preserve"> PAGE   \* MERGEFORMAT </w:instrText>
    </w:r>
    <w:r w:rsidRPr="00A30BAD">
      <w:rPr>
        <w:rFonts w:ascii="Arial" w:hAnsi="Arial" w:cs="Arial"/>
        <w:sz w:val="16"/>
        <w:szCs w:val="16"/>
      </w:rPr>
      <w:fldChar w:fldCharType="separate"/>
    </w:r>
    <w:r w:rsidR="00030333">
      <w:rPr>
        <w:rFonts w:ascii="Arial" w:hAnsi="Arial" w:cs="Arial"/>
        <w:noProof/>
        <w:sz w:val="16"/>
        <w:szCs w:val="16"/>
      </w:rPr>
      <w:t>174</w:t>
    </w:r>
    <w:r w:rsidRPr="00A30BAD">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BC410" w14:textId="77777777" w:rsidR="000B2391" w:rsidRPr="00A30BAD" w:rsidRDefault="000B2391">
      <w:r w:rsidRPr="00A30BAD">
        <w:separator/>
      </w:r>
    </w:p>
  </w:footnote>
  <w:footnote w:type="continuationSeparator" w:id="0">
    <w:p w14:paraId="1EE9813A" w14:textId="77777777" w:rsidR="000B2391" w:rsidRPr="00A30BAD" w:rsidRDefault="000B2391">
      <w:r w:rsidRPr="00A30BAD">
        <w:continuationSeparator/>
      </w:r>
    </w:p>
  </w:footnote>
  <w:footnote w:type="continuationNotice" w:id="1">
    <w:p w14:paraId="0815E0BE" w14:textId="77777777" w:rsidR="000B2391" w:rsidRDefault="000B23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3" type="#_x0000_t75" alt="BT_1000x858px" style="width:14.4pt;height:14.4pt;visibility:visible;mso-wrap-style:square" o:bullet="t">
        <v:imagedata r:id="rId1" o:title="BT_1000x858px"/>
      </v:shape>
    </w:pict>
  </w:numPicBullet>
  <w:abstractNum w:abstractNumId="0" w15:restartNumberingAfterBreak="0">
    <w:nsid w:val="059A07FE"/>
    <w:multiLevelType w:val="hybridMultilevel"/>
    <w:tmpl w:val="8C644A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CC123A"/>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2" w15:restartNumberingAfterBreak="0">
    <w:nsid w:val="05FA652F"/>
    <w:multiLevelType w:val="hybridMultilevel"/>
    <w:tmpl w:val="33885DD2"/>
    <w:lvl w:ilvl="0" w:tplc="DDAE0CBA">
      <w:numFmt w:val="bullet"/>
      <w:lvlText w:val=""/>
      <w:lvlJc w:val="left"/>
      <w:pPr>
        <w:ind w:left="217" w:hanging="567"/>
      </w:pPr>
      <w:rPr>
        <w:rFonts w:ascii="Symbol" w:eastAsia="Symbol" w:hAnsi="Symbol" w:cs="Symbol" w:hint="default"/>
        <w:spacing w:val="0"/>
        <w:w w:val="100"/>
        <w:lang w:val="mt" w:eastAsia="en-US" w:bidi="ar-SA"/>
      </w:rPr>
    </w:lvl>
    <w:lvl w:ilvl="1" w:tplc="AD4E17BE">
      <w:numFmt w:val="bullet"/>
      <w:lvlText w:val="•"/>
      <w:lvlJc w:val="left"/>
      <w:pPr>
        <w:ind w:left="1188" w:hanging="567"/>
      </w:pPr>
      <w:rPr>
        <w:rFonts w:hint="default"/>
        <w:lang w:val="mt" w:eastAsia="en-US" w:bidi="ar-SA"/>
      </w:rPr>
    </w:lvl>
    <w:lvl w:ilvl="2" w:tplc="121E4934">
      <w:numFmt w:val="bullet"/>
      <w:lvlText w:val="•"/>
      <w:lvlJc w:val="left"/>
      <w:pPr>
        <w:ind w:left="2157" w:hanging="567"/>
      </w:pPr>
      <w:rPr>
        <w:rFonts w:hint="default"/>
        <w:lang w:val="mt" w:eastAsia="en-US" w:bidi="ar-SA"/>
      </w:rPr>
    </w:lvl>
    <w:lvl w:ilvl="3" w:tplc="A7C0F996">
      <w:numFmt w:val="bullet"/>
      <w:lvlText w:val="•"/>
      <w:lvlJc w:val="left"/>
      <w:pPr>
        <w:ind w:left="3125" w:hanging="567"/>
      </w:pPr>
      <w:rPr>
        <w:rFonts w:hint="default"/>
        <w:lang w:val="mt" w:eastAsia="en-US" w:bidi="ar-SA"/>
      </w:rPr>
    </w:lvl>
    <w:lvl w:ilvl="4" w:tplc="83A27A22">
      <w:numFmt w:val="bullet"/>
      <w:lvlText w:val="•"/>
      <w:lvlJc w:val="left"/>
      <w:pPr>
        <w:ind w:left="4094" w:hanging="567"/>
      </w:pPr>
      <w:rPr>
        <w:rFonts w:hint="default"/>
        <w:lang w:val="mt" w:eastAsia="en-US" w:bidi="ar-SA"/>
      </w:rPr>
    </w:lvl>
    <w:lvl w:ilvl="5" w:tplc="DAAA68EC">
      <w:numFmt w:val="bullet"/>
      <w:lvlText w:val="•"/>
      <w:lvlJc w:val="left"/>
      <w:pPr>
        <w:ind w:left="5063" w:hanging="567"/>
      </w:pPr>
      <w:rPr>
        <w:rFonts w:hint="default"/>
        <w:lang w:val="mt" w:eastAsia="en-US" w:bidi="ar-SA"/>
      </w:rPr>
    </w:lvl>
    <w:lvl w:ilvl="6" w:tplc="86AC023C">
      <w:numFmt w:val="bullet"/>
      <w:lvlText w:val="•"/>
      <w:lvlJc w:val="left"/>
      <w:pPr>
        <w:ind w:left="6031" w:hanging="567"/>
      </w:pPr>
      <w:rPr>
        <w:rFonts w:hint="default"/>
        <w:lang w:val="mt" w:eastAsia="en-US" w:bidi="ar-SA"/>
      </w:rPr>
    </w:lvl>
    <w:lvl w:ilvl="7" w:tplc="EE92EF6C">
      <w:numFmt w:val="bullet"/>
      <w:lvlText w:val="•"/>
      <w:lvlJc w:val="left"/>
      <w:pPr>
        <w:ind w:left="7000" w:hanging="567"/>
      </w:pPr>
      <w:rPr>
        <w:rFonts w:hint="default"/>
        <w:lang w:val="mt" w:eastAsia="en-US" w:bidi="ar-SA"/>
      </w:rPr>
    </w:lvl>
    <w:lvl w:ilvl="8" w:tplc="BC00D2A6">
      <w:numFmt w:val="bullet"/>
      <w:lvlText w:val="•"/>
      <w:lvlJc w:val="left"/>
      <w:pPr>
        <w:ind w:left="7969" w:hanging="567"/>
      </w:pPr>
      <w:rPr>
        <w:rFonts w:hint="default"/>
        <w:lang w:val="mt" w:eastAsia="en-US" w:bidi="ar-SA"/>
      </w:rPr>
    </w:lvl>
  </w:abstractNum>
  <w:abstractNum w:abstractNumId="3" w15:restartNumberingAfterBreak="0">
    <w:nsid w:val="07F75199"/>
    <w:multiLevelType w:val="hybridMultilevel"/>
    <w:tmpl w:val="64DE3306"/>
    <w:lvl w:ilvl="0" w:tplc="BF48B656">
      <w:start w:val="1"/>
      <w:numFmt w:val="decimal"/>
      <w:lvlText w:val="%1."/>
      <w:lvlJc w:val="left"/>
      <w:pPr>
        <w:ind w:left="784" w:hanging="567"/>
      </w:pPr>
      <w:rPr>
        <w:rFonts w:ascii="Times New Roman" w:eastAsia="Times New Roman" w:hAnsi="Times New Roman" w:cs="Times New Roman" w:hint="default"/>
        <w:b w:val="0"/>
        <w:bCs w:val="0"/>
        <w:i w:val="0"/>
        <w:iCs w:val="0"/>
        <w:spacing w:val="0"/>
        <w:w w:val="100"/>
        <w:sz w:val="22"/>
        <w:szCs w:val="22"/>
        <w:lang w:val="mt" w:eastAsia="en-US" w:bidi="ar-SA"/>
      </w:rPr>
    </w:lvl>
    <w:lvl w:ilvl="1" w:tplc="B60C95B4">
      <w:numFmt w:val="bullet"/>
      <w:lvlText w:val="•"/>
      <w:lvlJc w:val="left"/>
      <w:pPr>
        <w:ind w:left="1692" w:hanging="567"/>
      </w:pPr>
      <w:rPr>
        <w:rFonts w:hint="default"/>
        <w:lang w:val="mt" w:eastAsia="en-US" w:bidi="ar-SA"/>
      </w:rPr>
    </w:lvl>
    <w:lvl w:ilvl="2" w:tplc="BC882A24">
      <w:numFmt w:val="bullet"/>
      <w:lvlText w:val="•"/>
      <w:lvlJc w:val="left"/>
      <w:pPr>
        <w:ind w:left="2605" w:hanging="567"/>
      </w:pPr>
      <w:rPr>
        <w:rFonts w:hint="default"/>
        <w:lang w:val="mt" w:eastAsia="en-US" w:bidi="ar-SA"/>
      </w:rPr>
    </w:lvl>
    <w:lvl w:ilvl="3" w:tplc="0BF4DF96">
      <w:numFmt w:val="bullet"/>
      <w:lvlText w:val="•"/>
      <w:lvlJc w:val="left"/>
      <w:pPr>
        <w:ind w:left="3517" w:hanging="567"/>
      </w:pPr>
      <w:rPr>
        <w:rFonts w:hint="default"/>
        <w:lang w:val="mt" w:eastAsia="en-US" w:bidi="ar-SA"/>
      </w:rPr>
    </w:lvl>
    <w:lvl w:ilvl="4" w:tplc="30102FFE">
      <w:numFmt w:val="bullet"/>
      <w:lvlText w:val="•"/>
      <w:lvlJc w:val="left"/>
      <w:pPr>
        <w:ind w:left="4430" w:hanging="567"/>
      </w:pPr>
      <w:rPr>
        <w:rFonts w:hint="default"/>
        <w:lang w:val="mt" w:eastAsia="en-US" w:bidi="ar-SA"/>
      </w:rPr>
    </w:lvl>
    <w:lvl w:ilvl="5" w:tplc="AF34E370">
      <w:numFmt w:val="bullet"/>
      <w:lvlText w:val="•"/>
      <w:lvlJc w:val="left"/>
      <w:pPr>
        <w:ind w:left="5343" w:hanging="567"/>
      </w:pPr>
      <w:rPr>
        <w:rFonts w:hint="default"/>
        <w:lang w:val="mt" w:eastAsia="en-US" w:bidi="ar-SA"/>
      </w:rPr>
    </w:lvl>
    <w:lvl w:ilvl="6" w:tplc="F5988B94">
      <w:numFmt w:val="bullet"/>
      <w:lvlText w:val="•"/>
      <w:lvlJc w:val="left"/>
      <w:pPr>
        <w:ind w:left="6255" w:hanging="567"/>
      </w:pPr>
      <w:rPr>
        <w:rFonts w:hint="default"/>
        <w:lang w:val="mt" w:eastAsia="en-US" w:bidi="ar-SA"/>
      </w:rPr>
    </w:lvl>
    <w:lvl w:ilvl="7" w:tplc="42F8B88C">
      <w:numFmt w:val="bullet"/>
      <w:lvlText w:val="•"/>
      <w:lvlJc w:val="left"/>
      <w:pPr>
        <w:ind w:left="7168" w:hanging="567"/>
      </w:pPr>
      <w:rPr>
        <w:rFonts w:hint="default"/>
        <w:lang w:val="mt" w:eastAsia="en-US" w:bidi="ar-SA"/>
      </w:rPr>
    </w:lvl>
    <w:lvl w:ilvl="8" w:tplc="575CCAC2">
      <w:numFmt w:val="bullet"/>
      <w:lvlText w:val="•"/>
      <w:lvlJc w:val="left"/>
      <w:pPr>
        <w:ind w:left="8081" w:hanging="567"/>
      </w:pPr>
      <w:rPr>
        <w:rFonts w:hint="default"/>
        <w:lang w:val="mt" w:eastAsia="en-US" w:bidi="ar-SA"/>
      </w:rPr>
    </w:lvl>
  </w:abstractNum>
  <w:abstractNum w:abstractNumId="4" w15:restartNumberingAfterBreak="0">
    <w:nsid w:val="08B54059"/>
    <w:multiLevelType w:val="hybridMultilevel"/>
    <w:tmpl w:val="9B3264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9FF1A2B"/>
    <w:multiLevelType w:val="hybridMultilevel"/>
    <w:tmpl w:val="555C4208"/>
    <w:lvl w:ilvl="0" w:tplc="1D0CD3A0">
      <w:start w:val="10"/>
      <w:numFmt w:val="decimal"/>
      <w:lvlText w:val="%1."/>
      <w:lvlJc w:val="left"/>
      <w:pPr>
        <w:ind w:left="471" w:hanging="360"/>
      </w:pPr>
      <w:rPr>
        <w:rFonts w:ascii="Times New Roman" w:hAnsi="Times New Roman" w:cs="Times New Roman" w:hint="default"/>
        <w:b/>
        <w:bCs w:val="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6" w15:restartNumberingAfterBreak="0">
    <w:nsid w:val="0C7F16ED"/>
    <w:multiLevelType w:val="hybridMultilevel"/>
    <w:tmpl w:val="A72270DA"/>
    <w:lvl w:ilvl="0" w:tplc="45181750">
      <w:numFmt w:val="bullet"/>
      <w:lvlText w:val=""/>
      <w:lvlJc w:val="left"/>
      <w:pPr>
        <w:ind w:left="1080" w:hanging="720"/>
      </w:pPr>
      <w:rPr>
        <w:rFonts w:ascii="Symbol" w:eastAsia="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9E7C4D"/>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8" w15:restartNumberingAfterBreak="0">
    <w:nsid w:val="142A364B"/>
    <w:multiLevelType w:val="hybridMultilevel"/>
    <w:tmpl w:val="17FEDD6E"/>
    <w:lvl w:ilvl="0" w:tplc="6CD216B8">
      <w:numFmt w:val="bullet"/>
      <w:lvlText w:val=""/>
      <w:lvlJc w:val="left"/>
      <w:pPr>
        <w:ind w:left="784" w:hanging="567"/>
      </w:pPr>
      <w:rPr>
        <w:rFonts w:ascii="Symbol" w:eastAsia="Symbol" w:hAnsi="Symbol" w:cs="Symbol" w:hint="default"/>
        <w:b w:val="0"/>
        <w:bCs w:val="0"/>
        <w:i w:val="0"/>
        <w:iCs w:val="0"/>
        <w:spacing w:val="0"/>
        <w:w w:val="100"/>
        <w:sz w:val="22"/>
        <w:szCs w:val="22"/>
        <w:lang w:val="mt" w:eastAsia="en-US" w:bidi="ar-SA"/>
      </w:rPr>
    </w:lvl>
    <w:lvl w:ilvl="1" w:tplc="DBDE9744">
      <w:numFmt w:val="bullet"/>
      <w:lvlText w:val="•"/>
      <w:lvlJc w:val="left"/>
      <w:pPr>
        <w:ind w:left="1692" w:hanging="567"/>
      </w:pPr>
      <w:rPr>
        <w:rFonts w:hint="default"/>
        <w:lang w:val="mt" w:eastAsia="en-US" w:bidi="ar-SA"/>
      </w:rPr>
    </w:lvl>
    <w:lvl w:ilvl="2" w:tplc="8228CD78">
      <w:numFmt w:val="bullet"/>
      <w:lvlText w:val="•"/>
      <w:lvlJc w:val="left"/>
      <w:pPr>
        <w:ind w:left="2605" w:hanging="567"/>
      </w:pPr>
      <w:rPr>
        <w:rFonts w:hint="default"/>
        <w:lang w:val="mt" w:eastAsia="en-US" w:bidi="ar-SA"/>
      </w:rPr>
    </w:lvl>
    <w:lvl w:ilvl="3" w:tplc="2D92A4CE">
      <w:numFmt w:val="bullet"/>
      <w:lvlText w:val="•"/>
      <w:lvlJc w:val="left"/>
      <w:pPr>
        <w:ind w:left="3517" w:hanging="567"/>
      </w:pPr>
      <w:rPr>
        <w:rFonts w:hint="default"/>
        <w:lang w:val="mt" w:eastAsia="en-US" w:bidi="ar-SA"/>
      </w:rPr>
    </w:lvl>
    <w:lvl w:ilvl="4" w:tplc="203283E0">
      <w:numFmt w:val="bullet"/>
      <w:lvlText w:val="•"/>
      <w:lvlJc w:val="left"/>
      <w:pPr>
        <w:ind w:left="4430" w:hanging="567"/>
      </w:pPr>
      <w:rPr>
        <w:rFonts w:hint="default"/>
        <w:lang w:val="mt" w:eastAsia="en-US" w:bidi="ar-SA"/>
      </w:rPr>
    </w:lvl>
    <w:lvl w:ilvl="5" w:tplc="A9245402">
      <w:numFmt w:val="bullet"/>
      <w:lvlText w:val="•"/>
      <w:lvlJc w:val="left"/>
      <w:pPr>
        <w:ind w:left="5343" w:hanging="567"/>
      </w:pPr>
      <w:rPr>
        <w:rFonts w:hint="default"/>
        <w:lang w:val="mt" w:eastAsia="en-US" w:bidi="ar-SA"/>
      </w:rPr>
    </w:lvl>
    <w:lvl w:ilvl="6" w:tplc="4B1622B8">
      <w:numFmt w:val="bullet"/>
      <w:lvlText w:val="•"/>
      <w:lvlJc w:val="left"/>
      <w:pPr>
        <w:ind w:left="6255" w:hanging="567"/>
      </w:pPr>
      <w:rPr>
        <w:rFonts w:hint="default"/>
        <w:lang w:val="mt" w:eastAsia="en-US" w:bidi="ar-SA"/>
      </w:rPr>
    </w:lvl>
    <w:lvl w:ilvl="7" w:tplc="547A1C36">
      <w:numFmt w:val="bullet"/>
      <w:lvlText w:val="•"/>
      <w:lvlJc w:val="left"/>
      <w:pPr>
        <w:ind w:left="7168" w:hanging="567"/>
      </w:pPr>
      <w:rPr>
        <w:rFonts w:hint="default"/>
        <w:lang w:val="mt" w:eastAsia="en-US" w:bidi="ar-SA"/>
      </w:rPr>
    </w:lvl>
    <w:lvl w:ilvl="8" w:tplc="8AC66B1A">
      <w:numFmt w:val="bullet"/>
      <w:lvlText w:val="•"/>
      <w:lvlJc w:val="left"/>
      <w:pPr>
        <w:ind w:left="8081" w:hanging="567"/>
      </w:pPr>
      <w:rPr>
        <w:rFonts w:hint="default"/>
        <w:lang w:val="mt" w:eastAsia="en-US" w:bidi="ar-SA"/>
      </w:rPr>
    </w:lvl>
  </w:abstractNum>
  <w:abstractNum w:abstractNumId="9" w15:restartNumberingAfterBreak="0">
    <w:nsid w:val="17DD3853"/>
    <w:multiLevelType w:val="hybridMultilevel"/>
    <w:tmpl w:val="1E28445E"/>
    <w:lvl w:ilvl="0" w:tplc="2070E1AA">
      <w:numFmt w:val="bullet"/>
      <w:lvlText w:val=""/>
      <w:lvlJc w:val="left"/>
      <w:pPr>
        <w:ind w:left="784" w:hanging="567"/>
      </w:pPr>
      <w:rPr>
        <w:rFonts w:ascii="Symbol" w:eastAsia="Symbol" w:hAnsi="Symbol" w:cs="Symbol" w:hint="default"/>
        <w:b w:val="0"/>
        <w:bCs w:val="0"/>
        <w:i w:val="0"/>
        <w:iCs w:val="0"/>
        <w:spacing w:val="0"/>
        <w:w w:val="100"/>
        <w:sz w:val="22"/>
        <w:szCs w:val="22"/>
        <w:lang w:val="mt" w:eastAsia="en-US" w:bidi="ar-SA"/>
      </w:rPr>
    </w:lvl>
    <w:lvl w:ilvl="1" w:tplc="B0927F8E">
      <w:numFmt w:val="bullet"/>
      <w:lvlText w:val="•"/>
      <w:lvlJc w:val="left"/>
      <w:pPr>
        <w:ind w:left="1692" w:hanging="567"/>
      </w:pPr>
      <w:rPr>
        <w:rFonts w:hint="default"/>
        <w:lang w:val="mt" w:eastAsia="en-US" w:bidi="ar-SA"/>
      </w:rPr>
    </w:lvl>
    <w:lvl w:ilvl="2" w:tplc="0696E2CA">
      <w:numFmt w:val="bullet"/>
      <w:lvlText w:val="•"/>
      <w:lvlJc w:val="left"/>
      <w:pPr>
        <w:ind w:left="2605" w:hanging="567"/>
      </w:pPr>
      <w:rPr>
        <w:rFonts w:hint="default"/>
        <w:lang w:val="mt" w:eastAsia="en-US" w:bidi="ar-SA"/>
      </w:rPr>
    </w:lvl>
    <w:lvl w:ilvl="3" w:tplc="0786F760">
      <w:numFmt w:val="bullet"/>
      <w:lvlText w:val="•"/>
      <w:lvlJc w:val="left"/>
      <w:pPr>
        <w:ind w:left="3517" w:hanging="567"/>
      </w:pPr>
      <w:rPr>
        <w:rFonts w:hint="default"/>
        <w:lang w:val="mt" w:eastAsia="en-US" w:bidi="ar-SA"/>
      </w:rPr>
    </w:lvl>
    <w:lvl w:ilvl="4" w:tplc="C4A43AF0">
      <w:numFmt w:val="bullet"/>
      <w:lvlText w:val="•"/>
      <w:lvlJc w:val="left"/>
      <w:pPr>
        <w:ind w:left="4430" w:hanging="567"/>
      </w:pPr>
      <w:rPr>
        <w:rFonts w:hint="default"/>
        <w:lang w:val="mt" w:eastAsia="en-US" w:bidi="ar-SA"/>
      </w:rPr>
    </w:lvl>
    <w:lvl w:ilvl="5" w:tplc="7B469ADA">
      <w:numFmt w:val="bullet"/>
      <w:lvlText w:val="•"/>
      <w:lvlJc w:val="left"/>
      <w:pPr>
        <w:ind w:left="5343" w:hanging="567"/>
      </w:pPr>
      <w:rPr>
        <w:rFonts w:hint="default"/>
        <w:lang w:val="mt" w:eastAsia="en-US" w:bidi="ar-SA"/>
      </w:rPr>
    </w:lvl>
    <w:lvl w:ilvl="6" w:tplc="0F0C8DE4">
      <w:numFmt w:val="bullet"/>
      <w:lvlText w:val="•"/>
      <w:lvlJc w:val="left"/>
      <w:pPr>
        <w:ind w:left="6255" w:hanging="567"/>
      </w:pPr>
      <w:rPr>
        <w:rFonts w:hint="default"/>
        <w:lang w:val="mt" w:eastAsia="en-US" w:bidi="ar-SA"/>
      </w:rPr>
    </w:lvl>
    <w:lvl w:ilvl="7" w:tplc="E8A46A44">
      <w:numFmt w:val="bullet"/>
      <w:lvlText w:val="•"/>
      <w:lvlJc w:val="left"/>
      <w:pPr>
        <w:ind w:left="7168" w:hanging="567"/>
      </w:pPr>
      <w:rPr>
        <w:rFonts w:hint="default"/>
        <w:lang w:val="mt" w:eastAsia="en-US" w:bidi="ar-SA"/>
      </w:rPr>
    </w:lvl>
    <w:lvl w:ilvl="8" w:tplc="4FC6BA4E">
      <w:numFmt w:val="bullet"/>
      <w:lvlText w:val="•"/>
      <w:lvlJc w:val="left"/>
      <w:pPr>
        <w:ind w:left="8081" w:hanging="567"/>
      </w:pPr>
      <w:rPr>
        <w:rFonts w:hint="default"/>
        <w:lang w:val="mt" w:eastAsia="en-US" w:bidi="ar-SA"/>
      </w:rPr>
    </w:lvl>
  </w:abstractNum>
  <w:abstractNum w:abstractNumId="10" w15:restartNumberingAfterBreak="0">
    <w:nsid w:val="1AA010B1"/>
    <w:multiLevelType w:val="hybridMultilevel"/>
    <w:tmpl w:val="3998EAAC"/>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B315582"/>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12" w15:restartNumberingAfterBreak="0">
    <w:nsid w:val="1EDE55F8"/>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13" w15:restartNumberingAfterBreak="0">
    <w:nsid w:val="1FC16231"/>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14" w15:restartNumberingAfterBreak="0">
    <w:nsid w:val="216018B2"/>
    <w:multiLevelType w:val="hybridMultilevel"/>
    <w:tmpl w:val="2FE830D8"/>
    <w:lvl w:ilvl="0" w:tplc="FFFFFFFF">
      <w:start w:val="1"/>
      <w:numFmt w:val="lowerLetter"/>
      <w:lvlText w:val="%1."/>
      <w:lvlJc w:val="left"/>
      <w:pPr>
        <w:ind w:left="360" w:hanging="360"/>
      </w:pPr>
      <w:rPr>
        <w:rFonts w:ascii="Times New Roman" w:hAnsi="Times New Roman" w:cs="Times New Roman" w:hint="default"/>
        <w:b/>
      </w:rPr>
    </w:lvl>
    <w:lvl w:ilvl="1" w:tplc="FFFFFFFF">
      <w:start w:val="1"/>
      <w:numFmt w:val="upperLetter"/>
      <w:lvlText w:val="%2."/>
      <w:lvlJc w:val="left"/>
      <w:pPr>
        <w:ind w:left="1209" w:hanging="440"/>
      </w:pPr>
    </w:lvl>
    <w:lvl w:ilvl="2" w:tplc="FFFFFFFF" w:tentative="1">
      <w:start w:val="1"/>
      <w:numFmt w:val="lowerRoman"/>
      <w:lvlText w:val="%3."/>
      <w:lvlJc w:val="right"/>
      <w:pPr>
        <w:ind w:left="1649" w:hanging="440"/>
      </w:pPr>
    </w:lvl>
    <w:lvl w:ilvl="3" w:tplc="FFFFFFFF" w:tentative="1">
      <w:start w:val="1"/>
      <w:numFmt w:val="decimal"/>
      <w:lvlText w:val="%4."/>
      <w:lvlJc w:val="left"/>
      <w:pPr>
        <w:ind w:left="2089" w:hanging="440"/>
      </w:pPr>
    </w:lvl>
    <w:lvl w:ilvl="4" w:tplc="FFFFFFFF" w:tentative="1">
      <w:start w:val="1"/>
      <w:numFmt w:val="upperLetter"/>
      <w:lvlText w:val="%5."/>
      <w:lvlJc w:val="left"/>
      <w:pPr>
        <w:ind w:left="2529" w:hanging="440"/>
      </w:pPr>
    </w:lvl>
    <w:lvl w:ilvl="5" w:tplc="FFFFFFFF" w:tentative="1">
      <w:start w:val="1"/>
      <w:numFmt w:val="lowerRoman"/>
      <w:lvlText w:val="%6."/>
      <w:lvlJc w:val="right"/>
      <w:pPr>
        <w:ind w:left="2969" w:hanging="440"/>
      </w:pPr>
    </w:lvl>
    <w:lvl w:ilvl="6" w:tplc="FFFFFFFF" w:tentative="1">
      <w:start w:val="1"/>
      <w:numFmt w:val="decimal"/>
      <w:lvlText w:val="%7."/>
      <w:lvlJc w:val="left"/>
      <w:pPr>
        <w:ind w:left="3409" w:hanging="440"/>
      </w:pPr>
    </w:lvl>
    <w:lvl w:ilvl="7" w:tplc="FFFFFFFF" w:tentative="1">
      <w:start w:val="1"/>
      <w:numFmt w:val="upperLetter"/>
      <w:lvlText w:val="%8."/>
      <w:lvlJc w:val="left"/>
      <w:pPr>
        <w:ind w:left="3849" w:hanging="440"/>
      </w:pPr>
    </w:lvl>
    <w:lvl w:ilvl="8" w:tplc="FFFFFFFF" w:tentative="1">
      <w:start w:val="1"/>
      <w:numFmt w:val="lowerRoman"/>
      <w:lvlText w:val="%9."/>
      <w:lvlJc w:val="right"/>
      <w:pPr>
        <w:ind w:left="4289" w:hanging="440"/>
      </w:pPr>
    </w:lvl>
  </w:abstractNum>
  <w:abstractNum w:abstractNumId="15" w15:restartNumberingAfterBreak="0">
    <w:nsid w:val="23675A61"/>
    <w:multiLevelType w:val="hybridMultilevel"/>
    <w:tmpl w:val="0BE8400E"/>
    <w:lvl w:ilvl="0" w:tplc="C3366EAA">
      <w:start w:val="1"/>
      <w:numFmt w:val="decimal"/>
      <w:lvlText w:val="%1."/>
      <w:lvlJc w:val="left"/>
      <w:pPr>
        <w:ind w:left="785" w:hanging="567"/>
      </w:pPr>
      <w:rPr>
        <w:rFonts w:ascii="Times New Roman" w:eastAsia="Times New Roman" w:hAnsi="Times New Roman" w:cs="Times New Roman" w:hint="default"/>
        <w:b w:val="0"/>
        <w:bCs w:val="0"/>
        <w:i w:val="0"/>
        <w:iCs w:val="0"/>
        <w:spacing w:val="0"/>
        <w:w w:val="100"/>
        <w:sz w:val="22"/>
        <w:szCs w:val="22"/>
        <w:lang w:val="mt" w:eastAsia="en-US" w:bidi="ar-SA"/>
      </w:rPr>
    </w:lvl>
    <w:lvl w:ilvl="1" w:tplc="CFC8E7EE">
      <w:numFmt w:val="bullet"/>
      <w:lvlText w:val="•"/>
      <w:lvlJc w:val="left"/>
      <w:pPr>
        <w:ind w:left="1692" w:hanging="567"/>
      </w:pPr>
      <w:rPr>
        <w:rFonts w:hint="default"/>
        <w:lang w:val="mt" w:eastAsia="en-US" w:bidi="ar-SA"/>
      </w:rPr>
    </w:lvl>
    <w:lvl w:ilvl="2" w:tplc="4A6C8BA6">
      <w:numFmt w:val="bullet"/>
      <w:lvlText w:val="•"/>
      <w:lvlJc w:val="left"/>
      <w:pPr>
        <w:ind w:left="2605" w:hanging="567"/>
      </w:pPr>
      <w:rPr>
        <w:rFonts w:hint="default"/>
        <w:lang w:val="mt" w:eastAsia="en-US" w:bidi="ar-SA"/>
      </w:rPr>
    </w:lvl>
    <w:lvl w:ilvl="3" w:tplc="D7B8320C">
      <w:numFmt w:val="bullet"/>
      <w:lvlText w:val="•"/>
      <w:lvlJc w:val="left"/>
      <w:pPr>
        <w:ind w:left="3517" w:hanging="567"/>
      </w:pPr>
      <w:rPr>
        <w:rFonts w:hint="default"/>
        <w:lang w:val="mt" w:eastAsia="en-US" w:bidi="ar-SA"/>
      </w:rPr>
    </w:lvl>
    <w:lvl w:ilvl="4" w:tplc="3E4EC774">
      <w:numFmt w:val="bullet"/>
      <w:lvlText w:val="•"/>
      <w:lvlJc w:val="left"/>
      <w:pPr>
        <w:ind w:left="4430" w:hanging="567"/>
      </w:pPr>
      <w:rPr>
        <w:rFonts w:hint="default"/>
        <w:lang w:val="mt" w:eastAsia="en-US" w:bidi="ar-SA"/>
      </w:rPr>
    </w:lvl>
    <w:lvl w:ilvl="5" w:tplc="6136C8C0">
      <w:numFmt w:val="bullet"/>
      <w:lvlText w:val="•"/>
      <w:lvlJc w:val="left"/>
      <w:pPr>
        <w:ind w:left="5343" w:hanging="567"/>
      </w:pPr>
      <w:rPr>
        <w:rFonts w:hint="default"/>
        <w:lang w:val="mt" w:eastAsia="en-US" w:bidi="ar-SA"/>
      </w:rPr>
    </w:lvl>
    <w:lvl w:ilvl="6" w:tplc="0532B6C2">
      <w:numFmt w:val="bullet"/>
      <w:lvlText w:val="•"/>
      <w:lvlJc w:val="left"/>
      <w:pPr>
        <w:ind w:left="6255" w:hanging="567"/>
      </w:pPr>
      <w:rPr>
        <w:rFonts w:hint="default"/>
        <w:lang w:val="mt" w:eastAsia="en-US" w:bidi="ar-SA"/>
      </w:rPr>
    </w:lvl>
    <w:lvl w:ilvl="7" w:tplc="CDF84ADC">
      <w:numFmt w:val="bullet"/>
      <w:lvlText w:val="•"/>
      <w:lvlJc w:val="left"/>
      <w:pPr>
        <w:ind w:left="7168" w:hanging="567"/>
      </w:pPr>
      <w:rPr>
        <w:rFonts w:hint="default"/>
        <w:lang w:val="mt" w:eastAsia="en-US" w:bidi="ar-SA"/>
      </w:rPr>
    </w:lvl>
    <w:lvl w:ilvl="8" w:tplc="4F386ED8">
      <w:numFmt w:val="bullet"/>
      <w:lvlText w:val="•"/>
      <w:lvlJc w:val="left"/>
      <w:pPr>
        <w:ind w:left="8081" w:hanging="567"/>
      </w:pPr>
      <w:rPr>
        <w:rFonts w:hint="default"/>
        <w:lang w:val="mt" w:eastAsia="en-US" w:bidi="ar-SA"/>
      </w:rPr>
    </w:lvl>
  </w:abstractNum>
  <w:abstractNum w:abstractNumId="16" w15:restartNumberingAfterBreak="0">
    <w:nsid w:val="23D96753"/>
    <w:multiLevelType w:val="hybridMultilevel"/>
    <w:tmpl w:val="8FF05BDA"/>
    <w:lvl w:ilvl="0" w:tplc="FFFFFFFF">
      <w:start w:val="1"/>
      <w:numFmt w:val="decimal"/>
      <w:lvlText w:val="%1."/>
      <w:lvlJc w:val="left"/>
      <w:pPr>
        <w:ind w:left="471" w:hanging="360"/>
      </w:pPr>
      <w:rPr>
        <w:rFonts w:ascii="Times New Roman" w:hAnsi="Times New Roman" w:cs="Times New Roman" w:hint="default"/>
        <w:b/>
        <w:bCs w:val="0"/>
      </w:rPr>
    </w:lvl>
    <w:lvl w:ilvl="1" w:tplc="FFFFFFFF" w:tentative="1">
      <w:start w:val="1"/>
      <w:numFmt w:val="upperLetter"/>
      <w:lvlText w:val="%2."/>
      <w:lvlJc w:val="left"/>
      <w:pPr>
        <w:ind w:left="911" w:hanging="400"/>
      </w:pPr>
    </w:lvl>
    <w:lvl w:ilvl="2" w:tplc="FFFFFFFF" w:tentative="1">
      <w:start w:val="1"/>
      <w:numFmt w:val="lowerRoman"/>
      <w:lvlText w:val="%3."/>
      <w:lvlJc w:val="right"/>
      <w:pPr>
        <w:ind w:left="1311" w:hanging="400"/>
      </w:pPr>
    </w:lvl>
    <w:lvl w:ilvl="3" w:tplc="FFFFFFFF" w:tentative="1">
      <w:start w:val="1"/>
      <w:numFmt w:val="decimal"/>
      <w:lvlText w:val="%4."/>
      <w:lvlJc w:val="left"/>
      <w:pPr>
        <w:ind w:left="1711" w:hanging="400"/>
      </w:pPr>
    </w:lvl>
    <w:lvl w:ilvl="4" w:tplc="FFFFFFFF" w:tentative="1">
      <w:start w:val="1"/>
      <w:numFmt w:val="upperLetter"/>
      <w:lvlText w:val="%5."/>
      <w:lvlJc w:val="left"/>
      <w:pPr>
        <w:ind w:left="2111" w:hanging="400"/>
      </w:pPr>
    </w:lvl>
    <w:lvl w:ilvl="5" w:tplc="FFFFFFFF" w:tentative="1">
      <w:start w:val="1"/>
      <w:numFmt w:val="lowerRoman"/>
      <w:lvlText w:val="%6."/>
      <w:lvlJc w:val="right"/>
      <w:pPr>
        <w:ind w:left="2511" w:hanging="400"/>
      </w:pPr>
    </w:lvl>
    <w:lvl w:ilvl="6" w:tplc="FFFFFFFF" w:tentative="1">
      <w:start w:val="1"/>
      <w:numFmt w:val="decimal"/>
      <w:lvlText w:val="%7."/>
      <w:lvlJc w:val="left"/>
      <w:pPr>
        <w:ind w:left="2911" w:hanging="400"/>
      </w:pPr>
    </w:lvl>
    <w:lvl w:ilvl="7" w:tplc="FFFFFFFF" w:tentative="1">
      <w:start w:val="1"/>
      <w:numFmt w:val="upperLetter"/>
      <w:lvlText w:val="%8."/>
      <w:lvlJc w:val="left"/>
      <w:pPr>
        <w:ind w:left="3311" w:hanging="400"/>
      </w:pPr>
    </w:lvl>
    <w:lvl w:ilvl="8" w:tplc="FFFFFFFF" w:tentative="1">
      <w:start w:val="1"/>
      <w:numFmt w:val="lowerRoman"/>
      <w:lvlText w:val="%9."/>
      <w:lvlJc w:val="right"/>
      <w:pPr>
        <w:ind w:left="3711" w:hanging="400"/>
      </w:pPr>
    </w:lvl>
  </w:abstractNum>
  <w:abstractNum w:abstractNumId="17" w15:restartNumberingAfterBreak="0">
    <w:nsid w:val="28101A07"/>
    <w:multiLevelType w:val="hybridMultilevel"/>
    <w:tmpl w:val="8E54A33E"/>
    <w:lvl w:ilvl="0" w:tplc="F6BC0DE0">
      <w:numFmt w:val="bullet"/>
      <w:lvlText w:val=""/>
      <w:lvlJc w:val="left"/>
      <w:pPr>
        <w:ind w:left="784" w:hanging="567"/>
      </w:pPr>
      <w:rPr>
        <w:rFonts w:ascii="Symbol" w:eastAsia="Symbol" w:hAnsi="Symbol" w:cs="Symbol" w:hint="default"/>
        <w:b w:val="0"/>
        <w:bCs w:val="0"/>
        <w:i w:val="0"/>
        <w:iCs w:val="0"/>
        <w:spacing w:val="0"/>
        <w:w w:val="100"/>
        <w:sz w:val="22"/>
        <w:szCs w:val="22"/>
        <w:lang w:val="mt" w:eastAsia="en-US" w:bidi="ar-SA"/>
      </w:rPr>
    </w:lvl>
    <w:lvl w:ilvl="1" w:tplc="8C5AC0B0">
      <w:numFmt w:val="bullet"/>
      <w:lvlText w:val="•"/>
      <w:lvlJc w:val="left"/>
      <w:pPr>
        <w:ind w:left="1692" w:hanging="567"/>
      </w:pPr>
      <w:rPr>
        <w:rFonts w:hint="default"/>
        <w:lang w:val="mt" w:eastAsia="en-US" w:bidi="ar-SA"/>
      </w:rPr>
    </w:lvl>
    <w:lvl w:ilvl="2" w:tplc="C764C8BE">
      <w:numFmt w:val="bullet"/>
      <w:lvlText w:val="•"/>
      <w:lvlJc w:val="left"/>
      <w:pPr>
        <w:ind w:left="2605" w:hanging="567"/>
      </w:pPr>
      <w:rPr>
        <w:rFonts w:hint="default"/>
        <w:lang w:val="mt" w:eastAsia="en-US" w:bidi="ar-SA"/>
      </w:rPr>
    </w:lvl>
    <w:lvl w:ilvl="3" w:tplc="D9BC80A6">
      <w:numFmt w:val="bullet"/>
      <w:lvlText w:val="•"/>
      <w:lvlJc w:val="left"/>
      <w:pPr>
        <w:ind w:left="3517" w:hanging="567"/>
      </w:pPr>
      <w:rPr>
        <w:rFonts w:hint="default"/>
        <w:lang w:val="mt" w:eastAsia="en-US" w:bidi="ar-SA"/>
      </w:rPr>
    </w:lvl>
    <w:lvl w:ilvl="4" w:tplc="D1E24B7E">
      <w:numFmt w:val="bullet"/>
      <w:lvlText w:val="•"/>
      <w:lvlJc w:val="left"/>
      <w:pPr>
        <w:ind w:left="4430" w:hanging="567"/>
      </w:pPr>
      <w:rPr>
        <w:rFonts w:hint="default"/>
        <w:lang w:val="mt" w:eastAsia="en-US" w:bidi="ar-SA"/>
      </w:rPr>
    </w:lvl>
    <w:lvl w:ilvl="5" w:tplc="78942178">
      <w:numFmt w:val="bullet"/>
      <w:lvlText w:val="•"/>
      <w:lvlJc w:val="left"/>
      <w:pPr>
        <w:ind w:left="5343" w:hanging="567"/>
      </w:pPr>
      <w:rPr>
        <w:rFonts w:hint="default"/>
        <w:lang w:val="mt" w:eastAsia="en-US" w:bidi="ar-SA"/>
      </w:rPr>
    </w:lvl>
    <w:lvl w:ilvl="6" w:tplc="81041988">
      <w:numFmt w:val="bullet"/>
      <w:lvlText w:val="•"/>
      <w:lvlJc w:val="left"/>
      <w:pPr>
        <w:ind w:left="6255" w:hanging="567"/>
      </w:pPr>
      <w:rPr>
        <w:rFonts w:hint="default"/>
        <w:lang w:val="mt" w:eastAsia="en-US" w:bidi="ar-SA"/>
      </w:rPr>
    </w:lvl>
    <w:lvl w:ilvl="7" w:tplc="C7409CE0">
      <w:numFmt w:val="bullet"/>
      <w:lvlText w:val="•"/>
      <w:lvlJc w:val="left"/>
      <w:pPr>
        <w:ind w:left="7168" w:hanging="567"/>
      </w:pPr>
      <w:rPr>
        <w:rFonts w:hint="default"/>
        <w:lang w:val="mt" w:eastAsia="en-US" w:bidi="ar-SA"/>
      </w:rPr>
    </w:lvl>
    <w:lvl w:ilvl="8" w:tplc="D72C6A78">
      <w:numFmt w:val="bullet"/>
      <w:lvlText w:val="•"/>
      <w:lvlJc w:val="left"/>
      <w:pPr>
        <w:ind w:left="8081" w:hanging="567"/>
      </w:pPr>
      <w:rPr>
        <w:rFonts w:hint="default"/>
        <w:lang w:val="mt" w:eastAsia="en-US" w:bidi="ar-SA"/>
      </w:rPr>
    </w:lvl>
  </w:abstractNum>
  <w:abstractNum w:abstractNumId="18" w15:restartNumberingAfterBreak="0">
    <w:nsid w:val="281F72F3"/>
    <w:multiLevelType w:val="hybridMultilevel"/>
    <w:tmpl w:val="5E567C00"/>
    <w:lvl w:ilvl="0" w:tplc="BAE6AFF0">
      <w:start w:val="1"/>
      <w:numFmt w:val="decimal"/>
      <w:lvlText w:val="%1."/>
      <w:lvlJc w:val="left"/>
      <w:pPr>
        <w:ind w:left="471" w:hanging="360"/>
      </w:pPr>
      <w:rPr>
        <w:rFonts w:ascii="Times New Roman" w:hAnsi="Times New Roman" w:cs="Times New Roman" w:hint="default"/>
        <w:b/>
        <w:bCs w:val="0"/>
      </w:rPr>
    </w:lvl>
    <w:lvl w:ilvl="1" w:tplc="04090019" w:tentative="1">
      <w:start w:val="1"/>
      <w:numFmt w:val="upperLetter"/>
      <w:lvlText w:val="%2."/>
      <w:lvlJc w:val="left"/>
      <w:pPr>
        <w:ind w:left="911" w:hanging="400"/>
      </w:pPr>
    </w:lvl>
    <w:lvl w:ilvl="2" w:tplc="0409001B" w:tentative="1">
      <w:start w:val="1"/>
      <w:numFmt w:val="lowerRoman"/>
      <w:lvlText w:val="%3."/>
      <w:lvlJc w:val="right"/>
      <w:pPr>
        <w:ind w:left="1311" w:hanging="400"/>
      </w:pPr>
    </w:lvl>
    <w:lvl w:ilvl="3" w:tplc="0409000F" w:tentative="1">
      <w:start w:val="1"/>
      <w:numFmt w:val="decimal"/>
      <w:lvlText w:val="%4."/>
      <w:lvlJc w:val="left"/>
      <w:pPr>
        <w:ind w:left="1711" w:hanging="400"/>
      </w:pPr>
    </w:lvl>
    <w:lvl w:ilvl="4" w:tplc="04090019" w:tentative="1">
      <w:start w:val="1"/>
      <w:numFmt w:val="upperLetter"/>
      <w:lvlText w:val="%5."/>
      <w:lvlJc w:val="left"/>
      <w:pPr>
        <w:ind w:left="2111" w:hanging="400"/>
      </w:pPr>
    </w:lvl>
    <w:lvl w:ilvl="5" w:tplc="0409001B" w:tentative="1">
      <w:start w:val="1"/>
      <w:numFmt w:val="lowerRoman"/>
      <w:lvlText w:val="%6."/>
      <w:lvlJc w:val="right"/>
      <w:pPr>
        <w:ind w:left="2511" w:hanging="400"/>
      </w:pPr>
    </w:lvl>
    <w:lvl w:ilvl="6" w:tplc="0409000F" w:tentative="1">
      <w:start w:val="1"/>
      <w:numFmt w:val="decimal"/>
      <w:lvlText w:val="%7."/>
      <w:lvlJc w:val="left"/>
      <w:pPr>
        <w:ind w:left="2911" w:hanging="400"/>
      </w:pPr>
    </w:lvl>
    <w:lvl w:ilvl="7" w:tplc="04090019" w:tentative="1">
      <w:start w:val="1"/>
      <w:numFmt w:val="upperLetter"/>
      <w:lvlText w:val="%8."/>
      <w:lvlJc w:val="left"/>
      <w:pPr>
        <w:ind w:left="3311" w:hanging="400"/>
      </w:pPr>
    </w:lvl>
    <w:lvl w:ilvl="8" w:tplc="0409001B" w:tentative="1">
      <w:start w:val="1"/>
      <w:numFmt w:val="lowerRoman"/>
      <w:lvlText w:val="%9."/>
      <w:lvlJc w:val="right"/>
      <w:pPr>
        <w:ind w:left="3711" w:hanging="400"/>
      </w:pPr>
    </w:lvl>
  </w:abstractNum>
  <w:abstractNum w:abstractNumId="19" w15:restartNumberingAfterBreak="0">
    <w:nsid w:val="29403616"/>
    <w:multiLevelType w:val="multilevel"/>
    <w:tmpl w:val="5476C886"/>
    <w:lvl w:ilvl="0">
      <w:start w:val="14"/>
      <w:numFmt w:val="upperLetter"/>
      <w:lvlText w:val="%1"/>
      <w:lvlJc w:val="left"/>
      <w:pPr>
        <w:ind w:left="711" w:hanging="485"/>
      </w:pPr>
      <w:rPr>
        <w:rFonts w:hint="default"/>
      </w:rPr>
    </w:lvl>
    <w:lvl w:ilvl="1">
      <w:start w:val="5"/>
      <w:numFmt w:val="upperRoman"/>
      <w:lvlText w:val="%1.%2."/>
      <w:lvlJc w:val="left"/>
      <w:pPr>
        <w:ind w:left="711" w:hanging="485"/>
      </w:pPr>
      <w:rPr>
        <w:rFonts w:ascii="Times New Roman" w:eastAsia="Times New Roman" w:hAnsi="Times New Roman" w:hint="default"/>
        <w:spacing w:val="-1"/>
        <w:sz w:val="22"/>
        <w:szCs w:val="22"/>
      </w:rPr>
    </w:lvl>
    <w:lvl w:ilvl="2">
      <w:start w:val="1"/>
      <w:numFmt w:val="bullet"/>
      <w:lvlText w:val=""/>
      <w:lvlJc w:val="left"/>
      <w:pPr>
        <w:ind w:left="830" w:hanging="356"/>
      </w:pPr>
      <w:rPr>
        <w:rFonts w:ascii="Symbol" w:eastAsia="Symbol" w:hAnsi="Symbol" w:hint="default"/>
        <w:sz w:val="22"/>
        <w:szCs w:val="22"/>
      </w:rPr>
    </w:lvl>
    <w:lvl w:ilvl="3">
      <w:start w:val="1"/>
      <w:numFmt w:val="bullet"/>
      <w:lvlText w:val=""/>
      <w:lvlJc w:val="left"/>
      <w:pPr>
        <w:ind w:left="1196" w:hanging="358"/>
      </w:pPr>
      <w:rPr>
        <w:rFonts w:ascii="Symbol" w:eastAsia="Symbol" w:hAnsi="Symbol" w:hint="default"/>
        <w:sz w:val="22"/>
        <w:szCs w:val="22"/>
      </w:rPr>
    </w:lvl>
    <w:lvl w:ilvl="4">
      <w:start w:val="1"/>
      <w:numFmt w:val="bullet"/>
      <w:lvlText w:val="•"/>
      <w:lvlJc w:val="left"/>
      <w:pPr>
        <w:ind w:left="1417" w:hanging="358"/>
      </w:pPr>
      <w:rPr>
        <w:rFonts w:hint="default"/>
      </w:rPr>
    </w:lvl>
    <w:lvl w:ilvl="5">
      <w:start w:val="1"/>
      <w:numFmt w:val="bullet"/>
      <w:lvlText w:val="•"/>
      <w:lvlJc w:val="left"/>
      <w:pPr>
        <w:ind w:left="1639" w:hanging="358"/>
      </w:pPr>
      <w:rPr>
        <w:rFonts w:hint="default"/>
      </w:rPr>
    </w:lvl>
    <w:lvl w:ilvl="6">
      <w:start w:val="1"/>
      <w:numFmt w:val="bullet"/>
      <w:lvlText w:val="•"/>
      <w:lvlJc w:val="left"/>
      <w:pPr>
        <w:ind w:left="1860" w:hanging="358"/>
      </w:pPr>
      <w:rPr>
        <w:rFonts w:hint="default"/>
      </w:rPr>
    </w:lvl>
    <w:lvl w:ilvl="7">
      <w:start w:val="1"/>
      <w:numFmt w:val="bullet"/>
      <w:lvlText w:val="•"/>
      <w:lvlJc w:val="left"/>
      <w:pPr>
        <w:ind w:left="2082" w:hanging="358"/>
      </w:pPr>
      <w:rPr>
        <w:rFonts w:hint="default"/>
      </w:rPr>
    </w:lvl>
    <w:lvl w:ilvl="8">
      <w:start w:val="1"/>
      <w:numFmt w:val="bullet"/>
      <w:lvlText w:val="•"/>
      <w:lvlJc w:val="left"/>
      <w:pPr>
        <w:ind w:left="2303" w:hanging="358"/>
      </w:pPr>
      <w:rPr>
        <w:rFonts w:hint="default"/>
      </w:rPr>
    </w:lvl>
  </w:abstractNum>
  <w:abstractNum w:abstractNumId="20" w15:restartNumberingAfterBreak="0">
    <w:nsid w:val="2B2A2690"/>
    <w:multiLevelType w:val="multilevel"/>
    <w:tmpl w:val="FEDAA3FC"/>
    <w:lvl w:ilvl="0">
      <w:start w:val="1"/>
      <w:numFmt w:val="decimal"/>
      <w:lvlText w:val="%1."/>
      <w:lvlJc w:val="left"/>
      <w:pPr>
        <w:ind w:left="784" w:hanging="567"/>
      </w:pPr>
      <w:rPr>
        <w:rFonts w:ascii="Times New Roman" w:eastAsia="Times New Roman" w:hAnsi="Times New Roman" w:cs="Times New Roman" w:hint="default"/>
        <w:b/>
        <w:bCs/>
        <w:i w:val="0"/>
        <w:iCs w:val="0"/>
        <w:spacing w:val="0"/>
        <w:w w:val="100"/>
        <w:sz w:val="22"/>
        <w:szCs w:val="22"/>
        <w:lang w:val="mt" w:eastAsia="en-US" w:bidi="ar-SA"/>
      </w:rPr>
    </w:lvl>
    <w:lvl w:ilvl="1">
      <w:start w:val="1"/>
      <w:numFmt w:val="decimal"/>
      <w:lvlText w:val="%1.%2"/>
      <w:lvlJc w:val="left"/>
      <w:pPr>
        <w:ind w:left="783" w:hanging="567"/>
      </w:pPr>
      <w:rPr>
        <w:rFonts w:ascii="Times New Roman" w:eastAsia="Times New Roman" w:hAnsi="Times New Roman" w:cs="Times New Roman" w:hint="default"/>
        <w:b/>
        <w:bCs/>
        <w:i w:val="0"/>
        <w:iCs w:val="0"/>
        <w:spacing w:val="0"/>
        <w:w w:val="100"/>
        <w:sz w:val="22"/>
        <w:szCs w:val="22"/>
        <w:lang w:val="mt" w:eastAsia="en-US" w:bidi="ar-SA"/>
      </w:rPr>
    </w:lvl>
    <w:lvl w:ilvl="2">
      <w:numFmt w:val="bullet"/>
      <w:lvlText w:val=""/>
      <w:lvlJc w:val="left"/>
      <w:pPr>
        <w:ind w:left="275" w:hanging="567"/>
      </w:pPr>
      <w:rPr>
        <w:rFonts w:ascii="Symbol" w:eastAsia="Symbol" w:hAnsi="Symbol" w:cs="Symbol" w:hint="default"/>
        <w:b w:val="0"/>
        <w:bCs w:val="0"/>
        <w:i w:val="0"/>
        <w:iCs w:val="0"/>
        <w:spacing w:val="0"/>
        <w:w w:val="100"/>
        <w:sz w:val="22"/>
        <w:szCs w:val="22"/>
        <w:lang w:val="mt" w:eastAsia="en-US" w:bidi="ar-SA"/>
      </w:rPr>
    </w:lvl>
    <w:lvl w:ilvl="3">
      <w:numFmt w:val="bullet"/>
      <w:lvlText w:val="•"/>
      <w:lvlJc w:val="left"/>
      <w:pPr>
        <w:ind w:left="2808" w:hanging="567"/>
      </w:pPr>
      <w:rPr>
        <w:rFonts w:hint="default"/>
        <w:lang w:val="mt" w:eastAsia="en-US" w:bidi="ar-SA"/>
      </w:rPr>
    </w:lvl>
    <w:lvl w:ilvl="4">
      <w:numFmt w:val="bullet"/>
      <w:lvlText w:val="•"/>
      <w:lvlJc w:val="left"/>
      <w:pPr>
        <w:ind w:left="3822" w:hanging="567"/>
      </w:pPr>
      <w:rPr>
        <w:rFonts w:hint="default"/>
        <w:lang w:val="mt" w:eastAsia="en-US" w:bidi="ar-SA"/>
      </w:rPr>
    </w:lvl>
    <w:lvl w:ilvl="5">
      <w:numFmt w:val="bullet"/>
      <w:lvlText w:val="•"/>
      <w:lvlJc w:val="left"/>
      <w:pPr>
        <w:ind w:left="4836" w:hanging="567"/>
      </w:pPr>
      <w:rPr>
        <w:rFonts w:hint="default"/>
        <w:lang w:val="mt" w:eastAsia="en-US" w:bidi="ar-SA"/>
      </w:rPr>
    </w:lvl>
    <w:lvl w:ilvl="6">
      <w:numFmt w:val="bullet"/>
      <w:lvlText w:val="•"/>
      <w:lvlJc w:val="left"/>
      <w:pPr>
        <w:ind w:left="5850" w:hanging="567"/>
      </w:pPr>
      <w:rPr>
        <w:rFonts w:hint="default"/>
        <w:lang w:val="mt" w:eastAsia="en-US" w:bidi="ar-SA"/>
      </w:rPr>
    </w:lvl>
    <w:lvl w:ilvl="7">
      <w:numFmt w:val="bullet"/>
      <w:lvlText w:val="•"/>
      <w:lvlJc w:val="left"/>
      <w:pPr>
        <w:ind w:left="6864" w:hanging="567"/>
      </w:pPr>
      <w:rPr>
        <w:rFonts w:hint="default"/>
        <w:lang w:val="mt" w:eastAsia="en-US" w:bidi="ar-SA"/>
      </w:rPr>
    </w:lvl>
    <w:lvl w:ilvl="8">
      <w:numFmt w:val="bullet"/>
      <w:lvlText w:val="•"/>
      <w:lvlJc w:val="left"/>
      <w:pPr>
        <w:ind w:left="7878" w:hanging="567"/>
      </w:pPr>
      <w:rPr>
        <w:rFonts w:hint="default"/>
        <w:lang w:val="mt" w:eastAsia="en-US" w:bidi="ar-SA"/>
      </w:rPr>
    </w:lvl>
  </w:abstractNum>
  <w:abstractNum w:abstractNumId="21" w15:restartNumberingAfterBreak="0">
    <w:nsid w:val="2EB87E7C"/>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22" w15:restartNumberingAfterBreak="0">
    <w:nsid w:val="2F725F08"/>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23" w15:restartNumberingAfterBreak="0">
    <w:nsid w:val="34653D49"/>
    <w:multiLevelType w:val="hybridMultilevel"/>
    <w:tmpl w:val="4EAC9FA0"/>
    <w:lvl w:ilvl="0" w:tplc="587879E6">
      <w:start w:val="1"/>
      <w:numFmt w:val="bullet"/>
      <w:lvlText w:val="•"/>
      <w:lvlJc w:val="left"/>
      <w:pPr>
        <w:ind w:left="911" w:hanging="400"/>
      </w:pPr>
      <w:rPr>
        <w:rFonts w:ascii="Times New Roman" w:eastAsia="Times New Roman" w:hAnsi="Times New Roman" w:hint="default"/>
        <w:strike w:val="0"/>
        <w:sz w:val="22"/>
        <w:szCs w:val="22"/>
      </w:rPr>
    </w:lvl>
    <w:lvl w:ilvl="1" w:tplc="043E36C2" w:tentative="1">
      <w:start w:val="1"/>
      <w:numFmt w:val="bullet"/>
      <w:lvlText w:val=""/>
      <w:lvlJc w:val="left"/>
      <w:pPr>
        <w:ind w:left="1311" w:hanging="400"/>
      </w:pPr>
      <w:rPr>
        <w:rFonts w:ascii="Wingdings" w:hAnsi="Wingdings" w:hint="default"/>
      </w:rPr>
    </w:lvl>
    <w:lvl w:ilvl="2" w:tplc="0C9C1F6A" w:tentative="1">
      <w:start w:val="1"/>
      <w:numFmt w:val="bullet"/>
      <w:lvlText w:val=""/>
      <w:lvlJc w:val="left"/>
      <w:pPr>
        <w:ind w:left="1711" w:hanging="400"/>
      </w:pPr>
      <w:rPr>
        <w:rFonts w:ascii="Wingdings" w:hAnsi="Wingdings" w:hint="default"/>
      </w:rPr>
    </w:lvl>
    <w:lvl w:ilvl="3" w:tplc="AC68A48E" w:tentative="1">
      <w:start w:val="1"/>
      <w:numFmt w:val="bullet"/>
      <w:lvlText w:val=""/>
      <w:lvlJc w:val="left"/>
      <w:pPr>
        <w:ind w:left="2111" w:hanging="400"/>
      </w:pPr>
      <w:rPr>
        <w:rFonts w:ascii="Wingdings" w:hAnsi="Wingdings" w:hint="default"/>
      </w:rPr>
    </w:lvl>
    <w:lvl w:ilvl="4" w:tplc="444811B8" w:tentative="1">
      <w:start w:val="1"/>
      <w:numFmt w:val="bullet"/>
      <w:lvlText w:val=""/>
      <w:lvlJc w:val="left"/>
      <w:pPr>
        <w:ind w:left="2511" w:hanging="400"/>
      </w:pPr>
      <w:rPr>
        <w:rFonts w:ascii="Wingdings" w:hAnsi="Wingdings" w:hint="default"/>
      </w:rPr>
    </w:lvl>
    <w:lvl w:ilvl="5" w:tplc="FCD2B724" w:tentative="1">
      <w:start w:val="1"/>
      <w:numFmt w:val="bullet"/>
      <w:lvlText w:val=""/>
      <w:lvlJc w:val="left"/>
      <w:pPr>
        <w:ind w:left="2911" w:hanging="400"/>
      </w:pPr>
      <w:rPr>
        <w:rFonts w:ascii="Wingdings" w:hAnsi="Wingdings" w:hint="default"/>
      </w:rPr>
    </w:lvl>
    <w:lvl w:ilvl="6" w:tplc="53FC4946" w:tentative="1">
      <w:start w:val="1"/>
      <w:numFmt w:val="bullet"/>
      <w:lvlText w:val=""/>
      <w:lvlJc w:val="left"/>
      <w:pPr>
        <w:ind w:left="3311" w:hanging="400"/>
      </w:pPr>
      <w:rPr>
        <w:rFonts w:ascii="Wingdings" w:hAnsi="Wingdings" w:hint="default"/>
      </w:rPr>
    </w:lvl>
    <w:lvl w:ilvl="7" w:tplc="79BCAB6E" w:tentative="1">
      <w:start w:val="1"/>
      <w:numFmt w:val="bullet"/>
      <w:lvlText w:val=""/>
      <w:lvlJc w:val="left"/>
      <w:pPr>
        <w:ind w:left="3711" w:hanging="400"/>
      </w:pPr>
      <w:rPr>
        <w:rFonts w:ascii="Wingdings" w:hAnsi="Wingdings" w:hint="default"/>
      </w:rPr>
    </w:lvl>
    <w:lvl w:ilvl="8" w:tplc="0FA20506" w:tentative="1">
      <w:start w:val="1"/>
      <w:numFmt w:val="bullet"/>
      <w:lvlText w:val=""/>
      <w:lvlJc w:val="left"/>
      <w:pPr>
        <w:ind w:left="4111" w:hanging="400"/>
      </w:pPr>
      <w:rPr>
        <w:rFonts w:ascii="Wingdings" w:hAnsi="Wingdings" w:hint="default"/>
      </w:rPr>
    </w:lvl>
  </w:abstractNum>
  <w:abstractNum w:abstractNumId="24" w15:restartNumberingAfterBreak="0">
    <w:nsid w:val="34C942F4"/>
    <w:multiLevelType w:val="hybridMultilevel"/>
    <w:tmpl w:val="38DA79CE"/>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25" w15:restartNumberingAfterBreak="0">
    <w:nsid w:val="35C33797"/>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26" w15:restartNumberingAfterBreak="0">
    <w:nsid w:val="38DC1746"/>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tentative="1">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27" w15:restartNumberingAfterBreak="0">
    <w:nsid w:val="3A0508C6"/>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28" w15:restartNumberingAfterBreak="0">
    <w:nsid w:val="3C5C4306"/>
    <w:multiLevelType w:val="hybridMultilevel"/>
    <w:tmpl w:val="F3AEE49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15:restartNumberingAfterBreak="0">
    <w:nsid w:val="3D553273"/>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tentative="1">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0" w15:restartNumberingAfterBreak="0">
    <w:nsid w:val="3E6F735A"/>
    <w:multiLevelType w:val="hybridMultilevel"/>
    <w:tmpl w:val="2344592C"/>
    <w:lvl w:ilvl="0" w:tplc="6EC61714">
      <w:start w:val="2"/>
      <w:numFmt w:val="decimal"/>
      <w:lvlText w:val="%1"/>
      <w:lvlJc w:val="left"/>
      <w:pPr>
        <w:ind w:left="217" w:hanging="166"/>
      </w:pPr>
      <w:rPr>
        <w:rFonts w:ascii="Times New Roman" w:eastAsia="Times New Roman" w:hAnsi="Times New Roman" w:cs="Times New Roman" w:hint="default"/>
        <w:b w:val="0"/>
        <w:bCs w:val="0"/>
        <w:i w:val="0"/>
        <w:iCs w:val="0"/>
        <w:spacing w:val="0"/>
        <w:w w:val="100"/>
        <w:sz w:val="22"/>
        <w:szCs w:val="22"/>
        <w:lang w:val="mt" w:eastAsia="en-US" w:bidi="ar-SA"/>
      </w:rPr>
    </w:lvl>
    <w:lvl w:ilvl="1" w:tplc="9A1A62D2">
      <w:numFmt w:val="bullet"/>
      <w:lvlText w:val="•"/>
      <w:lvlJc w:val="left"/>
      <w:pPr>
        <w:ind w:left="1188" w:hanging="166"/>
      </w:pPr>
      <w:rPr>
        <w:rFonts w:hint="default"/>
        <w:lang w:val="mt" w:eastAsia="en-US" w:bidi="ar-SA"/>
      </w:rPr>
    </w:lvl>
    <w:lvl w:ilvl="2" w:tplc="A6B2A406">
      <w:numFmt w:val="bullet"/>
      <w:lvlText w:val="•"/>
      <w:lvlJc w:val="left"/>
      <w:pPr>
        <w:ind w:left="2157" w:hanging="166"/>
      </w:pPr>
      <w:rPr>
        <w:rFonts w:hint="default"/>
        <w:lang w:val="mt" w:eastAsia="en-US" w:bidi="ar-SA"/>
      </w:rPr>
    </w:lvl>
    <w:lvl w:ilvl="3" w:tplc="1C1CC0A2">
      <w:numFmt w:val="bullet"/>
      <w:lvlText w:val="•"/>
      <w:lvlJc w:val="left"/>
      <w:pPr>
        <w:ind w:left="3125" w:hanging="166"/>
      </w:pPr>
      <w:rPr>
        <w:rFonts w:hint="default"/>
        <w:lang w:val="mt" w:eastAsia="en-US" w:bidi="ar-SA"/>
      </w:rPr>
    </w:lvl>
    <w:lvl w:ilvl="4" w:tplc="8DB282F2">
      <w:numFmt w:val="bullet"/>
      <w:lvlText w:val="•"/>
      <w:lvlJc w:val="left"/>
      <w:pPr>
        <w:ind w:left="4094" w:hanging="166"/>
      </w:pPr>
      <w:rPr>
        <w:rFonts w:hint="default"/>
        <w:lang w:val="mt" w:eastAsia="en-US" w:bidi="ar-SA"/>
      </w:rPr>
    </w:lvl>
    <w:lvl w:ilvl="5" w:tplc="277C0CCA">
      <w:numFmt w:val="bullet"/>
      <w:lvlText w:val="•"/>
      <w:lvlJc w:val="left"/>
      <w:pPr>
        <w:ind w:left="5063" w:hanging="166"/>
      </w:pPr>
      <w:rPr>
        <w:rFonts w:hint="default"/>
        <w:lang w:val="mt" w:eastAsia="en-US" w:bidi="ar-SA"/>
      </w:rPr>
    </w:lvl>
    <w:lvl w:ilvl="6" w:tplc="2590489C">
      <w:numFmt w:val="bullet"/>
      <w:lvlText w:val="•"/>
      <w:lvlJc w:val="left"/>
      <w:pPr>
        <w:ind w:left="6031" w:hanging="166"/>
      </w:pPr>
      <w:rPr>
        <w:rFonts w:hint="default"/>
        <w:lang w:val="mt" w:eastAsia="en-US" w:bidi="ar-SA"/>
      </w:rPr>
    </w:lvl>
    <w:lvl w:ilvl="7" w:tplc="EC52A5EA">
      <w:numFmt w:val="bullet"/>
      <w:lvlText w:val="•"/>
      <w:lvlJc w:val="left"/>
      <w:pPr>
        <w:ind w:left="7000" w:hanging="166"/>
      </w:pPr>
      <w:rPr>
        <w:rFonts w:hint="default"/>
        <w:lang w:val="mt" w:eastAsia="en-US" w:bidi="ar-SA"/>
      </w:rPr>
    </w:lvl>
    <w:lvl w:ilvl="8" w:tplc="9BD81472">
      <w:numFmt w:val="bullet"/>
      <w:lvlText w:val="•"/>
      <w:lvlJc w:val="left"/>
      <w:pPr>
        <w:ind w:left="7969" w:hanging="166"/>
      </w:pPr>
      <w:rPr>
        <w:rFonts w:hint="default"/>
        <w:lang w:val="mt" w:eastAsia="en-US" w:bidi="ar-SA"/>
      </w:rPr>
    </w:lvl>
  </w:abstractNum>
  <w:abstractNum w:abstractNumId="31" w15:restartNumberingAfterBreak="0">
    <w:nsid w:val="3EB01496"/>
    <w:multiLevelType w:val="hybridMultilevel"/>
    <w:tmpl w:val="DE58716C"/>
    <w:lvl w:ilvl="0" w:tplc="C8642E0C">
      <w:numFmt w:val="bullet"/>
      <w:lvlText w:val=""/>
      <w:lvlJc w:val="left"/>
      <w:pPr>
        <w:ind w:left="219" w:hanging="567"/>
      </w:pPr>
      <w:rPr>
        <w:rFonts w:ascii="Symbol" w:eastAsia="Symbol" w:hAnsi="Symbol" w:cs="Symbol" w:hint="default"/>
        <w:b w:val="0"/>
        <w:bCs w:val="0"/>
        <w:i w:val="0"/>
        <w:iCs w:val="0"/>
        <w:spacing w:val="0"/>
        <w:w w:val="100"/>
        <w:sz w:val="22"/>
        <w:szCs w:val="22"/>
        <w:lang w:val="mt" w:eastAsia="en-US" w:bidi="ar-SA"/>
      </w:rPr>
    </w:lvl>
    <w:lvl w:ilvl="1" w:tplc="102EF920">
      <w:numFmt w:val="bullet"/>
      <w:lvlText w:val="•"/>
      <w:lvlJc w:val="left"/>
      <w:pPr>
        <w:ind w:left="1188" w:hanging="567"/>
      </w:pPr>
      <w:rPr>
        <w:rFonts w:hint="default"/>
        <w:lang w:val="mt" w:eastAsia="en-US" w:bidi="ar-SA"/>
      </w:rPr>
    </w:lvl>
    <w:lvl w:ilvl="2" w:tplc="0200F656">
      <w:numFmt w:val="bullet"/>
      <w:lvlText w:val="•"/>
      <w:lvlJc w:val="left"/>
      <w:pPr>
        <w:ind w:left="2157" w:hanging="567"/>
      </w:pPr>
      <w:rPr>
        <w:rFonts w:hint="default"/>
        <w:lang w:val="mt" w:eastAsia="en-US" w:bidi="ar-SA"/>
      </w:rPr>
    </w:lvl>
    <w:lvl w:ilvl="3" w:tplc="09705598">
      <w:numFmt w:val="bullet"/>
      <w:lvlText w:val="•"/>
      <w:lvlJc w:val="left"/>
      <w:pPr>
        <w:ind w:left="3125" w:hanging="567"/>
      </w:pPr>
      <w:rPr>
        <w:rFonts w:hint="default"/>
        <w:lang w:val="mt" w:eastAsia="en-US" w:bidi="ar-SA"/>
      </w:rPr>
    </w:lvl>
    <w:lvl w:ilvl="4" w:tplc="2C9017B0">
      <w:numFmt w:val="bullet"/>
      <w:lvlText w:val="•"/>
      <w:lvlJc w:val="left"/>
      <w:pPr>
        <w:ind w:left="4094" w:hanging="567"/>
      </w:pPr>
      <w:rPr>
        <w:rFonts w:hint="default"/>
        <w:lang w:val="mt" w:eastAsia="en-US" w:bidi="ar-SA"/>
      </w:rPr>
    </w:lvl>
    <w:lvl w:ilvl="5" w:tplc="0952C7C0">
      <w:numFmt w:val="bullet"/>
      <w:lvlText w:val="•"/>
      <w:lvlJc w:val="left"/>
      <w:pPr>
        <w:ind w:left="5063" w:hanging="567"/>
      </w:pPr>
      <w:rPr>
        <w:rFonts w:hint="default"/>
        <w:lang w:val="mt" w:eastAsia="en-US" w:bidi="ar-SA"/>
      </w:rPr>
    </w:lvl>
    <w:lvl w:ilvl="6" w:tplc="A90CAF8A">
      <w:numFmt w:val="bullet"/>
      <w:lvlText w:val="•"/>
      <w:lvlJc w:val="left"/>
      <w:pPr>
        <w:ind w:left="6031" w:hanging="567"/>
      </w:pPr>
      <w:rPr>
        <w:rFonts w:hint="default"/>
        <w:lang w:val="mt" w:eastAsia="en-US" w:bidi="ar-SA"/>
      </w:rPr>
    </w:lvl>
    <w:lvl w:ilvl="7" w:tplc="B70008FC">
      <w:numFmt w:val="bullet"/>
      <w:lvlText w:val="•"/>
      <w:lvlJc w:val="left"/>
      <w:pPr>
        <w:ind w:left="7000" w:hanging="567"/>
      </w:pPr>
      <w:rPr>
        <w:rFonts w:hint="default"/>
        <w:lang w:val="mt" w:eastAsia="en-US" w:bidi="ar-SA"/>
      </w:rPr>
    </w:lvl>
    <w:lvl w:ilvl="8" w:tplc="165C207C">
      <w:numFmt w:val="bullet"/>
      <w:lvlText w:val="•"/>
      <w:lvlJc w:val="left"/>
      <w:pPr>
        <w:ind w:left="7969" w:hanging="567"/>
      </w:pPr>
      <w:rPr>
        <w:rFonts w:hint="default"/>
        <w:lang w:val="mt" w:eastAsia="en-US" w:bidi="ar-SA"/>
      </w:rPr>
    </w:lvl>
  </w:abstractNum>
  <w:abstractNum w:abstractNumId="32" w15:restartNumberingAfterBreak="0">
    <w:nsid w:val="3FB70761"/>
    <w:multiLevelType w:val="hybridMultilevel"/>
    <w:tmpl w:val="83D4E29E"/>
    <w:lvl w:ilvl="0" w:tplc="7AA44CEE">
      <w:start w:val="1"/>
      <w:numFmt w:val="upperLetter"/>
      <w:lvlText w:val="%1."/>
      <w:lvlJc w:val="left"/>
      <w:pPr>
        <w:ind w:left="784" w:hanging="567"/>
      </w:pPr>
      <w:rPr>
        <w:rFonts w:ascii="Times New Roman" w:eastAsia="Times New Roman" w:hAnsi="Times New Roman" w:cs="Times New Roman" w:hint="default"/>
        <w:b/>
        <w:bCs/>
        <w:i w:val="0"/>
        <w:iCs w:val="0"/>
        <w:spacing w:val="-2"/>
        <w:w w:val="100"/>
        <w:sz w:val="22"/>
        <w:szCs w:val="22"/>
        <w:lang w:val="mt" w:eastAsia="en-US" w:bidi="ar-SA"/>
      </w:rPr>
    </w:lvl>
    <w:lvl w:ilvl="1" w:tplc="AD784AFE">
      <w:numFmt w:val="bullet"/>
      <w:lvlText w:val="•"/>
      <w:lvlJc w:val="left"/>
      <w:pPr>
        <w:ind w:left="1692" w:hanging="567"/>
      </w:pPr>
      <w:rPr>
        <w:rFonts w:hint="default"/>
        <w:lang w:val="mt" w:eastAsia="en-US" w:bidi="ar-SA"/>
      </w:rPr>
    </w:lvl>
    <w:lvl w:ilvl="2" w:tplc="79C01E2C">
      <w:numFmt w:val="bullet"/>
      <w:lvlText w:val="•"/>
      <w:lvlJc w:val="left"/>
      <w:pPr>
        <w:ind w:left="2605" w:hanging="567"/>
      </w:pPr>
      <w:rPr>
        <w:rFonts w:hint="default"/>
        <w:lang w:val="mt" w:eastAsia="en-US" w:bidi="ar-SA"/>
      </w:rPr>
    </w:lvl>
    <w:lvl w:ilvl="3" w:tplc="00E25834">
      <w:numFmt w:val="bullet"/>
      <w:lvlText w:val="•"/>
      <w:lvlJc w:val="left"/>
      <w:pPr>
        <w:ind w:left="3517" w:hanging="567"/>
      </w:pPr>
      <w:rPr>
        <w:rFonts w:hint="default"/>
        <w:lang w:val="mt" w:eastAsia="en-US" w:bidi="ar-SA"/>
      </w:rPr>
    </w:lvl>
    <w:lvl w:ilvl="4" w:tplc="2CB6A904">
      <w:numFmt w:val="bullet"/>
      <w:lvlText w:val="•"/>
      <w:lvlJc w:val="left"/>
      <w:pPr>
        <w:ind w:left="4430" w:hanging="567"/>
      </w:pPr>
      <w:rPr>
        <w:rFonts w:hint="default"/>
        <w:lang w:val="mt" w:eastAsia="en-US" w:bidi="ar-SA"/>
      </w:rPr>
    </w:lvl>
    <w:lvl w:ilvl="5" w:tplc="9BD00020">
      <w:numFmt w:val="bullet"/>
      <w:lvlText w:val="•"/>
      <w:lvlJc w:val="left"/>
      <w:pPr>
        <w:ind w:left="5343" w:hanging="567"/>
      </w:pPr>
      <w:rPr>
        <w:rFonts w:hint="default"/>
        <w:lang w:val="mt" w:eastAsia="en-US" w:bidi="ar-SA"/>
      </w:rPr>
    </w:lvl>
    <w:lvl w:ilvl="6" w:tplc="043A87EA">
      <w:numFmt w:val="bullet"/>
      <w:lvlText w:val="•"/>
      <w:lvlJc w:val="left"/>
      <w:pPr>
        <w:ind w:left="6255" w:hanging="567"/>
      </w:pPr>
      <w:rPr>
        <w:rFonts w:hint="default"/>
        <w:lang w:val="mt" w:eastAsia="en-US" w:bidi="ar-SA"/>
      </w:rPr>
    </w:lvl>
    <w:lvl w:ilvl="7" w:tplc="7B5E3B86">
      <w:numFmt w:val="bullet"/>
      <w:lvlText w:val="•"/>
      <w:lvlJc w:val="left"/>
      <w:pPr>
        <w:ind w:left="7168" w:hanging="567"/>
      </w:pPr>
      <w:rPr>
        <w:rFonts w:hint="default"/>
        <w:lang w:val="mt" w:eastAsia="en-US" w:bidi="ar-SA"/>
      </w:rPr>
    </w:lvl>
    <w:lvl w:ilvl="8" w:tplc="1256E51A">
      <w:numFmt w:val="bullet"/>
      <w:lvlText w:val="•"/>
      <w:lvlJc w:val="left"/>
      <w:pPr>
        <w:ind w:left="8081" w:hanging="567"/>
      </w:pPr>
      <w:rPr>
        <w:rFonts w:hint="default"/>
        <w:lang w:val="mt" w:eastAsia="en-US" w:bidi="ar-SA"/>
      </w:rPr>
    </w:lvl>
  </w:abstractNum>
  <w:abstractNum w:abstractNumId="33" w15:restartNumberingAfterBreak="0">
    <w:nsid w:val="40C33804"/>
    <w:multiLevelType w:val="hybridMultilevel"/>
    <w:tmpl w:val="3C026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1C200DB"/>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5" w15:restartNumberingAfterBreak="0">
    <w:nsid w:val="42991B68"/>
    <w:multiLevelType w:val="hybridMultilevel"/>
    <w:tmpl w:val="4EA6853E"/>
    <w:lvl w:ilvl="0" w:tplc="00EC9C40">
      <w:numFmt w:val="bullet"/>
      <w:lvlText w:val=""/>
      <w:lvlJc w:val="left"/>
      <w:pPr>
        <w:ind w:left="218" w:hanging="567"/>
      </w:pPr>
      <w:rPr>
        <w:rFonts w:ascii="Symbol" w:eastAsia="Symbol" w:hAnsi="Symbol" w:cs="Symbol" w:hint="default"/>
        <w:b w:val="0"/>
        <w:bCs w:val="0"/>
        <w:i w:val="0"/>
        <w:iCs w:val="0"/>
        <w:spacing w:val="0"/>
        <w:w w:val="100"/>
        <w:sz w:val="22"/>
        <w:szCs w:val="22"/>
        <w:lang w:val="mt" w:eastAsia="en-US" w:bidi="ar-SA"/>
      </w:rPr>
    </w:lvl>
    <w:lvl w:ilvl="1" w:tplc="E2AA445C">
      <w:numFmt w:val="bullet"/>
      <w:lvlText w:val=""/>
      <w:lvlJc w:val="left"/>
      <w:pPr>
        <w:ind w:left="1354" w:hanging="569"/>
      </w:pPr>
      <w:rPr>
        <w:rFonts w:ascii="Symbol" w:eastAsia="Symbol" w:hAnsi="Symbol" w:cs="Symbol" w:hint="default"/>
        <w:b w:val="0"/>
        <w:bCs w:val="0"/>
        <w:i w:val="0"/>
        <w:iCs w:val="0"/>
        <w:spacing w:val="0"/>
        <w:w w:val="100"/>
        <w:sz w:val="22"/>
        <w:szCs w:val="22"/>
        <w:lang w:val="mt" w:eastAsia="en-US" w:bidi="ar-SA"/>
      </w:rPr>
    </w:lvl>
    <w:lvl w:ilvl="2" w:tplc="CF242ED6">
      <w:numFmt w:val="bullet"/>
      <w:lvlText w:val="•"/>
      <w:lvlJc w:val="left"/>
      <w:pPr>
        <w:ind w:left="2309" w:hanging="569"/>
      </w:pPr>
      <w:rPr>
        <w:rFonts w:hint="default"/>
        <w:lang w:val="mt" w:eastAsia="en-US" w:bidi="ar-SA"/>
      </w:rPr>
    </w:lvl>
    <w:lvl w:ilvl="3" w:tplc="4E0445CC">
      <w:numFmt w:val="bullet"/>
      <w:lvlText w:val="•"/>
      <w:lvlJc w:val="left"/>
      <w:pPr>
        <w:ind w:left="3259" w:hanging="569"/>
      </w:pPr>
      <w:rPr>
        <w:rFonts w:hint="default"/>
        <w:lang w:val="mt" w:eastAsia="en-US" w:bidi="ar-SA"/>
      </w:rPr>
    </w:lvl>
    <w:lvl w:ilvl="4" w:tplc="FD881906">
      <w:numFmt w:val="bullet"/>
      <w:lvlText w:val="•"/>
      <w:lvlJc w:val="left"/>
      <w:pPr>
        <w:ind w:left="4208" w:hanging="569"/>
      </w:pPr>
      <w:rPr>
        <w:rFonts w:hint="default"/>
        <w:lang w:val="mt" w:eastAsia="en-US" w:bidi="ar-SA"/>
      </w:rPr>
    </w:lvl>
    <w:lvl w:ilvl="5" w:tplc="59EAE482">
      <w:numFmt w:val="bullet"/>
      <w:lvlText w:val="•"/>
      <w:lvlJc w:val="left"/>
      <w:pPr>
        <w:ind w:left="5158" w:hanging="569"/>
      </w:pPr>
      <w:rPr>
        <w:rFonts w:hint="default"/>
        <w:lang w:val="mt" w:eastAsia="en-US" w:bidi="ar-SA"/>
      </w:rPr>
    </w:lvl>
    <w:lvl w:ilvl="6" w:tplc="D85E3CC8">
      <w:numFmt w:val="bullet"/>
      <w:lvlText w:val="•"/>
      <w:lvlJc w:val="left"/>
      <w:pPr>
        <w:ind w:left="6108" w:hanging="569"/>
      </w:pPr>
      <w:rPr>
        <w:rFonts w:hint="default"/>
        <w:lang w:val="mt" w:eastAsia="en-US" w:bidi="ar-SA"/>
      </w:rPr>
    </w:lvl>
    <w:lvl w:ilvl="7" w:tplc="4B1E12AA">
      <w:numFmt w:val="bullet"/>
      <w:lvlText w:val="•"/>
      <w:lvlJc w:val="left"/>
      <w:pPr>
        <w:ind w:left="7057" w:hanging="569"/>
      </w:pPr>
      <w:rPr>
        <w:rFonts w:hint="default"/>
        <w:lang w:val="mt" w:eastAsia="en-US" w:bidi="ar-SA"/>
      </w:rPr>
    </w:lvl>
    <w:lvl w:ilvl="8" w:tplc="4066D6DE">
      <w:numFmt w:val="bullet"/>
      <w:lvlText w:val="•"/>
      <w:lvlJc w:val="left"/>
      <w:pPr>
        <w:ind w:left="8007" w:hanging="569"/>
      </w:pPr>
      <w:rPr>
        <w:rFonts w:hint="default"/>
        <w:lang w:val="mt" w:eastAsia="en-US" w:bidi="ar-SA"/>
      </w:rPr>
    </w:lvl>
  </w:abstractNum>
  <w:abstractNum w:abstractNumId="36" w15:restartNumberingAfterBreak="0">
    <w:nsid w:val="483C7584"/>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7" w15:restartNumberingAfterBreak="0">
    <w:nsid w:val="49881D0A"/>
    <w:multiLevelType w:val="hybridMultilevel"/>
    <w:tmpl w:val="2FE830D8"/>
    <w:lvl w:ilvl="0" w:tplc="FFFFFFFF">
      <w:start w:val="1"/>
      <w:numFmt w:val="lowerLetter"/>
      <w:lvlText w:val="%1."/>
      <w:lvlJc w:val="left"/>
      <w:pPr>
        <w:ind w:left="831" w:hanging="360"/>
      </w:pPr>
      <w:rPr>
        <w:rFonts w:ascii="Times New Roman" w:hAnsi="Times New Roman" w:cs="Times New Roman" w:hint="default"/>
        <w:b/>
      </w:rPr>
    </w:lvl>
    <w:lvl w:ilvl="1" w:tplc="FFFFFFFF">
      <w:start w:val="1"/>
      <w:numFmt w:val="upperLetter"/>
      <w:lvlText w:val="%2."/>
      <w:lvlJc w:val="left"/>
      <w:pPr>
        <w:ind w:left="1680" w:hanging="440"/>
      </w:pPr>
    </w:lvl>
    <w:lvl w:ilvl="2" w:tplc="FFFFFFFF" w:tentative="1">
      <w:start w:val="1"/>
      <w:numFmt w:val="lowerRoman"/>
      <w:lvlText w:val="%3."/>
      <w:lvlJc w:val="right"/>
      <w:pPr>
        <w:ind w:left="2120" w:hanging="440"/>
      </w:pPr>
    </w:lvl>
    <w:lvl w:ilvl="3" w:tplc="FFFFFFFF" w:tentative="1">
      <w:start w:val="1"/>
      <w:numFmt w:val="decimal"/>
      <w:lvlText w:val="%4."/>
      <w:lvlJc w:val="left"/>
      <w:pPr>
        <w:ind w:left="2560" w:hanging="440"/>
      </w:pPr>
    </w:lvl>
    <w:lvl w:ilvl="4" w:tplc="FFFFFFFF" w:tentative="1">
      <w:start w:val="1"/>
      <w:numFmt w:val="upperLetter"/>
      <w:lvlText w:val="%5."/>
      <w:lvlJc w:val="left"/>
      <w:pPr>
        <w:ind w:left="3000" w:hanging="440"/>
      </w:pPr>
    </w:lvl>
    <w:lvl w:ilvl="5" w:tplc="FFFFFFFF" w:tentative="1">
      <w:start w:val="1"/>
      <w:numFmt w:val="lowerRoman"/>
      <w:lvlText w:val="%6."/>
      <w:lvlJc w:val="right"/>
      <w:pPr>
        <w:ind w:left="3440" w:hanging="440"/>
      </w:pPr>
    </w:lvl>
    <w:lvl w:ilvl="6" w:tplc="FFFFFFFF" w:tentative="1">
      <w:start w:val="1"/>
      <w:numFmt w:val="decimal"/>
      <w:lvlText w:val="%7."/>
      <w:lvlJc w:val="left"/>
      <w:pPr>
        <w:ind w:left="3880" w:hanging="440"/>
      </w:pPr>
    </w:lvl>
    <w:lvl w:ilvl="7" w:tplc="FFFFFFFF" w:tentative="1">
      <w:start w:val="1"/>
      <w:numFmt w:val="upperLetter"/>
      <w:lvlText w:val="%8."/>
      <w:lvlJc w:val="left"/>
      <w:pPr>
        <w:ind w:left="4320" w:hanging="440"/>
      </w:pPr>
    </w:lvl>
    <w:lvl w:ilvl="8" w:tplc="FFFFFFFF" w:tentative="1">
      <w:start w:val="1"/>
      <w:numFmt w:val="lowerRoman"/>
      <w:lvlText w:val="%9."/>
      <w:lvlJc w:val="right"/>
      <w:pPr>
        <w:ind w:left="4760" w:hanging="440"/>
      </w:pPr>
    </w:lvl>
  </w:abstractNum>
  <w:abstractNum w:abstractNumId="38" w15:restartNumberingAfterBreak="0">
    <w:nsid w:val="4C551859"/>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tentative="1">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9" w15:restartNumberingAfterBreak="0">
    <w:nsid w:val="4CC0175C"/>
    <w:multiLevelType w:val="hybridMultilevel"/>
    <w:tmpl w:val="BC547514"/>
    <w:lvl w:ilvl="0" w:tplc="4CA0F288">
      <w:start w:val="1"/>
      <w:numFmt w:val="bullet"/>
      <w:lvlText w:val=""/>
      <w:lvlJc w:val="left"/>
      <w:pPr>
        <w:ind w:left="360" w:hanging="360"/>
      </w:pPr>
      <w:rPr>
        <w:rFonts w:ascii="Symbol" w:hAnsi="Symbol" w:hint="default"/>
      </w:rPr>
    </w:lvl>
    <w:lvl w:ilvl="1" w:tplc="02A272A4" w:tentative="1">
      <w:start w:val="1"/>
      <w:numFmt w:val="bullet"/>
      <w:lvlText w:val="o"/>
      <w:lvlJc w:val="left"/>
      <w:pPr>
        <w:ind w:left="2072" w:hanging="360"/>
      </w:pPr>
      <w:rPr>
        <w:rFonts w:ascii="Courier New" w:hAnsi="Courier New" w:cs="Courier New" w:hint="default"/>
      </w:rPr>
    </w:lvl>
    <w:lvl w:ilvl="2" w:tplc="6EBC9FC0" w:tentative="1">
      <w:start w:val="1"/>
      <w:numFmt w:val="bullet"/>
      <w:lvlText w:val=""/>
      <w:lvlJc w:val="left"/>
      <w:pPr>
        <w:ind w:left="2792" w:hanging="360"/>
      </w:pPr>
      <w:rPr>
        <w:rFonts w:ascii="Wingdings" w:hAnsi="Wingdings" w:hint="default"/>
      </w:rPr>
    </w:lvl>
    <w:lvl w:ilvl="3" w:tplc="157487D4" w:tentative="1">
      <w:start w:val="1"/>
      <w:numFmt w:val="bullet"/>
      <w:lvlText w:val=""/>
      <w:lvlJc w:val="left"/>
      <w:pPr>
        <w:ind w:left="3512" w:hanging="360"/>
      </w:pPr>
      <w:rPr>
        <w:rFonts w:ascii="Symbol" w:hAnsi="Symbol" w:hint="default"/>
      </w:rPr>
    </w:lvl>
    <w:lvl w:ilvl="4" w:tplc="612C29FA" w:tentative="1">
      <w:start w:val="1"/>
      <w:numFmt w:val="bullet"/>
      <w:lvlText w:val="o"/>
      <w:lvlJc w:val="left"/>
      <w:pPr>
        <w:ind w:left="4232" w:hanging="360"/>
      </w:pPr>
      <w:rPr>
        <w:rFonts w:ascii="Courier New" w:hAnsi="Courier New" w:cs="Courier New" w:hint="default"/>
      </w:rPr>
    </w:lvl>
    <w:lvl w:ilvl="5" w:tplc="A0B00824" w:tentative="1">
      <w:start w:val="1"/>
      <w:numFmt w:val="bullet"/>
      <w:lvlText w:val=""/>
      <w:lvlJc w:val="left"/>
      <w:pPr>
        <w:ind w:left="4952" w:hanging="360"/>
      </w:pPr>
      <w:rPr>
        <w:rFonts w:ascii="Wingdings" w:hAnsi="Wingdings" w:hint="default"/>
      </w:rPr>
    </w:lvl>
    <w:lvl w:ilvl="6" w:tplc="8D848558" w:tentative="1">
      <w:start w:val="1"/>
      <w:numFmt w:val="bullet"/>
      <w:lvlText w:val=""/>
      <w:lvlJc w:val="left"/>
      <w:pPr>
        <w:ind w:left="5672" w:hanging="360"/>
      </w:pPr>
      <w:rPr>
        <w:rFonts w:ascii="Symbol" w:hAnsi="Symbol" w:hint="default"/>
      </w:rPr>
    </w:lvl>
    <w:lvl w:ilvl="7" w:tplc="E5DA7124" w:tentative="1">
      <w:start w:val="1"/>
      <w:numFmt w:val="bullet"/>
      <w:lvlText w:val="o"/>
      <w:lvlJc w:val="left"/>
      <w:pPr>
        <w:ind w:left="6392" w:hanging="360"/>
      </w:pPr>
      <w:rPr>
        <w:rFonts w:ascii="Courier New" w:hAnsi="Courier New" w:cs="Courier New" w:hint="default"/>
      </w:rPr>
    </w:lvl>
    <w:lvl w:ilvl="8" w:tplc="05B8C438" w:tentative="1">
      <w:start w:val="1"/>
      <w:numFmt w:val="bullet"/>
      <w:lvlText w:val=""/>
      <w:lvlJc w:val="left"/>
      <w:pPr>
        <w:ind w:left="7112" w:hanging="360"/>
      </w:pPr>
      <w:rPr>
        <w:rFonts w:ascii="Wingdings" w:hAnsi="Wingdings" w:hint="default"/>
      </w:rPr>
    </w:lvl>
  </w:abstractNum>
  <w:abstractNum w:abstractNumId="40" w15:restartNumberingAfterBreak="0">
    <w:nsid w:val="4E090470"/>
    <w:multiLevelType w:val="hybridMultilevel"/>
    <w:tmpl w:val="38DA79CE"/>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41" w15:restartNumberingAfterBreak="0">
    <w:nsid w:val="4FF51D60"/>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42" w15:restartNumberingAfterBreak="0">
    <w:nsid w:val="50E3514B"/>
    <w:multiLevelType w:val="hybridMultilevel"/>
    <w:tmpl w:val="DC50995E"/>
    <w:lvl w:ilvl="0" w:tplc="33EEB314">
      <w:start w:val="1"/>
      <w:numFmt w:val="decimal"/>
      <w:lvlText w:val="%1."/>
      <w:lvlJc w:val="left"/>
      <w:pPr>
        <w:ind w:left="784" w:hanging="567"/>
      </w:pPr>
      <w:rPr>
        <w:rFonts w:ascii="Times New Roman" w:eastAsia="Times New Roman" w:hAnsi="Times New Roman" w:cs="Times New Roman" w:hint="default"/>
        <w:b/>
        <w:bCs/>
        <w:i w:val="0"/>
        <w:iCs w:val="0"/>
        <w:spacing w:val="0"/>
        <w:w w:val="100"/>
        <w:sz w:val="22"/>
        <w:szCs w:val="22"/>
        <w:lang w:val="mt" w:eastAsia="en-US" w:bidi="ar-SA"/>
      </w:rPr>
    </w:lvl>
    <w:lvl w:ilvl="1" w:tplc="AC08321E">
      <w:numFmt w:val="bullet"/>
      <w:lvlText w:val=""/>
      <w:lvlJc w:val="left"/>
      <w:pPr>
        <w:ind w:left="218" w:hanging="567"/>
      </w:pPr>
      <w:rPr>
        <w:rFonts w:ascii="Symbol" w:eastAsia="Symbol" w:hAnsi="Symbol" w:cs="Symbol" w:hint="default"/>
        <w:b w:val="0"/>
        <w:bCs w:val="0"/>
        <w:i w:val="0"/>
        <w:iCs w:val="0"/>
        <w:spacing w:val="0"/>
        <w:w w:val="100"/>
        <w:sz w:val="22"/>
        <w:szCs w:val="22"/>
        <w:lang w:val="mt" w:eastAsia="en-US" w:bidi="ar-SA"/>
      </w:rPr>
    </w:lvl>
    <w:lvl w:ilvl="2" w:tplc="16C87282">
      <w:numFmt w:val="bullet"/>
      <w:lvlText w:val="•"/>
      <w:lvlJc w:val="left"/>
      <w:pPr>
        <w:ind w:left="1794" w:hanging="567"/>
      </w:pPr>
      <w:rPr>
        <w:rFonts w:hint="default"/>
        <w:lang w:val="mt" w:eastAsia="en-US" w:bidi="ar-SA"/>
      </w:rPr>
    </w:lvl>
    <w:lvl w:ilvl="3" w:tplc="500C41B2">
      <w:numFmt w:val="bullet"/>
      <w:lvlText w:val="•"/>
      <w:lvlJc w:val="left"/>
      <w:pPr>
        <w:ind w:left="2808" w:hanging="567"/>
      </w:pPr>
      <w:rPr>
        <w:rFonts w:hint="default"/>
        <w:lang w:val="mt" w:eastAsia="en-US" w:bidi="ar-SA"/>
      </w:rPr>
    </w:lvl>
    <w:lvl w:ilvl="4" w:tplc="A8B819BC">
      <w:numFmt w:val="bullet"/>
      <w:lvlText w:val="•"/>
      <w:lvlJc w:val="left"/>
      <w:pPr>
        <w:ind w:left="3822" w:hanging="567"/>
      </w:pPr>
      <w:rPr>
        <w:rFonts w:hint="default"/>
        <w:lang w:val="mt" w:eastAsia="en-US" w:bidi="ar-SA"/>
      </w:rPr>
    </w:lvl>
    <w:lvl w:ilvl="5" w:tplc="C88E774C">
      <w:numFmt w:val="bullet"/>
      <w:lvlText w:val="•"/>
      <w:lvlJc w:val="left"/>
      <w:pPr>
        <w:ind w:left="4836" w:hanging="567"/>
      </w:pPr>
      <w:rPr>
        <w:rFonts w:hint="default"/>
        <w:lang w:val="mt" w:eastAsia="en-US" w:bidi="ar-SA"/>
      </w:rPr>
    </w:lvl>
    <w:lvl w:ilvl="6" w:tplc="05A04588">
      <w:numFmt w:val="bullet"/>
      <w:lvlText w:val="•"/>
      <w:lvlJc w:val="left"/>
      <w:pPr>
        <w:ind w:left="5850" w:hanging="567"/>
      </w:pPr>
      <w:rPr>
        <w:rFonts w:hint="default"/>
        <w:lang w:val="mt" w:eastAsia="en-US" w:bidi="ar-SA"/>
      </w:rPr>
    </w:lvl>
    <w:lvl w:ilvl="7" w:tplc="EB362840">
      <w:numFmt w:val="bullet"/>
      <w:lvlText w:val="•"/>
      <w:lvlJc w:val="left"/>
      <w:pPr>
        <w:ind w:left="6864" w:hanging="567"/>
      </w:pPr>
      <w:rPr>
        <w:rFonts w:hint="default"/>
        <w:lang w:val="mt" w:eastAsia="en-US" w:bidi="ar-SA"/>
      </w:rPr>
    </w:lvl>
    <w:lvl w:ilvl="8" w:tplc="722EC064">
      <w:numFmt w:val="bullet"/>
      <w:lvlText w:val="•"/>
      <w:lvlJc w:val="left"/>
      <w:pPr>
        <w:ind w:left="7878" w:hanging="567"/>
      </w:pPr>
      <w:rPr>
        <w:rFonts w:hint="default"/>
        <w:lang w:val="mt" w:eastAsia="en-US" w:bidi="ar-SA"/>
      </w:rPr>
    </w:lvl>
  </w:abstractNum>
  <w:abstractNum w:abstractNumId="43" w15:restartNumberingAfterBreak="0">
    <w:nsid w:val="51C248C5"/>
    <w:multiLevelType w:val="multilevel"/>
    <w:tmpl w:val="717AD9A0"/>
    <w:lvl w:ilvl="0">
      <w:start w:val="1"/>
      <w:numFmt w:val="decimal"/>
      <w:lvlText w:val="%1."/>
      <w:lvlJc w:val="left"/>
      <w:pPr>
        <w:ind w:left="784" w:hanging="567"/>
      </w:pPr>
      <w:rPr>
        <w:rFonts w:ascii="Times New Roman" w:eastAsia="Times New Roman" w:hAnsi="Times New Roman" w:cs="Times New Roman" w:hint="default"/>
        <w:b/>
        <w:bCs/>
        <w:i w:val="0"/>
        <w:iCs w:val="0"/>
        <w:spacing w:val="0"/>
        <w:w w:val="100"/>
        <w:sz w:val="22"/>
        <w:szCs w:val="22"/>
        <w:lang w:val="mt" w:eastAsia="en-US" w:bidi="ar-SA"/>
      </w:rPr>
    </w:lvl>
    <w:lvl w:ilvl="1">
      <w:start w:val="1"/>
      <w:numFmt w:val="decimal"/>
      <w:lvlText w:val="%1.%2"/>
      <w:lvlJc w:val="left"/>
      <w:pPr>
        <w:ind w:left="784" w:hanging="567"/>
      </w:pPr>
      <w:rPr>
        <w:rFonts w:ascii="Times New Roman" w:eastAsia="Times New Roman" w:hAnsi="Times New Roman" w:cs="Times New Roman" w:hint="default"/>
        <w:b/>
        <w:bCs/>
        <w:i w:val="0"/>
        <w:iCs w:val="0"/>
        <w:spacing w:val="0"/>
        <w:w w:val="100"/>
        <w:sz w:val="22"/>
        <w:szCs w:val="22"/>
        <w:lang w:val="mt" w:eastAsia="en-US" w:bidi="ar-SA"/>
      </w:rPr>
    </w:lvl>
    <w:lvl w:ilvl="2">
      <w:numFmt w:val="bullet"/>
      <w:lvlText w:val=""/>
      <w:lvlJc w:val="left"/>
      <w:pPr>
        <w:ind w:left="276" w:hanging="567"/>
      </w:pPr>
      <w:rPr>
        <w:rFonts w:ascii="Symbol" w:eastAsia="Symbol" w:hAnsi="Symbol" w:cs="Symbol" w:hint="default"/>
        <w:b w:val="0"/>
        <w:bCs w:val="0"/>
        <w:i w:val="0"/>
        <w:iCs w:val="0"/>
        <w:spacing w:val="0"/>
        <w:w w:val="100"/>
        <w:sz w:val="22"/>
        <w:szCs w:val="22"/>
        <w:lang w:val="mt" w:eastAsia="en-US" w:bidi="ar-SA"/>
      </w:rPr>
    </w:lvl>
    <w:lvl w:ilvl="3">
      <w:numFmt w:val="bullet"/>
      <w:lvlText w:val="•"/>
      <w:lvlJc w:val="left"/>
      <w:pPr>
        <w:ind w:left="2808" w:hanging="567"/>
      </w:pPr>
      <w:rPr>
        <w:rFonts w:hint="default"/>
        <w:lang w:val="mt" w:eastAsia="en-US" w:bidi="ar-SA"/>
      </w:rPr>
    </w:lvl>
    <w:lvl w:ilvl="4">
      <w:numFmt w:val="bullet"/>
      <w:lvlText w:val="•"/>
      <w:lvlJc w:val="left"/>
      <w:pPr>
        <w:ind w:left="3822" w:hanging="567"/>
      </w:pPr>
      <w:rPr>
        <w:rFonts w:hint="default"/>
        <w:lang w:val="mt" w:eastAsia="en-US" w:bidi="ar-SA"/>
      </w:rPr>
    </w:lvl>
    <w:lvl w:ilvl="5">
      <w:numFmt w:val="bullet"/>
      <w:lvlText w:val="•"/>
      <w:lvlJc w:val="left"/>
      <w:pPr>
        <w:ind w:left="4836" w:hanging="567"/>
      </w:pPr>
      <w:rPr>
        <w:rFonts w:hint="default"/>
        <w:lang w:val="mt" w:eastAsia="en-US" w:bidi="ar-SA"/>
      </w:rPr>
    </w:lvl>
    <w:lvl w:ilvl="6">
      <w:numFmt w:val="bullet"/>
      <w:lvlText w:val="•"/>
      <w:lvlJc w:val="left"/>
      <w:pPr>
        <w:ind w:left="5850" w:hanging="567"/>
      </w:pPr>
      <w:rPr>
        <w:rFonts w:hint="default"/>
        <w:lang w:val="mt" w:eastAsia="en-US" w:bidi="ar-SA"/>
      </w:rPr>
    </w:lvl>
    <w:lvl w:ilvl="7">
      <w:numFmt w:val="bullet"/>
      <w:lvlText w:val="•"/>
      <w:lvlJc w:val="left"/>
      <w:pPr>
        <w:ind w:left="6864" w:hanging="567"/>
      </w:pPr>
      <w:rPr>
        <w:rFonts w:hint="default"/>
        <w:lang w:val="mt" w:eastAsia="en-US" w:bidi="ar-SA"/>
      </w:rPr>
    </w:lvl>
    <w:lvl w:ilvl="8">
      <w:numFmt w:val="bullet"/>
      <w:lvlText w:val="•"/>
      <w:lvlJc w:val="left"/>
      <w:pPr>
        <w:ind w:left="7878" w:hanging="567"/>
      </w:pPr>
      <w:rPr>
        <w:rFonts w:hint="default"/>
        <w:lang w:val="mt" w:eastAsia="en-US" w:bidi="ar-SA"/>
      </w:rPr>
    </w:lvl>
  </w:abstractNum>
  <w:abstractNum w:abstractNumId="44" w15:restartNumberingAfterBreak="0">
    <w:nsid w:val="5262504D"/>
    <w:multiLevelType w:val="hybridMultilevel"/>
    <w:tmpl w:val="BDA26BB0"/>
    <w:lvl w:ilvl="0" w:tplc="2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5" w15:restartNumberingAfterBreak="0">
    <w:nsid w:val="57465114"/>
    <w:multiLevelType w:val="multilevel"/>
    <w:tmpl w:val="8EE20494"/>
    <w:lvl w:ilvl="0">
      <w:start w:val="1"/>
      <w:numFmt w:val="decimal"/>
      <w:lvlText w:val="%1."/>
      <w:lvlJc w:val="left"/>
      <w:pPr>
        <w:ind w:left="784" w:hanging="567"/>
      </w:pPr>
      <w:rPr>
        <w:rFonts w:ascii="Times New Roman" w:eastAsia="Times New Roman" w:hAnsi="Times New Roman" w:cs="Times New Roman" w:hint="default"/>
        <w:b/>
        <w:bCs/>
        <w:i w:val="0"/>
        <w:iCs w:val="0"/>
        <w:spacing w:val="0"/>
        <w:w w:val="100"/>
        <w:sz w:val="22"/>
        <w:szCs w:val="22"/>
        <w:lang w:val="mt" w:eastAsia="en-US" w:bidi="ar-SA"/>
      </w:rPr>
    </w:lvl>
    <w:lvl w:ilvl="1">
      <w:start w:val="1"/>
      <w:numFmt w:val="decimal"/>
      <w:lvlText w:val="%1.%2"/>
      <w:lvlJc w:val="left"/>
      <w:pPr>
        <w:ind w:left="785" w:hanging="567"/>
      </w:pPr>
      <w:rPr>
        <w:rFonts w:ascii="Times New Roman" w:eastAsia="Times New Roman" w:hAnsi="Times New Roman" w:cs="Times New Roman" w:hint="default"/>
        <w:b/>
        <w:bCs/>
        <w:i w:val="0"/>
        <w:iCs w:val="0"/>
        <w:spacing w:val="0"/>
        <w:w w:val="100"/>
        <w:sz w:val="22"/>
        <w:szCs w:val="22"/>
        <w:lang w:val="mt" w:eastAsia="en-US" w:bidi="ar-SA"/>
      </w:rPr>
    </w:lvl>
    <w:lvl w:ilvl="2">
      <w:numFmt w:val="bullet"/>
      <w:lvlText w:val=""/>
      <w:lvlJc w:val="left"/>
      <w:pPr>
        <w:ind w:left="219" w:hanging="567"/>
      </w:pPr>
      <w:rPr>
        <w:rFonts w:ascii="Symbol" w:eastAsia="Symbol" w:hAnsi="Symbol" w:cs="Symbol" w:hint="default"/>
        <w:b w:val="0"/>
        <w:bCs w:val="0"/>
        <w:i w:val="0"/>
        <w:iCs w:val="0"/>
        <w:spacing w:val="0"/>
        <w:w w:val="100"/>
        <w:sz w:val="22"/>
        <w:szCs w:val="22"/>
        <w:lang w:val="mt" w:eastAsia="en-US" w:bidi="ar-SA"/>
      </w:rPr>
    </w:lvl>
    <w:lvl w:ilvl="3">
      <w:numFmt w:val="bullet"/>
      <w:lvlText w:val="•"/>
      <w:lvlJc w:val="left"/>
      <w:pPr>
        <w:ind w:left="2808" w:hanging="567"/>
      </w:pPr>
      <w:rPr>
        <w:rFonts w:hint="default"/>
        <w:lang w:val="mt" w:eastAsia="en-US" w:bidi="ar-SA"/>
      </w:rPr>
    </w:lvl>
    <w:lvl w:ilvl="4">
      <w:numFmt w:val="bullet"/>
      <w:lvlText w:val="•"/>
      <w:lvlJc w:val="left"/>
      <w:pPr>
        <w:ind w:left="3822" w:hanging="567"/>
      </w:pPr>
      <w:rPr>
        <w:rFonts w:hint="default"/>
        <w:lang w:val="mt" w:eastAsia="en-US" w:bidi="ar-SA"/>
      </w:rPr>
    </w:lvl>
    <w:lvl w:ilvl="5">
      <w:numFmt w:val="bullet"/>
      <w:lvlText w:val="•"/>
      <w:lvlJc w:val="left"/>
      <w:pPr>
        <w:ind w:left="4836" w:hanging="567"/>
      </w:pPr>
      <w:rPr>
        <w:rFonts w:hint="default"/>
        <w:lang w:val="mt" w:eastAsia="en-US" w:bidi="ar-SA"/>
      </w:rPr>
    </w:lvl>
    <w:lvl w:ilvl="6">
      <w:numFmt w:val="bullet"/>
      <w:lvlText w:val="•"/>
      <w:lvlJc w:val="left"/>
      <w:pPr>
        <w:ind w:left="5850" w:hanging="567"/>
      </w:pPr>
      <w:rPr>
        <w:rFonts w:hint="default"/>
        <w:lang w:val="mt" w:eastAsia="en-US" w:bidi="ar-SA"/>
      </w:rPr>
    </w:lvl>
    <w:lvl w:ilvl="7">
      <w:numFmt w:val="bullet"/>
      <w:lvlText w:val="•"/>
      <w:lvlJc w:val="left"/>
      <w:pPr>
        <w:ind w:left="6864" w:hanging="567"/>
      </w:pPr>
      <w:rPr>
        <w:rFonts w:hint="default"/>
        <w:lang w:val="mt" w:eastAsia="en-US" w:bidi="ar-SA"/>
      </w:rPr>
    </w:lvl>
    <w:lvl w:ilvl="8">
      <w:numFmt w:val="bullet"/>
      <w:lvlText w:val="•"/>
      <w:lvlJc w:val="left"/>
      <w:pPr>
        <w:ind w:left="7878" w:hanging="567"/>
      </w:pPr>
      <w:rPr>
        <w:rFonts w:hint="default"/>
        <w:lang w:val="mt" w:eastAsia="en-US" w:bidi="ar-SA"/>
      </w:rPr>
    </w:lvl>
  </w:abstractNum>
  <w:abstractNum w:abstractNumId="46" w15:restartNumberingAfterBreak="0">
    <w:nsid w:val="5884764D"/>
    <w:multiLevelType w:val="hybridMultilevel"/>
    <w:tmpl w:val="77B4BB1A"/>
    <w:lvl w:ilvl="0" w:tplc="4F2CE0EE">
      <w:start w:val="1"/>
      <w:numFmt w:val="upperLetter"/>
      <w:lvlText w:val="%1."/>
      <w:lvlJc w:val="left"/>
      <w:pPr>
        <w:ind w:left="4221" w:hanging="269"/>
        <w:jc w:val="right"/>
      </w:pPr>
      <w:rPr>
        <w:rFonts w:ascii="Times New Roman" w:eastAsia="Times New Roman" w:hAnsi="Times New Roman" w:cs="Times New Roman" w:hint="default"/>
        <w:b/>
        <w:bCs/>
        <w:i w:val="0"/>
        <w:iCs w:val="0"/>
        <w:spacing w:val="-2"/>
        <w:w w:val="100"/>
        <w:sz w:val="22"/>
        <w:szCs w:val="22"/>
        <w:lang w:val="mt" w:eastAsia="en-US" w:bidi="ar-SA"/>
      </w:rPr>
    </w:lvl>
    <w:lvl w:ilvl="1" w:tplc="8896771C">
      <w:numFmt w:val="bullet"/>
      <w:lvlText w:val="•"/>
      <w:lvlJc w:val="left"/>
      <w:pPr>
        <w:ind w:left="4788" w:hanging="269"/>
      </w:pPr>
      <w:rPr>
        <w:rFonts w:hint="default"/>
        <w:lang w:val="mt" w:eastAsia="en-US" w:bidi="ar-SA"/>
      </w:rPr>
    </w:lvl>
    <w:lvl w:ilvl="2" w:tplc="E924AF64">
      <w:numFmt w:val="bullet"/>
      <w:lvlText w:val="•"/>
      <w:lvlJc w:val="left"/>
      <w:pPr>
        <w:ind w:left="5357" w:hanging="269"/>
      </w:pPr>
      <w:rPr>
        <w:rFonts w:hint="default"/>
        <w:lang w:val="mt" w:eastAsia="en-US" w:bidi="ar-SA"/>
      </w:rPr>
    </w:lvl>
    <w:lvl w:ilvl="3" w:tplc="44C6B8F2">
      <w:numFmt w:val="bullet"/>
      <w:lvlText w:val="•"/>
      <w:lvlJc w:val="left"/>
      <w:pPr>
        <w:ind w:left="5925" w:hanging="269"/>
      </w:pPr>
      <w:rPr>
        <w:rFonts w:hint="default"/>
        <w:lang w:val="mt" w:eastAsia="en-US" w:bidi="ar-SA"/>
      </w:rPr>
    </w:lvl>
    <w:lvl w:ilvl="4" w:tplc="93826838">
      <w:numFmt w:val="bullet"/>
      <w:lvlText w:val="•"/>
      <w:lvlJc w:val="left"/>
      <w:pPr>
        <w:ind w:left="6494" w:hanging="269"/>
      </w:pPr>
      <w:rPr>
        <w:rFonts w:hint="default"/>
        <w:lang w:val="mt" w:eastAsia="en-US" w:bidi="ar-SA"/>
      </w:rPr>
    </w:lvl>
    <w:lvl w:ilvl="5" w:tplc="C5EEE276">
      <w:numFmt w:val="bullet"/>
      <w:lvlText w:val="•"/>
      <w:lvlJc w:val="left"/>
      <w:pPr>
        <w:ind w:left="7063" w:hanging="269"/>
      </w:pPr>
      <w:rPr>
        <w:rFonts w:hint="default"/>
        <w:lang w:val="mt" w:eastAsia="en-US" w:bidi="ar-SA"/>
      </w:rPr>
    </w:lvl>
    <w:lvl w:ilvl="6" w:tplc="71F2B0AC">
      <w:numFmt w:val="bullet"/>
      <w:lvlText w:val="•"/>
      <w:lvlJc w:val="left"/>
      <w:pPr>
        <w:ind w:left="7631" w:hanging="269"/>
      </w:pPr>
      <w:rPr>
        <w:rFonts w:hint="default"/>
        <w:lang w:val="mt" w:eastAsia="en-US" w:bidi="ar-SA"/>
      </w:rPr>
    </w:lvl>
    <w:lvl w:ilvl="7" w:tplc="48DEF1C0">
      <w:numFmt w:val="bullet"/>
      <w:lvlText w:val="•"/>
      <w:lvlJc w:val="left"/>
      <w:pPr>
        <w:ind w:left="8200" w:hanging="269"/>
      </w:pPr>
      <w:rPr>
        <w:rFonts w:hint="default"/>
        <w:lang w:val="mt" w:eastAsia="en-US" w:bidi="ar-SA"/>
      </w:rPr>
    </w:lvl>
    <w:lvl w:ilvl="8" w:tplc="FC3AC018">
      <w:numFmt w:val="bullet"/>
      <w:lvlText w:val="•"/>
      <w:lvlJc w:val="left"/>
      <w:pPr>
        <w:ind w:left="8769" w:hanging="269"/>
      </w:pPr>
      <w:rPr>
        <w:rFonts w:hint="default"/>
        <w:lang w:val="mt" w:eastAsia="en-US" w:bidi="ar-SA"/>
      </w:rPr>
    </w:lvl>
  </w:abstractNum>
  <w:abstractNum w:abstractNumId="47" w15:restartNumberingAfterBreak="0">
    <w:nsid w:val="5E9D7B9C"/>
    <w:multiLevelType w:val="hybridMultilevel"/>
    <w:tmpl w:val="A73AE9FE"/>
    <w:lvl w:ilvl="0" w:tplc="74F2CC68">
      <w:numFmt w:val="bullet"/>
      <w:lvlText w:val=""/>
      <w:lvlJc w:val="left"/>
      <w:pPr>
        <w:ind w:left="218" w:hanging="567"/>
      </w:pPr>
      <w:rPr>
        <w:rFonts w:ascii="Symbol" w:eastAsia="Symbol" w:hAnsi="Symbol" w:cs="Symbol" w:hint="default"/>
        <w:b w:val="0"/>
        <w:bCs w:val="0"/>
        <w:i w:val="0"/>
        <w:iCs w:val="0"/>
        <w:spacing w:val="0"/>
        <w:w w:val="100"/>
        <w:sz w:val="22"/>
        <w:szCs w:val="22"/>
        <w:lang w:val="mt" w:eastAsia="en-US" w:bidi="ar-SA"/>
      </w:rPr>
    </w:lvl>
    <w:lvl w:ilvl="1" w:tplc="3F96EE16">
      <w:numFmt w:val="bullet"/>
      <w:lvlText w:val="•"/>
      <w:lvlJc w:val="left"/>
      <w:pPr>
        <w:ind w:left="1188" w:hanging="567"/>
      </w:pPr>
      <w:rPr>
        <w:rFonts w:hint="default"/>
        <w:lang w:val="mt" w:eastAsia="en-US" w:bidi="ar-SA"/>
      </w:rPr>
    </w:lvl>
    <w:lvl w:ilvl="2" w:tplc="78E099F0">
      <w:numFmt w:val="bullet"/>
      <w:lvlText w:val="•"/>
      <w:lvlJc w:val="left"/>
      <w:pPr>
        <w:ind w:left="2157" w:hanging="567"/>
      </w:pPr>
      <w:rPr>
        <w:rFonts w:hint="default"/>
        <w:lang w:val="mt" w:eastAsia="en-US" w:bidi="ar-SA"/>
      </w:rPr>
    </w:lvl>
    <w:lvl w:ilvl="3" w:tplc="04B862F4">
      <w:numFmt w:val="bullet"/>
      <w:lvlText w:val="•"/>
      <w:lvlJc w:val="left"/>
      <w:pPr>
        <w:ind w:left="3125" w:hanging="567"/>
      </w:pPr>
      <w:rPr>
        <w:rFonts w:hint="default"/>
        <w:lang w:val="mt" w:eastAsia="en-US" w:bidi="ar-SA"/>
      </w:rPr>
    </w:lvl>
    <w:lvl w:ilvl="4" w:tplc="C038BA2A">
      <w:numFmt w:val="bullet"/>
      <w:lvlText w:val="•"/>
      <w:lvlJc w:val="left"/>
      <w:pPr>
        <w:ind w:left="4094" w:hanging="567"/>
      </w:pPr>
      <w:rPr>
        <w:rFonts w:hint="default"/>
        <w:lang w:val="mt" w:eastAsia="en-US" w:bidi="ar-SA"/>
      </w:rPr>
    </w:lvl>
    <w:lvl w:ilvl="5" w:tplc="892AA1E2">
      <w:numFmt w:val="bullet"/>
      <w:lvlText w:val="•"/>
      <w:lvlJc w:val="left"/>
      <w:pPr>
        <w:ind w:left="5063" w:hanging="567"/>
      </w:pPr>
      <w:rPr>
        <w:rFonts w:hint="default"/>
        <w:lang w:val="mt" w:eastAsia="en-US" w:bidi="ar-SA"/>
      </w:rPr>
    </w:lvl>
    <w:lvl w:ilvl="6" w:tplc="05DAF1DC">
      <w:numFmt w:val="bullet"/>
      <w:lvlText w:val="•"/>
      <w:lvlJc w:val="left"/>
      <w:pPr>
        <w:ind w:left="6031" w:hanging="567"/>
      </w:pPr>
      <w:rPr>
        <w:rFonts w:hint="default"/>
        <w:lang w:val="mt" w:eastAsia="en-US" w:bidi="ar-SA"/>
      </w:rPr>
    </w:lvl>
    <w:lvl w:ilvl="7" w:tplc="225A1D54">
      <w:numFmt w:val="bullet"/>
      <w:lvlText w:val="•"/>
      <w:lvlJc w:val="left"/>
      <w:pPr>
        <w:ind w:left="7000" w:hanging="567"/>
      </w:pPr>
      <w:rPr>
        <w:rFonts w:hint="default"/>
        <w:lang w:val="mt" w:eastAsia="en-US" w:bidi="ar-SA"/>
      </w:rPr>
    </w:lvl>
    <w:lvl w:ilvl="8" w:tplc="A7726EA6">
      <w:numFmt w:val="bullet"/>
      <w:lvlText w:val="•"/>
      <w:lvlJc w:val="left"/>
      <w:pPr>
        <w:ind w:left="7969" w:hanging="567"/>
      </w:pPr>
      <w:rPr>
        <w:rFonts w:hint="default"/>
        <w:lang w:val="mt" w:eastAsia="en-US" w:bidi="ar-SA"/>
      </w:rPr>
    </w:lvl>
  </w:abstractNum>
  <w:abstractNum w:abstractNumId="48" w15:restartNumberingAfterBreak="0">
    <w:nsid w:val="5EF82C61"/>
    <w:multiLevelType w:val="hybridMultilevel"/>
    <w:tmpl w:val="78143646"/>
    <w:lvl w:ilvl="0" w:tplc="A0B6EC1C">
      <w:start w:val="1"/>
      <w:numFmt w:val="decimal"/>
      <w:lvlText w:val="%1."/>
      <w:lvlJc w:val="left"/>
      <w:pPr>
        <w:ind w:left="784" w:hanging="567"/>
      </w:pPr>
      <w:rPr>
        <w:rFonts w:ascii="Times New Roman" w:eastAsia="Times New Roman" w:hAnsi="Times New Roman" w:cs="Times New Roman" w:hint="default"/>
        <w:b/>
        <w:bCs/>
        <w:i w:val="0"/>
        <w:iCs w:val="0"/>
        <w:spacing w:val="0"/>
        <w:w w:val="100"/>
        <w:sz w:val="22"/>
        <w:szCs w:val="22"/>
        <w:lang w:val="mt" w:eastAsia="en-US" w:bidi="ar-SA"/>
      </w:rPr>
    </w:lvl>
    <w:lvl w:ilvl="1" w:tplc="B26EA9AE">
      <w:numFmt w:val="bullet"/>
      <w:lvlText w:val=""/>
      <w:lvlJc w:val="left"/>
      <w:pPr>
        <w:ind w:left="218" w:hanging="567"/>
      </w:pPr>
      <w:rPr>
        <w:rFonts w:ascii="Symbol" w:eastAsia="Symbol" w:hAnsi="Symbol" w:cs="Symbol" w:hint="default"/>
        <w:spacing w:val="0"/>
        <w:w w:val="100"/>
        <w:lang w:val="mt" w:eastAsia="en-US" w:bidi="ar-SA"/>
      </w:rPr>
    </w:lvl>
    <w:lvl w:ilvl="2" w:tplc="1A3259DA">
      <w:numFmt w:val="bullet"/>
      <w:lvlText w:val="•"/>
      <w:lvlJc w:val="left"/>
      <w:pPr>
        <w:ind w:left="1794" w:hanging="567"/>
      </w:pPr>
      <w:rPr>
        <w:rFonts w:hint="default"/>
        <w:lang w:val="mt" w:eastAsia="en-US" w:bidi="ar-SA"/>
      </w:rPr>
    </w:lvl>
    <w:lvl w:ilvl="3" w:tplc="87763FBE">
      <w:numFmt w:val="bullet"/>
      <w:lvlText w:val="•"/>
      <w:lvlJc w:val="left"/>
      <w:pPr>
        <w:ind w:left="2808" w:hanging="567"/>
      </w:pPr>
      <w:rPr>
        <w:rFonts w:hint="default"/>
        <w:lang w:val="mt" w:eastAsia="en-US" w:bidi="ar-SA"/>
      </w:rPr>
    </w:lvl>
    <w:lvl w:ilvl="4" w:tplc="E4D09E58">
      <w:numFmt w:val="bullet"/>
      <w:lvlText w:val="•"/>
      <w:lvlJc w:val="left"/>
      <w:pPr>
        <w:ind w:left="3822" w:hanging="567"/>
      </w:pPr>
      <w:rPr>
        <w:rFonts w:hint="default"/>
        <w:lang w:val="mt" w:eastAsia="en-US" w:bidi="ar-SA"/>
      </w:rPr>
    </w:lvl>
    <w:lvl w:ilvl="5" w:tplc="01AA2396">
      <w:numFmt w:val="bullet"/>
      <w:lvlText w:val="•"/>
      <w:lvlJc w:val="left"/>
      <w:pPr>
        <w:ind w:left="4836" w:hanging="567"/>
      </w:pPr>
      <w:rPr>
        <w:rFonts w:hint="default"/>
        <w:lang w:val="mt" w:eastAsia="en-US" w:bidi="ar-SA"/>
      </w:rPr>
    </w:lvl>
    <w:lvl w:ilvl="6" w:tplc="A2F29F5E">
      <w:numFmt w:val="bullet"/>
      <w:lvlText w:val="•"/>
      <w:lvlJc w:val="left"/>
      <w:pPr>
        <w:ind w:left="5850" w:hanging="567"/>
      </w:pPr>
      <w:rPr>
        <w:rFonts w:hint="default"/>
        <w:lang w:val="mt" w:eastAsia="en-US" w:bidi="ar-SA"/>
      </w:rPr>
    </w:lvl>
    <w:lvl w:ilvl="7" w:tplc="74FEA6B8">
      <w:numFmt w:val="bullet"/>
      <w:lvlText w:val="•"/>
      <w:lvlJc w:val="left"/>
      <w:pPr>
        <w:ind w:left="6864" w:hanging="567"/>
      </w:pPr>
      <w:rPr>
        <w:rFonts w:hint="default"/>
        <w:lang w:val="mt" w:eastAsia="en-US" w:bidi="ar-SA"/>
      </w:rPr>
    </w:lvl>
    <w:lvl w:ilvl="8" w:tplc="4FF85F50">
      <w:numFmt w:val="bullet"/>
      <w:lvlText w:val="•"/>
      <w:lvlJc w:val="left"/>
      <w:pPr>
        <w:ind w:left="7878" w:hanging="567"/>
      </w:pPr>
      <w:rPr>
        <w:rFonts w:hint="default"/>
        <w:lang w:val="mt" w:eastAsia="en-US" w:bidi="ar-SA"/>
      </w:rPr>
    </w:lvl>
  </w:abstractNum>
  <w:abstractNum w:abstractNumId="49" w15:restartNumberingAfterBreak="0">
    <w:nsid w:val="5F3F4D74"/>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50" w15:restartNumberingAfterBreak="0">
    <w:nsid w:val="5F812F93"/>
    <w:multiLevelType w:val="hybridMultilevel"/>
    <w:tmpl w:val="2FE830D8"/>
    <w:lvl w:ilvl="0" w:tplc="FFFFFFFF">
      <w:start w:val="1"/>
      <w:numFmt w:val="lowerLetter"/>
      <w:lvlText w:val="%1."/>
      <w:lvlJc w:val="left"/>
      <w:pPr>
        <w:ind w:left="831" w:hanging="360"/>
      </w:pPr>
      <w:rPr>
        <w:rFonts w:ascii="Times New Roman" w:hAnsi="Times New Roman" w:cs="Times New Roman" w:hint="default"/>
        <w:b/>
      </w:rPr>
    </w:lvl>
    <w:lvl w:ilvl="1" w:tplc="FFFFFFFF">
      <w:start w:val="1"/>
      <w:numFmt w:val="upperLetter"/>
      <w:lvlText w:val="%2."/>
      <w:lvlJc w:val="left"/>
      <w:pPr>
        <w:ind w:left="1680" w:hanging="440"/>
      </w:pPr>
    </w:lvl>
    <w:lvl w:ilvl="2" w:tplc="FFFFFFFF" w:tentative="1">
      <w:start w:val="1"/>
      <w:numFmt w:val="lowerRoman"/>
      <w:lvlText w:val="%3."/>
      <w:lvlJc w:val="right"/>
      <w:pPr>
        <w:ind w:left="2120" w:hanging="440"/>
      </w:pPr>
    </w:lvl>
    <w:lvl w:ilvl="3" w:tplc="FFFFFFFF" w:tentative="1">
      <w:start w:val="1"/>
      <w:numFmt w:val="decimal"/>
      <w:lvlText w:val="%4."/>
      <w:lvlJc w:val="left"/>
      <w:pPr>
        <w:ind w:left="2560" w:hanging="440"/>
      </w:pPr>
    </w:lvl>
    <w:lvl w:ilvl="4" w:tplc="FFFFFFFF" w:tentative="1">
      <w:start w:val="1"/>
      <w:numFmt w:val="upperLetter"/>
      <w:lvlText w:val="%5."/>
      <w:lvlJc w:val="left"/>
      <w:pPr>
        <w:ind w:left="3000" w:hanging="440"/>
      </w:pPr>
    </w:lvl>
    <w:lvl w:ilvl="5" w:tplc="FFFFFFFF" w:tentative="1">
      <w:start w:val="1"/>
      <w:numFmt w:val="lowerRoman"/>
      <w:lvlText w:val="%6."/>
      <w:lvlJc w:val="right"/>
      <w:pPr>
        <w:ind w:left="3440" w:hanging="440"/>
      </w:pPr>
    </w:lvl>
    <w:lvl w:ilvl="6" w:tplc="FFFFFFFF" w:tentative="1">
      <w:start w:val="1"/>
      <w:numFmt w:val="decimal"/>
      <w:lvlText w:val="%7."/>
      <w:lvlJc w:val="left"/>
      <w:pPr>
        <w:ind w:left="3880" w:hanging="440"/>
      </w:pPr>
    </w:lvl>
    <w:lvl w:ilvl="7" w:tplc="FFFFFFFF" w:tentative="1">
      <w:start w:val="1"/>
      <w:numFmt w:val="upperLetter"/>
      <w:lvlText w:val="%8."/>
      <w:lvlJc w:val="left"/>
      <w:pPr>
        <w:ind w:left="4320" w:hanging="440"/>
      </w:pPr>
    </w:lvl>
    <w:lvl w:ilvl="8" w:tplc="FFFFFFFF" w:tentative="1">
      <w:start w:val="1"/>
      <w:numFmt w:val="lowerRoman"/>
      <w:lvlText w:val="%9."/>
      <w:lvlJc w:val="right"/>
      <w:pPr>
        <w:ind w:left="4760" w:hanging="440"/>
      </w:pPr>
    </w:lvl>
  </w:abstractNum>
  <w:abstractNum w:abstractNumId="51" w15:restartNumberingAfterBreak="0">
    <w:nsid w:val="629D5D0B"/>
    <w:multiLevelType w:val="hybridMultilevel"/>
    <w:tmpl w:val="38DA79CE"/>
    <w:lvl w:ilvl="0" w:tplc="FFFFFFFF">
      <w:start w:val="1"/>
      <w:numFmt w:val="lowerLetter"/>
      <w:lvlText w:val="%1."/>
      <w:lvlJc w:val="left"/>
      <w:pPr>
        <w:ind w:left="360" w:hanging="360"/>
      </w:pPr>
      <w:rPr>
        <w:rFonts w:ascii="Times New Roman" w:hAnsi="Times New Roman" w:cs="Times New Roman" w:hint="default"/>
        <w:b/>
      </w:rPr>
    </w:lvl>
    <w:lvl w:ilvl="1" w:tplc="FFFFFFFF">
      <w:start w:val="1"/>
      <w:numFmt w:val="upperLetter"/>
      <w:lvlText w:val="%2."/>
      <w:lvlJc w:val="left"/>
      <w:pPr>
        <w:ind w:left="1209" w:hanging="440"/>
      </w:pPr>
    </w:lvl>
    <w:lvl w:ilvl="2" w:tplc="FFFFFFFF" w:tentative="1">
      <w:start w:val="1"/>
      <w:numFmt w:val="lowerRoman"/>
      <w:lvlText w:val="%3."/>
      <w:lvlJc w:val="right"/>
      <w:pPr>
        <w:ind w:left="1649" w:hanging="440"/>
      </w:pPr>
    </w:lvl>
    <w:lvl w:ilvl="3" w:tplc="FFFFFFFF" w:tentative="1">
      <w:start w:val="1"/>
      <w:numFmt w:val="decimal"/>
      <w:lvlText w:val="%4."/>
      <w:lvlJc w:val="left"/>
      <w:pPr>
        <w:ind w:left="2089" w:hanging="440"/>
      </w:pPr>
    </w:lvl>
    <w:lvl w:ilvl="4" w:tplc="FFFFFFFF" w:tentative="1">
      <w:start w:val="1"/>
      <w:numFmt w:val="upperLetter"/>
      <w:lvlText w:val="%5."/>
      <w:lvlJc w:val="left"/>
      <w:pPr>
        <w:ind w:left="2529" w:hanging="440"/>
      </w:pPr>
    </w:lvl>
    <w:lvl w:ilvl="5" w:tplc="FFFFFFFF" w:tentative="1">
      <w:start w:val="1"/>
      <w:numFmt w:val="lowerRoman"/>
      <w:lvlText w:val="%6."/>
      <w:lvlJc w:val="right"/>
      <w:pPr>
        <w:ind w:left="2969" w:hanging="440"/>
      </w:pPr>
    </w:lvl>
    <w:lvl w:ilvl="6" w:tplc="FFFFFFFF" w:tentative="1">
      <w:start w:val="1"/>
      <w:numFmt w:val="decimal"/>
      <w:lvlText w:val="%7."/>
      <w:lvlJc w:val="left"/>
      <w:pPr>
        <w:ind w:left="3409" w:hanging="440"/>
      </w:pPr>
    </w:lvl>
    <w:lvl w:ilvl="7" w:tplc="FFFFFFFF" w:tentative="1">
      <w:start w:val="1"/>
      <w:numFmt w:val="upperLetter"/>
      <w:lvlText w:val="%8."/>
      <w:lvlJc w:val="left"/>
      <w:pPr>
        <w:ind w:left="3849" w:hanging="440"/>
      </w:pPr>
    </w:lvl>
    <w:lvl w:ilvl="8" w:tplc="FFFFFFFF" w:tentative="1">
      <w:start w:val="1"/>
      <w:numFmt w:val="lowerRoman"/>
      <w:lvlText w:val="%9."/>
      <w:lvlJc w:val="right"/>
      <w:pPr>
        <w:ind w:left="4289" w:hanging="440"/>
      </w:pPr>
    </w:lvl>
  </w:abstractNum>
  <w:abstractNum w:abstractNumId="52" w15:restartNumberingAfterBreak="0">
    <w:nsid w:val="62E1240F"/>
    <w:multiLevelType w:val="hybridMultilevel"/>
    <w:tmpl w:val="067C0840"/>
    <w:lvl w:ilvl="0" w:tplc="01243FD4">
      <w:start w:val="1"/>
      <w:numFmt w:val="decimal"/>
      <w:lvlText w:val="%1."/>
      <w:lvlJc w:val="left"/>
      <w:pPr>
        <w:ind w:left="218" w:hanging="183"/>
      </w:pPr>
      <w:rPr>
        <w:rFonts w:ascii="Times New Roman" w:eastAsia="Times New Roman" w:hAnsi="Times New Roman" w:cs="Times New Roman" w:hint="default"/>
        <w:b w:val="0"/>
        <w:bCs w:val="0"/>
        <w:i w:val="0"/>
        <w:iCs w:val="0"/>
        <w:spacing w:val="0"/>
        <w:w w:val="100"/>
        <w:sz w:val="18"/>
        <w:szCs w:val="18"/>
        <w:lang w:val="mt" w:eastAsia="en-US" w:bidi="ar-SA"/>
      </w:rPr>
    </w:lvl>
    <w:lvl w:ilvl="1" w:tplc="149C0E86">
      <w:numFmt w:val="bullet"/>
      <w:lvlText w:val="•"/>
      <w:lvlJc w:val="left"/>
      <w:pPr>
        <w:ind w:left="1188" w:hanging="183"/>
      </w:pPr>
      <w:rPr>
        <w:rFonts w:hint="default"/>
        <w:lang w:val="mt" w:eastAsia="en-US" w:bidi="ar-SA"/>
      </w:rPr>
    </w:lvl>
    <w:lvl w:ilvl="2" w:tplc="9110B9C6">
      <w:numFmt w:val="bullet"/>
      <w:lvlText w:val="•"/>
      <w:lvlJc w:val="left"/>
      <w:pPr>
        <w:ind w:left="2157" w:hanging="183"/>
      </w:pPr>
      <w:rPr>
        <w:rFonts w:hint="default"/>
        <w:lang w:val="mt" w:eastAsia="en-US" w:bidi="ar-SA"/>
      </w:rPr>
    </w:lvl>
    <w:lvl w:ilvl="3" w:tplc="75CEDE08">
      <w:numFmt w:val="bullet"/>
      <w:lvlText w:val="•"/>
      <w:lvlJc w:val="left"/>
      <w:pPr>
        <w:ind w:left="3125" w:hanging="183"/>
      </w:pPr>
      <w:rPr>
        <w:rFonts w:hint="default"/>
        <w:lang w:val="mt" w:eastAsia="en-US" w:bidi="ar-SA"/>
      </w:rPr>
    </w:lvl>
    <w:lvl w:ilvl="4" w:tplc="87346612">
      <w:numFmt w:val="bullet"/>
      <w:lvlText w:val="•"/>
      <w:lvlJc w:val="left"/>
      <w:pPr>
        <w:ind w:left="4094" w:hanging="183"/>
      </w:pPr>
      <w:rPr>
        <w:rFonts w:hint="default"/>
        <w:lang w:val="mt" w:eastAsia="en-US" w:bidi="ar-SA"/>
      </w:rPr>
    </w:lvl>
    <w:lvl w:ilvl="5" w:tplc="1ECE2004">
      <w:numFmt w:val="bullet"/>
      <w:lvlText w:val="•"/>
      <w:lvlJc w:val="left"/>
      <w:pPr>
        <w:ind w:left="5063" w:hanging="183"/>
      </w:pPr>
      <w:rPr>
        <w:rFonts w:hint="default"/>
        <w:lang w:val="mt" w:eastAsia="en-US" w:bidi="ar-SA"/>
      </w:rPr>
    </w:lvl>
    <w:lvl w:ilvl="6" w:tplc="9AA66DA4">
      <w:numFmt w:val="bullet"/>
      <w:lvlText w:val="•"/>
      <w:lvlJc w:val="left"/>
      <w:pPr>
        <w:ind w:left="6031" w:hanging="183"/>
      </w:pPr>
      <w:rPr>
        <w:rFonts w:hint="default"/>
        <w:lang w:val="mt" w:eastAsia="en-US" w:bidi="ar-SA"/>
      </w:rPr>
    </w:lvl>
    <w:lvl w:ilvl="7" w:tplc="9244C4CE">
      <w:numFmt w:val="bullet"/>
      <w:lvlText w:val="•"/>
      <w:lvlJc w:val="left"/>
      <w:pPr>
        <w:ind w:left="7000" w:hanging="183"/>
      </w:pPr>
      <w:rPr>
        <w:rFonts w:hint="default"/>
        <w:lang w:val="mt" w:eastAsia="en-US" w:bidi="ar-SA"/>
      </w:rPr>
    </w:lvl>
    <w:lvl w:ilvl="8" w:tplc="AD7C0028">
      <w:numFmt w:val="bullet"/>
      <w:lvlText w:val="•"/>
      <w:lvlJc w:val="left"/>
      <w:pPr>
        <w:ind w:left="7969" w:hanging="183"/>
      </w:pPr>
      <w:rPr>
        <w:rFonts w:hint="default"/>
        <w:lang w:val="mt" w:eastAsia="en-US" w:bidi="ar-SA"/>
      </w:rPr>
    </w:lvl>
  </w:abstractNum>
  <w:abstractNum w:abstractNumId="53" w15:restartNumberingAfterBreak="0">
    <w:nsid w:val="63B5542F"/>
    <w:multiLevelType w:val="hybridMultilevel"/>
    <w:tmpl w:val="8AEC2118"/>
    <w:lvl w:ilvl="0" w:tplc="09F2D428">
      <w:start w:val="1"/>
      <w:numFmt w:val="upperLetter"/>
      <w:lvlText w:val="%1."/>
      <w:lvlJc w:val="left"/>
      <w:pPr>
        <w:ind w:left="1778" w:hanging="708"/>
      </w:pPr>
      <w:rPr>
        <w:rFonts w:ascii="Times New Roman" w:eastAsia="Times New Roman" w:hAnsi="Times New Roman" w:cs="Times New Roman" w:hint="default"/>
        <w:b/>
        <w:bCs/>
        <w:i w:val="0"/>
        <w:iCs w:val="0"/>
        <w:spacing w:val="-2"/>
        <w:w w:val="100"/>
        <w:sz w:val="22"/>
        <w:szCs w:val="22"/>
        <w:lang w:val="mt" w:eastAsia="en-US" w:bidi="ar-SA"/>
      </w:rPr>
    </w:lvl>
    <w:lvl w:ilvl="1" w:tplc="7D7C5C16">
      <w:numFmt w:val="bullet"/>
      <w:lvlText w:val="•"/>
      <w:lvlJc w:val="left"/>
      <w:pPr>
        <w:ind w:left="2592" w:hanging="708"/>
      </w:pPr>
      <w:rPr>
        <w:rFonts w:hint="default"/>
        <w:lang w:val="mt" w:eastAsia="en-US" w:bidi="ar-SA"/>
      </w:rPr>
    </w:lvl>
    <w:lvl w:ilvl="2" w:tplc="45C06176">
      <w:numFmt w:val="bullet"/>
      <w:lvlText w:val="•"/>
      <w:lvlJc w:val="left"/>
      <w:pPr>
        <w:ind w:left="3405" w:hanging="708"/>
      </w:pPr>
      <w:rPr>
        <w:rFonts w:hint="default"/>
        <w:lang w:val="mt" w:eastAsia="en-US" w:bidi="ar-SA"/>
      </w:rPr>
    </w:lvl>
    <w:lvl w:ilvl="3" w:tplc="41F6F2BC">
      <w:numFmt w:val="bullet"/>
      <w:lvlText w:val="•"/>
      <w:lvlJc w:val="left"/>
      <w:pPr>
        <w:ind w:left="4217" w:hanging="708"/>
      </w:pPr>
      <w:rPr>
        <w:rFonts w:hint="default"/>
        <w:lang w:val="mt" w:eastAsia="en-US" w:bidi="ar-SA"/>
      </w:rPr>
    </w:lvl>
    <w:lvl w:ilvl="4" w:tplc="AFD85FD6">
      <w:numFmt w:val="bullet"/>
      <w:lvlText w:val="•"/>
      <w:lvlJc w:val="left"/>
      <w:pPr>
        <w:ind w:left="5030" w:hanging="708"/>
      </w:pPr>
      <w:rPr>
        <w:rFonts w:hint="default"/>
        <w:lang w:val="mt" w:eastAsia="en-US" w:bidi="ar-SA"/>
      </w:rPr>
    </w:lvl>
    <w:lvl w:ilvl="5" w:tplc="19B0BBFC">
      <w:numFmt w:val="bullet"/>
      <w:lvlText w:val="•"/>
      <w:lvlJc w:val="left"/>
      <w:pPr>
        <w:ind w:left="5843" w:hanging="708"/>
      </w:pPr>
      <w:rPr>
        <w:rFonts w:hint="default"/>
        <w:lang w:val="mt" w:eastAsia="en-US" w:bidi="ar-SA"/>
      </w:rPr>
    </w:lvl>
    <w:lvl w:ilvl="6" w:tplc="3DF2DD54">
      <w:numFmt w:val="bullet"/>
      <w:lvlText w:val="•"/>
      <w:lvlJc w:val="left"/>
      <w:pPr>
        <w:ind w:left="6655" w:hanging="708"/>
      </w:pPr>
      <w:rPr>
        <w:rFonts w:hint="default"/>
        <w:lang w:val="mt" w:eastAsia="en-US" w:bidi="ar-SA"/>
      </w:rPr>
    </w:lvl>
    <w:lvl w:ilvl="7" w:tplc="763680F0">
      <w:numFmt w:val="bullet"/>
      <w:lvlText w:val="•"/>
      <w:lvlJc w:val="left"/>
      <w:pPr>
        <w:ind w:left="7468" w:hanging="708"/>
      </w:pPr>
      <w:rPr>
        <w:rFonts w:hint="default"/>
        <w:lang w:val="mt" w:eastAsia="en-US" w:bidi="ar-SA"/>
      </w:rPr>
    </w:lvl>
    <w:lvl w:ilvl="8" w:tplc="DC7C221A">
      <w:numFmt w:val="bullet"/>
      <w:lvlText w:val="•"/>
      <w:lvlJc w:val="left"/>
      <w:pPr>
        <w:ind w:left="8281" w:hanging="708"/>
      </w:pPr>
      <w:rPr>
        <w:rFonts w:hint="default"/>
        <w:lang w:val="mt" w:eastAsia="en-US" w:bidi="ar-SA"/>
      </w:rPr>
    </w:lvl>
  </w:abstractNum>
  <w:abstractNum w:abstractNumId="54" w15:restartNumberingAfterBreak="0">
    <w:nsid w:val="64514BF4"/>
    <w:multiLevelType w:val="hybridMultilevel"/>
    <w:tmpl w:val="2FE830D8"/>
    <w:lvl w:ilvl="0" w:tplc="689486F6">
      <w:start w:val="1"/>
      <w:numFmt w:val="lowerLetter"/>
      <w:lvlText w:val="%1."/>
      <w:lvlJc w:val="left"/>
      <w:pPr>
        <w:ind w:left="-648" w:hanging="360"/>
      </w:pPr>
      <w:rPr>
        <w:rFonts w:ascii="Times New Roman" w:hAnsi="Times New Roman" w:cs="Times New Roman" w:hint="default"/>
        <w:b/>
      </w:rPr>
    </w:lvl>
    <w:lvl w:ilvl="1" w:tplc="04090019" w:tentative="1">
      <w:start w:val="1"/>
      <w:numFmt w:val="upperLetter"/>
      <w:lvlText w:val="%2."/>
      <w:lvlJc w:val="left"/>
      <w:pPr>
        <w:ind w:left="201" w:hanging="440"/>
      </w:pPr>
    </w:lvl>
    <w:lvl w:ilvl="2" w:tplc="0409001B" w:tentative="1">
      <w:start w:val="1"/>
      <w:numFmt w:val="lowerRoman"/>
      <w:lvlText w:val="%3."/>
      <w:lvlJc w:val="right"/>
      <w:pPr>
        <w:ind w:left="641" w:hanging="440"/>
      </w:pPr>
    </w:lvl>
    <w:lvl w:ilvl="3" w:tplc="0409000F" w:tentative="1">
      <w:start w:val="1"/>
      <w:numFmt w:val="decimal"/>
      <w:lvlText w:val="%4."/>
      <w:lvlJc w:val="left"/>
      <w:pPr>
        <w:ind w:left="1081" w:hanging="440"/>
      </w:pPr>
    </w:lvl>
    <w:lvl w:ilvl="4" w:tplc="04090019" w:tentative="1">
      <w:start w:val="1"/>
      <w:numFmt w:val="upperLetter"/>
      <w:lvlText w:val="%5."/>
      <w:lvlJc w:val="left"/>
      <w:pPr>
        <w:ind w:left="1521" w:hanging="440"/>
      </w:pPr>
    </w:lvl>
    <w:lvl w:ilvl="5" w:tplc="0409001B" w:tentative="1">
      <w:start w:val="1"/>
      <w:numFmt w:val="lowerRoman"/>
      <w:lvlText w:val="%6."/>
      <w:lvlJc w:val="right"/>
      <w:pPr>
        <w:ind w:left="1961" w:hanging="440"/>
      </w:pPr>
    </w:lvl>
    <w:lvl w:ilvl="6" w:tplc="0409000F" w:tentative="1">
      <w:start w:val="1"/>
      <w:numFmt w:val="decimal"/>
      <w:lvlText w:val="%7."/>
      <w:lvlJc w:val="left"/>
      <w:pPr>
        <w:ind w:left="2401" w:hanging="440"/>
      </w:pPr>
    </w:lvl>
    <w:lvl w:ilvl="7" w:tplc="04090019" w:tentative="1">
      <w:start w:val="1"/>
      <w:numFmt w:val="upperLetter"/>
      <w:lvlText w:val="%8."/>
      <w:lvlJc w:val="left"/>
      <w:pPr>
        <w:ind w:left="2841" w:hanging="440"/>
      </w:pPr>
    </w:lvl>
    <w:lvl w:ilvl="8" w:tplc="0409001B" w:tentative="1">
      <w:start w:val="1"/>
      <w:numFmt w:val="lowerRoman"/>
      <w:lvlText w:val="%9."/>
      <w:lvlJc w:val="right"/>
      <w:pPr>
        <w:ind w:left="3281" w:hanging="440"/>
      </w:pPr>
    </w:lvl>
  </w:abstractNum>
  <w:abstractNum w:abstractNumId="55" w15:restartNumberingAfterBreak="0">
    <w:nsid w:val="64764B74"/>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56" w15:restartNumberingAfterBreak="0">
    <w:nsid w:val="64BD7F0C"/>
    <w:multiLevelType w:val="hybridMultilevel"/>
    <w:tmpl w:val="99F6EE9A"/>
    <w:lvl w:ilvl="0" w:tplc="3C9233D2">
      <w:start w:val="3"/>
      <w:numFmt w:val="decimal"/>
      <w:lvlText w:val="%1"/>
      <w:lvlJc w:val="left"/>
      <w:pPr>
        <w:ind w:left="383" w:hanging="166"/>
      </w:pPr>
      <w:rPr>
        <w:rFonts w:ascii="Times New Roman" w:eastAsia="Times New Roman" w:hAnsi="Times New Roman" w:cs="Times New Roman" w:hint="default"/>
        <w:b w:val="0"/>
        <w:bCs w:val="0"/>
        <w:i w:val="0"/>
        <w:iCs w:val="0"/>
        <w:spacing w:val="0"/>
        <w:w w:val="100"/>
        <w:sz w:val="22"/>
        <w:szCs w:val="22"/>
        <w:lang w:val="mt" w:eastAsia="en-US" w:bidi="ar-SA"/>
      </w:rPr>
    </w:lvl>
    <w:lvl w:ilvl="1" w:tplc="4B30E184">
      <w:numFmt w:val="bullet"/>
      <w:lvlText w:val="•"/>
      <w:lvlJc w:val="left"/>
      <w:pPr>
        <w:ind w:left="1332" w:hanging="166"/>
      </w:pPr>
      <w:rPr>
        <w:rFonts w:hint="default"/>
        <w:lang w:val="mt" w:eastAsia="en-US" w:bidi="ar-SA"/>
      </w:rPr>
    </w:lvl>
    <w:lvl w:ilvl="2" w:tplc="253E1308">
      <w:numFmt w:val="bullet"/>
      <w:lvlText w:val="•"/>
      <w:lvlJc w:val="left"/>
      <w:pPr>
        <w:ind w:left="2285" w:hanging="166"/>
      </w:pPr>
      <w:rPr>
        <w:rFonts w:hint="default"/>
        <w:lang w:val="mt" w:eastAsia="en-US" w:bidi="ar-SA"/>
      </w:rPr>
    </w:lvl>
    <w:lvl w:ilvl="3" w:tplc="76FACE72">
      <w:numFmt w:val="bullet"/>
      <w:lvlText w:val="•"/>
      <w:lvlJc w:val="left"/>
      <w:pPr>
        <w:ind w:left="3237" w:hanging="166"/>
      </w:pPr>
      <w:rPr>
        <w:rFonts w:hint="default"/>
        <w:lang w:val="mt" w:eastAsia="en-US" w:bidi="ar-SA"/>
      </w:rPr>
    </w:lvl>
    <w:lvl w:ilvl="4" w:tplc="6AB86C96">
      <w:numFmt w:val="bullet"/>
      <w:lvlText w:val="•"/>
      <w:lvlJc w:val="left"/>
      <w:pPr>
        <w:ind w:left="4190" w:hanging="166"/>
      </w:pPr>
      <w:rPr>
        <w:rFonts w:hint="default"/>
        <w:lang w:val="mt" w:eastAsia="en-US" w:bidi="ar-SA"/>
      </w:rPr>
    </w:lvl>
    <w:lvl w:ilvl="5" w:tplc="4532EA60">
      <w:numFmt w:val="bullet"/>
      <w:lvlText w:val="•"/>
      <w:lvlJc w:val="left"/>
      <w:pPr>
        <w:ind w:left="5143" w:hanging="166"/>
      </w:pPr>
      <w:rPr>
        <w:rFonts w:hint="default"/>
        <w:lang w:val="mt" w:eastAsia="en-US" w:bidi="ar-SA"/>
      </w:rPr>
    </w:lvl>
    <w:lvl w:ilvl="6" w:tplc="2BFA7BBA">
      <w:numFmt w:val="bullet"/>
      <w:lvlText w:val="•"/>
      <w:lvlJc w:val="left"/>
      <w:pPr>
        <w:ind w:left="6095" w:hanging="166"/>
      </w:pPr>
      <w:rPr>
        <w:rFonts w:hint="default"/>
        <w:lang w:val="mt" w:eastAsia="en-US" w:bidi="ar-SA"/>
      </w:rPr>
    </w:lvl>
    <w:lvl w:ilvl="7" w:tplc="33186A08">
      <w:numFmt w:val="bullet"/>
      <w:lvlText w:val="•"/>
      <w:lvlJc w:val="left"/>
      <w:pPr>
        <w:ind w:left="7048" w:hanging="166"/>
      </w:pPr>
      <w:rPr>
        <w:rFonts w:hint="default"/>
        <w:lang w:val="mt" w:eastAsia="en-US" w:bidi="ar-SA"/>
      </w:rPr>
    </w:lvl>
    <w:lvl w:ilvl="8" w:tplc="3CBC717A">
      <w:numFmt w:val="bullet"/>
      <w:lvlText w:val="•"/>
      <w:lvlJc w:val="left"/>
      <w:pPr>
        <w:ind w:left="8001" w:hanging="166"/>
      </w:pPr>
      <w:rPr>
        <w:rFonts w:hint="default"/>
        <w:lang w:val="mt" w:eastAsia="en-US" w:bidi="ar-SA"/>
      </w:rPr>
    </w:lvl>
  </w:abstractNum>
  <w:abstractNum w:abstractNumId="57" w15:restartNumberingAfterBreak="0">
    <w:nsid w:val="653904CF"/>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tentative="1">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58" w15:restartNumberingAfterBreak="0">
    <w:nsid w:val="6B032B23"/>
    <w:multiLevelType w:val="hybridMultilevel"/>
    <w:tmpl w:val="42DA328E"/>
    <w:lvl w:ilvl="0" w:tplc="BBFC666C">
      <w:start w:val="1"/>
      <w:numFmt w:val="decimal"/>
      <w:lvlText w:val="%1."/>
      <w:lvlJc w:val="left"/>
      <w:pPr>
        <w:ind w:left="784" w:hanging="567"/>
      </w:pPr>
      <w:rPr>
        <w:rFonts w:ascii="Times New Roman" w:eastAsia="Times New Roman" w:hAnsi="Times New Roman" w:cs="Times New Roman" w:hint="default"/>
        <w:b/>
        <w:bCs/>
        <w:i w:val="0"/>
        <w:iCs w:val="0"/>
        <w:spacing w:val="0"/>
        <w:w w:val="100"/>
        <w:sz w:val="22"/>
        <w:szCs w:val="22"/>
        <w:lang w:val="mt" w:eastAsia="en-US" w:bidi="ar-SA"/>
      </w:rPr>
    </w:lvl>
    <w:lvl w:ilvl="1" w:tplc="B832E3BA">
      <w:numFmt w:val="bullet"/>
      <w:lvlText w:val=""/>
      <w:lvlJc w:val="left"/>
      <w:pPr>
        <w:ind w:left="217" w:hanging="567"/>
      </w:pPr>
      <w:rPr>
        <w:rFonts w:ascii="Symbol" w:eastAsia="Symbol" w:hAnsi="Symbol" w:cs="Symbol" w:hint="default"/>
        <w:b w:val="0"/>
        <w:bCs w:val="0"/>
        <w:i w:val="0"/>
        <w:iCs w:val="0"/>
        <w:spacing w:val="0"/>
        <w:w w:val="100"/>
        <w:sz w:val="22"/>
        <w:szCs w:val="22"/>
        <w:lang w:val="mt" w:eastAsia="en-US" w:bidi="ar-SA"/>
      </w:rPr>
    </w:lvl>
    <w:lvl w:ilvl="2" w:tplc="10D2B7BC">
      <w:numFmt w:val="bullet"/>
      <w:lvlText w:val="•"/>
      <w:lvlJc w:val="left"/>
      <w:pPr>
        <w:ind w:left="1794" w:hanging="567"/>
      </w:pPr>
      <w:rPr>
        <w:rFonts w:hint="default"/>
        <w:lang w:val="mt" w:eastAsia="en-US" w:bidi="ar-SA"/>
      </w:rPr>
    </w:lvl>
    <w:lvl w:ilvl="3" w:tplc="1F8EEC54">
      <w:numFmt w:val="bullet"/>
      <w:lvlText w:val="•"/>
      <w:lvlJc w:val="left"/>
      <w:pPr>
        <w:ind w:left="2808" w:hanging="567"/>
      </w:pPr>
      <w:rPr>
        <w:rFonts w:hint="default"/>
        <w:lang w:val="mt" w:eastAsia="en-US" w:bidi="ar-SA"/>
      </w:rPr>
    </w:lvl>
    <w:lvl w:ilvl="4" w:tplc="11006D74">
      <w:numFmt w:val="bullet"/>
      <w:lvlText w:val="•"/>
      <w:lvlJc w:val="left"/>
      <w:pPr>
        <w:ind w:left="3822" w:hanging="567"/>
      </w:pPr>
      <w:rPr>
        <w:rFonts w:hint="default"/>
        <w:lang w:val="mt" w:eastAsia="en-US" w:bidi="ar-SA"/>
      </w:rPr>
    </w:lvl>
    <w:lvl w:ilvl="5" w:tplc="9560004A">
      <w:numFmt w:val="bullet"/>
      <w:lvlText w:val="•"/>
      <w:lvlJc w:val="left"/>
      <w:pPr>
        <w:ind w:left="4836" w:hanging="567"/>
      </w:pPr>
      <w:rPr>
        <w:rFonts w:hint="default"/>
        <w:lang w:val="mt" w:eastAsia="en-US" w:bidi="ar-SA"/>
      </w:rPr>
    </w:lvl>
    <w:lvl w:ilvl="6" w:tplc="52AC0232">
      <w:numFmt w:val="bullet"/>
      <w:lvlText w:val="•"/>
      <w:lvlJc w:val="left"/>
      <w:pPr>
        <w:ind w:left="5850" w:hanging="567"/>
      </w:pPr>
      <w:rPr>
        <w:rFonts w:hint="default"/>
        <w:lang w:val="mt" w:eastAsia="en-US" w:bidi="ar-SA"/>
      </w:rPr>
    </w:lvl>
    <w:lvl w:ilvl="7" w:tplc="9E00FC10">
      <w:numFmt w:val="bullet"/>
      <w:lvlText w:val="•"/>
      <w:lvlJc w:val="left"/>
      <w:pPr>
        <w:ind w:left="6864" w:hanging="567"/>
      </w:pPr>
      <w:rPr>
        <w:rFonts w:hint="default"/>
        <w:lang w:val="mt" w:eastAsia="en-US" w:bidi="ar-SA"/>
      </w:rPr>
    </w:lvl>
    <w:lvl w:ilvl="8" w:tplc="87A2C974">
      <w:numFmt w:val="bullet"/>
      <w:lvlText w:val="•"/>
      <w:lvlJc w:val="left"/>
      <w:pPr>
        <w:ind w:left="7878" w:hanging="567"/>
      </w:pPr>
      <w:rPr>
        <w:rFonts w:hint="default"/>
        <w:lang w:val="mt" w:eastAsia="en-US" w:bidi="ar-SA"/>
      </w:rPr>
    </w:lvl>
  </w:abstractNum>
  <w:abstractNum w:abstractNumId="59" w15:restartNumberingAfterBreak="0">
    <w:nsid w:val="6EDA6C1F"/>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60" w15:restartNumberingAfterBreak="0">
    <w:nsid w:val="70C03939"/>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61" w15:restartNumberingAfterBreak="0">
    <w:nsid w:val="740820E1"/>
    <w:multiLevelType w:val="hybridMultilevel"/>
    <w:tmpl w:val="AC245350"/>
    <w:lvl w:ilvl="0" w:tplc="DFE84B9A">
      <w:start w:val="1"/>
      <w:numFmt w:val="bullet"/>
      <w:lvlText w:val="-"/>
      <w:lvlJc w:val="left"/>
      <w:pPr>
        <w:ind w:left="4613" w:hanging="360"/>
      </w:pPr>
      <w:rPr>
        <w:rFonts w:ascii="Times New Roman" w:eastAsia="맑은 고딕" w:hAnsi="Times New Roman" w:cs="Times New Roman" w:hint="default"/>
        <w:b/>
      </w:rPr>
    </w:lvl>
    <w:lvl w:ilvl="1" w:tplc="04090003" w:tentative="1">
      <w:start w:val="1"/>
      <w:numFmt w:val="bullet"/>
      <w:lvlText w:val=""/>
      <w:lvlJc w:val="left"/>
      <w:pPr>
        <w:ind w:left="5133" w:hanging="440"/>
      </w:pPr>
      <w:rPr>
        <w:rFonts w:ascii="Wingdings" w:hAnsi="Wingdings" w:hint="default"/>
      </w:rPr>
    </w:lvl>
    <w:lvl w:ilvl="2" w:tplc="04090005" w:tentative="1">
      <w:start w:val="1"/>
      <w:numFmt w:val="bullet"/>
      <w:lvlText w:val=""/>
      <w:lvlJc w:val="left"/>
      <w:pPr>
        <w:ind w:left="5573" w:hanging="440"/>
      </w:pPr>
      <w:rPr>
        <w:rFonts w:ascii="Wingdings" w:hAnsi="Wingdings" w:hint="default"/>
      </w:rPr>
    </w:lvl>
    <w:lvl w:ilvl="3" w:tplc="04090001" w:tentative="1">
      <w:start w:val="1"/>
      <w:numFmt w:val="bullet"/>
      <w:lvlText w:val=""/>
      <w:lvlJc w:val="left"/>
      <w:pPr>
        <w:ind w:left="6013" w:hanging="440"/>
      </w:pPr>
      <w:rPr>
        <w:rFonts w:ascii="Wingdings" w:hAnsi="Wingdings" w:hint="default"/>
      </w:rPr>
    </w:lvl>
    <w:lvl w:ilvl="4" w:tplc="04090003" w:tentative="1">
      <w:start w:val="1"/>
      <w:numFmt w:val="bullet"/>
      <w:lvlText w:val=""/>
      <w:lvlJc w:val="left"/>
      <w:pPr>
        <w:ind w:left="6453" w:hanging="440"/>
      </w:pPr>
      <w:rPr>
        <w:rFonts w:ascii="Wingdings" w:hAnsi="Wingdings" w:hint="default"/>
      </w:rPr>
    </w:lvl>
    <w:lvl w:ilvl="5" w:tplc="04090005" w:tentative="1">
      <w:start w:val="1"/>
      <w:numFmt w:val="bullet"/>
      <w:lvlText w:val=""/>
      <w:lvlJc w:val="left"/>
      <w:pPr>
        <w:ind w:left="6893" w:hanging="440"/>
      </w:pPr>
      <w:rPr>
        <w:rFonts w:ascii="Wingdings" w:hAnsi="Wingdings" w:hint="default"/>
      </w:rPr>
    </w:lvl>
    <w:lvl w:ilvl="6" w:tplc="04090001" w:tentative="1">
      <w:start w:val="1"/>
      <w:numFmt w:val="bullet"/>
      <w:lvlText w:val=""/>
      <w:lvlJc w:val="left"/>
      <w:pPr>
        <w:ind w:left="7333" w:hanging="440"/>
      </w:pPr>
      <w:rPr>
        <w:rFonts w:ascii="Wingdings" w:hAnsi="Wingdings" w:hint="default"/>
      </w:rPr>
    </w:lvl>
    <w:lvl w:ilvl="7" w:tplc="04090003" w:tentative="1">
      <w:start w:val="1"/>
      <w:numFmt w:val="bullet"/>
      <w:lvlText w:val=""/>
      <w:lvlJc w:val="left"/>
      <w:pPr>
        <w:ind w:left="7773" w:hanging="440"/>
      </w:pPr>
      <w:rPr>
        <w:rFonts w:ascii="Wingdings" w:hAnsi="Wingdings" w:hint="default"/>
      </w:rPr>
    </w:lvl>
    <w:lvl w:ilvl="8" w:tplc="04090005" w:tentative="1">
      <w:start w:val="1"/>
      <w:numFmt w:val="bullet"/>
      <w:lvlText w:val=""/>
      <w:lvlJc w:val="left"/>
      <w:pPr>
        <w:ind w:left="8213" w:hanging="440"/>
      </w:pPr>
      <w:rPr>
        <w:rFonts w:ascii="Wingdings" w:hAnsi="Wingdings" w:hint="default"/>
      </w:rPr>
    </w:lvl>
  </w:abstractNum>
  <w:abstractNum w:abstractNumId="62" w15:restartNumberingAfterBreak="0">
    <w:nsid w:val="74B92B02"/>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tentative="1">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63" w15:restartNumberingAfterBreak="0">
    <w:nsid w:val="763116CB"/>
    <w:multiLevelType w:val="hybridMultilevel"/>
    <w:tmpl w:val="41F254F0"/>
    <w:lvl w:ilvl="0" w:tplc="123256BC">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74D0543"/>
    <w:multiLevelType w:val="hybridMultilevel"/>
    <w:tmpl w:val="375E8276"/>
    <w:lvl w:ilvl="0" w:tplc="8E7A4720">
      <w:start w:val="1"/>
      <w:numFmt w:val="decimal"/>
      <w:lvlText w:val="%1."/>
      <w:lvlJc w:val="left"/>
      <w:pPr>
        <w:ind w:left="785" w:hanging="567"/>
      </w:pPr>
      <w:rPr>
        <w:rFonts w:ascii="Times New Roman" w:eastAsia="Times New Roman" w:hAnsi="Times New Roman" w:cs="Times New Roman" w:hint="default"/>
        <w:b w:val="0"/>
        <w:bCs w:val="0"/>
        <w:i w:val="0"/>
        <w:iCs w:val="0"/>
        <w:spacing w:val="0"/>
        <w:w w:val="100"/>
        <w:sz w:val="22"/>
        <w:szCs w:val="22"/>
        <w:lang w:val="mt" w:eastAsia="en-US" w:bidi="ar-SA"/>
      </w:rPr>
    </w:lvl>
    <w:lvl w:ilvl="1" w:tplc="E6E43704">
      <w:numFmt w:val="bullet"/>
      <w:lvlText w:val="•"/>
      <w:lvlJc w:val="left"/>
      <w:pPr>
        <w:ind w:left="1692" w:hanging="567"/>
      </w:pPr>
      <w:rPr>
        <w:rFonts w:hint="default"/>
        <w:lang w:val="mt" w:eastAsia="en-US" w:bidi="ar-SA"/>
      </w:rPr>
    </w:lvl>
    <w:lvl w:ilvl="2" w:tplc="E7ECF726">
      <w:numFmt w:val="bullet"/>
      <w:lvlText w:val="•"/>
      <w:lvlJc w:val="left"/>
      <w:pPr>
        <w:ind w:left="2605" w:hanging="567"/>
      </w:pPr>
      <w:rPr>
        <w:rFonts w:hint="default"/>
        <w:lang w:val="mt" w:eastAsia="en-US" w:bidi="ar-SA"/>
      </w:rPr>
    </w:lvl>
    <w:lvl w:ilvl="3" w:tplc="0D889E22">
      <w:numFmt w:val="bullet"/>
      <w:lvlText w:val="•"/>
      <w:lvlJc w:val="left"/>
      <w:pPr>
        <w:ind w:left="3517" w:hanging="567"/>
      </w:pPr>
      <w:rPr>
        <w:rFonts w:hint="default"/>
        <w:lang w:val="mt" w:eastAsia="en-US" w:bidi="ar-SA"/>
      </w:rPr>
    </w:lvl>
    <w:lvl w:ilvl="4" w:tplc="263420A8">
      <w:numFmt w:val="bullet"/>
      <w:lvlText w:val="•"/>
      <w:lvlJc w:val="left"/>
      <w:pPr>
        <w:ind w:left="4430" w:hanging="567"/>
      </w:pPr>
      <w:rPr>
        <w:rFonts w:hint="default"/>
        <w:lang w:val="mt" w:eastAsia="en-US" w:bidi="ar-SA"/>
      </w:rPr>
    </w:lvl>
    <w:lvl w:ilvl="5" w:tplc="2282247E">
      <w:numFmt w:val="bullet"/>
      <w:lvlText w:val="•"/>
      <w:lvlJc w:val="left"/>
      <w:pPr>
        <w:ind w:left="5343" w:hanging="567"/>
      </w:pPr>
      <w:rPr>
        <w:rFonts w:hint="default"/>
        <w:lang w:val="mt" w:eastAsia="en-US" w:bidi="ar-SA"/>
      </w:rPr>
    </w:lvl>
    <w:lvl w:ilvl="6" w:tplc="44C6C5BA">
      <w:numFmt w:val="bullet"/>
      <w:lvlText w:val="•"/>
      <w:lvlJc w:val="left"/>
      <w:pPr>
        <w:ind w:left="6255" w:hanging="567"/>
      </w:pPr>
      <w:rPr>
        <w:rFonts w:hint="default"/>
        <w:lang w:val="mt" w:eastAsia="en-US" w:bidi="ar-SA"/>
      </w:rPr>
    </w:lvl>
    <w:lvl w:ilvl="7" w:tplc="13701C9E">
      <w:numFmt w:val="bullet"/>
      <w:lvlText w:val="•"/>
      <w:lvlJc w:val="left"/>
      <w:pPr>
        <w:ind w:left="7168" w:hanging="567"/>
      </w:pPr>
      <w:rPr>
        <w:rFonts w:hint="default"/>
        <w:lang w:val="mt" w:eastAsia="en-US" w:bidi="ar-SA"/>
      </w:rPr>
    </w:lvl>
    <w:lvl w:ilvl="8" w:tplc="31D878FA">
      <w:numFmt w:val="bullet"/>
      <w:lvlText w:val="•"/>
      <w:lvlJc w:val="left"/>
      <w:pPr>
        <w:ind w:left="8081" w:hanging="567"/>
      </w:pPr>
      <w:rPr>
        <w:rFonts w:hint="default"/>
        <w:lang w:val="mt" w:eastAsia="en-US" w:bidi="ar-SA"/>
      </w:rPr>
    </w:lvl>
  </w:abstractNum>
  <w:abstractNum w:abstractNumId="65" w15:restartNumberingAfterBreak="0">
    <w:nsid w:val="779D0AC3"/>
    <w:multiLevelType w:val="hybridMultilevel"/>
    <w:tmpl w:val="101C53BC"/>
    <w:lvl w:ilvl="0" w:tplc="B8B8DE4C">
      <w:numFmt w:val="bullet"/>
      <w:lvlText w:val=""/>
      <w:lvlJc w:val="left"/>
      <w:pPr>
        <w:ind w:left="784" w:hanging="567"/>
      </w:pPr>
      <w:rPr>
        <w:rFonts w:ascii="Symbol" w:eastAsia="Symbol" w:hAnsi="Symbol" w:cs="Symbol" w:hint="default"/>
        <w:b w:val="0"/>
        <w:bCs w:val="0"/>
        <w:i w:val="0"/>
        <w:iCs w:val="0"/>
        <w:spacing w:val="0"/>
        <w:w w:val="100"/>
        <w:sz w:val="22"/>
        <w:szCs w:val="22"/>
        <w:lang w:val="mt" w:eastAsia="en-US" w:bidi="ar-SA"/>
      </w:rPr>
    </w:lvl>
    <w:lvl w:ilvl="1" w:tplc="9652617C">
      <w:numFmt w:val="bullet"/>
      <w:lvlText w:val="•"/>
      <w:lvlJc w:val="left"/>
      <w:pPr>
        <w:ind w:left="1692" w:hanging="567"/>
      </w:pPr>
      <w:rPr>
        <w:rFonts w:hint="default"/>
        <w:lang w:val="mt" w:eastAsia="en-US" w:bidi="ar-SA"/>
      </w:rPr>
    </w:lvl>
    <w:lvl w:ilvl="2" w:tplc="53FE8D78">
      <w:numFmt w:val="bullet"/>
      <w:lvlText w:val="•"/>
      <w:lvlJc w:val="left"/>
      <w:pPr>
        <w:ind w:left="2605" w:hanging="567"/>
      </w:pPr>
      <w:rPr>
        <w:rFonts w:hint="default"/>
        <w:lang w:val="mt" w:eastAsia="en-US" w:bidi="ar-SA"/>
      </w:rPr>
    </w:lvl>
    <w:lvl w:ilvl="3" w:tplc="BB7E85F2">
      <w:numFmt w:val="bullet"/>
      <w:lvlText w:val="•"/>
      <w:lvlJc w:val="left"/>
      <w:pPr>
        <w:ind w:left="3517" w:hanging="567"/>
      </w:pPr>
      <w:rPr>
        <w:rFonts w:hint="default"/>
        <w:lang w:val="mt" w:eastAsia="en-US" w:bidi="ar-SA"/>
      </w:rPr>
    </w:lvl>
    <w:lvl w:ilvl="4" w:tplc="35520686">
      <w:numFmt w:val="bullet"/>
      <w:lvlText w:val="•"/>
      <w:lvlJc w:val="left"/>
      <w:pPr>
        <w:ind w:left="4430" w:hanging="567"/>
      </w:pPr>
      <w:rPr>
        <w:rFonts w:hint="default"/>
        <w:lang w:val="mt" w:eastAsia="en-US" w:bidi="ar-SA"/>
      </w:rPr>
    </w:lvl>
    <w:lvl w:ilvl="5" w:tplc="7CDA5E72">
      <w:numFmt w:val="bullet"/>
      <w:lvlText w:val="•"/>
      <w:lvlJc w:val="left"/>
      <w:pPr>
        <w:ind w:left="5343" w:hanging="567"/>
      </w:pPr>
      <w:rPr>
        <w:rFonts w:hint="default"/>
        <w:lang w:val="mt" w:eastAsia="en-US" w:bidi="ar-SA"/>
      </w:rPr>
    </w:lvl>
    <w:lvl w:ilvl="6" w:tplc="CD7CBA90">
      <w:numFmt w:val="bullet"/>
      <w:lvlText w:val="•"/>
      <w:lvlJc w:val="left"/>
      <w:pPr>
        <w:ind w:left="6255" w:hanging="567"/>
      </w:pPr>
      <w:rPr>
        <w:rFonts w:hint="default"/>
        <w:lang w:val="mt" w:eastAsia="en-US" w:bidi="ar-SA"/>
      </w:rPr>
    </w:lvl>
    <w:lvl w:ilvl="7" w:tplc="BEC62A54">
      <w:numFmt w:val="bullet"/>
      <w:lvlText w:val="•"/>
      <w:lvlJc w:val="left"/>
      <w:pPr>
        <w:ind w:left="7168" w:hanging="567"/>
      </w:pPr>
      <w:rPr>
        <w:rFonts w:hint="default"/>
        <w:lang w:val="mt" w:eastAsia="en-US" w:bidi="ar-SA"/>
      </w:rPr>
    </w:lvl>
    <w:lvl w:ilvl="8" w:tplc="28BC0590">
      <w:numFmt w:val="bullet"/>
      <w:lvlText w:val="•"/>
      <w:lvlJc w:val="left"/>
      <w:pPr>
        <w:ind w:left="8081" w:hanging="567"/>
      </w:pPr>
      <w:rPr>
        <w:rFonts w:hint="default"/>
        <w:lang w:val="mt" w:eastAsia="en-US" w:bidi="ar-SA"/>
      </w:rPr>
    </w:lvl>
  </w:abstractNum>
  <w:abstractNum w:abstractNumId="66" w15:restartNumberingAfterBreak="0">
    <w:nsid w:val="77AF4128"/>
    <w:multiLevelType w:val="hybridMultilevel"/>
    <w:tmpl w:val="BC8016DE"/>
    <w:lvl w:ilvl="0" w:tplc="B868190A">
      <w:numFmt w:val="bullet"/>
      <w:lvlText w:val="-"/>
      <w:lvlJc w:val="left"/>
      <w:pPr>
        <w:ind w:left="219" w:hanging="567"/>
      </w:pPr>
      <w:rPr>
        <w:rFonts w:ascii="Times New Roman" w:eastAsia="Times New Roman" w:hAnsi="Times New Roman" w:cs="Times New Roman" w:hint="default"/>
        <w:b w:val="0"/>
        <w:bCs w:val="0"/>
        <w:i w:val="0"/>
        <w:iCs w:val="0"/>
        <w:spacing w:val="0"/>
        <w:w w:val="100"/>
        <w:sz w:val="22"/>
        <w:szCs w:val="22"/>
        <w:lang w:val="mt" w:eastAsia="en-US" w:bidi="ar-SA"/>
      </w:rPr>
    </w:lvl>
    <w:lvl w:ilvl="1" w:tplc="E3166596">
      <w:numFmt w:val="bullet"/>
      <w:lvlText w:val="•"/>
      <w:lvlJc w:val="left"/>
      <w:pPr>
        <w:ind w:left="1188" w:hanging="567"/>
      </w:pPr>
      <w:rPr>
        <w:rFonts w:hint="default"/>
        <w:lang w:val="mt" w:eastAsia="en-US" w:bidi="ar-SA"/>
      </w:rPr>
    </w:lvl>
    <w:lvl w:ilvl="2" w:tplc="9ABA7F0E">
      <w:numFmt w:val="bullet"/>
      <w:lvlText w:val="•"/>
      <w:lvlJc w:val="left"/>
      <w:pPr>
        <w:ind w:left="2157" w:hanging="567"/>
      </w:pPr>
      <w:rPr>
        <w:rFonts w:hint="default"/>
        <w:lang w:val="mt" w:eastAsia="en-US" w:bidi="ar-SA"/>
      </w:rPr>
    </w:lvl>
    <w:lvl w:ilvl="3" w:tplc="A9B04BF6">
      <w:numFmt w:val="bullet"/>
      <w:lvlText w:val="•"/>
      <w:lvlJc w:val="left"/>
      <w:pPr>
        <w:ind w:left="3125" w:hanging="567"/>
      </w:pPr>
      <w:rPr>
        <w:rFonts w:hint="default"/>
        <w:lang w:val="mt" w:eastAsia="en-US" w:bidi="ar-SA"/>
      </w:rPr>
    </w:lvl>
    <w:lvl w:ilvl="4" w:tplc="A4AE3F6E">
      <w:numFmt w:val="bullet"/>
      <w:lvlText w:val="•"/>
      <w:lvlJc w:val="left"/>
      <w:pPr>
        <w:ind w:left="4094" w:hanging="567"/>
      </w:pPr>
      <w:rPr>
        <w:rFonts w:hint="default"/>
        <w:lang w:val="mt" w:eastAsia="en-US" w:bidi="ar-SA"/>
      </w:rPr>
    </w:lvl>
    <w:lvl w:ilvl="5" w:tplc="A8C411DE">
      <w:numFmt w:val="bullet"/>
      <w:lvlText w:val="•"/>
      <w:lvlJc w:val="left"/>
      <w:pPr>
        <w:ind w:left="5063" w:hanging="567"/>
      </w:pPr>
      <w:rPr>
        <w:rFonts w:hint="default"/>
        <w:lang w:val="mt" w:eastAsia="en-US" w:bidi="ar-SA"/>
      </w:rPr>
    </w:lvl>
    <w:lvl w:ilvl="6" w:tplc="BD44684E">
      <w:numFmt w:val="bullet"/>
      <w:lvlText w:val="•"/>
      <w:lvlJc w:val="left"/>
      <w:pPr>
        <w:ind w:left="6031" w:hanging="567"/>
      </w:pPr>
      <w:rPr>
        <w:rFonts w:hint="default"/>
        <w:lang w:val="mt" w:eastAsia="en-US" w:bidi="ar-SA"/>
      </w:rPr>
    </w:lvl>
    <w:lvl w:ilvl="7" w:tplc="0CDCD9B6">
      <w:numFmt w:val="bullet"/>
      <w:lvlText w:val="•"/>
      <w:lvlJc w:val="left"/>
      <w:pPr>
        <w:ind w:left="7000" w:hanging="567"/>
      </w:pPr>
      <w:rPr>
        <w:rFonts w:hint="default"/>
        <w:lang w:val="mt" w:eastAsia="en-US" w:bidi="ar-SA"/>
      </w:rPr>
    </w:lvl>
    <w:lvl w:ilvl="8" w:tplc="AC92CF04">
      <w:numFmt w:val="bullet"/>
      <w:lvlText w:val="•"/>
      <w:lvlJc w:val="left"/>
      <w:pPr>
        <w:ind w:left="7969" w:hanging="567"/>
      </w:pPr>
      <w:rPr>
        <w:rFonts w:hint="default"/>
        <w:lang w:val="mt" w:eastAsia="en-US" w:bidi="ar-SA"/>
      </w:rPr>
    </w:lvl>
  </w:abstractNum>
  <w:abstractNum w:abstractNumId="67" w15:restartNumberingAfterBreak="0">
    <w:nsid w:val="77BB0045"/>
    <w:multiLevelType w:val="hybridMultilevel"/>
    <w:tmpl w:val="30ACAF90"/>
    <w:lvl w:ilvl="0" w:tplc="BAD89870">
      <w:numFmt w:val="bullet"/>
      <w:lvlText w:val=""/>
      <w:lvlJc w:val="left"/>
      <w:pPr>
        <w:ind w:left="501" w:hanging="284"/>
      </w:pPr>
      <w:rPr>
        <w:rFonts w:ascii="Symbol" w:eastAsia="Symbol" w:hAnsi="Symbol" w:cs="Symbol" w:hint="default"/>
        <w:spacing w:val="0"/>
        <w:w w:val="100"/>
        <w:lang w:val="mt" w:eastAsia="en-US" w:bidi="ar-SA"/>
      </w:rPr>
    </w:lvl>
    <w:lvl w:ilvl="1" w:tplc="8F5E77E6">
      <w:numFmt w:val="bullet"/>
      <w:lvlText w:val="•"/>
      <w:lvlJc w:val="left"/>
      <w:pPr>
        <w:ind w:left="1440" w:hanging="284"/>
      </w:pPr>
      <w:rPr>
        <w:rFonts w:hint="default"/>
        <w:lang w:val="mt" w:eastAsia="en-US" w:bidi="ar-SA"/>
      </w:rPr>
    </w:lvl>
    <w:lvl w:ilvl="2" w:tplc="3F3C4E60">
      <w:numFmt w:val="bullet"/>
      <w:lvlText w:val="•"/>
      <w:lvlJc w:val="left"/>
      <w:pPr>
        <w:ind w:left="2381" w:hanging="284"/>
      </w:pPr>
      <w:rPr>
        <w:rFonts w:hint="default"/>
        <w:lang w:val="mt" w:eastAsia="en-US" w:bidi="ar-SA"/>
      </w:rPr>
    </w:lvl>
    <w:lvl w:ilvl="3" w:tplc="29424C7C">
      <w:numFmt w:val="bullet"/>
      <w:lvlText w:val="•"/>
      <w:lvlJc w:val="left"/>
      <w:pPr>
        <w:ind w:left="3321" w:hanging="284"/>
      </w:pPr>
      <w:rPr>
        <w:rFonts w:hint="default"/>
        <w:lang w:val="mt" w:eastAsia="en-US" w:bidi="ar-SA"/>
      </w:rPr>
    </w:lvl>
    <w:lvl w:ilvl="4" w:tplc="92FC60DC">
      <w:numFmt w:val="bullet"/>
      <w:lvlText w:val="•"/>
      <w:lvlJc w:val="left"/>
      <w:pPr>
        <w:ind w:left="4262" w:hanging="284"/>
      </w:pPr>
      <w:rPr>
        <w:rFonts w:hint="default"/>
        <w:lang w:val="mt" w:eastAsia="en-US" w:bidi="ar-SA"/>
      </w:rPr>
    </w:lvl>
    <w:lvl w:ilvl="5" w:tplc="742655F6">
      <w:numFmt w:val="bullet"/>
      <w:lvlText w:val="•"/>
      <w:lvlJc w:val="left"/>
      <w:pPr>
        <w:ind w:left="5203" w:hanging="284"/>
      </w:pPr>
      <w:rPr>
        <w:rFonts w:hint="default"/>
        <w:lang w:val="mt" w:eastAsia="en-US" w:bidi="ar-SA"/>
      </w:rPr>
    </w:lvl>
    <w:lvl w:ilvl="6" w:tplc="368868AE">
      <w:numFmt w:val="bullet"/>
      <w:lvlText w:val="•"/>
      <w:lvlJc w:val="left"/>
      <w:pPr>
        <w:ind w:left="6143" w:hanging="284"/>
      </w:pPr>
      <w:rPr>
        <w:rFonts w:hint="default"/>
        <w:lang w:val="mt" w:eastAsia="en-US" w:bidi="ar-SA"/>
      </w:rPr>
    </w:lvl>
    <w:lvl w:ilvl="7" w:tplc="76982D08">
      <w:numFmt w:val="bullet"/>
      <w:lvlText w:val="•"/>
      <w:lvlJc w:val="left"/>
      <w:pPr>
        <w:ind w:left="7084" w:hanging="284"/>
      </w:pPr>
      <w:rPr>
        <w:rFonts w:hint="default"/>
        <w:lang w:val="mt" w:eastAsia="en-US" w:bidi="ar-SA"/>
      </w:rPr>
    </w:lvl>
    <w:lvl w:ilvl="8" w:tplc="EFC273B2">
      <w:numFmt w:val="bullet"/>
      <w:lvlText w:val="•"/>
      <w:lvlJc w:val="left"/>
      <w:pPr>
        <w:ind w:left="8025" w:hanging="284"/>
      </w:pPr>
      <w:rPr>
        <w:rFonts w:hint="default"/>
        <w:lang w:val="mt" w:eastAsia="en-US" w:bidi="ar-SA"/>
      </w:rPr>
    </w:lvl>
  </w:abstractNum>
  <w:abstractNum w:abstractNumId="68" w15:restartNumberingAfterBreak="0">
    <w:nsid w:val="786040A9"/>
    <w:multiLevelType w:val="hybridMultilevel"/>
    <w:tmpl w:val="C0A291CA"/>
    <w:lvl w:ilvl="0" w:tplc="6F3A8BBE">
      <w:numFmt w:val="bullet"/>
      <w:lvlText w:val=""/>
      <w:lvlJc w:val="left"/>
      <w:pPr>
        <w:ind w:left="219" w:hanging="567"/>
      </w:pPr>
      <w:rPr>
        <w:rFonts w:ascii="Symbol" w:eastAsia="Symbol" w:hAnsi="Symbol" w:cs="Symbol" w:hint="default"/>
        <w:b w:val="0"/>
        <w:bCs w:val="0"/>
        <w:i w:val="0"/>
        <w:iCs w:val="0"/>
        <w:spacing w:val="0"/>
        <w:w w:val="100"/>
        <w:sz w:val="22"/>
        <w:szCs w:val="22"/>
        <w:lang w:val="mt" w:eastAsia="en-US" w:bidi="ar-SA"/>
      </w:rPr>
    </w:lvl>
    <w:lvl w:ilvl="1" w:tplc="5F3E3E60">
      <w:numFmt w:val="bullet"/>
      <w:lvlText w:val="•"/>
      <w:lvlJc w:val="left"/>
      <w:pPr>
        <w:ind w:left="1188" w:hanging="567"/>
      </w:pPr>
      <w:rPr>
        <w:rFonts w:hint="default"/>
        <w:lang w:val="mt" w:eastAsia="en-US" w:bidi="ar-SA"/>
      </w:rPr>
    </w:lvl>
    <w:lvl w:ilvl="2" w:tplc="422A9EC2">
      <w:numFmt w:val="bullet"/>
      <w:lvlText w:val="•"/>
      <w:lvlJc w:val="left"/>
      <w:pPr>
        <w:ind w:left="2157" w:hanging="567"/>
      </w:pPr>
      <w:rPr>
        <w:rFonts w:hint="default"/>
        <w:lang w:val="mt" w:eastAsia="en-US" w:bidi="ar-SA"/>
      </w:rPr>
    </w:lvl>
    <w:lvl w:ilvl="3" w:tplc="096027AA">
      <w:numFmt w:val="bullet"/>
      <w:lvlText w:val="•"/>
      <w:lvlJc w:val="left"/>
      <w:pPr>
        <w:ind w:left="3125" w:hanging="567"/>
      </w:pPr>
      <w:rPr>
        <w:rFonts w:hint="default"/>
        <w:lang w:val="mt" w:eastAsia="en-US" w:bidi="ar-SA"/>
      </w:rPr>
    </w:lvl>
    <w:lvl w:ilvl="4" w:tplc="FC6C82B4">
      <w:numFmt w:val="bullet"/>
      <w:lvlText w:val="•"/>
      <w:lvlJc w:val="left"/>
      <w:pPr>
        <w:ind w:left="4094" w:hanging="567"/>
      </w:pPr>
      <w:rPr>
        <w:rFonts w:hint="default"/>
        <w:lang w:val="mt" w:eastAsia="en-US" w:bidi="ar-SA"/>
      </w:rPr>
    </w:lvl>
    <w:lvl w:ilvl="5" w:tplc="C6D6990C">
      <w:numFmt w:val="bullet"/>
      <w:lvlText w:val="•"/>
      <w:lvlJc w:val="left"/>
      <w:pPr>
        <w:ind w:left="5063" w:hanging="567"/>
      </w:pPr>
      <w:rPr>
        <w:rFonts w:hint="default"/>
        <w:lang w:val="mt" w:eastAsia="en-US" w:bidi="ar-SA"/>
      </w:rPr>
    </w:lvl>
    <w:lvl w:ilvl="6" w:tplc="CC542A98">
      <w:numFmt w:val="bullet"/>
      <w:lvlText w:val="•"/>
      <w:lvlJc w:val="left"/>
      <w:pPr>
        <w:ind w:left="6031" w:hanging="567"/>
      </w:pPr>
      <w:rPr>
        <w:rFonts w:hint="default"/>
        <w:lang w:val="mt" w:eastAsia="en-US" w:bidi="ar-SA"/>
      </w:rPr>
    </w:lvl>
    <w:lvl w:ilvl="7" w:tplc="6AEC3A64">
      <w:numFmt w:val="bullet"/>
      <w:lvlText w:val="•"/>
      <w:lvlJc w:val="left"/>
      <w:pPr>
        <w:ind w:left="7000" w:hanging="567"/>
      </w:pPr>
      <w:rPr>
        <w:rFonts w:hint="default"/>
        <w:lang w:val="mt" w:eastAsia="en-US" w:bidi="ar-SA"/>
      </w:rPr>
    </w:lvl>
    <w:lvl w:ilvl="8" w:tplc="91F4EB8C">
      <w:numFmt w:val="bullet"/>
      <w:lvlText w:val="•"/>
      <w:lvlJc w:val="left"/>
      <w:pPr>
        <w:ind w:left="7969" w:hanging="567"/>
      </w:pPr>
      <w:rPr>
        <w:rFonts w:hint="default"/>
        <w:lang w:val="mt" w:eastAsia="en-US" w:bidi="ar-SA"/>
      </w:rPr>
    </w:lvl>
  </w:abstractNum>
  <w:abstractNum w:abstractNumId="69" w15:restartNumberingAfterBreak="0">
    <w:nsid w:val="78D30273"/>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70" w15:restartNumberingAfterBreak="0">
    <w:nsid w:val="792D1756"/>
    <w:multiLevelType w:val="hybridMultilevel"/>
    <w:tmpl w:val="FCD6663C"/>
    <w:lvl w:ilvl="0" w:tplc="7862A8CE">
      <w:numFmt w:val="bullet"/>
      <w:lvlText w:val=""/>
      <w:lvlJc w:val="left"/>
      <w:pPr>
        <w:ind w:left="784" w:hanging="567"/>
      </w:pPr>
      <w:rPr>
        <w:rFonts w:ascii="Symbol" w:eastAsia="Symbol" w:hAnsi="Symbol" w:cs="Symbol" w:hint="default"/>
        <w:b w:val="0"/>
        <w:bCs w:val="0"/>
        <w:i w:val="0"/>
        <w:iCs w:val="0"/>
        <w:spacing w:val="0"/>
        <w:w w:val="100"/>
        <w:sz w:val="22"/>
        <w:szCs w:val="22"/>
        <w:lang w:val="mt" w:eastAsia="en-US" w:bidi="ar-SA"/>
      </w:rPr>
    </w:lvl>
    <w:lvl w:ilvl="1" w:tplc="93FCC00C">
      <w:numFmt w:val="bullet"/>
      <w:lvlText w:val="•"/>
      <w:lvlJc w:val="left"/>
      <w:pPr>
        <w:ind w:left="1692" w:hanging="567"/>
      </w:pPr>
      <w:rPr>
        <w:rFonts w:hint="default"/>
        <w:lang w:val="mt" w:eastAsia="en-US" w:bidi="ar-SA"/>
      </w:rPr>
    </w:lvl>
    <w:lvl w:ilvl="2" w:tplc="358C86AE">
      <w:numFmt w:val="bullet"/>
      <w:lvlText w:val="•"/>
      <w:lvlJc w:val="left"/>
      <w:pPr>
        <w:ind w:left="2605" w:hanging="567"/>
      </w:pPr>
      <w:rPr>
        <w:rFonts w:hint="default"/>
        <w:lang w:val="mt" w:eastAsia="en-US" w:bidi="ar-SA"/>
      </w:rPr>
    </w:lvl>
    <w:lvl w:ilvl="3" w:tplc="44C6C854">
      <w:numFmt w:val="bullet"/>
      <w:lvlText w:val="•"/>
      <w:lvlJc w:val="left"/>
      <w:pPr>
        <w:ind w:left="3517" w:hanging="567"/>
      </w:pPr>
      <w:rPr>
        <w:rFonts w:hint="default"/>
        <w:lang w:val="mt" w:eastAsia="en-US" w:bidi="ar-SA"/>
      </w:rPr>
    </w:lvl>
    <w:lvl w:ilvl="4" w:tplc="E6C0D3B0">
      <w:numFmt w:val="bullet"/>
      <w:lvlText w:val="•"/>
      <w:lvlJc w:val="left"/>
      <w:pPr>
        <w:ind w:left="4430" w:hanging="567"/>
      </w:pPr>
      <w:rPr>
        <w:rFonts w:hint="default"/>
        <w:lang w:val="mt" w:eastAsia="en-US" w:bidi="ar-SA"/>
      </w:rPr>
    </w:lvl>
    <w:lvl w:ilvl="5" w:tplc="81065F1A">
      <w:numFmt w:val="bullet"/>
      <w:lvlText w:val="•"/>
      <w:lvlJc w:val="left"/>
      <w:pPr>
        <w:ind w:left="5343" w:hanging="567"/>
      </w:pPr>
      <w:rPr>
        <w:rFonts w:hint="default"/>
        <w:lang w:val="mt" w:eastAsia="en-US" w:bidi="ar-SA"/>
      </w:rPr>
    </w:lvl>
    <w:lvl w:ilvl="6" w:tplc="FB7200DA">
      <w:numFmt w:val="bullet"/>
      <w:lvlText w:val="•"/>
      <w:lvlJc w:val="left"/>
      <w:pPr>
        <w:ind w:left="6255" w:hanging="567"/>
      </w:pPr>
      <w:rPr>
        <w:rFonts w:hint="default"/>
        <w:lang w:val="mt" w:eastAsia="en-US" w:bidi="ar-SA"/>
      </w:rPr>
    </w:lvl>
    <w:lvl w:ilvl="7" w:tplc="E3A48938">
      <w:numFmt w:val="bullet"/>
      <w:lvlText w:val="•"/>
      <w:lvlJc w:val="left"/>
      <w:pPr>
        <w:ind w:left="7168" w:hanging="567"/>
      </w:pPr>
      <w:rPr>
        <w:rFonts w:hint="default"/>
        <w:lang w:val="mt" w:eastAsia="en-US" w:bidi="ar-SA"/>
      </w:rPr>
    </w:lvl>
    <w:lvl w:ilvl="8" w:tplc="BA26E376">
      <w:numFmt w:val="bullet"/>
      <w:lvlText w:val="•"/>
      <w:lvlJc w:val="left"/>
      <w:pPr>
        <w:ind w:left="8081" w:hanging="567"/>
      </w:pPr>
      <w:rPr>
        <w:rFonts w:hint="default"/>
        <w:lang w:val="mt" w:eastAsia="en-US" w:bidi="ar-SA"/>
      </w:rPr>
    </w:lvl>
  </w:abstractNum>
  <w:abstractNum w:abstractNumId="71" w15:restartNumberingAfterBreak="0">
    <w:nsid w:val="7AF01BED"/>
    <w:multiLevelType w:val="hybridMultilevel"/>
    <w:tmpl w:val="EE526C50"/>
    <w:lvl w:ilvl="0" w:tplc="C1D49DBC">
      <w:numFmt w:val="bullet"/>
      <w:lvlText w:val=""/>
      <w:lvlJc w:val="left"/>
      <w:pPr>
        <w:ind w:left="218" w:hanging="567"/>
      </w:pPr>
      <w:rPr>
        <w:rFonts w:ascii="Symbol" w:eastAsia="Symbol" w:hAnsi="Symbol" w:cs="Symbol" w:hint="default"/>
        <w:spacing w:val="0"/>
        <w:w w:val="100"/>
        <w:lang w:val="mt" w:eastAsia="en-US" w:bidi="ar-SA"/>
      </w:rPr>
    </w:lvl>
    <w:lvl w:ilvl="1" w:tplc="D300603C">
      <w:numFmt w:val="bullet"/>
      <w:lvlText w:val="•"/>
      <w:lvlJc w:val="left"/>
      <w:pPr>
        <w:ind w:left="1188" w:hanging="567"/>
      </w:pPr>
      <w:rPr>
        <w:rFonts w:hint="default"/>
        <w:lang w:val="mt" w:eastAsia="en-US" w:bidi="ar-SA"/>
      </w:rPr>
    </w:lvl>
    <w:lvl w:ilvl="2" w:tplc="396A0BF0">
      <w:numFmt w:val="bullet"/>
      <w:lvlText w:val="•"/>
      <w:lvlJc w:val="left"/>
      <w:pPr>
        <w:ind w:left="2157" w:hanging="567"/>
      </w:pPr>
      <w:rPr>
        <w:rFonts w:hint="default"/>
        <w:lang w:val="mt" w:eastAsia="en-US" w:bidi="ar-SA"/>
      </w:rPr>
    </w:lvl>
    <w:lvl w:ilvl="3" w:tplc="77902FE8">
      <w:numFmt w:val="bullet"/>
      <w:lvlText w:val="•"/>
      <w:lvlJc w:val="left"/>
      <w:pPr>
        <w:ind w:left="3125" w:hanging="567"/>
      </w:pPr>
      <w:rPr>
        <w:rFonts w:hint="default"/>
        <w:lang w:val="mt" w:eastAsia="en-US" w:bidi="ar-SA"/>
      </w:rPr>
    </w:lvl>
    <w:lvl w:ilvl="4" w:tplc="2F4CD5DA">
      <w:numFmt w:val="bullet"/>
      <w:lvlText w:val="•"/>
      <w:lvlJc w:val="left"/>
      <w:pPr>
        <w:ind w:left="4094" w:hanging="567"/>
      </w:pPr>
      <w:rPr>
        <w:rFonts w:hint="default"/>
        <w:lang w:val="mt" w:eastAsia="en-US" w:bidi="ar-SA"/>
      </w:rPr>
    </w:lvl>
    <w:lvl w:ilvl="5" w:tplc="C03C324E">
      <w:numFmt w:val="bullet"/>
      <w:lvlText w:val="•"/>
      <w:lvlJc w:val="left"/>
      <w:pPr>
        <w:ind w:left="5063" w:hanging="567"/>
      </w:pPr>
      <w:rPr>
        <w:rFonts w:hint="default"/>
        <w:lang w:val="mt" w:eastAsia="en-US" w:bidi="ar-SA"/>
      </w:rPr>
    </w:lvl>
    <w:lvl w:ilvl="6" w:tplc="3042A87C">
      <w:numFmt w:val="bullet"/>
      <w:lvlText w:val="•"/>
      <w:lvlJc w:val="left"/>
      <w:pPr>
        <w:ind w:left="6031" w:hanging="567"/>
      </w:pPr>
      <w:rPr>
        <w:rFonts w:hint="default"/>
        <w:lang w:val="mt" w:eastAsia="en-US" w:bidi="ar-SA"/>
      </w:rPr>
    </w:lvl>
    <w:lvl w:ilvl="7" w:tplc="38CAE6DC">
      <w:numFmt w:val="bullet"/>
      <w:lvlText w:val="•"/>
      <w:lvlJc w:val="left"/>
      <w:pPr>
        <w:ind w:left="7000" w:hanging="567"/>
      </w:pPr>
      <w:rPr>
        <w:rFonts w:hint="default"/>
        <w:lang w:val="mt" w:eastAsia="en-US" w:bidi="ar-SA"/>
      </w:rPr>
    </w:lvl>
    <w:lvl w:ilvl="8" w:tplc="10A272A0">
      <w:numFmt w:val="bullet"/>
      <w:lvlText w:val="•"/>
      <w:lvlJc w:val="left"/>
      <w:pPr>
        <w:ind w:left="7969" w:hanging="567"/>
      </w:pPr>
      <w:rPr>
        <w:rFonts w:hint="default"/>
        <w:lang w:val="mt" w:eastAsia="en-US" w:bidi="ar-SA"/>
      </w:rPr>
    </w:lvl>
  </w:abstractNum>
  <w:abstractNum w:abstractNumId="72" w15:restartNumberingAfterBreak="0">
    <w:nsid w:val="7DB729B1"/>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num w:numId="1" w16cid:durableId="15620338">
    <w:abstractNumId w:val="71"/>
  </w:num>
  <w:num w:numId="2" w16cid:durableId="1169951665">
    <w:abstractNumId w:val="67"/>
  </w:num>
  <w:num w:numId="3" w16cid:durableId="1884368305">
    <w:abstractNumId w:val="58"/>
  </w:num>
  <w:num w:numId="4" w16cid:durableId="388457031">
    <w:abstractNumId w:val="3"/>
  </w:num>
  <w:num w:numId="5" w16cid:durableId="595747544">
    <w:abstractNumId w:val="68"/>
  </w:num>
  <w:num w:numId="6" w16cid:durableId="1391418882">
    <w:abstractNumId w:val="2"/>
  </w:num>
  <w:num w:numId="7" w16cid:durableId="1467118196">
    <w:abstractNumId w:val="42"/>
  </w:num>
  <w:num w:numId="8" w16cid:durableId="666128444">
    <w:abstractNumId w:val="15"/>
  </w:num>
  <w:num w:numId="9" w16cid:durableId="853808463">
    <w:abstractNumId w:val="47"/>
  </w:num>
  <w:num w:numId="10" w16cid:durableId="544103604">
    <w:abstractNumId w:val="9"/>
  </w:num>
  <w:num w:numId="11" w16cid:durableId="139421256">
    <w:abstractNumId w:val="48"/>
  </w:num>
  <w:num w:numId="12" w16cid:durableId="1373070299">
    <w:abstractNumId w:val="64"/>
  </w:num>
  <w:num w:numId="13" w16cid:durableId="1845629451">
    <w:abstractNumId w:val="31"/>
  </w:num>
  <w:num w:numId="14" w16cid:durableId="1869372525">
    <w:abstractNumId w:val="46"/>
  </w:num>
  <w:num w:numId="15" w16cid:durableId="1192575901">
    <w:abstractNumId w:val="66"/>
  </w:num>
  <w:num w:numId="16" w16cid:durableId="1694841762">
    <w:abstractNumId w:val="35"/>
  </w:num>
  <w:num w:numId="17" w16cid:durableId="1837526548">
    <w:abstractNumId w:val="32"/>
  </w:num>
  <w:num w:numId="18" w16cid:durableId="1260941882">
    <w:abstractNumId w:val="53"/>
  </w:num>
  <w:num w:numId="19" w16cid:durableId="1003554374">
    <w:abstractNumId w:val="56"/>
  </w:num>
  <w:num w:numId="20" w16cid:durableId="791904030">
    <w:abstractNumId w:val="70"/>
  </w:num>
  <w:num w:numId="21" w16cid:durableId="474035044">
    <w:abstractNumId w:val="43"/>
  </w:num>
  <w:num w:numId="22" w16cid:durableId="1287128393">
    <w:abstractNumId w:val="8"/>
  </w:num>
  <w:num w:numId="23" w16cid:durableId="2067222949">
    <w:abstractNumId w:val="20"/>
  </w:num>
  <w:num w:numId="24" w16cid:durableId="1992706380">
    <w:abstractNumId w:val="30"/>
  </w:num>
  <w:num w:numId="25" w16cid:durableId="711610782">
    <w:abstractNumId w:val="52"/>
  </w:num>
  <w:num w:numId="26" w16cid:durableId="197395608">
    <w:abstractNumId w:val="17"/>
  </w:num>
  <w:num w:numId="27" w16cid:durableId="1633485800">
    <w:abstractNumId w:val="65"/>
  </w:num>
  <w:num w:numId="28" w16cid:durableId="155611712">
    <w:abstractNumId w:val="45"/>
  </w:num>
  <w:num w:numId="29" w16cid:durableId="1194155662">
    <w:abstractNumId w:val="63"/>
  </w:num>
  <w:num w:numId="30" w16cid:durableId="2024087938">
    <w:abstractNumId w:val="6"/>
  </w:num>
  <w:num w:numId="31" w16cid:durableId="811213706">
    <w:abstractNumId w:val="44"/>
  </w:num>
  <w:num w:numId="32" w16cid:durableId="412050767">
    <w:abstractNumId w:val="19"/>
  </w:num>
  <w:num w:numId="33" w16cid:durableId="1234777525">
    <w:abstractNumId w:val="23"/>
  </w:num>
  <w:num w:numId="34" w16cid:durableId="1097559547">
    <w:abstractNumId w:val="39"/>
  </w:num>
  <w:num w:numId="35" w16cid:durableId="1047609739">
    <w:abstractNumId w:val="18"/>
  </w:num>
  <w:num w:numId="36" w16cid:durableId="1273055704">
    <w:abstractNumId w:val="54"/>
  </w:num>
  <w:num w:numId="37" w16cid:durableId="1518042001">
    <w:abstractNumId w:val="26"/>
  </w:num>
  <w:num w:numId="38" w16cid:durableId="445782053">
    <w:abstractNumId w:val="57"/>
  </w:num>
  <w:num w:numId="39" w16cid:durableId="58484399">
    <w:abstractNumId w:val="49"/>
  </w:num>
  <w:num w:numId="40" w16cid:durableId="681207321">
    <w:abstractNumId w:val="60"/>
  </w:num>
  <w:num w:numId="41" w16cid:durableId="1971127840">
    <w:abstractNumId w:val="1"/>
  </w:num>
  <w:num w:numId="42" w16cid:durableId="1586761931">
    <w:abstractNumId w:val="72"/>
  </w:num>
  <w:num w:numId="43" w16cid:durableId="1827471378">
    <w:abstractNumId w:val="61"/>
  </w:num>
  <w:num w:numId="44" w16cid:durableId="1933082398">
    <w:abstractNumId w:val="34"/>
  </w:num>
  <w:num w:numId="45" w16cid:durableId="1521044643">
    <w:abstractNumId w:val="55"/>
  </w:num>
  <w:num w:numId="46" w16cid:durableId="321934805">
    <w:abstractNumId w:val="12"/>
  </w:num>
  <w:num w:numId="47" w16cid:durableId="1943149265">
    <w:abstractNumId w:val="13"/>
  </w:num>
  <w:num w:numId="48" w16cid:durableId="146289361">
    <w:abstractNumId w:val="27"/>
  </w:num>
  <w:num w:numId="49" w16cid:durableId="1394889360">
    <w:abstractNumId w:val="69"/>
  </w:num>
  <w:num w:numId="50" w16cid:durableId="2077849647">
    <w:abstractNumId w:val="40"/>
  </w:num>
  <w:num w:numId="51" w16cid:durableId="1942642480">
    <w:abstractNumId w:val="10"/>
  </w:num>
  <w:num w:numId="52" w16cid:durableId="641426306">
    <w:abstractNumId w:val="24"/>
  </w:num>
  <w:num w:numId="53" w16cid:durableId="1375736382">
    <w:abstractNumId w:val="16"/>
  </w:num>
  <w:num w:numId="54" w16cid:durableId="1735421795">
    <w:abstractNumId w:val="38"/>
  </w:num>
  <w:num w:numId="55" w16cid:durableId="377360993">
    <w:abstractNumId w:val="29"/>
  </w:num>
  <w:num w:numId="56" w16cid:durableId="1216743096">
    <w:abstractNumId w:val="62"/>
  </w:num>
  <w:num w:numId="57" w16cid:durableId="203909964">
    <w:abstractNumId w:val="21"/>
  </w:num>
  <w:num w:numId="58" w16cid:durableId="37365723">
    <w:abstractNumId w:val="36"/>
  </w:num>
  <w:num w:numId="59" w16cid:durableId="1563829677">
    <w:abstractNumId w:val="37"/>
  </w:num>
  <w:num w:numId="60" w16cid:durableId="1786344538">
    <w:abstractNumId w:val="50"/>
  </w:num>
  <w:num w:numId="61" w16cid:durableId="669868335">
    <w:abstractNumId w:val="41"/>
  </w:num>
  <w:num w:numId="62" w16cid:durableId="1224175459">
    <w:abstractNumId w:val="25"/>
  </w:num>
  <w:num w:numId="63" w16cid:durableId="572423728">
    <w:abstractNumId w:val="7"/>
  </w:num>
  <w:num w:numId="64" w16cid:durableId="827936191">
    <w:abstractNumId w:val="5"/>
  </w:num>
  <w:num w:numId="65" w16cid:durableId="1072772538">
    <w:abstractNumId w:val="51"/>
  </w:num>
  <w:num w:numId="66" w16cid:durableId="1428579371">
    <w:abstractNumId w:val="22"/>
  </w:num>
  <w:num w:numId="67" w16cid:durableId="1832134839">
    <w:abstractNumId w:val="14"/>
  </w:num>
  <w:num w:numId="68" w16cid:durableId="289287248">
    <w:abstractNumId w:val="11"/>
  </w:num>
  <w:num w:numId="69" w16cid:durableId="1342389548">
    <w:abstractNumId w:val="59"/>
  </w:num>
  <w:num w:numId="70" w16cid:durableId="1051728765">
    <w:abstractNumId w:val="4"/>
  </w:num>
  <w:num w:numId="71" w16cid:durableId="1007320567">
    <w:abstractNumId w:val="0"/>
  </w:num>
  <w:num w:numId="72" w16cid:durableId="938294599">
    <w:abstractNumId w:val="28"/>
  </w:num>
  <w:num w:numId="73" w16cid:durableId="1447893225">
    <w:abstractNumId w:val="3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34B"/>
    <w:rsid w:val="00002F77"/>
    <w:rsid w:val="00005E3F"/>
    <w:rsid w:val="000147F2"/>
    <w:rsid w:val="00021156"/>
    <w:rsid w:val="0002220E"/>
    <w:rsid w:val="00023494"/>
    <w:rsid w:val="00030333"/>
    <w:rsid w:val="00030C07"/>
    <w:rsid w:val="0003180F"/>
    <w:rsid w:val="000357A9"/>
    <w:rsid w:val="0003752C"/>
    <w:rsid w:val="00044665"/>
    <w:rsid w:val="00046A94"/>
    <w:rsid w:val="00054DA5"/>
    <w:rsid w:val="000600AA"/>
    <w:rsid w:val="00060450"/>
    <w:rsid w:val="00061443"/>
    <w:rsid w:val="00077EDF"/>
    <w:rsid w:val="000801F6"/>
    <w:rsid w:val="00085501"/>
    <w:rsid w:val="000870EE"/>
    <w:rsid w:val="0009346A"/>
    <w:rsid w:val="00095AD5"/>
    <w:rsid w:val="00097C09"/>
    <w:rsid w:val="000A12A1"/>
    <w:rsid w:val="000A3BFD"/>
    <w:rsid w:val="000A47E9"/>
    <w:rsid w:val="000B1FAE"/>
    <w:rsid w:val="000B2391"/>
    <w:rsid w:val="000B2433"/>
    <w:rsid w:val="000B5CF2"/>
    <w:rsid w:val="000C0699"/>
    <w:rsid w:val="000C3102"/>
    <w:rsid w:val="000D0453"/>
    <w:rsid w:val="000D0923"/>
    <w:rsid w:val="000D1080"/>
    <w:rsid w:val="000E02CC"/>
    <w:rsid w:val="000E3316"/>
    <w:rsid w:val="000E7D17"/>
    <w:rsid w:val="001005B7"/>
    <w:rsid w:val="0010536B"/>
    <w:rsid w:val="001054C5"/>
    <w:rsid w:val="00110E8A"/>
    <w:rsid w:val="00111892"/>
    <w:rsid w:val="00112EE2"/>
    <w:rsid w:val="00116C94"/>
    <w:rsid w:val="00117E6E"/>
    <w:rsid w:val="001207FC"/>
    <w:rsid w:val="00124303"/>
    <w:rsid w:val="001334BA"/>
    <w:rsid w:val="0013353B"/>
    <w:rsid w:val="00135E7C"/>
    <w:rsid w:val="00141620"/>
    <w:rsid w:val="00143E45"/>
    <w:rsid w:val="00145C86"/>
    <w:rsid w:val="0014625C"/>
    <w:rsid w:val="00156965"/>
    <w:rsid w:val="0017064E"/>
    <w:rsid w:val="001734C6"/>
    <w:rsid w:val="001766F3"/>
    <w:rsid w:val="00182907"/>
    <w:rsid w:val="00183F8E"/>
    <w:rsid w:val="00187E1B"/>
    <w:rsid w:val="00192E3D"/>
    <w:rsid w:val="001B0727"/>
    <w:rsid w:val="001B1762"/>
    <w:rsid w:val="001B1C65"/>
    <w:rsid w:val="001C789D"/>
    <w:rsid w:val="001D7FAA"/>
    <w:rsid w:val="001E1BB0"/>
    <w:rsid w:val="001F46DE"/>
    <w:rsid w:val="001F488B"/>
    <w:rsid w:val="001F5D42"/>
    <w:rsid w:val="001F5FBE"/>
    <w:rsid w:val="001F7513"/>
    <w:rsid w:val="001F776A"/>
    <w:rsid w:val="0020727E"/>
    <w:rsid w:val="00216F4C"/>
    <w:rsid w:val="0022658F"/>
    <w:rsid w:val="00227A69"/>
    <w:rsid w:val="00227E77"/>
    <w:rsid w:val="002300F1"/>
    <w:rsid w:val="00230F42"/>
    <w:rsid w:val="002320CA"/>
    <w:rsid w:val="00235B53"/>
    <w:rsid w:val="002379EE"/>
    <w:rsid w:val="0024260E"/>
    <w:rsid w:val="0024495C"/>
    <w:rsid w:val="0024637D"/>
    <w:rsid w:val="00252A7E"/>
    <w:rsid w:val="00253BCA"/>
    <w:rsid w:val="002665F0"/>
    <w:rsid w:val="0027119A"/>
    <w:rsid w:val="002747AB"/>
    <w:rsid w:val="00277CC3"/>
    <w:rsid w:val="002831B8"/>
    <w:rsid w:val="00283505"/>
    <w:rsid w:val="00285B65"/>
    <w:rsid w:val="002941DC"/>
    <w:rsid w:val="002A0325"/>
    <w:rsid w:val="002A1D17"/>
    <w:rsid w:val="002A4D6B"/>
    <w:rsid w:val="002A6543"/>
    <w:rsid w:val="002B2609"/>
    <w:rsid w:val="002C15BC"/>
    <w:rsid w:val="002C1749"/>
    <w:rsid w:val="002C3580"/>
    <w:rsid w:val="002C6DF0"/>
    <w:rsid w:val="002C7E02"/>
    <w:rsid w:val="002E01E5"/>
    <w:rsid w:val="002E5EF7"/>
    <w:rsid w:val="002E6028"/>
    <w:rsid w:val="002E7B19"/>
    <w:rsid w:val="0030053A"/>
    <w:rsid w:val="00302335"/>
    <w:rsid w:val="003034EC"/>
    <w:rsid w:val="00315651"/>
    <w:rsid w:val="00322EB4"/>
    <w:rsid w:val="00324704"/>
    <w:rsid w:val="00324D04"/>
    <w:rsid w:val="00333289"/>
    <w:rsid w:val="003364F7"/>
    <w:rsid w:val="003404CA"/>
    <w:rsid w:val="00342E97"/>
    <w:rsid w:val="00344906"/>
    <w:rsid w:val="00345232"/>
    <w:rsid w:val="00353189"/>
    <w:rsid w:val="00356CF1"/>
    <w:rsid w:val="0036636F"/>
    <w:rsid w:val="00370002"/>
    <w:rsid w:val="00372DC4"/>
    <w:rsid w:val="003822BD"/>
    <w:rsid w:val="00391875"/>
    <w:rsid w:val="00393341"/>
    <w:rsid w:val="00393545"/>
    <w:rsid w:val="00394BFB"/>
    <w:rsid w:val="003A21BE"/>
    <w:rsid w:val="003C37EB"/>
    <w:rsid w:val="003C64D7"/>
    <w:rsid w:val="003E3F61"/>
    <w:rsid w:val="003E56FF"/>
    <w:rsid w:val="003F2FC9"/>
    <w:rsid w:val="003F571F"/>
    <w:rsid w:val="00400041"/>
    <w:rsid w:val="004013DD"/>
    <w:rsid w:val="004072D8"/>
    <w:rsid w:val="00410E3C"/>
    <w:rsid w:val="0041268D"/>
    <w:rsid w:val="00413B1B"/>
    <w:rsid w:val="00417AB8"/>
    <w:rsid w:val="0042072E"/>
    <w:rsid w:val="00426D1C"/>
    <w:rsid w:val="004322E9"/>
    <w:rsid w:val="004331DA"/>
    <w:rsid w:val="00435E39"/>
    <w:rsid w:val="00440D26"/>
    <w:rsid w:val="00442205"/>
    <w:rsid w:val="00450F2A"/>
    <w:rsid w:val="00454F67"/>
    <w:rsid w:val="0046297A"/>
    <w:rsid w:val="00480D31"/>
    <w:rsid w:val="00480E50"/>
    <w:rsid w:val="00481A64"/>
    <w:rsid w:val="0048415E"/>
    <w:rsid w:val="00486CE2"/>
    <w:rsid w:val="004916FE"/>
    <w:rsid w:val="0049190E"/>
    <w:rsid w:val="00492993"/>
    <w:rsid w:val="004B521E"/>
    <w:rsid w:val="004B5E0F"/>
    <w:rsid w:val="004C33A8"/>
    <w:rsid w:val="004E5F90"/>
    <w:rsid w:val="004F765B"/>
    <w:rsid w:val="00505AC0"/>
    <w:rsid w:val="005078D8"/>
    <w:rsid w:val="00513DB9"/>
    <w:rsid w:val="00516479"/>
    <w:rsid w:val="005217BB"/>
    <w:rsid w:val="00525080"/>
    <w:rsid w:val="005304A7"/>
    <w:rsid w:val="00531406"/>
    <w:rsid w:val="00532EA0"/>
    <w:rsid w:val="00534624"/>
    <w:rsid w:val="005433AC"/>
    <w:rsid w:val="00543BF9"/>
    <w:rsid w:val="00545560"/>
    <w:rsid w:val="00546D17"/>
    <w:rsid w:val="00546E2E"/>
    <w:rsid w:val="005475D2"/>
    <w:rsid w:val="00550544"/>
    <w:rsid w:val="00551E91"/>
    <w:rsid w:val="00564106"/>
    <w:rsid w:val="00571AB1"/>
    <w:rsid w:val="00573162"/>
    <w:rsid w:val="005733FD"/>
    <w:rsid w:val="00581A26"/>
    <w:rsid w:val="00584B57"/>
    <w:rsid w:val="00584D2D"/>
    <w:rsid w:val="005872F8"/>
    <w:rsid w:val="005964B9"/>
    <w:rsid w:val="00597256"/>
    <w:rsid w:val="005A08CA"/>
    <w:rsid w:val="005A191B"/>
    <w:rsid w:val="005A64D5"/>
    <w:rsid w:val="005A74DB"/>
    <w:rsid w:val="005B6A1F"/>
    <w:rsid w:val="005C072A"/>
    <w:rsid w:val="005D144E"/>
    <w:rsid w:val="005D50B2"/>
    <w:rsid w:val="005D55A3"/>
    <w:rsid w:val="005D5905"/>
    <w:rsid w:val="005E3795"/>
    <w:rsid w:val="005E5AEA"/>
    <w:rsid w:val="005F298A"/>
    <w:rsid w:val="005F7908"/>
    <w:rsid w:val="00605255"/>
    <w:rsid w:val="00605BD6"/>
    <w:rsid w:val="00610621"/>
    <w:rsid w:val="006201E5"/>
    <w:rsid w:val="00621459"/>
    <w:rsid w:val="0062544B"/>
    <w:rsid w:val="00626112"/>
    <w:rsid w:val="0063549A"/>
    <w:rsid w:val="006403A0"/>
    <w:rsid w:val="006432FD"/>
    <w:rsid w:val="00645E96"/>
    <w:rsid w:val="00650AD7"/>
    <w:rsid w:val="00651E9F"/>
    <w:rsid w:val="00652DA3"/>
    <w:rsid w:val="006541C9"/>
    <w:rsid w:val="006730E8"/>
    <w:rsid w:val="00675A7D"/>
    <w:rsid w:val="00676D43"/>
    <w:rsid w:val="00681243"/>
    <w:rsid w:val="006825C2"/>
    <w:rsid w:val="00686C4B"/>
    <w:rsid w:val="00697303"/>
    <w:rsid w:val="00697690"/>
    <w:rsid w:val="006B0EA2"/>
    <w:rsid w:val="006B33E3"/>
    <w:rsid w:val="006B49DA"/>
    <w:rsid w:val="006B52C5"/>
    <w:rsid w:val="006B7E78"/>
    <w:rsid w:val="006C0076"/>
    <w:rsid w:val="006C08DA"/>
    <w:rsid w:val="006C576D"/>
    <w:rsid w:val="006D32CB"/>
    <w:rsid w:val="006D7684"/>
    <w:rsid w:val="006E3702"/>
    <w:rsid w:val="006E3AAB"/>
    <w:rsid w:val="006F0753"/>
    <w:rsid w:val="006F4F12"/>
    <w:rsid w:val="006F4FF7"/>
    <w:rsid w:val="00702AD1"/>
    <w:rsid w:val="007100FD"/>
    <w:rsid w:val="00713620"/>
    <w:rsid w:val="00720A0B"/>
    <w:rsid w:val="00720A1A"/>
    <w:rsid w:val="007319B5"/>
    <w:rsid w:val="0073236E"/>
    <w:rsid w:val="00732F1E"/>
    <w:rsid w:val="00734C46"/>
    <w:rsid w:val="00735AF0"/>
    <w:rsid w:val="00736593"/>
    <w:rsid w:val="00736992"/>
    <w:rsid w:val="00737C40"/>
    <w:rsid w:val="00745A5A"/>
    <w:rsid w:val="00747B71"/>
    <w:rsid w:val="00747DA2"/>
    <w:rsid w:val="00750575"/>
    <w:rsid w:val="00750CD3"/>
    <w:rsid w:val="00752D49"/>
    <w:rsid w:val="007537C5"/>
    <w:rsid w:val="0075622B"/>
    <w:rsid w:val="00756C80"/>
    <w:rsid w:val="0076250E"/>
    <w:rsid w:val="00763A95"/>
    <w:rsid w:val="00764B1A"/>
    <w:rsid w:val="00764DFE"/>
    <w:rsid w:val="00765CA7"/>
    <w:rsid w:val="007672C0"/>
    <w:rsid w:val="00770FB1"/>
    <w:rsid w:val="0077157C"/>
    <w:rsid w:val="0077279A"/>
    <w:rsid w:val="00774390"/>
    <w:rsid w:val="007757E1"/>
    <w:rsid w:val="00780B26"/>
    <w:rsid w:val="00790A2F"/>
    <w:rsid w:val="007A021E"/>
    <w:rsid w:val="007A1CD1"/>
    <w:rsid w:val="007B30AB"/>
    <w:rsid w:val="007B615B"/>
    <w:rsid w:val="007B6B44"/>
    <w:rsid w:val="007C0BDB"/>
    <w:rsid w:val="007C51B3"/>
    <w:rsid w:val="007C6D8F"/>
    <w:rsid w:val="007D1A84"/>
    <w:rsid w:val="007D2DF8"/>
    <w:rsid w:val="007D539D"/>
    <w:rsid w:val="007E5876"/>
    <w:rsid w:val="007F2CA5"/>
    <w:rsid w:val="007F5D90"/>
    <w:rsid w:val="007F759F"/>
    <w:rsid w:val="00807E18"/>
    <w:rsid w:val="00810891"/>
    <w:rsid w:val="00813F28"/>
    <w:rsid w:val="008235FA"/>
    <w:rsid w:val="008411F7"/>
    <w:rsid w:val="00846B26"/>
    <w:rsid w:val="008574F2"/>
    <w:rsid w:val="00864671"/>
    <w:rsid w:val="00865493"/>
    <w:rsid w:val="0087080D"/>
    <w:rsid w:val="00877F84"/>
    <w:rsid w:val="00884B31"/>
    <w:rsid w:val="00894C9F"/>
    <w:rsid w:val="008A2857"/>
    <w:rsid w:val="008A7B6C"/>
    <w:rsid w:val="008B08AC"/>
    <w:rsid w:val="008B3663"/>
    <w:rsid w:val="008C37FF"/>
    <w:rsid w:val="008C67FA"/>
    <w:rsid w:val="008C7AA5"/>
    <w:rsid w:val="008D5123"/>
    <w:rsid w:val="008E1D43"/>
    <w:rsid w:val="008E3860"/>
    <w:rsid w:val="008E7A79"/>
    <w:rsid w:val="008F25DA"/>
    <w:rsid w:val="008F28C4"/>
    <w:rsid w:val="008F6EF5"/>
    <w:rsid w:val="00906D0B"/>
    <w:rsid w:val="00912193"/>
    <w:rsid w:val="00914FAA"/>
    <w:rsid w:val="0092027D"/>
    <w:rsid w:val="0093048E"/>
    <w:rsid w:val="00932319"/>
    <w:rsid w:val="0093534B"/>
    <w:rsid w:val="0093636E"/>
    <w:rsid w:val="00942434"/>
    <w:rsid w:val="00943AF1"/>
    <w:rsid w:val="0095017D"/>
    <w:rsid w:val="009505CC"/>
    <w:rsid w:val="00952B57"/>
    <w:rsid w:val="009532AE"/>
    <w:rsid w:val="00960EB3"/>
    <w:rsid w:val="00961A82"/>
    <w:rsid w:val="009656FA"/>
    <w:rsid w:val="009756E0"/>
    <w:rsid w:val="00983245"/>
    <w:rsid w:val="0098336D"/>
    <w:rsid w:val="00991838"/>
    <w:rsid w:val="00995E6F"/>
    <w:rsid w:val="009A12FF"/>
    <w:rsid w:val="009B3526"/>
    <w:rsid w:val="009B51F7"/>
    <w:rsid w:val="009C0162"/>
    <w:rsid w:val="009C42C2"/>
    <w:rsid w:val="009C51F2"/>
    <w:rsid w:val="009C52C8"/>
    <w:rsid w:val="009C6D24"/>
    <w:rsid w:val="009D05C4"/>
    <w:rsid w:val="009D05E2"/>
    <w:rsid w:val="009D13D3"/>
    <w:rsid w:val="009E3170"/>
    <w:rsid w:val="009E62B5"/>
    <w:rsid w:val="009E6BE0"/>
    <w:rsid w:val="009E7C70"/>
    <w:rsid w:val="009F519D"/>
    <w:rsid w:val="009F66C5"/>
    <w:rsid w:val="00A003F3"/>
    <w:rsid w:val="00A13617"/>
    <w:rsid w:val="00A13779"/>
    <w:rsid w:val="00A1655B"/>
    <w:rsid w:val="00A20695"/>
    <w:rsid w:val="00A265D9"/>
    <w:rsid w:val="00A30BAD"/>
    <w:rsid w:val="00A43E1D"/>
    <w:rsid w:val="00A44B3A"/>
    <w:rsid w:val="00A550CB"/>
    <w:rsid w:val="00A579C2"/>
    <w:rsid w:val="00A6516C"/>
    <w:rsid w:val="00A80753"/>
    <w:rsid w:val="00A82F55"/>
    <w:rsid w:val="00A9023D"/>
    <w:rsid w:val="00AA483E"/>
    <w:rsid w:val="00AA53C3"/>
    <w:rsid w:val="00AB20E1"/>
    <w:rsid w:val="00AB7A47"/>
    <w:rsid w:val="00AC3D95"/>
    <w:rsid w:val="00AC4806"/>
    <w:rsid w:val="00AD01EA"/>
    <w:rsid w:val="00AD654A"/>
    <w:rsid w:val="00AD72EA"/>
    <w:rsid w:val="00AE210A"/>
    <w:rsid w:val="00AE26A4"/>
    <w:rsid w:val="00AF34B3"/>
    <w:rsid w:val="00AF4ABD"/>
    <w:rsid w:val="00AF5426"/>
    <w:rsid w:val="00AF589E"/>
    <w:rsid w:val="00AF7C6B"/>
    <w:rsid w:val="00B00542"/>
    <w:rsid w:val="00B01EE1"/>
    <w:rsid w:val="00B036D1"/>
    <w:rsid w:val="00B06322"/>
    <w:rsid w:val="00B21819"/>
    <w:rsid w:val="00B41101"/>
    <w:rsid w:val="00B441F8"/>
    <w:rsid w:val="00B447C1"/>
    <w:rsid w:val="00B46BC7"/>
    <w:rsid w:val="00B47E0A"/>
    <w:rsid w:val="00B502D8"/>
    <w:rsid w:val="00B53FE5"/>
    <w:rsid w:val="00B605BD"/>
    <w:rsid w:val="00B62A4D"/>
    <w:rsid w:val="00B75C57"/>
    <w:rsid w:val="00B75E48"/>
    <w:rsid w:val="00B77BCC"/>
    <w:rsid w:val="00B805D9"/>
    <w:rsid w:val="00B84D4A"/>
    <w:rsid w:val="00B93F46"/>
    <w:rsid w:val="00B972B9"/>
    <w:rsid w:val="00BA18A5"/>
    <w:rsid w:val="00BA2BF2"/>
    <w:rsid w:val="00BA6103"/>
    <w:rsid w:val="00BB1DE7"/>
    <w:rsid w:val="00BB488E"/>
    <w:rsid w:val="00BB49A6"/>
    <w:rsid w:val="00BB55EE"/>
    <w:rsid w:val="00BB5B54"/>
    <w:rsid w:val="00BC536B"/>
    <w:rsid w:val="00BC6ADB"/>
    <w:rsid w:val="00BD177E"/>
    <w:rsid w:val="00BD22F4"/>
    <w:rsid w:val="00BD3062"/>
    <w:rsid w:val="00BD799C"/>
    <w:rsid w:val="00BE12EF"/>
    <w:rsid w:val="00BE2897"/>
    <w:rsid w:val="00BF0D84"/>
    <w:rsid w:val="00BF54E8"/>
    <w:rsid w:val="00BF5B86"/>
    <w:rsid w:val="00C02796"/>
    <w:rsid w:val="00C04112"/>
    <w:rsid w:val="00C07938"/>
    <w:rsid w:val="00C1006F"/>
    <w:rsid w:val="00C23FE8"/>
    <w:rsid w:val="00C52EE8"/>
    <w:rsid w:val="00C644EA"/>
    <w:rsid w:val="00C67260"/>
    <w:rsid w:val="00C77BD5"/>
    <w:rsid w:val="00C868C7"/>
    <w:rsid w:val="00C87116"/>
    <w:rsid w:val="00C876DA"/>
    <w:rsid w:val="00C913D3"/>
    <w:rsid w:val="00C91ECD"/>
    <w:rsid w:val="00C9205B"/>
    <w:rsid w:val="00CA2DF4"/>
    <w:rsid w:val="00CB0E7C"/>
    <w:rsid w:val="00CB1002"/>
    <w:rsid w:val="00CB24CB"/>
    <w:rsid w:val="00CB2C7E"/>
    <w:rsid w:val="00CB4BD6"/>
    <w:rsid w:val="00CD01A9"/>
    <w:rsid w:val="00CD644B"/>
    <w:rsid w:val="00CD750E"/>
    <w:rsid w:val="00CD774B"/>
    <w:rsid w:val="00CE014F"/>
    <w:rsid w:val="00CE3E1C"/>
    <w:rsid w:val="00CE6B5B"/>
    <w:rsid w:val="00CE7681"/>
    <w:rsid w:val="00CF14F5"/>
    <w:rsid w:val="00CF34F7"/>
    <w:rsid w:val="00D02B0C"/>
    <w:rsid w:val="00D11290"/>
    <w:rsid w:val="00D1478F"/>
    <w:rsid w:val="00D14AF7"/>
    <w:rsid w:val="00D15D81"/>
    <w:rsid w:val="00D173CA"/>
    <w:rsid w:val="00D21EF7"/>
    <w:rsid w:val="00D22079"/>
    <w:rsid w:val="00D22A96"/>
    <w:rsid w:val="00D23B6D"/>
    <w:rsid w:val="00D27ABF"/>
    <w:rsid w:val="00D36DCD"/>
    <w:rsid w:val="00D37035"/>
    <w:rsid w:val="00D5123D"/>
    <w:rsid w:val="00D5372E"/>
    <w:rsid w:val="00D53DB2"/>
    <w:rsid w:val="00D63BE4"/>
    <w:rsid w:val="00D77F7F"/>
    <w:rsid w:val="00D805D1"/>
    <w:rsid w:val="00D86022"/>
    <w:rsid w:val="00D873E7"/>
    <w:rsid w:val="00D91996"/>
    <w:rsid w:val="00D9792B"/>
    <w:rsid w:val="00DA3CB8"/>
    <w:rsid w:val="00DC15DA"/>
    <w:rsid w:val="00DC2304"/>
    <w:rsid w:val="00DC4CBA"/>
    <w:rsid w:val="00DC5D64"/>
    <w:rsid w:val="00DC67F9"/>
    <w:rsid w:val="00DC7944"/>
    <w:rsid w:val="00DC7F30"/>
    <w:rsid w:val="00DD1D54"/>
    <w:rsid w:val="00DD3EB8"/>
    <w:rsid w:val="00DD4C9B"/>
    <w:rsid w:val="00DF09CF"/>
    <w:rsid w:val="00E01108"/>
    <w:rsid w:val="00E049D4"/>
    <w:rsid w:val="00E04D1A"/>
    <w:rsid w:val="00E15581"/>
    <w:rsid w:val="00E2302D"/>
    <w:rsid w:val="00E26037"/>
    <w:rsid w:val="00E302D3"/>
    <w:rsid w:val="00E30EAF"/>
    <w:rsid w:val="00E3152F"/>
    <w:rsid w:val="00E42D34"/>
    <w:rsid w:val="00E51876"/>
    <w:rsid w:val="00E73AC2"/>
    <w:rsid w:val="00E7617D"/>
    <w:rsid w:val="00E873D5"/>
    <w:rsid w:val="00E923E8"/>
    <w:rsid w:val="00E93F87"/>
    <w:rsid w:val="00EA061D"/>
    <w:rsid w:val="00EA4EE6"/>
    <w:rsid w:val="00EA4FFE"/>
    <w:rsid w:val="00EA7904"/>
    <w:rsid w:val="00EC08B0"/>
    <w:rsid w:val="00EC0F5A"/>
    <w:rsid w:val="00EC2E5E"/>
    <w:rsid w:val="00EC48C6"/>
    <w:rsid w:val="00EC6A1F"/>
    <w:rsid w:val="00ED7281"/>
    <w:rsid w:val="00EE4D60"/>
    <w:rsid w:val="00EE5A45"/>
    <w:rsid w:val="00EE684E"/>
    <w:rsid w:val="00EE72B9"/>
    <w:rsid w:val="00EE777D"/>
    <w:rsid w:val="00EF0101"/>
    <w:rsid w:val="00EF13B0"/>
    <w:rsid w:val="00F012E3"/>
    <w:rsid w:val="00F027AA"/>
    <w:rsid w:val="00F02F03"/>
    <w:rsid w:val="00F030FE"/>
    <w:rsid w:val="00F07156"/>
    <w:rsid w:val="00F10424"/>
    <w:rsid w:val="00F13776"/>
    <w:rsid w:val="00F25BFC"/>
    <w:rsid w:val="00F262EA"/>
    <w:rsid w:val="00F30EEE"/>
    <w:rsid w:val="00F313F7"/>
    <w:rsid w:val="00F333A4"/>
    <w:rsid w:val="00F3473E"/>
    <w:rsid w:val="00F4493C"/>
    <w:rsid w:val="00F47CA6"/>
    <w:rsid w:val="00F509B1"/>
    <w:rsid w:val="00F52CC0"/>
    <w:rsid w:val="00F549BC"/>
    <w:rsid w:val="00F60D4B"/>
    <w:rsid w:val="00F64AAE"/>
    <w:rsid w:val="00F76468"/>
    <w:rsid w:val="00F80714"/>
    <w:rsid w:val="00F86AC8"/>
    <w:rsid w:val="00F97343"/>
    <w:rsid w:val="00FA2F22"/>
    <w:rsid w:val="00FA3F95"/>
    <w:rsid w:val="00FA4A0F"/>
    <w:rsid w:val="00FB0E4E"/>
    <w:rsid w:val="00FB43A0"/>
    <w:rsid w:val="00FB57E5"/>
    <w:rsid w:val="00FB7527"/>
    <w:rsid w:val="00FD1AAE"/>
    <w:rsid w:val="00FD7487"/>
    <w:rsid w:val="00FE0460"/>
    <w:rsid w:val="00FE3392"/>
    <w:rsid w:val="00FF1A39"/>
    <w:rsid w:val="00FF4FF8"/>
    <w:rsid w:val="00FF59F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CA2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맑은 고딕" w:hAnsi="Calibri" w:cs="Arial"/>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val="mt-MT" w:eastAsia="en-US"/>
    </w:rPr>
  </w:style>
  <w:style w:type="paragraph" w:styleId="1">
    <w:name w:val="heading 1"/>
    <w:basedOn w:val="a"/>
    <w:uiPriority w:val="1"/>
    <w:qFormat/>
    <w:pPr>
      <w:ind w:left="103"/>
      <w:outlineLvl w:val="0"/>
    </w:pPr>
    <w:rPr>
      <w:b/>
      <w:bCs/>
    </w:rPr>
  </w:style>
  <w:style w:type="paragraph" w:styleId="2">
    <w:name w:val="heading 2"/>
    <w:basedOn w:val="a"/>
    <w:uiPriority w:val="1"/>
    <w:qFormat/>
    <w:pPr>
      <w:ind w:left="218"/>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style>
  <w:style w:type="paragraph" w:styleId="a4">
    <w:name w:val="List Paragraph"/>
    <w:basedOn w:val="a"/>
    <w:uiPriority w:val="34"/>
    <w:qFormat/>
    <w:pPr>
      <w:ind w:left="784" w:hanging="566"/>
    </w:pPr>
  </w:style>
  <w:style w:type="paragraph" w:customStyle="1" w:styleId="TableParagraph">
    <w:name w:val="Table Paragraph"/>
    <w:basedOn w:val="a"/>
    <w:uiPriority w:val="1"/>
    <w:qFormat/>
  </w:style>
  <w:style w:type="paragraph" w:styleId="a5">
    <w:name w:val="header"/>
    <w:basedOn w:val="a"/>
    <w:link w:val="Char0"/>
    <w:uiPriority w:val="99"/>
    <w:unhideWhenUsed/>
    <w:rsid w:val="008F6EF5"/>
    <w:pPr>
      <w:tabs>
        <w:tab w:val="center" w:pos="4680"/>
        <w:tab w:val="right" w:pos="9360"/>
      </w:tabs>
      <w:snapToGrid w:val="0"/>
    </w:pPr>
  </w:style>
  <w:style w:type="character" w:customStyle="1" w:styleId="Char0">
    <w:name w:val="머리글 Char"/>
    <w:link w:val="a5"/>
    <w:uiPriority w:val="99"/>
    <w:rsid w:val="008F6EF5"/>
    <w:rPr>
      <w:rFonts w:ascii="Times New Roman" w:eastAsia="Times New Roman" w:hAnsi="Times New Roman" w:cs="Times New Roman"/>
      <w:lang w:val="mt"/>
    </w:rPr>
  </w:style>
  <w:style w:type="paragraph" w:styleId="a6">
    <w:name w:val="footer"/>
    <w:basedOn w:val="a"/>
    <w:link w:val="Char1"/>
    <w:uiPriority w:val="99"/>
    <w:unhideWhenUsed/>
    <w:rsid w:val="008F6EF5"/>
    <w:pPr>
      <w:tabs>
        <w:tab w:val="center" w:pos="4680"/>
        <w:tab w:val="right" w:pos="9360"/>
      </w:tabs>
      <w:snapToGrid w:val="0"/>
    </w:pPr>
  </w:style>
  <w:style w:type="character" w:customStyle="1" w:styleId="Char1">
    <w:name w:val="바닥글 Char"/>
    <w:link w:val="a6"/>
    <w:uiPriority w:val="99"/>
    <w:rsid w:val="008F6EF5"/>
    <w:rPr>
      <w:rFonts w:ascii="Times New Roman" w:eastAsia="Times New Roman" w:hAnsi="Times New Roman" w:cs="Times New Roman"/>
      <w:lang w:val="mt"/>
    </w:rPr>
  </w:style>
  <w:style w:type="paragraph" w:customStyle="1" w:styleId="T1">
    <w:name w:val="T1"/>
    <w:basedOn w:val="a"/>
    <w:uiPriority w:val="1"/>
    <w:qFormat/>
    <w:rsid w:val="00AC4806"/>
    <w:pPr>
      <w:keepNext/>
      <w:widowControl/>
      <w:ind w:left="567" w:hanging="567"/>
    </w:pPr>
    <w:rPr>
      <w:b/>
    </w:rPr>
  </w:style>
  <w:style w:type="paragraph" w:customStyle="1" w:styleId="bullet">
    <w:name w:val="bullet"/>
    <w:basedOn w:val="a4"/>
    <w:uiPriority w:val="1"/>
    <w:qFormat/>
    <w:rsid w:val="000E3316"/>
    <w:pPr>
      <w:numPr>
        <w:numId w:val="29"/>
      </w:numPr>
      <w:ind w:left="567" w:hanging="567"/>
    </w:pPr>
  </w:style>
  <w:style w:type="paragraph" w:customStyle="1" w:styleId="T2">
    <w:name w:val="T2"/>
    <w:basedOn w:val="a"/>
    <w:uiPriority w:val="1"/>
    <w:qFormat/>
    <w:rsid w:val="0077157C"/>
    <w:pPr>
      <w:ind w:left="1134" w:hanging="1134"/>
    </w:pPr>
    <w:rPr>
      <w:i/>
    </w:rPr>
  </w:style>
  <w:style w:type="paragraph" w:customStyle="1" w:styleId="BoxedHeading">
    <w:name w:val="Boxed Heading"/>
    <w:next w:val="a"/>
    <w:qFormat/>
    <w:rsid w:val="00BA2BF2"/>
    <w:pPr>
      <w:keepNext/>
      <w:pBdr>
        <w:top w:val="single" w:sz="4" w:space="1" w:color="auto"/>
        <w:left w:val="single" w:sz="4" w:space="4" w:color="auto"/>
        <w:bottom w:val="single" w:sz="4" w:space="1" w:color="auto"/>
        <w:right w:val="single" w:sz="4" w:space="4" w:color="auto"/>
      </w:pBdr>
      <w:ind w:left="567" w:hanging="567"/>
    </w:pPr>
    <w:rPr>
      <w:rFonts w:ascii="Times New Roman" w:hAnsi="Times New Roman" w:cs="Times New Roman"/>
      <w:b/>
      <w:bCs/>
      <w:sz w:val="22"/>
      <w:szCs w:val="22"/>
      <w:lang w:val="cs-CZ" w:eastAsia="zh-CN"/>
    </w:rPr>
  </w:style>
  <w:style w:type="paragraph" w:customStyle="1" w:styleId="T3">
    <w:name w:val="T3"/>
    <w:basedOn w:val="BoxedHeading"/>
    <w:uiPriority w:val="1"/>
    <w:qFormat/>
    <w:rsid w:val="00BA2BF2"/>
  </w:style>
  <w:style w:type="table" w:styleId="a7">
    <w:name w:val="Table Grid"/>
    <w:basedOn w:val="a1"/>
    <w:uiPriority w:val="39"/>
    <w:rsid w:val="000D0923"/>
    <w:rPr>
      <w:rFonts w:ascii="새굴림" w:eastAsia="새굴림" w:hAnsi="새굴림" w:cs="새굴림"/>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044665"/>
    <w:rPr>
      <w:rFonts w:ascii="Times New Roman" w:eastAsia="Times New Roman" w:hAnsi="Times New Roman" w:cs="Times New Roman"/>
      <w:sz w:val="22"/>
      <w:szCs w:val="22"/>
      <w:lang w:val="mt" w:eastAsia="en-US"/>
    </w:rPr>
  </w:style>
  <w:style w:type="character" w:styleId="a9">
    <w:name w:val="annotation reference"/>
    <w:uiPriority w:val="99"/>
    <w:semiHidden/>
    <w:unhideWhenUsed/>
    <w:rsid w:val="00044665"/>
    <w:rPr>
      <w:sz w:val="16"/>
      <w:szCs w:val="16"/>
    </w:rPr>
  </w:style>
  <w:style w:type="paragraph" w:styleId="aa">
    <w:name w:val="annotation text"/>
    <w:basedOn w:val="a"/>
    <w:link w:val="Char2"/>
    <w:uiPriority w:val="99"/>
    <w:unhideWhenUsed/>
    <w:rsid w:val="00044665"/>
    <w:rPr>
      <w:sz w:val="20"/>
      <w:szCs w:val="20"/>
    </w:rPr>
  </w:style>
  <w:style w:type="character" w:customStyle="1" w:styleId="Char2">
    <w:name w:val="메모 텍스트 Char"/>
    <w:link w:val="aa"/>
    <w:uiPriority w:val="99"/>
    <w:rsid w:val="00044665"/>
    <w:rPr>
      <w:rFonts w:ascii="Times New Roman" w:eastAsia="Times New Roman" w:hAnsi="Times New Roman" w:cs="Times New Roman"/>
      <w:lang w:val="mt" w:eastAsia="en-US"/>
    </w:rPr>
  </w:style>
  <w:style w:type="paragraph" w:styleId="ab">
    <w:name w:val="annotation subject"/>
    <w:basedOn w:val="aa"/>
    <w:next w:val="aa"/>
    <w:link w:val="Char3"/>
    <w:uiPriority w:val="99"/>
    <w:semiHidden/>
    <w:unhideWhenUsed/>
    <w:rsid w:val="00044665"/>
    <w:rPr>
      <w:b/>
      <w:bCs/>
    </w:rPr>
  </w:style>
  <w:style w:type="character" w:customStyle="1" w:styleId="Char3">
    <w:name w:val="메모 주제 Char"/>
    <w:link w:val="ab"/>
    <w:uiPriority w:val="99"/>
    <w:semiHidden/>
    <w:rsid w:val="00044665"/>
    <w:rPr>
      <w:rFonts w:ascii="Times New Roman" w:eastAsia="Times New Roman" w:hAnsi="Times New Roman" w:cs="Times New Roman"/>
      <w:b/>
      <w:bCs/>
      <w:lang w:val="mt" w:eastAsia="en-US"/>
    </w:rPr>
  </w:style>
  <w:style w:type="character" w:styleId="ac">
    <w:name w:val="Hyperlink"/>
    <w:uiPriority w:val="99"/>
    <w:rsid w:val="00877F84"/>
    <w:rPr>
      <w:color w:val="0000FF"/>
      <w:u w:val="single"/>
    </w:rPr>
  </w:style>
  <w:style w:type="character" w:customStyle="1" w:styleId="Char">
    <w:name w:val="본문 Char"/>
    <w:link w:val="a3"/>
    <w:rsid w:val="009E62B5"/>
    <w:rPr>
      <w:rFonts w:ascii="Times New Roman" w:eastAsia="Times New Roman" w:hAnsi="Times New Roman" w:cs="Times New Roman"/>
      <w:sz w:val="22"/>
      <w:szCs w:val="22"/>
      <w:lang w:val="mt" w:eastAsia="en-US"/>
    </w:rPr>
  </w:style>
  <w:style w:type="paragraph" w:customStyle="1" w:styleId="Default">
    <w:name w:val="Default"/>
    <w:rsid w:val="0022658F"/>
    <w:pPr>
      <w:widowControl w:val="0"/>
      <w:autoSpaceDE w:val="0"/>
      <w:autoSpaceDN w:val="0"/>
      <w:adjustRightInd w:val="0"/>
    </w:pPr>
    <w:rPr>
      <w:rFonts w:ascii="Arial" w:eastAsia="DengXian" w:hAnsi="Arial"/>
      <w:color w:val="000000"/>
      <w:sz w:val="24"/>
      <w:szCs w:val="24"/>
      <w:lang w:eastAsia="en-US"/>
    </w:rPr>
  </w:style>
  <w:style w:type="paragraph" w:customStyle="1" w:styleId="StyleArialNarrow8pts">
    <w:name w:val="_Style Arial Narrow 8 pts"/>
    <w:basedOn w:val="a"/>
    <w:qFormat/>
    <w:rsid w:val="0022658F"/>
    <w:pPr>
      <w:widowControl/>
      <w:tabs>
        <w:tab w:val="left" w:pos="567"/>
      </w:tabs>
      <w:autoSpaceDE/>
      <w:autoSpaceDN/>
    </w:pPr>
    <w:rPr>
      <w:rFonts w:ascii="Arial Narrow" w:eastAsia="PMingLiU" w:hAnsi="Arial Narrow"/>
      <w:sz w:val="16"/>
      <w:szCs w:val="16"/>
      <w:lang w:val="es-ES"/>
    </w:rPr>
  </w:style>
  <w:style w:type="character" w:customStyle="1" w:styleId="10">
    <w:name w:val="확인되지 않은 멘션1"/>
    <w:basedOn w:val="a0"/>
    <w:uiPriority w:val="99"/>
    <w:semiHidden/>
    <w:unhideWhenUsed/>
    <w:rsid w:val="00E93F87"/>
    <w:rPr>
      <w:color w:val="605E5C"/>
      <w:shd w:val="clear" w:color="auto" w:fill="E1DFDD"/>
    </w:rPr>
  </w:style>
  <w:style w:type="paragraph" w:styleId="ad">
    <w:name w:val="Balloon Text"/>
    <w:basedOn w:val="a"/>
    <w:link w:val="Char4"/>
    <w:uiPriority w:val="99"/>
    <w:semiHidden/>
    <w:unhideWhenUsed/>
    <w:rsid w:val="00702AD1"/>
    <w:rPr>
      <w:rFonts w:asciiTheme="majorHAnsi" w:eastAsiaTheme="majorEastAsia" w:hAnsiTheme="majorHAnsi" w:cstheme="majorBidi"/>
      <w:sz w:val="18"/>
      <w:szCs w:val="18"/>
    </w:rPr>
  </w:style>
  <w:style w:type="character" w:customStyle="1" w:styleId="Char4">
    <w:name w:val="풍선 도움말 텍스트 Char"/>
    <w:basedOn w:val="a0"/>
    <w:link w:val="ad"/>
    <w:uiPriority w:val="99"/>
    <w:semiHidden/>
    <w:rsid w:val="00702AD1"/>
    <w:rPr>
      <w:rFonts w:asciiTheme="majorHAnsi" w:eastAsiaTheme="majorEastAsia" w:hAnsiTheme="majorHAnsi" w:cstheme="majorBidi"/>
      <w:sz w:val="18"/>
      <w:szCs w:val="18"/>
      <w:lang w:val="mt-MT" w:eastAsia="en-US"/>
    </w:rPr>
  </w:style>
  <w:style w:type="paragraph" w:styleId="ae">
    <w:name w:val="Normal (Web)"/>
    <w:basedOn w:val="a"/>
    <w:uiPriority w:val="99"/>
    <w:unhideWhenUsed/>
    <w:rsid w:val="00702AD1"/>
    <w:pPr>
      <w:widowControl/>
      <w:autoSpaceDE/>
      <w:autoSpaceDN/>
      <w:spacing w:before="100" w:beforeAutospacing="1" w:after="100" w:afterAutospacing="1"/>
    </w:pPr>
    <w:rPr>
      <w:rFonts w:ascii="굴림" w:eastAsia="굴림" w:hAnsi="굴림" w:cs="굴림"/>
      <w:sz w:val="24"/>
      <w:szCs w:val="24"/>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202670">
      <w:bodyDiv w:val="1"/>
      <w:marLeft w:val="0"/>
      <w:marRight w:val="0"/>
      <w:marTop w:val="0"/>
      <w:marBottom w:val="0"/>
      <w:divBdr>
        <w:top w:val="none" w:sz="0" w:space="0" w:color="auto"/>
        <w:left w:val="none" w:sz="0" w:space="0" w:color="auto"/>
        <w:bottom w:val="none" w:sz="0" w:space="0" w:color="auto"/>
        <w:right w:val="none" w:sz="0" w:space="0" w:color="auto"/>
      </w:divBdr>
    </w:div>
    <w:div w:id="987318386">
      <w:bodyDiv w:val="1"/>
      <w:marLeft w:val="0"/>
      <w:marRight w:val="0"/>
      <w:marTop w:val="0"/>
      <w:marBottom w:val="0"/>
      <w:divBdr>
        <w:top w:val="none" w:sz="0" w:space="0" w:color="auto"/>
        <w:left w:val="none" w:sz="0" w:space="0" w:color="auto"/>
        <w:bottom w:val="none" w:sz="0" w:space="0" w:color="auto"/>
        <w:right w:val="none" w:sz="0" w:space="0" w:color="auto"/>
      </w:divBdr>
    </w:div>
    <w:div w:id="1164128288">
      <w:bodyDiv w:val="1"/>
      <w:marLeft w:val="0"/>
      <w:marRight w:val="0"/>
      <w:marTop w:val="0"/>
      <w:marBottom w:val="0"/>
      <w:divBdr>
        <w:top w:val="none" w:sz="0" w:space="0" w:color="auto"/>
        <w:left w:val="none" w:sz="0" w:space="0" w:color="auto"/>
        <w:bottom w:val="none" w:sz="0" w:space="0" w:color="auto"/>
        <w:right w:val="none" w:sz="0" w:space="0" w:color="auto"/>
      </w:divBdr>
    </w:div>
    <w:div w:id="1254976330">
      <w:bodyDiv w:val="1"/>
      <w:marLeft w:val="0"/>
      <w:marRight w:val="0"/>
      <w:marTop w:val="0"/>
      <w:marBottom w:val="0"/>
      <w:divBdr>
        <w:top w:val="none" w:sz="0" w:space="0" w:color="auto"/>
        <w:left w:val="none" w:sz="0" w:space="0" w:color="auto"/>
        <w:bottom w:val="none" w:sz="0" w:space="0" w:color="auto"/>
        <w:right w:val="none" w:sz="0" w:space="0" w:color="auto"/>
      </w:divBdr>
    </w:div>
    <w:div w:id="1497260501">
      <w:bodyDiv w:val="1"/>
      <w:marLeft w:val="0"/>
      <w:marRight w:val="0"/>
      <w:marTop w:val="0"/>
      <w:marBottom w:val="0"/>
      <w:divBdr>
        <w:top w:val="none" w:sz="0" w:space="0" w:color="auto"/>
        <w:left w:val="none" w:sz="0" w:space="0" w:color="auto"/>
        <w:bottom w:val="none" w:sz="0" w:space="0" w:color="auto"/>
        <w:right w:val="none" w:sz="0" w:space="0" w:color="auto"/>
      </w:divBdr>
    </w:div>
    <w:div w:id="2058311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appendix-v-adverse-drug-reaction-reporting-details_en.doc" TargetMode="External"/><Relationship Id="rId18" Type="http://schemas.openxmlformats.org/officeDocument/2006/relationships/hyperlink" Target="http://www.ema.europa.eu/" TargetMode="External"/><Relationship Id="rId26" Type="http://schemas.openxmlformats.org/officeDocument/2006/relationships/hyperlink" Target="mailto:NLinfo@celltrionhc.com" TargetMode="External"/><Relationship Id="rId39" Type="http://schemas.openxmlformats.org/officeDocument/2006/relationships/image" Target="media/image14.png"/><Relationship Id="rId21" Type="http://schemas.openxmlformats.org/officeDocument/2006/relationships/hyperlink" Target="http://www.ema.europa.eu/" TargetMode="External"/><Relationship Id="rId34" Type="http://schemas.openxmlformats.org/officeDocument/2006/relationships/image" Target="media/image9.png"/><Relationship Id="rId42" Type="http://schemas.openxmlformats.org/officeDocument/2006/relationships/hyperlink" Target="https://www.ema.europa.eu/documents/template-form/appendix-v-adverse-drug-reaction-reporting-details_en.doc" TargetMode="External"/><Relationship Id="rId47" Type="http://schemas.openxmlformats.org/officeDocument/2006/relationships/hyperlink" Target="http://www.emea.europa.eu/" TargetMode="External"/><Relationship Id="rId50" Type="http://schemas.openxmlformats.org/officeDocument/2006/relationships/image" Target="media/image19.png"/><Relationship Id="rId55" Type="http://schemas.openxmlformats.org/officeDocument/2006/relationships/image" Target="media/image24.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ema.europa.eu/documents/template-form/appendix-v-adverse-drug-reaction-reporting-details_en.doc" TargetMode="External"/><Relationship Id="rId29" Type="http://schemas.openxmlformats.org/officeDocument/2006/relationships/image" Target="media/image4.png"/><Relationship Id="rId11" Type="http://schemas.openxmlformats.org/officeDocument/2006/relationships/endnotes" Target="endnotes.xml"/><Relationship Id="rId24" Type="http://schemas.openxmlformats.org/officeDocument/2006/relationships/hyperlink" Target="http://www.ema.europa.eu/" TargetMode="Externa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hyperlink" Target="mailto:infoDE@celltrionhc.com" TargetMode="External"/><Relationship Id="rId53" Type="http://schemas.openxmlformats.org/officeDocument/2006/relationships/image" Target="media/image22.png"/><Relationship Id="rId58" Type="http://schemas.openxmlformats.org/officeDocument/2006/relationships/image" Target="media/image27.png"/><Relationship Id="rId5" Type="http://schemas.openxmlformats.org/officeDocument/2006/relationships/customXml" Target="../customXml/item5.xml"/><Relationship Id="rId61" Type="http://schemas.openxmlformats.org/officeDocument/2006/relationships/fontTable" Target="fontTable.xml"/><Relationship Id="rId19" Type="http://schemas.openxmlformats.org/officeDocument/2006/relationships/hyperlink" Target="https://www.ema.europa.eu/documents/template-form/appendix-v-adverse-drug-reaction-reporting-details_en.doc" TargetMode="External"/><Relationship Id="rId14" Type="http://schemas.openxmlformats.org/officeDocument/2006/relationships/hyperlink" Target="https://www.ema.europa.eu" TargetMode="External"/><Relationship Id="rId22" Type="http://schemas.openxmlformats.org/officeDocument/2006/relationships/hyperlink" Target="https://www.ema.europa.eu/documents/template-form/appendix-v-adverse-drug-reaction-reporting-details_en.doc" TargetMode="External"/><Relationship Id="rId27" Type="http://schemas.openxmlformats.org/officeDocument/2006/relationships/hyperlink" Target="http://www.ema.europa.eu/" TargetMode="External"/><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hyperlink" Target="mailto:BEinfo@celltrionhc.com" TargetMode="External"/><Relationship Id="rId48" Type="http://schemas.openxmlformats.org/officeDocument/2006/relationships/image" Target="media/image17.png"/><Relationship Id="rId56" Type="http://schemas.openxmlformats.org/officeDocument/2006/relationships/image" Target="media/image25.png"/><Relationship Id="rId8" Type="http://schemas.openxmlformats.org/officeDocument/2006/relationships/settings" Target="settings.xml"/><Relationship Id="rId51" Type="http://schemas.openxmlformats.org/officeDocument/2006/relationships/image" Target="media/image20.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ema.europa.eu" TargetMode="External"/><Relationship Id="rId25" Type="http://schemas.openxmlformats.org/officeDocument/2006/relationships/hyperlink" Target="https://www.ema.europa.eu/documents/template-form/appendix-v-adverse-drug-reaction-reporting-details_en.doc" TargetMode="Externa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hyperlink" Target="mailto:NLinfo@celltrionhc.com" TargetMode="External"/><Relationship Id="rId59" Type="http://schemas.openxmlformats.org/officeDocument/2006/relationships/image" Target="media/image28.png"/><Relationship Id="rId20" Type="http://schemas.openxmlformats.org/officeDocument/2006/relationships/hyperlink" Target="https://www.ema.europa.eu" TargetMode="External"/><Relationship Id="rId41" Type="http://schemas.openxmlformats.org/officeDocument/2006/relationships/image" Target="media/image16.png"/><Relationship Id="rId54" Type="http://schemas.openxmlformats.org/officeDocument/2006/relationships/image" Target="media/image23.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ema.europa.eu/" TargetMode="External"/><Relationship Id="rId23" Type="http://schemas.openxmlformats.org/officeDocument/2006/relationships/hyperlink" Target="mailto:NLinfo@celltrionhc.com" TargetMode="External"/><Relationship Id="rId28" Type="http://schemas.openxmlformats.org/officeDocument/2006/relationships/image" Target="media/image3.png"/><Relationship Id="rId36" Type="http://schemas.openxmlformats.org/officeDocument/2006/relationships/image" Target="media/image11.png"/><Relationship Id="rId49" Type="http://schemas.openxmlformats.org/officeDocument/2006/relationships/image" Target="media/image18.png"/><Relationship Id="rId57" Type="http://schemas.openxmlformats.org/officeDocument/2006/relationships/image" Target="media/image26.png"/><Relationship Id="rId10" Type="http://schemas.openxmlformats.org/officeDocument/2006/relationships/footnotes" Target="footnotes.xml"/><Relationship Id="rId31" Type="http://schemas.openxmlformats.org/officeDocument/2006/relationships/image" Target="media/image6.png"/><Relationship Id="rId44" Type="http://schemas.openxmlformats.org/officeDocument/2006/relationships/hyperlink" Target="mailto:BEinfo@celltrionhc.com" TargetMode="External"/><Relationship Id="rId52" Type="http://schemas.openxmlformats.org/officeDocument/2006/relationships/image" Target="media/image21.png"/><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EMADOC-1700519818-2467740</_dlc_DocId>
    <_dlc_DocIdUrl xmlns="a034c160-bfb7-45f5-8632-2eb7e0508071">
      <Url>https://euema.sharepoint.com/sites/CRM/_layouts/15/DocIdRedir.aspx?ID=EMADOC-1700519818-2467740</Url>
      <Description>EMADOC-1700519818-2467740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C66AFAA-5874-4723-B8BF-20EBC9946FC3}">
  <ds:schemaRefs>
    <ds:schemaRef ds:uri="http://schemas.microsoft.com/office/2006/metadata/properties"/>
    <ds:schemaRef ds:uri="http://schemas.microsoft.com/office/infopath/2007/PartnerControls"/>
    <ds:schemaRef ds:uri="e1eef876-2644-4dc2-b8ea-c736ac46ca54"/>
    <ds:schemaRef ds:uri="a4d64e8f-e33f-435d-981f-c49545ae15b0"/>
  </ds:schemaRefs>
</ds:datastoreItem>
</file>

<file path=customXml/itemProps2.xml><?xml version="1.0" encoding="utf-8"?>
<ds:datastoreItem xmlns:ds="http://schemas.openxmlformats.org/officeDocument/2006/customXml" ds:itemID="{F3BA19B6-61B4-4B08-A468-955B274ABEEA}"/>
</file>

<file path=customXml/itemProps3.xml><?xml version="1.0" encoding="utf-8"?>
<ds:datastoreItem xmlns:ds="http://schemas.openxmlformats.org/officeDocument/2006/customXml" ds:itemID="{95550BC9-0029-43E5-BE22-A3CD78155F43}">
  <ds:schemaRefs>
    <ds:schemaRef ds:uri="http://schemas.microsoft.com/sharepoint/v3/contenttype/forms"/>
  </ds:schemaRefs>
</ds:datastoreItem>
</file>

<file path=customXml/itemProps4.xml><?xml version="1.0" encoding="utf-8"?>
<ds:datastoreItem xmlns:ds="http://schemas.openxmlformats.org/officeDocument/2006/customXml" ds:itemID="{943AA589-23BB-4770-AA9F-AC379A2CDC5E}">
  <ds:schemaRefs>
    <ds:schemaRef ds:uri="http://schemas.openxmlformats.org/officeDocument/2006/bibliography"/>
  </ds:schemaRefs>
</ds:datastoreItem>
</file>

<file path=customXml/itemProps5.xml><?xml version="1.0" encoding="utf-8"?>
<ds:datastoreItem xmlns:ds="http://schemas.openxmlformats.org/officeDocument/2006/customXml" ds:itemID="{916FF967-2067-43B4-BBFC-FA0B45835862}"/>
</file>

<file path=docMetadata/LabelInfo.xml><?xml version="1.0" encoding="utf-8"?>
<clbl:labelList xmlns:clbl="http://schemas.microsoft.com/office/2020/mipLabelMetadata">
  <clbl:label id="{7be1eb94-ead6-48ed-93e6-674231313976}" enabled="0" method="" siteId="{7be1eb94-ead6-48ed-93e6-674231313976}" removed="1"/>
</clbl:labelList>
</file>

<file path=docProps/app.xml><?xml version="1.0" encoding="utf-8"?>
<Properties xmlns="http://schemas.openxmlformats.org/officeDocument/2006/extended-properties" xmlns:vt="http://schemas.openxmlformats.org/officeDocument/2006/docPropsVTypes">
  <Template>Normal</Template>
  <TotalTime>0</TotalTime>
  <Pages>183</Pages>
  <Words>63647</Words>
  <Characters>376793</Characters>
  <Application>Microsoft Office Word</Application>
  <DocSecurity>0</DocSecurity>
  <Lines>23549</Lines>
  <Paragraphs>15187</Paragraphs>
  <ScaleCrop>false</ScaleCrop>
  <HeadingPairs>
    <vt:vector size="2" baseType="variant">
      <vt:variant>
        <vt:lpstr>제목</vt:lpstr>
      </vt:variant>
      <vt:variant>
        <vt:i4>1</vt:i4>
      </vt:variant>
    </vt:vector>
  </HeadingPairs>
  <TitlesOfParts>
    <vt:vector size="1" baseType="lpstr">
      <vt:lpstr>Avtozma, INN-tocilizumab</vt:lpstr>
    </vt:vector>
  </TitlesOfParts>
  <Manager/>
  <Company/>
  <LinksUpToDate>false</LinksUpToDate>
  <CharactersWithSpaces>425253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2025-07-11T12:48:00Z</dcterms:created>
  <dcterms:modified xsi:type="dcterms:W3CDTF">2025-08-27T06:33:00Z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2024-11-15T00:00:00Z</vt:filetime>
  </property>
  <property fmtid="{D5CDD505-2E9C-101B-9397-08002B2CF9AE}" pid="3" name="MediaServiceImageTags">
    <vt:lpwstr/>
  </property>
  <property fmtid="{D5CDD505-2E9C-101B-9397-08002B2CF9AE}" pid="4" name="SourceModified">
    <vt:lpwstr>D:20231215063915</vt:lpwstr>
  </property>
  <property fmtid="{D5CDD505-2E9C-101B-9397-08002B2CF9AE}" pid="5" name="ContentTypeId">
    <vt:lpwstr>0x0101000DA6AD19014FF648A49316945EE786F90200176DED4FF78CD74995F64A0F46B59E48</vt:lpwstr>
  </property>
  <property fmtid="{D5CDD505-2E9C-101B-9397-08002B2CF9AE}" pid="6" name="Creator">
    <vt:lpwstr>Acrobat PDFMaker 15 for Word</vt:lpwstr>
  </property>
  <property fmtid="{D5CDD505-2E9C-101B-9397-08002B2CF9AE}" pid="7" name="Producer">
    <vt:lpwstr>Adobe PDF Library 15.0</vt:lpwstr>
  </property>
  <property fmtid="{D5CDD505-2E9C-101B-9397-08002B2CF9AE}" pid="8" name="Created">
    <vt:filetime>2023-12-15T00:00:00Z</vt:filetime>
  </property>
  <property fmtid="{D5CDD505-2E9C-101B-9397-08002B2CF9AE}" pid="9" name="_dlc_DocIdItemGuid">
    <vt:lpwstr>d362471c-b0e2-4bcf-8603-ebda7cd3d288</vt:lpwstr>
  </property>
</Properties>
</file>