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2E32" w14:textId="77777777" w:rsidR="00812D16" w:rsidRPr="00544528" w:rsidRDefault="00812D16" w:rsidP="009E72DA">
      <w:pPr>
        <w:jc w:val="center"/>
      </w:pPr>
    </w:p>
    <w:p w14:paraId="08E54A2A" w14:textId="77777777" w:rsidR="005356F9" w:rsidRPr="00544528" w:rsidRDefault="005356F9" w:rsidP="009E72DA">
      <w:pPr>
        <w:jc w:val="center"/>
      </w:pPr>
    </w:p>
    <w:p w14:paraId="5F5AD019" w14:textId="77777777" w:rsidR="005356F9" w:rsidRPr="00544528" w:rsidRDefault="005356F9" w:rsidP="009E72DA">
      <w:pPr>
        <w:jc w:val="center"/>
      </w:pPr>
    </w:p>
    <w:p w14:paraId="39EE3AAE" w14:textId="77777777" w:rsidR="005356F9" w:rsidRPr="00544528" w:rsidRDefault="005356F9" w:rsidP="009E72DA">
      <w:pPr>
        <w:jc w:val="center"/>
      </w:pPr>
    </w:p>
    <w:p w14:paraId="034DF8C3" w14:textId="77777777" w:rsidR="005356F9" w:rsidRPr="00544528" w:rsidRDefault="005356F9" w:rsidP="009E72DA">
      <w:pPr>
        <w:jc w:val="center"/>
      </w:pPr>
    </w:p>
    <w:p w14:paraId="614CF242" w14:textId="77777777" w:rsidR="005356F9" w:rsidRPr="00544528" w:rsidRDefault="005356F9" w:rsidP="009E72DA">
      <w:pPr>
        <w:jc w:val="center"/>
      </w:pPr>
    </w:p>
    <w:p w14:paraId="01337686" w14:textId="77777777" w:rsidR="00812D16" w:rsidRPr="00544528" w:rsidRDefault="00812D16" w:rsidP="009E72DA">
      <w:pPr>
        <w:jc w:val="center"/>
      </w:pPr>
    </w:p>
    <w:p w14:paraId="2E56A076" w14:textId="77777777" w:rsidR="00812D16" w:rsidRPr="00544528" w:rsidRDefault="00812D16" w:rsidP="009E72DA">
      <w:pPr>
        <w:jc w:val="center"/>
      </w:pPr>
    </w:p>
    <w:p w14:paraId="4C56A808" w14:textId="77777777" w:rsidR="00812D16" w:rsidRPr="00544528" w:rsidRDefault="00812D16" w:rsidP="009E72DA">
      <w:pPr>
        <w:jc w:val="center"/>
      </w:pPr>
    </w:p>
    <w:p w14:paraId="33792618" w14:textId="77777777" w:rsidR="00812D16" w:rsidRPr="00544528" w:rsidRDefault="00812D16" w:rsidP="009E72DA">
      <w:pPr>
        <w:jc w:val="center"/>
      </w:pPr>
    </w:p>
    <w:p w14:paraId="49B72728" w14:textId="77777777" w:rsidR="00812D16" w:rsidRPr="00544528" w:rsidRDefault="00812D16" w:rsidP="009E72DA">
      <w:pPr>
        <w:jc w:val="center"/>
      </w:pPr>
    </w:p>
    <w:p w14:paraId="12660B77" w14:textId="77777777" w:rsidR="00812D16" w:rsidRPr="00544528" w:rsidRDefault="00812D16" w:rsidP="009E72DA">
      <w:pPr>
        <w:jc w:val="center"/>
      </w:pPr>
    </w:p>
    <w:p w14:paraId="6FD29737" w14:textId="77777777" w:rsidR="00812D16" w:rsidRPr="00544528" w:rsidRDefault="00812D16" w:rsidP="009E72DA">
      <w:pPr>
        <w:jc w:val="center"/>
      </w:pPr>
    </w:p>
    <w:p w14:paraId="7D0001A7" w14:textId="77777777" w:rsidR="00812D16" w:rsidRPr="00544528" w:rsidRDefault="00812D16" w:rsidP="009E72DA">
      <w:pPr>
        <w:jc w:val="center"/>
      </w:pPr>
    </w:p>
    <w:p w14:paraId="136EF546" w14:textId="77777777" w:rsidR="00666055" w:rsidRPr="00544528" w:rsidRDefault="00666055" w:rsidP="00204AAB">
      <w:pPr>
        <w:spacing w:line="240" w:lineRule="auto"/>
        <w:jc w:val="center"/>
        <w:outlineLvl w:val="0"/>
        <w:rPr>
          <w:b/>
          <w:szCs w:val="22"/>
        </w:rPr>
      </w:pPr>
    </w:p>
    <w:p w14:paraId="5DFA4916" w14:textId="77777777" w:rsidR="00666055" w:rsidRPr="00544528" w:rsidRDefault="00666055" w:rsidP="00204AAB">
      <w:pPr>
        <w:spacing w:line="240" w:lineRule="auto"/>
        <w:jc w:val="center"/>
        <w:outlineLvl w:val="0"/>
        <w:rPr>
          <w:b/>
          <w:szCs w:val="22"/>
        </w:rPr>
      </w:pPr>
    </w:p>
    <w:p w14:paraId="60D61DAF" w14:textId="77777777" w:rsidR="00666055" w:rsidRPr="00544528" w:rsidRDefault="00666055" w:rsidP="00204AAB">
      <w:pPr>
        <w:spacing w:line="240" w:lineRule="auto"/>
        <w:jc w:val="center"/>
        <w:outlineLvl w:val="0"/>
        <w:rPr>
          <w:b/>
          <w:szCs w:val="22"/>
        </w:rPr>
      </w:pPr>
    </w:p>
    <w:p w14:paraId="0538CE14" w14:textId="77777777" w:rsidR="00666055" w:rsidRPr="00544528" w:rsidRDefault="00666055" w:rsidP="00204AAB">
      <w:pPr>
        <w:spacing w:line="240" w:lineRule="auto"/>
        <w:jc w:val="center"/>
        <w:outlineLvl w:val="0"/>
        <w:rPr>
          <w:b/>
          <w:szCs w:val="22"/>
        </w:rPr>
      </w:pPr>
    </w:p>
    <w:p w14:paraId="7FADF60E" w14:textId="77777777" w:rsidR="00666055" w:rsidRPr="00544528" w:rsidRDefault="00666055" w:rsidP="00204AAB">
      <w:pPr>
        <w:spacing w:line="240" w:lineRule="auto"/>
        <w:jc w:val="center"/>
        <w:outlineLvl w:val="0"/>
        <w:rPr>
          <w:b/>
          <w:szCs w:val="22"/>
        </w:rPr>
      </w:pPr>
    </w:p>
    <w:p w14:paraId="643C321D" w14:textId="77777777" w:rsidR="00666055" w:rsidRPr="00544528" w:rsidRDefault="00666055" w:rsidP="00204AAB">
      <w:pPr>
        <w:spacing w:line="240" w:lineRule="auto"/>
        <w:jc w:val="center"/>
        <w:outlineLvl w:val="0"/>
        <w:rPr>
          <w:b/>
          <w:szCs w:val="22"/>
        </w:rPr>
      </w:pPr>
    </w:p>
    <w:p w14:paraId="5C4D11DF" w14:textId="77777777" w:rsidR="00226BCB" w:rsidRPr="00544528" w:rsidRDefault="00226BCB" w:rsidP="00204AAB">
      <w:pPr>
        <w:spacing w:line="240" w:lineRule="auto"/>
        <w:jc w:val="center"/>
        <w:outlineLvl w:val="0"/>
        <w:rPr>
          <w:b/>
          <w:szCs w:val="22"/>
        </w:rPr>
      </w:pPr>
    </w:p>
    <w:p w14:paraId="711BB339" w14:textId="77777777" w:rsidR="00666055" w:rsidRPr="00544528" w:rsidRDefault="00666055" w:rsidP="00204AAB">
      <w:pPr>
        <w:spacing w:line="240" w:lineRule="auto"/>
        <w:jc w:val="center"/>
        <w:outlineLvl w:val="0"/>
        <w:rPr>
          <w:b/>
          <w:szCs w:val="22"/>
        </w:rPr>
      </w:pPr>
    </w:p>
    <w:p w14:paraId="72F82E4E" w14:textId="77777777" w:rsidR="00666055" w:rsidRPr="00544528" w:rsidRDefault="00666055" w:rsidP="00204AAB">
      <w:pPr>
        <w:spacing w:line="240" w:lineRule="auto"/>
        <w:jc w:val="center"/>
        <w:outlineLvl w:val="0"/>
        <w:rPr>
          <w:b/>
          <w:szCs w:val="22"/>
        </w:rPr>
      </w:pPr>
    </w:p>
    <w:p w14:paraId="7812137C" w14:textId="77777777" w:rsidR="00735216" w:rsidRPr="00544528" w:rsidRDefault="00735216" w:rsidP="00735216">
      <w:pPr>
        <w:spacing w:line="240" w:lineRule="auto"/>
        <w:jc w:val="center"/>
        <w:outlineLvl w:val="0"/>
        <w:rPr>
          <w:szCs w:val="22"/>
        </w:rPr>
      </w:pPr>
      <w:r w:rsidRPr="00544528">
        <w:rPr>
          <w:b/>
        </w:rPr>
        <w:t>ANNESS I</w:t>
      </w:r>
    </w:p>
    <w:p w14:paraId="0036040F" w14:textId="77777777" w:rsidR="00812D16" w:rsidRPr="00544528" w:rsidRDefault="00812D16" w:rsidP="00981659">
      <w:pPr>
        <w:jc w:val="center"/>
      </w:pPr>
    </w:p>
    <w:p w14:paraId="0C70541E" w14:textId="03390D4A" w:rsidR="0087088C" w:rsidRPr="00544528" w:rsidRDefault="00812D16" w:rsidP="00DF6BEC">
      <w:pPr>
        <w:pStyle w:val="Heading1"/>
        <w:jc w:val="center"/>
        <w:rPr>
          <w:szCs w:val="22"/>
        </w:rPr>
      </w:pPr>
      <w:r w:rsidRPr="00544528">
        <w:t>SOMMARJU TAL-KARATTERISTIĊI TAL-PRODOTT</w:t>
      </w:r>
    </w:p>
    <w:p w14:paraId="2D35574D" w14:textId="7FC98FEA" w:rsidR="00033D26" w:rsidRPr="00544528" w:rsidRDefault="00812D16" w:rsidP="00204AAB">
      <w:pPr>
        <w:spacing w:line="240" w:lineRule="auto"/>
        <w:rPr>
          <w:szCs w:val="22"/>
        </w:rPr>
      </w:pPr>
      <w:r w:rsidRPr="00544528">
        <w:br w:type="page"/>
      </w:r>
      <w:r w:rsidRPr="00544528">
        <w:rPr>
          <w:noProof/>
          <w:lang w:val="en-GB" w:eastAsia="en-GB"/>
        </w:rPr>
        <w:lastRenderedPageBreak/>
        <w:drawing>
          <wp:inline distT="0" distB="0" distL="0" distR="0" wp14:anchorId="4CFD9AC9" wp14:editId="674E3A0F">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544528">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7262EED9" w14:textId="77777777" w:rsidR="00033D26" w:rsidRPr="00544528" w:rsidRDefault="00033D26" w:rsidP="00204AAB">
      <w:pPr>
        <w:spacing w:line="240" w:lineRule="auto"/>
        <w:rPr>
          <w:szCs w:val="22"/>
        </w:rPr>
      </w:pPr>
    </w:p>
    <w:p w14:paraId="5871FEC8" w14:textId="77777777" w:rsidR="00033D26" w:rsidRPr="00544528" w:rsidRDefault="00033D26" w:rsidP="00204AAB">
      <w:pPr>
        <w:spacing w:line="240" w:lineRule="auto"/>
        <w:rPr>
          <w:szCs w:val="22"/>
        </w:rPr>
      </w:pPr>
    </w:p>
    <w:p w14:paraId="2848138D" w14:textId="77777777" w:rsidR="00812D16" w:rsidRPr="00544528" w:rsidRDefault="00812D16" w:rsidP="003D757A">
      <w:pPr>
        <w:suppressAutoHyphens/>
        <w:spacing w:line="240" w:lineRule="auto"/>
        <w:ind w:left="562" w:hanging="562"/>
        <w:rPr>
          <w:szCs w:val="22"/>
        </w:rPr>
      </w:pPr>
      <w:r w:rsidRPr="00544528">
        <w:rPr>
          <w:b/>
        </w:rPr>
        <w:t>1.</w:t>
      </w:r>
      <w:r w:rsidRPr="00544528">
        <w:rPr>
          <w:b/>
        </w:rPr>
        <w:tab/>
        <w:t>ISEM IL-PRODOTT MEDIĊINALI</w:t>
      </w:r>
    </w:p>
    <w:p w14:paraId="3DB940C6" w14:textId="77777777" w:rsidR="00812D16" w:rsidRPr="00544528" w:rsidRDefault="00812D16" w:rsidP="00204AAB">
      <w:pPr>
        <w:spacing w:line="240" w:lineRule="auto"/>
        <w:rPr>
          <w:szCs w:val="22"/>
        </w:rPr>
      </w:pPr>
    </w:p>
    <w:p w14:paraId="5208BEBC" w14:textId="77777777" w:rsidR="009C3878" w:rsidRPr="00544528" w:rsidRDefault="009C3878" w:rsidP="009C3878">
      <w:pPr>
        <w:widowControl w:val="0"/>
        <w:spacing w:line="240" w:lineRule="auto"/>
      </w:pPr>
      <w:r w:rsidRPr="00544528">
        <w:t>ELREXFIO 40 mg/mL soluzzjoni għall-injezzjoni</w:t>
      </w:r>
    </w:p>
    <w:p w14:paraId="348A1667" w14:textId="77777777" w:rsidR="009C3878" w:rsidRPr="00544528" w:rsidRDefault="009C3878" w:rsidP="009C3878">
      <w:pPr>
        <w:spacing w:line="240" w:lineRule="auto"/>
        <w:rPr>
          <w:szCs w:val="22"/>
        </w:rPr>
      </w:pPr>
    </w:p>
    <w:p w14:paraId="308A3AAC" w14:textId="77777777" w:rsidR="009C3878" w:rsidRPr="00544528" w:rsidRDefault="009C3878" w:rsidP="009C3878">
      <w:pPr>
        <w:spacing w:line="240" w:lineRule="auto"/>
        <w:rPr>
          <w:szCs w:val="22"/>
        </w:rPr>
      </w:pPr>
    </w:p>
    <w:p w14:paraId="41F99660" w14:textId="77777777" w:rsidR="009C3878" w:rsidRPr="00544528" w:rsidRDefault="009C3878" w:rsidP="009C3878">
      <w:pPr>
        <w:suppressAutoHyphens/>
        <w:spacing w:line="240" w:lineRule="auto"/>
        <w:ind w:left="567" w:hanging="567"/>
        <w:rPr>
          <w:szCs w:val="22"/>
        </w:rPr>
      </w:pPr>
      <w:r w:rsidRPr="00544528">
        <w:rPr>
          <w:b/>
        </w:rPr>
        <w:t>2.</w:t>
      </w:r>
      <w:r w:rsidRPr="00544528">
        <w:rPr>
          <w:b/>
        </w:rPr>
        <w:tab/>
        <w:t>GĦAMLA KWALITATTIVA U KWANTITATTIVA</w:t>
      </w:r>
    </w:p>
    <w:p w14:paraId="1F0ABC11" w14:textId="77777777" w:rsidR="009C3878" w:rsidRPr="00544528" w:rsidRDefault="009C3878" w:rsidP="009C3878">
      <w:pPr>
        <w:widowControl w:val="0"/>
        <w:spacing w:line="240" w:lineRule="auto"/>
        <w:contextualSpacing/>
        <w:rPr>
          <w:szCs w:val="22"/>
        </w:rPr>
      </w:pPr>
    </w:p>
    <w:p w14:paraId="79DD8DD2" w14:textId="77777777" w:rsidR="009C3878" w:rsidRPr="00544528" w:rsidRDefault="009C3878" w:rsidP="009C3878">
      <w:pPr>
        <w:widowControl w:val="0"/>
        <w:spacing w:line="240" w:lineRule="auto"/>
        <w:contextualSpacing/>
        <w:rPr>
          <w:rStyle w:val="Instructions"/>
          <w:i w:val="0"/>
          <w:color w:val="auto"/>
          <w:szCs w:val="22"/>
          <w:u w:val="single"/>
        </w:rPr>
      </w:pPr>
      <w:r w:rsidRPr="00544528">
        <w:rPr>
          <w:u w:val="single"/>
        </w:rPr>
        <w:t>ELREXFIO 40 mg/mL soluzzjoni għall-injezzjoni</w:t>
      </w:r>
    </w:p>
    <w:p w14:paraId="09B72DD4" w14:textId="77777777" w:rsidR="0029666B" w:rsidRPr="00544528" w:rsidRDefault="0029666B" w:rsidP="009C3878">
      <w:pPr>
        <w:pStyle w:val="Paragraph"/>
        <w:spacing w:after="0"/>
        <w:contextualSpacing/>
        <w:rPr>
          <w:rStyle w:val="Instructions"/>
          <w:i w:val="0"/>
          <w:color w:val="auto"/>
          <w:sz w:val="22"/>
        </w:rPr>
      </w:pPr>
    </w:p>
    <w:p w14:paraId="4396B397" w14:textId="0CC8AD90" w:rsidR="009C3878" w:rsidRPr="00544528" w:rsidRDefault="00274261" w:rsidP="009C3878">
      <w:pPr>
        <w:pStyle w:val="Paragraph"/>
        <w:spacing w:after="0"/>
        <w:contextualSpacing/>
        <w:rPr>
          <w:rStyle w:val="Instructions"/>
          <w:i w:val="0"/>
          <w:color w:val="auto"/>
          <w:sz w:val="22"/>
          <w:szCs w:val="22"/>
        </w:rPr>
      </w:pPr>
      <w:r w:rsidRPr="00544528">
        <w:rPr>
          <w:rStyle w:val="Instructions"/>
          <w:i w:val="0"/>
          <w:color w:val="auto"/>
          <w:sz w:val="22"/>
        </w:rPr>
        <w:t>Kunjett wieħed fih 44 mg ta’ elranatamab f’1.1 mL (40 mg/mL).</w:t>
      </w:r>
    </w:p>
    <w:p w14:paraId="6FDA009E" w14:textId="77777777" w:rsidR="0085021C" w:rsidRPr="00544528" w:rsidRDefault="0085021C" w:rsidP="009C3878">
      <w:pPr>
        <w:pStyle w:val="Paragraph"/>
        <w:spacing w:after="0"/>
        <w:rPr>
          <w:rStyle w:val="Instructions"/>
          <w:i w:val="0"/>
          <w:color w:val="auto"/>
          <w:sz w:val="22"/>
        </w:rPr>
      </w:pPr>
    </w:p>
    <w:p w14:paraId="71773625" w14:textId="77777777" w:rsidR="0085021C" w:rsidRPr="00544528" w:rsidRDefault="0085021C" w:rsidP="0085021C">
      <w:pPr>
        <w:widowControl w:val="0"/>
        <w:spacing w:line="240" w:lineRule="auto"/>
        <w:contextualSpacing/>
        <w:rPr>
          <w:rStyle w:val="Instructions"/>
          <w:i w:val="0"/>
          <w:color w:val="auto"/>
          <w:szCs w:val="22"/>
          <w:u w:val="single"/>
        </w:rPr>
      </w:pPr>
      <w:r w:rsidRPr="00544528">
        <w:rPr>
          <w:u w:val="single"/>
        </w:rPr>
        <w:t>ELREXFIO 40 mg/mL soluzzjoni għall-injezzjoni</w:t>
      </w:r>
    </w:p>
    <w:p w14:paraId="23AAB92B" w14:textId="77777777" w:rsidR="0085021C" w:rsidRPr="00544528" w:rsidRDefault="0085021C" w:rsidP="009C3878">
      <w:pPr>
        <w:pStyle w:val="Paragraph"/>
        <w:spacing w:after="0"/>
        <w:rPr>
          <w:rStyle w:val="Instructions"/>
          <w:i w:val="0"/>
          <w:color w:val="auto"/>
          <w:sz w:val="22"/>
        </w:rPr>
      </w:pPr>
    </w:p>
    <w:p w14:paraId="07747CE7" w14:textId="2E2A311C" w:rsidR="009C3878" w:rsidRPr="00544528" w:rsidRDefault="00274261" w:rsidP="009C3878">
      <w:pPr>
        <w:pStyle w:val="Paragraph"/>
        <w:spacing w:after="0"/>
        <w:rPr>
          <w:rStyle w:val="Instructions"/>
          <w:color w:val="auto"/>
          <w:sz w:val="22"/>
          <w:szCs w:val="22"/>
        </w:rPr>
      </w:pPr>
      <w:r w:rsidRPr="00544528">
        <w:rPr>
          <w:rStyle w:val="Instructions"/>
          <w:i w:val="0"/>
          <w:color w:val="auto"/>
          <w:sz w:val="22"/>
        </w:rPr>
        <w:t>Kunjett wieħed fih 76 mg ta’ elranatamab f’1.9 mL (40 mg/mL).</w:t>
      </w:r>
    </w:p>
    <w:p w14:paraId="4FECB6C8" w14:textId="77777777" w:rsidR="00A70BB2" w:rsidRPr="00544528" w:rsidRDefault="00A70BB2" w:rsidP="002564E9">
      <w:pPr>
        <w:spacing w:line="240" w:lineRule="auto"/>
        <w:rPr>
          <w:szCs w:val="22"/>
        </w:rPr>
      </w:pPr>
    </w:p>
    <w:p w14:paraId="09EAB96C" w14:textId="1460B463" w:rsidR="006F440A" w:rsidRPr="00544528" w:rsidRDefault="00A64CF9" w:rsidP="006F440A">
      <w:pPr>
        <w:rPr>
          <w:szCs w:val="22"/>
        </w:rPr>
      </w:pPr>
      <w:r w:rsidRPr="00544528">
        <w:t xml:space="preserve">Elranatamab huwa antikorp bispeċifiku IgG2 kappa derivat minn żewġ antikorpi monoklonali (mAbs, </w:t>
      </w:r>
      <w:r w:rsidRPr="00544528">
        <w:rPr>
          <w:i/>
          <w:iCs/>
        </w:rPr>
        <w:t>monoclonal antibodies</w:t>
      </w:r>
      <w:r w:rsidR="0085021C" w:rsidRPr="00544528">
        <w:t>).</w:t>
      </w:r>
      <w:r w:rsidRPr="00544528">
        <w:t xml:space="preserve"> Elranatamab huwa prodott bl-użu ta’ żewġ linji ta’ ċelluli rikombinanti tal-</w:t>
      </w:r>
      <w:r w:rsidR="0085021C" w:rsidRPr="00544528">
        <w:t>o</w:t>
      </w:r>
      <w:r w:rsidRPr="00544528">
        <w:t>varji tal-</w:t>
      </w:r>
      <w:r w:rsidR="0085021C" w:rsidRPr="00544528">
        <w:t xml:space="preserve">ħamster </w:t>
      </w:r>
      <w:r w:rsidRPr="00544528">
        <w:t xml:space="preserve">Ċiniż (CHO, </w:t>
      </w:r>
      <w:r w:rsidRPr="00544528">
        <w:rPr>
          <w:i/>
          <w:iCs/>
        </w:rPr>
        <w:t>Chinese Hamster Ovary</w:t>
      </w:r>
      <w:r w:rsidRPr="00544528">
        <w:t>).</w:t>
      </w:r>
    </w:p>
    <w:p w14:paraId="708E4629" w14:textId="77777777" w:rsidR="00644BB2" w:rsidRPr="00544528" w:rsidRDefault="00644BB2" w:rsidP="00644BB2">
      <w:pPr>
        <w:pStyle w:val="Paragraph"/>
        <w:spacing w:after="0"/>
        <w:rPr>
          <w:sz w:val="22"/>
          <w:szCs w:val="22"/>
        </w:rPr>
      </w:pPr>
    </w:p>
    <w:p w14:paraId="1D268E27" w14:textId="77777777" w:rsidR="00644BB2" w:rsidRPr="00544528" w:rsidRDefault="00644BB2" w:rsidP="00644BB2">
      <w:pPr>
        <w:pStyle w:val="Paragraph"/>
        <w:spacing w:after="0"/>
        <w:rPr>
          <w:rStyle w:val="Instructions"/>
          <w:i w:val="0"/>
          <w:color w:val="auto"/>
          <w:sz w:val="22"/>
          <w:szCs w:val="22"/>
        </w:rPr>
      </w:pPr>
      <w:r w:rsidRPr="00544528">
        <w:rPr>
          <w:sz w:val="22"/>
        </w:rPr>
        <w:t>Għal-lista sħiħa ta’ eċċipjenti, ara sezzjoni 6.1.</w:t>
      </w:r>
    </w:p>
    <w:p w14:paraId="7A778AB6" w14:textId="77777777" w:rsidR="00DD10B4" w:rsidRPr="00544528" w:rsidRDefault="00DD10B4" w:rsidP="00DD10B4">
      <w:pPr>
        <w:pStyle w:val="Paragraph"/>
        <w:spacing w:after="0"/>
        <w:rPr>
          <w:sz w:val="22"/>
          <w:szCs w:val="22"/>
        </w:rPr>
      </w:pPr>
    </w:p>
    <w:p w14:paraId="33D46C75" w14:textId="77777777" w:rsidR="00666055" w:rsidRPr="00544528" w:rsidRDefault="00666055" w:rsidP="00204AAB">
      <w:pPr>
        <w:spacing w:line="240" w:lineRule="auto"/>
        <w:rPr>
          <w:szCs w:val="22"/>
        </w:rPr>
      </w:pPr>
    </w:p>
    <w:p w14:paraId="08DB7F00" w14:textId="77777777" w:rsidR="00812D16" w:rsidRPr="00544528" w:rsidRDefault="00812D16" w:rsidP="00204AAB">
      <w:pPr>
        <w:suppressAutoHyphens/>
        <w:spacing w:line="240" w:lineRule="auto"/>
        <w:ind w:left="567" w:hanging="567"/>
        <w:rPr>
          <w:caps/>
          <w:szCs w:val="22"/>
        </w:rPr>
      </w:pPr>
      <w:r w:rsidRPr="00544528">
        <w:rPr>
          <w:b/>
        </w:rPr>
        <w:t>3.</w:t>
      </w:r>
      <w:r w:rsidRPr="00544528">
        <w:rPr>
          <w:b/>
        </w:rPr>
        <w:tab/>
        <w:t>GĦAMLA FARMAĊEWTIKA</w:t>
      </w:r>
    </w:p>
    <w:p w14:paraId="67A3E921" w14:textId="77777777" w:rsidR="00812D16" w:rsidRPr="00544528" w:rsidRDefault="00812D16" w:rsidP="00204AAB">
      <w:pPr>
        <w:spacing w:line="240" w:lineRule="auto"/>
        <w:rPr>
          <w:szCs w:val="22"/>
        </w:rPr>
      </w:pPr>
    </w:p>
    <w:p w14:paraId="62A2D704" w14:textId="25BCBEB7" w:rsidR="00734B1E" w:rsidRPr="00544528" w:rsidRDefault="001309D2" w:rsidP="00EB43F4">
      <w:pPr>
        <w:spacing w:line="240" w:lineRule="auto"/>
        <w:rPr>
          <w:szCs w:val="22"/>
        </w:rPr>
      </w:pPr>
      <w:r w:rsidRPr="00544528">
        <w:t>Soluzzjoni għall-injezzjoni (injezzjoni).</w:t>
      </w:r>
    </w:p>
    <w:p w14:paraId="4A11BC9E" w14:textId="77777777" w:rsidR="00734B1E" w:rsidRPr="00544528" w:rsidRDefault="00734B1E" w:rsidP="00EB43F4">
      <w:pPr>
        <w:spacing w:line="240" w:lineRule="auto"/>
        <w:rPr>
          <w:szCs w:val="22"/>
        </w:rPr>
      </w:pPr>
    </w:p>
    <w:p w14:paraId="4AB65881" w14:textId="5CF50019" w:rsidR="007A46A9" w:rsidRPr="00544528" w:rsidRDefault="007A46A9" w:rsidP="007A46A9">
      <w:pPr>
        <w:spacing w:line="240" w:lineRule="auto"/>
        <w:rPr>
          <w:szCs w:val="22"/>
        </w:rPr>
      </w:pPr>
      <w:r w:rsidRPr="00544528">
        <w:t>Soluzzjoni ċara għal kemxejn opalexxenti, bla kulur għal kannella ċar, b’pH ta’ 5.8, u osmolarità ta’ madwar 301 mOsm/L.</w:t>
      </w:r>
    </w:p>
    <w:p w14:paraId="4DEE2FA7" w14:textId="77777777" w:rsidR="00812D16" w:rsidRPr="00544528" w:rsidRDefault="00812D16" w:rsidP="00204AAB">
      <w:pPr>
        <w:spacing w:line="240" w:lineRule="auto"/>
        <w:rPr>
          <w:noProof/>
          <w:szCs w:val="22"/>
        </w:rPr>
      </w:pPr>
    </w:p>
    <w:p w14:paraId="4ED32184" w14:textId="77777777" w:rsidR="00911AD3" w:rsidRPr="00544528" w:rsidRDefault="00911AD3" w:rsidP="00204AAB">
      <w:pPr>
        <w:spacing w:line="240" w:lineRule="auto"/>
        <w:rPr>
          <w:noProof/>
          <w:szCs w:val="22"/>
        </w:rPr>
      </w:pPr>
    </w:p>
    <w:p w14:paraId="45A7009F" w14:textId="1BF21B49" w:rsidR="00812D16" w:rsidRPr="00544528" w:rsidRDefault="00812D16" w:rsidP="00204AAB">
      <w:pPr>
        <w:suppressAutoHyphens/>
        <w:spacing w:line="240" w:lineRule="auto"/>
        <w:ind w:left="567" w:hanging="567"/>
        <w:rPr>
          <w:caps/>
          <w:noProof/>
          <w:szCs w:val="22"/>
        </w:rPr>
      </w:pPr>
      <w:r w:rsidRPr="00544528">
        <w:rPr>
          <w:b/>
          <w:caps/>
        </w:rPr>
        <w:t>4.</w:t>
      </w:r>
      <w:r w:rsidRPr="00544528">
        <w:rPr>
          <w:b/>
          <w:caps/>
        </w:rPr>
        <w:tab/>
      </w:r>
      <w:r w:rsidRPr="00544528">
        <w:rPr>
          <w:b/>
        </w:rPr>
        <w:t>TAGĦRIF KLINIKU</w:t>
      </w:r>
    </w:p>
    <w:p w14:paraId="32CF9D44" w14:textId="77777777" w:rsidR="00812D16" w:rsidRPr="00544528" w:rsidRDefault="00812D16" w:rsidP="00204AAB">
      <w:pPr>
        <w:spacing w:line="240" w:lineRule="auto"/>
        <w:rPr>
          <w:noProof/>
          <w:szCs w:val="22"/>
        </w:rPr>
      </w:pPr>
    </w:p>
    <w:p w14:paraId="61D11ACF" w14:textId="0417AB54" w:rsidR="00812D16" w:rsidRPr="00544528" w:rsidRDefault="00812D16" w:rsidP="00204AAB">
      <w:pPr>
        <w:spacing w:line="240" w:lineRule="auto"/>
        <w:ind w:left="567" w:hanging="567"/>
        <w:outlineLvl w:val="0"/>
        <w:rPr>
          <w:noProof/>
          <w:szCs w:val="22"/>
        </w:rPr>
      </w:pPr>
      <w:r w:rsidRPr="00544528">
        <w:rPr>
          <w:b/>
        </w:rPr>
        <w:t>4.1</w:t>
      </w:r>
      <w:r w:rsidRPr="00544528">
        <w:rPr>
          <w:b/>
        </w:rPr>
        <w:tab/>
        <w:t>Indikazzjonijiet terapewtiċi</w:t>
      </w:r>
    </w:p>
    <w:p w14:paraId="2DFE60A0" w14:textId="77777777" w:rsidR="00812D16" w:rsidRPr="00544528" w:rsidRDefault="00812D16" w:rsidP="00204AAB">
      <w:pPr>
        <w:spacing w:line="240" w:lineRule="auto"/>
        <w:rPr>
          <w:noProof/>
          <w:szCs w:val="22"/>
        </w:rPr>
      </w:pPr>
    </w:p>
    <w:p w14:paraId="74A427EE" w14:textId="78D2449F" w:rsidR="00EE1D4C" w:rsidRPr="00544528" w:rsidRDefault="00EE1D4C" w:rsidP="00EE1D4C">
      <w:pPr>
        <w:spacing w:line="240" w:lineRule="auto"/>
      </w:pPr>
      <w:r w:rsidRPr="00544528">
        <w:t>ELREXFIO huwa indikat bħala monoterapija għat-trattament ta’ pazjenti adulti b’majeloma multipla rikaduta u refrattorja, li rċevew mill-inqas tliet terapiji preċedenti, inkluż aġent immunomodulatorju, inibitur tal-proteasomes, u antikorp kontra CD38 u wrew progressjoni tal-marda fl-aħħar terapija.</w:t>
      </w:r>
    </w:p>
    <w:p w14:paraId="787E7A9C" w14:textId="77777777" w:rsidR="00812D16" w:rsidRPr="00544528" w:rsidRDefault="00812D16" w:rsidP="00204AAB">
      <w:pPr>
        <w:spacing w:line="240" w:lineRule="auto"/>
        <w:rPr>
          <w:noProof/>
          <w:szCs w:val="22"/>
        </w:rPr>
      </w:pPr>
    </w:p>
    <w:p w14:paraId="2732AFCE" w14:textId="77777777" w:rsidR="00812D16" w:rsidRPr="00544528" w:rsidRDefault="00855481" w:rsidP="00204AAB">
      <w:pPr>
        <w:spacing w:line="240" w:lineRule="auto"/>
        <w:outlineLvl w:val="0"/>
        <w:rPr>
          <w:b/>
          <w:noProof/>
          <w:szCs w:val="22"/>
        </w:rPr>
      </w:pPr>
      <w:r w:rsidRPr="00544528">
        <w:rPr>
          <w:b/>
        </w:rPr>
        <w:t>4.2</w:t>
      </w:r>
      <w:r w:rsidRPr="00544528">
        <w:rPr>
          <w:b/>
        </w:rPr>
        <w:tab/>
        <w:t>Pożoloġija u metodu ta’ kif għandu jingħata</w:t>
      </w:r>
    </w:p>
    <w:p w14:paraId="5E8F327F" w14:textId="2C98D9A5" w:rsidR="00812D16" w:rsidRPr="00544528" w:rsidRDefault="00812D16" w:rsidP="00204AAB">
      <w:pPr>
        <w:spacing w:line="240" w:lineRule="auto"/>
        <w:rPr>
          <w:szCs w:val="22"/>
        </w:rPr>
      </w:pPr>
    </w:p>
    <w:p w14:paraId="5A13CC1A" w14:textId="3E119985" w:rsidR="00D17A9E" w:rsidRPr="00544528" w:rsidRDefault="00D17A9E" w:rsidP="002564E9">
      <w:pPr>
        <w:spacing w:line="240" w:lineRule="auto"/>
        <w:rPr>
          <w:szCs w:val="22"/>
        </w:rPr>
      </w:pPr>
      <w:r w:rsidRPr="00544528">
        <w:t>It-trattament għandu jinbeda u jiġi ssorveljat minn tobba b’esperjenza fit-trattament ta’ majeloma multipla.</w:t>
      </w:r>
    </w:p>
    <w:p w14:paraId="177EC3E0" w14:textId="77777777" w:rsidR="00F71193" w:rsidRPr="00544528" w:rsidRDefault="00F71193" w:rsidP="002564E9">
      <w:pPr>
        <w:spacing w:line="240" w:lineRule="auto"/>
        <w:rPr>
          <w:szCs w:val="22"/>
        </w:rPr>
      </w:pPr>
    </w:p>
    <w:p w14:paraId="39AFDA1B" w14:textId="35D3294C" w:rsidR="0002047B" w:rsidRPr="00544528" w:rsidRDefault="00A23713" w:rsidP="0002047B">
      <w:pPr>
        <w:spacing w:line="240" w:lineRule="auto"/>
      </w:pPr>
      <w:r w:rsidRPr="00544528">
        <w:t xml:space="preserve">ELREXFIO għandu jingħata permezz ta’ injezzjoni taħt il-ġilda minn </w:t>
      </w:r>
      <w:r w:rsidR="0085021C" w:rsidRPr="00544528">
        <w:t xml:space="preserve">professjonist </w:t>
      </w:r>
      <w:r w:rsidRPr="00544528">
        <w:t xml:space="preserve">tal-kura tas-saħħa b’persunal mediku mħarreġ b’mod adegwat u tagħmir mediku xieraq biex jimmaniġġjaw reazzjonijiet severi, inkluż is-sindrome tar-rilaxx taċ-ċitokini (CRS, </w:t>
      </w:r>
      <w:r w:rsidRPr="00544528">
        <w:rPr>
          <w:i/>
          <w:iCs/>
        </w:rPr>
        <w:t>cytokine release syndrome</w:t>
      </w:r>
      <w:r w:rsidRPr="00544528">
        <w:t xml:space="preserve">) u s-sindrome ta’ newrotossiċità assoċjata maċ-ċelluli effetturi immunitarji (ICANS, </w:t>
      </w:r>
      <w:r w:rsidRPr="00544528">
        <w:rPr>
          <w:i/>
          <w:iCs/>
        </w:rPr>
        <w:t>immune effector cell-associated neurotoxicity syndrome</w:t>
      </w:r>
      <w:r w:rsidRPr="00544528">
        <w:t>) (ara sezzjoni 4.4).</w:t>
      </w:r>
    </w:p>
    <w:p w14:paraId="35E00D5F" w14:textId="77777777" w:rsidR="0085021C" w:rsidRPr="00544528" w:rsidRDefault="0085021C" w:rsidP="0002047B">
      <w:pPr>
        <w:spacing w:line="240" w:lineRule="auto"/>
      </w:pPr>
    </w:p>
    <w:p w14:paraId="76591906" w14:textId="452635CE" w:rsidR="0085021C" w:rsidRPr="00544528" w:rsidRDefault="0085021C" w:rsidP="00F0305E">
      <w:pPr>
        <w:widowControl w:val="0"/>
        <w:spacing w:line="240" w:lineRule="auto"/>
        <w:rPr>
          <w:szCs w:val="22"/>
        </w:rPr>
      </w:pPr>
      <w:r w:rsidRPr="00544528">
        <w:t>Qabel ma jinbeda t-trattament, għandu jsir għadd sħiħ taċ-ċelluli tad-demm. Kwalunkwe possibbiltà ta’ infezzjoni attiva u/jew tqala f’nisa li jistgħu joħorġu tqal għandha tiġi eskluża</w:t>
      </w:r>
      <w:r w:rsidR="005C0ECB" w:rsidRPr="00544528">
        <w:t xml:space="preserve"> (ara s-sezzjonijiet 4.4 </w:t>
      </w:r>
      <w:r w:rsidR="005C0ECB" w:rsidRPr="00544528">
        <w:lastRenderedPageBreak/>
        <w:t>u 4.6)</w:t>
      </w:r>
      <w:r w:rsidRPr="00544528">
        <w:t>.</w:t>
      </w:r>
    </w:p>
    <w:p w14:paraId="63B13905" w14:textId="77777777" w:rsidR="00EC7BC8" w:rsidRPr="00544528" w:rsidRDefault="00EC7BC8" w:rsidP="002564E9">
      <w:pPr>
        <w:spacing w:line="240" w:lineRule="auto"/>
        <w:rPr>
          <w:szCs w:val="22"/>
          <w:u w:val="single"/>
        </w:rPr>
      </w:pPr>
    </w:p>
    <w:p w14:paraId="7BDE80F3" w14:textId="2ABB04BB" w:rsidR="00D17A9E" w:rsidRPr="00544528" w:rsidRDefault="00D17A9E" w:rsidP="002564E9">
      <w:pPr>
        <w:keepNext/>
        <w:spacing w:line="240" w:lineRule="auto"/>
        <w:rPr>
          <w:szCs w:val="22"/>
          <w:u w:val="single"/>
        </w:rPr>
      </w:pPr>
      <w:r w:rsidRPr="00544528">
        <w:rPr>
          <w:u w:val="single"/>
        </w:rPr>
        <w:t>Pożoloġija</w:t>
      </w:r>
    </w:p>
    <w:p w14:paraId="313552AE" w14:textId="70C9F885" w:rsidR="005C631D" w:rsidRPr="00544528" w:rsidRDefault="005C631D" w:rsidP="002564E9">
      <w:pPr>
        <w:keepNext/>
        <w:spacing w:line="240" w:lineRule="auto"/>
      </w:pPr>
    </w:p>
    <w:p w14:paraId="6795DC42" w14:textId="1B723D0D" w:rsidR="002F4F0D" w:rsidRPr="00544528" w:rsidRDefault="004F41F2" w:rsidP="003D757A">
      <w:pPr>
        <w:keepNext/>
        <w:spacing w:line="240" w:lineRule="auto"/>
        <w:rPr>
          <w:i/>
          <w:szCs w:val="22"/>
        </w:rPr>
      </w:pPr>
      <w:r w:rsidRPr="00544528">
        <w:rPr>
          <w:i/>
        </w:rPr>
        <w:t>Skeda ta’ dożaġġ rakkomandata</w:t>
      </w:r>
    </w:p>
    <w:p w14:paraId="7AC8D92C" w14:textId="392B8880" w:rsidR="00455FED" w:rsidRPr="00544528" w:rsidRDefault="00455FED" w:rsidP="00455FED">
      <w:pPr>
        <w:spacing w:line="240" w:lineRule="auto"/>
        <w:rPr>
          <w:b/>
          <w:szCs w:val="22"/>
        </w:rPr>
      </w:pPr>
      <w:r w:rsidRPr="00544528">
        <w:t>Id-dożi rakkomandati huma dożi li jiżdiedu b’12 mg f’</w:t>
      </w:r>
      <w:r w:rsidR="0085021C" w:rsidRPr="00544528">
        <w:t>j</w:t>
      </w:r>
      <w:r w:rsidRPr="00544528">
        <w:t>um 1 u 32 mg f’</w:t>
      </w:r>
      <w:r w:rsidR="0085021C" w:rsidRPr="00544528">
        <w:t>j</w:t>
      </w:r>
      <w:r w:rsidRPr="00544528">
        <w:t>um 4, segwiti minn doża ta’ trattament sħiħa ta’ 76 mg fil-ġimgħa mit-</w:t>
      </w:r>
      <w:r w:rsidR="0062781A" w:rsidRPr="00544528">
        <w:t>tieni</w:t>
      </w:r>
      <w:r w:rsidRPr="00544528">
        <w:t xml:space="preserve"> ġimgħa sal-24 ġimgħa </w:t>
      </w:r>
      <w:r w:rsidR="0085021C" w:rsidRPr="00544528">
        <w:t>(</w:t>
      </w:r>
      <w:r w:rsidRPr="00544528">
        <w:t xml:space="preserve">ara </w:t>
      </w:r>
      <w:r w:rsidR="007E4172" w:rsidRPr="00544528">
        <w:t>t-</w:t>
      </w:r>
      <w:r w:rsidRPr="00544528">
        <w:t>Tabella 1</w:t>
      </w:r>
      <w:r w:rsidR="0085021C" w:rsidRPr="00544528">
        <w:t>)</w:t>
      </w:r>
      <w:r w:rsidRPr="00544528">
        <w:t>.</w:t>
      </w:r>
    </w:p>
    <w:p w14:paraId="06405B95" w14:textId="77777777" w:rsidR="00455FED" w:rsidRPr="00544528" w:rsidRDefault="00455FED" w:rsidP="00455FED">
      <w:pPr>
        <w:spacing w:line="240" w:lineRule="auto"/>
      </w:pPr>
    </w:p>
    <w:p w14:paraId="6E061A80" w14:textId="6A3E3872" w:rsidR="00455FED" w:rsidRPr="00544528" w:rsidRDefault="00455FED" w:rsidP="00E96D72">
      <w:pPr>
        <w:rPr>
          <w:szCs w:val="22"/>
        </w:rPr>
      </w:pPr>
      <w:r w:rsidRPr="00544528">
        <w:t>Għal pazjenti li rċevew mill-inqas 24 ġimgħa ta’ trattament u kisbu rispons, l-intervall tad-dożaġġ għandu jgħaddi għal skeda ta’ kull ġimagħtejn.</w:t>
      </w:r>
      <w:r w:rsidR="00F07C85" w:rsidRPr="00544528">
        <w:t xml:space="preserve"> Għal pazjenti li rċevew </w:t>
      </w:r>
      <w:r w:rsidR="00544528">
        <w:t>mil</w:t>
      </w:r>
      <w:r w:rsidR="00F07C85" w:rsidRPr="00544528">
        <w:t xml:space="preserve">l-inqas 24 ġimgħa ta’ trattament </w:t>
      </w:r>
      <w:r w:rsidR="00544528">
        <w:t xml:space="preserve">skont </w:t>
      </w:r>
      <w:r w:rsidR="00F07C85" w:rsidRPr="00544528">
        <w:t>l-iskeda ta’ kull ġimagħtejn u żammew ir-rispons, l-interval</w:t>
      </w:r>
      <w:r w:rsidR="00544528">
        <w:t>l</w:t>
      </w:r>
      <w:r w:rsidR="00F07C85" w:rsidRPr="00544528">
        <w:t xml:space="preserve"> tad-doża għandu </w:t>
      </w:r>
      <w:r w:rsidR="00544528">
        <w:t>jgħaddi</w:t>
      </w:r>
      <w:r w:rsidR="00F07C85" w:rsidRPr="00544528">
        <w:t xml:space="preserve"> għal skeda ta’ </w:t>
      </w:r>
      <w:r w:rsidR="00544528">
        <w:t xml:space="preserve">kull </w:t>
      </w:r>
      <w:r w:rsidR="00F07C85" w:rsidRPr="00544528">
        <w:t>erba’ ġimgħat</w:t>
      </w:r>
      <w:r w:rsidR="00C63F06" w:rsidRPr="00544528">
        <w:t>.</w:t>
      </w:r>
    </w:p>
    <w:p w14:paraId="6CD550A5" w14:textId="77777777" w:rsidR="006A6978" w:rsidRPr="00544528" w:rsidRDefault="006A6978" w:rsidP="00772DCE">
      <w:pPr>
        <w:spacing w:line="240" w:lineRule="auto"/>
      </w:pPr>
    </w:p>
    <w:p w14:paraId="4E83C606" w14:textId="307DF289" w:rsidR="006A6978" w:rsidRPr="00544528" w:rsidRDefault="0016169C" w:rsidP="006A6978">
      <w:pPr>
        <w:spacing w:line="240" w:lineRule="auto"/>
        <w:rPr>
          <w:szCs w:val="22"/>
        </w:rPr>
      </w:pPr>
      <w:r w:rsidRPr="00544528">
        <w:t>ELREXFIO għandu jingħata skont l-iskeda tad-dożaġġ li jiżdied fit-Tabella 1 biex titnaqqas l-inċidenza u s-severità ta’ CRS u ICANS. Minħabba r-riskju ta’ CRS u ICANS, il-pazjenti għandhom jiġu mmonitorjati għal sinjali u sintomi għal 48 siegħa wara l-għoti ta’ kull waħda miż-żewġ dożi li jiżdiedu u għandhom jingħataw istruzzjonijiet biex jibqgħu viċin ta’ faċilità tal-kura tas-saħħa (ara sezzjoni 4.4).</w:t>
      </w:r>
    </w:p>
    <w:p w14:paraId="73A88031" w14:textId="77777777" w:rsidR="00657206" w:rsidRDefault="00657206" w:rsidP="00772DCE">
      <w:pPr>
        <w:spacing w:line="240" w:lineRule="auto"/>
      </w:pPr>
    </w:p>
    <w:p w14:paraId="2D6FBF4B" w14:textId="5CB870BC" w:rsidR="00F0305E" w:rsidRPr="00F0305E" w:rsidRDefault="00F0305E" w:rsidP="00772DCE">
      <w:pPr>
        <w:spacing w:line="240" w:lineRule="auto"/>
        <w:rPr>
          <w:b/>
          <w:bCs/>
        </w:rPr>
      </w:pPr>
      <w:r w:rsidRPr="00F0305E">
        <w:rPr>
          <w:b/>
          <w:bCs/>
        </w:rPr>
        <w:t>Tabella 1.</w:t>
      </w:r>
      <w:r w:rsidRPr="00F0305E">
        <w:rPr>
          <w:b/>
          <w:bCs/>
          <w:szCs w:val="22"/>
        </w:rPr>
        <w:tab/>
      </w:r>
      <w:r w:rsidRPr="00F0305E">
        <w:rPr>
          <w:b/>
          <w:bCs/>
        </w:rPr>
        <w:t>Skeda tad-dożaġġ ta’ ELREXFIO</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2344"/>
        <w:gridCol w:w="2521"/>
      </w:tblGrid>
      <w:tr w:rsidR="00154882" w:rsidRPr="00544528" w14:paraId="2314D165" w14:textId="77777777" w:rsidTr="00F0305E">
        <w:tc>
          <w:tcPr>
            <w:tcW w:w="2695" w:type="dxa"/>
            <w:tcBorders>
              <w:top w:val="single" w:sz="4" w:space="0" w:color="auto"/>
            </w:tcBorders>
          </w:tcPr>
          <w:p w14:paraId="0892B571" w14:textId="55FDCC59" w:rsidR="00154882" w:rsidRPr="00544528" w:rsidRDefault="00154882" w:rsidP="00F0305E">
            <w:pPr>
              <w:tabs>
                <w:tab w:val="left" w:pos="5760"/>
              </w:tabs>
              <w:spacing w:line="240" w:lineRule="auto"/>
              <w:jc w:val="center"/>
              <w:rPr>
                <w:b/>
                <w:color w:val="000000"/>
                <w:szCs w:val="24"/>
              </w:rPr>
            </w:pPr>
            <w:r w:rsidRPr="00544528">
              <w:rPr>
                <w:b/>
                <w:color w:val="000000"/>
              </w:rPr>
              <w:t>Skeda tad-dożaġġ</w:t>
            </w:r>
          </w:p>
        </w:tc>
        <w:tc>
          <w:tcPr>
            <w:tcW w:w="2520" w:type="dxa"/>
            <w:tcBorders>
              <w:top w:val="single" w:sz="4" w:space="0" w:color="auto"/>
            </w:tcBorders>
            <w:shd w:val="clear" w:color="auto" w:fill="auto"/>
          </w:tcPr>
          <w:p w14:paraId="7F476087" w14:textId="6ACE36A0" w:rsidR="00154882" w:rsidRPr="00544528" w:rsidRDefault="00154882" w:rsidP="00F0305E">
            <w:pPr>
              <w:tabs>
                <w:tab w:val="left" w:pos="5760"/>
              </w:tabs>
              <w:spacing w:line="240" w:lineRule="auto"/>
              <w:jc w:val="center"/>
              <w:rPr>
                <w:b/>
                <w:color w:val="000000"/>
                <w:szCs w:val="24"/>
              </w:rPr>
            </w:pPr>
            <w:r w:rsidRPr="00544528">
              <w:rPr>
                <w:b/>
                <w:color w:val="000000"/>
              </w:rPr>
              <w:t>Ġimgħa/</w:t>
            </w:r>
            <w:r w:rsidR="0085021C" w:rsidRPr="00544528">
              <w:rPr>
                <w:b/>
                <w:color w:val="000000"/>
              </w:rPr>
              <w:t>j</w:t>
            </w:r>
            <w:r w:rsidRPr="00544528">
              <w:rPr>
                <w:b/>
                <w:color w:val="000000"/>
              </w:rPr>
              <w:t>um</w:t>
            </w:r>
          </w:p>
        </w:tc>
        <w:tc>
          <w:tcPr>
            <w:tcW w:w="4865" w:type="dxa"/>
            <w:gridSpan w:val="2"/>
            <w:tcBorders>
              <w:top w:val="single" w:sz="4" w:space="0" w:color="auto"/>
            </w:tcBorders>
            <w:shd w:val="clear" w:color="auto" w:fill="auto"/>
          </w:tcPr>
          <w:p w14:paraId="704F08E3" w14:textId="77777777" w:rsidR="00154882" w:rsidRPr="00544528" w:rsidRDefault="00154882" w:rsidP="00F0305E">
            <w:pPr>
              <w:tabs>
                <w:tab w:val="left" w:pos="5760"/>
              </w:tabs>
              <w:spacing w:line="240" w:lineRule="auto"/>
              <w:jc w:val="center"/>
              <w:rPr>
                <w:color w:val="000000"/>
                <w:szCs w:val="24"/>
              </w:rPr>
            </w:pPr>
            <w:r w:rsidRPr="00544528">
              <w:rPr>
                <w:b/>
                <w:color w:val="000000"/>
              </w:rPr>
              <w:t>Doża</w:t>
            </w:r>
          </w:p>
        </w:tc>
      </w:tr>
      <w:tr w:rsidR="00154882" w:rsidRPr="00544528" w14:paraId="6E8C0C63" w14:textId="77777777" w:rsidTr="00F0305E">
        <w:tc>
          <w:tcPr>
            <w:tcW w:w="2695" w:type="dxa"/>
            <w:vMerge w:val="restart"/>
            <w:tcBorders>
              <w:top w:val="single" w:sz="4" w:space="0" w:color="auto"/>
              <w:left w:val="single" w:sz="4" w:space="0" w:color="auto"/>
              <w:bottom w:val="single" w:sz="4" w:space="0" w:color="auto"/>
              <w:right w:val="single" w:sz="4" w:space="0" w:color="auto"/>
            </w:tcBorders>
            <w:vAlign w:val="center"/>
          </w:tcPr>
          <w:p w14:paraId="70B1DCF1" w14:textId="528E820F" w:rsidR="00154882" w:rsidRPr="00544528" w:rsidRDefault="00154882" w:rsidP="00F0305E">
            <w:pPr>
              <w:tabs>
                <w:tab w:val="left" w:pos="5760"/>
              </w:tabs>
              <w:spacing w:line="240" w:lineRule="auto"/>
              <w:jc w:val="center"/>
              <w:rPr>
                <w:color w:val="000000"/>
                <w:szCs w:val="24"/>
                <w:vertAlign w:val="superscript"/>
              </w:rPr>
            </w:pPr>
            <w:r w:rsidRPr="00544528">
              <w:rPr>
                <w:color w:val="000000"/>
              </w:rPr>
              <w:t>Dożaġġ li jiżdied</w:t>
            </w:r>
            <w:r w:rsidRPr="00544528">
              <w:rPr>
                <w:color w:val="000000"/>
                <w:vertAlign w:val="superscript"/>
              </w:rPr>
              <w:t>a,b</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75EDCD" w14:textId="0412958F" w:rsidR="00154882" w:rsidRPr="00544528" w:rsidRDefault="00154882" w:rsidP="00F0305E">
            <w:pPr>
              <w:tabs>
                <w:tab w:val="left" w:pos="5760"/>
              </w:tabs>
              <w:spacing w:line="240" w:lineRule="auto"/>
              <w:rPr>
                <w:color w:val="000000"/>
                <w:szCs w:val="24"/>
              </w:rPr>
            </w:pPr>
            <w:r w:rsidRPr="00544528">
              <w:rPr>
                <w:color w:val="000000"/>
              </w:rPr>
              <w:t xml:space="preserve">Ġimgħa 1: </w:t>
            </w:r>
            <w:r w:rsidR="0085021C" w:rsidRPr="00544528">
              <w:rPr>
                <w:color w:val="000000"/>
              </w:rPr>
              <w:t>j</w:t>
            </w:r>
            <w:r w:rsidRPr="00544528">
              <w:rPr>
                <w:color w:val="000000"/>
              </w:rPr>
              <w:t>um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130D32D" w14:textId="77777777" w:rsidR="00154882" w:rsidRPr="00544528" w:rsidRDefault="00154882" w:rsidP="00F0305E">
            <w:pPr>
              <w:tabs>
                <w:tab w:val="left" w:pos="5760"/>
              </w:tabs>
              <w:spacing w:line="240" w:lineRule="auto"/>
              <w:rPr>
                <w:color w:val="000000"/>
                <w:szCs w:val="24"/>
              </w:rPr>
            </w:pPr>
            <w:r w:rsidRPr="00544528">
              <w:rPr>
                <w:color w:val="000000"/>
              </w:rPr>
              <w:t>Doża li tiżdied 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39222902" w14:textId="1E650D6A" w:rsidR="00154882" w:rsidRPr="00544528" w:rsidRDefault="00154882" w:rsidP="00F0305E">
            <w:pPr>
              <w:tabs>
                <w:tab w:val="left" w:pos="5760"/>
              </w:tabs>
              <w:spacing w:line="240" w:lineRule="auto"/>
              <w:rPr>
                <w:color w:val="000000"/>
                <w:szCs w:val="24"/>
              </w:rPr>
            </w:pPr>
            <w:r w:rsidRPr="00544528">
              <w:rPr>
                <w:color w:val="000000"/>
              </w:rPr>
              <w:t xml:space="preserve">12 mg </w:t>
            </w:r>
          </w:p>
        </w:tc>
      </w:tr>
      <w:tr w:rsidR="00154882" w:rsidRPr="00544528" w14:paraId="5AC0566A" w14:textId="77777777" w:rsidTr="00F0305E">
        <w:trPr>
          <w:trHeight w:val="386"/>
        </w:trPr>
        <w:tc>
          <w:tcPr>
            <w:tcW w:w="2695" w:type="dxa"/>
            <w:vMerge/>
          </w:tcPr>
          <w:p w14:paraId="0DC429EE" w14:textId="77777777" w:rsidR="00154882" w:rsidRPr="00544528" w:rsidRDefault="00154882" w:rsidP="00F0305E">
            <w:pPr>
              <w:tabs>
                <w:tab w:val="left" w:pos="5760"/>
              </w:tabs>
              <w:spacing w:line="240" w:lineRule="auto"/>
              <w:rPr>
                <w:color w:val="000000"/>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9893B98" w14:textId="5800451F" w:rsidR="00154882" w:rsidRPr="00544528" w:rsidRDefault="00154882" w:rsidP="00F0305E">
            <w:pPr>
              <w:tabs>
                <w:tab w:val="left" w:pos="5760"/>
              </w:tabs>
              <w:spacing w:line="240" w:lineRule="auto"/>
              <w:rPr>
                <w:color w:val="000000"/>
                <w:szCs w:val="22"/>
                <w:vertAlign w:val="superscript"/>
              </w:rPr>
            </w:pPr>
            <w:r w:rsidRPr="00544528">
              <w:rPr>
                <w:color w:val="000000" w:themeColor="text1"/>
              </w:rPr>
              <w:t xml:space="preserve">Ġimgħa 1: </w:t>
            </w:r>
            <w:r w:rsidR="0085021C" w:rsidRPr="00544528">
              <w:rPr>
                <w:color w:val="000000" w:themeColor="text1"/>
              </w:rPr>
              <w:t>j</w:t>
            </w:r>
            <w:r w:rsidRPr="00544528">
              <w:rPr>
                <w:color w:val="000000" w:themeColor="text1"/>
              </w:rPr>
              <w:t>um 4</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60C00F88" w14:textId="77777777" w:rsidR="00154882" w:rsidRPr="00544528" w:rsidRDefault="00154882" w:rsidP="00F0305E">
            <w:pPr>
              <w:tabs>
                <w:tab w:val="left" w:pos="5760"/>
              </w:tabs>
              <w:spacing w:line="240" w:lineRule="auto"/>
              <w:rPr>
                <w:color w:val="000000"/>
                <w:szCs w:val="22"/>
              </w:rPr>
            </w:pPr>
            <w:r w:rsidRPr="00544528">
              <w:rPr>
                <w:color w:val="000000" w:themeColor="text1"/>
              </w:rPr>
              <w:t>Doża li tiżdied 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4320C207" w14:textId="25C06923" w:rsidR="00154882" w:rsidRPr="00544528" w:rsidRDefault="00154882" w:rsidP="00F0305E">
            <w:pPr>
              <w:tabs>
                <w:tab w:val="left" w:pos="5760"/>
              </w:tabs>
              <w:spacing w:line="240" w:lineRule="auto"/>
              <w:rPr>
                <w:color w:val="000000"/>
                <w:szCs w:val="22"/>
              </w:rPr>
            </w:pPr>
            <w:r w:rsidRPr="00544528">
              <w:rPr>
                <w:color w:val="000000" w:themeColor="text1"/>
              </w:rPr>
              <w:t xml:space="preserve">32 mg </w:t>
            </w:r>
          </w:p>
        </w:tc>
      </w:tr>
      <w:tr w:rsidR="00154882" w:rsidRPr="00544528" w14:paraId="6FB8652C" w14:textId="77777777" w:rsidTr="00F0305E">
        <w:trPr>
          <w:trHeight w:val="503"/>
        </w:trPr>
        <w:tc>
          <w:tcPr>
            <w:tcW w:w="2695" w:type="dxa"/>
            <w:tcBorders>
              <w:top w:val="single" w:sz="4" w:space="0" w:color="auto"/>
              <w:left w:val="single" w:sz="4" w:space="0" w:color="auto"/>
              <w:bottom w:val="single" w:sz="4" w:space="0" w:color="auto"/>
              <w:right w:val="single" w:sz="4" w:space="0" w:color="auto"/>
            </w:tcBorders>
            <w:vAlign w:val="center"/>
          </w:tcPr>
          <w:p w14:paraId="1FC0127A" w14:textId="2FDC42D5" w:rsidR="00154882" w:rsidRPr="00544528" w:rsidRDefault="00154882" w:rsidP="00F0305E">
            <w:pPr>
              <w:tabs>
                <w:tab w:val="left" w:pos="5760"/>
              </w:tabs>
              <w:spacing w:line="240" w:lineRule="auto"/>
              <w:jc w:val="center"/>
              <w:rPr>
                <w:color w:val="000000"/>
                <w:szCs w:val="24"/>
                <w:vertAlign w:val="superscript"/>
              </w:rPr>
            </w:pPr>
            <w:r w:rsidRPr="00544528">
              <w:rPr>
                <w:color w:val="000000"/>
              </w:rPr>
              <w:t>Doża mogħtija kull ġimgħa</w:t>
            </w:r>
            <w:r w:rsidRPr="00544528">
              <w:rPr>
                <w:color w:val="000000"/>
                <w:vertAlign w:val="superscript"/>
              </w:rPr>
              <w:t>a,</w:t>
            </w:r>
            <w:r w:rsidR="00667C5A" w:rsidRPr="00544528">
              <w:rPr>
                <w:color w:val="000000"/>
                <w:vertAlign w:val="superscript"/>
              </w:rPr>
              <w:t>c</w:t>
            </w:r>
            <w:r w:rsidRPr="00544528">
              <w:rPr>
                <w:color w:val="000000"/>
                <w:vertAlign w:val="superscript"/>
              </w:rPr>
              <w:t>,d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691905D" w14:textId="1D689C9E" w:rsidR="00154882" w:rsidRPr="00544528" w:rsidRDefault="00154882" w:rsidP="00F0305E">
            <w:pPr>
              <w:tabs>
                <w:tab w:val="left" w:pos="5760"/>
              </w:tabs>
              <w:spacing w:line="240" w:lineRule="auto"/>
              <w:rPr>
                <w:color w:val="000000"/>
                <w:szCs w:val="24"/>
                <w:vertAlign w:val="superscript"/>
              </w:rPr>
            </w:pPr>
            <w:r w:rsidRPr="00544528">
              <w:rPr>
                <w:color w:val="000000"/>
              </w:rPr>
              <w:t xml:space="preserve">Ġimgħa 2-24: </w:t>
            </w:r>
            <w:r w:rsidR="0085021C" w:rsidRPr="00544528">
              <w:rPr>
                <w:color w:val="000000"/>
              </w:rPr>
              <w:t>j</w:t>
            </w:r>
            <w:r w:rsidRPr="00544528">
              <w:rPr>
                <w:color w:val="000000"/>
              </w:rPr>
              <w:t>um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95C028C" w14:textId="5C9C8E1B" w:rsidR="00154882" w:rsidRPr="00544528" w:rsidRDefault="00154882" w:rsidP="00F0305E">
            <w:pPr>
              <w:tabs>
                <w:tab w:val="left" w:pos="5760"/>
              </w:tabs>
              <w:spacing w:line="240" w:lineRule="auto"/>
              <w:rPr>
                <w:color w:val="000000"/>
                <w:szCs w:val="24"/>
              </w:rPr>
            </w:pPr>
            <w:r w:rsidRPr="00544528">
              <w:rPr>
                <w:color w:val="000000"/>
              </w:rPr>
              <w:t>Doża ta’ trattament sħiħa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19DA88A2" w14:textId="359F8ABD" w:rsidR="00154882" w:rsidRPr="00544528" w:rsidRDefault="00154882" w:rsidP="00F0305E">
            <w:pPr>
              <w:tabs>
                <w:tab w:val="left" w:pos="5760"/>
              </w:tabs>
              <w:spacing w:line="240" w:lineRule="auto"/>
              <w:rPr>
                <w:color w:val="000000"/>
                <w:szCs w:val="24"/>
              </w:rPr>
            </w:pPr>
            <w:r w:rsidRPr="00544528">
              <w:rPr>
                <w:color w:val="000000"/>
              </w:rPr>
              <w:t xml:space="preserve">76 mg darba fil-ġimgħa </w:t>
            </w:r>
          </w:p>
        </w:tc>
      </w:tr>
      <w:tr w:rsidR="00154882" w:rsidRPr="00544528" w14:paraId="1B8A9B38" w14:textId="77777777" w:rsidTr="00F0305E">
        <w:tc>
          <w:tcPr>
            <w:tcW w:w="2695" w:type="dxa"/>
            <w:tcBorders>
              <w:top w:val="single" w:sz="4" w:space="0" w:color="auto"/>
              <w:left w:val="single" w:sz="4" w:space="0" w:color="auto"/>
              <w:bottom w:val="single" w:sz="4" w:space="0" w:color="auto"/>
              <w:right w:val="single" w:sz="4" w:space="0" w:color="auto"/>
            </w:tcBorders>
            <w:vAlign w:val="center"/>
          </w:tcPr>
          <w:p w14:paraId="100E3D47" w14:textId="1F311387" w:rsidR="00154882" w:rsidRPr="00544528" w:rsidRDefault="00E81BC6" w:rsidP="00F0305E">
            <w:pPr>
              <w:tabs>
                <w:tab w:val="left" w:pos="5760"/>
              </w:tabs>
              <w:spacing w:line="240" w:lineRule="auto"/>
              <w:jc w:val="center"/>
              <w:rPr>
                <w:color w:val="000000"/>
                <w:szCs w:val="24"/>
                <w:vertAlign w:val="superscript"/>
              </w:rPr>
            </w:pPr>
            <w:r w:rsidRPr="00544528">
              <w:rPr>
                <w:color w:val="000000"/>
              </w:rPr>
              <w:t>Doża mogħtija kull ġimagħtejn</w:t>
            </w:r>
            <w:r w:rsidRPr="00544528">
              <w:rPr>
                <w:color w:val="000000"/>
                <w:vertAlign w:val="superscript"/>
              </w:rPr>
              <w:t>d, 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D517CAD" w14:textId="30ABF900" w:rsidR="00154882" w:rsidRPr="00544528" w:rsidRDefault="00154882" w:rsidP="00F0305E">
            <w:pPr>
              <w:tabs>
                <w:tab w:val="left" w:pos="5760"/>
              </w:tabs>
              <w:spacing w:line="240" w:lineRule="auto"/>
              <w:rPr>
                <w:color w:val="000000"/>
                <w:szCs w:val="24"/>
                <w:vertAlign w:val="superscript"/>
              </w:rPr>
            </w:pPr>
            <w:r w:rsidRPr="00544528">
              <w:rPr>
                <w:color w:val="000000"/>
              </w:rPr>
              <w:t>Ġimgħa 25</w:t>
            </w:r>
            <w:r w:rsidR="00C63F06" w:rsidRPr="00544528">
              <w:rPr>
                <w:color w:val="000000"/>
              </w:rPr>
              <w:t>-48</w:t>
            </w:r>
            <w:r w:rsidRPr="00544528">
              <w:rPr>
                <w:color w:val="000000"/>
              </w:rPr>
              <w:t xml:space="preserve">: </w:t>
            </w:r>
            <w:r w:rsidR="0085021C" w:rsidRPr="00544528">
              <w:rPr>
                <w:color w:val="000000"/>
              </w:rPr>
              <w:t>j</w:t>
            </w:r>
            <w:r w:rsidRPr="00544528">
              <w:rPr>
                <w:color w:val="000000"/>
              </w:rPr>
              <w:t>um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0A28AEF3" w14:textId="7D0489BB" w:rsidR="00154882" w:rsidRPr="00544528" w:rsidRDefault="00154882" w:rsidP="00F0305E">
            <w:pPr>
              <w:tabs>
                <w:tab w:val="left" w:pos="5760"/>
              </w:tabs>
              <w:spacing w:line="240" w:lineRule="auto"/>
              <w:rPr>
                <w:color w:val="000000"/>
                <w:szCs w:val="24"/>
              </w:rPr>
            </w:pPr>
            <w:r w:rsidRPr="00544528">
              <w:rPr>
                <w:color w:val="000000"/>
              </w:rPr>
              <w:t>Doża ta’ trattament sħiħa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55CC594C" w14:textId="2424F894" w:rsidR="00154882" w:rsidRPr="00544528" w:rsidRDefault="00154882" w:rsidP="00F0305E">
            <w:pPr>
              <w:tabs>
                <w:tab w:val="left" w:pos="5760"/>
              </w:tabs>
              <w:spacing w:line="240" w:lineRule="auto"/>
              <w:rPr>
                <w:color w:val="000000"/>
                <w:szCs w:val="24"/>
              </w:rPr>
            </w:pPr>
            <w:r w:rsidRPr="00544528">
              <w:rPr>
                <w:color w:val="000000"/>
              </w:rPr>
              <w:t>76 mg darba kull ġimagħtejn</w:t>
            </w:r>
          </w:p>
        </w:tc>
      </w:tr>
      <w:tr w:rsidR="00C63F06" w:rsidRPr="00544528" w14:paraId="65D18459" w14:textId="77777777" w:rsidTr="00E96D72">
        <w:tc>
          <w:tcPr>
            <w:tcW w:w="2695" w:type="dxa"/>
            <w:tcBorders>
              <w:top w:val="single" w:sz="4" w:space="0" w:color="auto"/>
              <w:left w:val="single" w:sz="4" w:space="0" w:color="auto"/>
              <w:bottom w:val="single" w:sz="4" w:space="0" w:color="auto"/>
              <w:right w:val="single" w:sz="4" w:space="0" w:color="auto"/>
            </w:tcBorders>
          </w:tcPr>
          <w:p w14:paraId="403C35EC" w14:textId="5DA0D981" w:rsidR="00C63F06" w:rsidRPr="00544528" w:rsidRDefault="00C63F06" w:rsidP="00F0305E">
            <w:pPr>
              <w:tabs>
                <w:tab w:val="left" w:pos="5760"/>
              </w:tabs>
              <w:spacing w:line="240" w:lineRule="auto"/>
              <w:jc w:val="center"/>
              <w:rPr>
                <w:color w:val="000000"/>
              </w:rPr>
            </w:pPr>
            <w:r w:rsidRPr="00544528">
              <w:t>Dożaġġ mogħti kull 4 ġimgħat</w:t>
            </w:r>
            <w:r w:rsidRPr="00E96D72">
              <w:rPr>
                <w:vertAlign w:val="superscript"/>
              </w:rPr>
              <w:t>d,f,g</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0ED7ABF" w14:textId="662A887D" w:rsidR="00C63F06" w:rsidRPr="00544528" w:rsidRDefault="00C63F06" w:rsidP="00F0305E">
            <w:pPr>
              <w:tabs>
                <w:tab w:val="left" w:pos="5760"/>
              </w:tabs>
              <w:spacing w:line="240" w:lineRule="auto"/>
              <w:rPr>
                <w:color w:val="000000"/>
              </w:rPr>
            </w:pPr>
            <w:r w:rsidRPr="00544528">
              <w:t>Ġimgħa</w:t>
            </w:r>
            <w:r w:rsidR="009D268D">
              <w:t> </w:t>
            </w:r>
            <w:r w:rsidRPr="00544528">
              <w:t xml:space="preserve">49 ’il quddiem: jum 1 </w:t>
            </w:r>
          </w:p>
        </w:tc>
        <w:tc>
          <w:tcPr>
            <w:tcW w:w="2344" w:type="dxa"/>
            <w:tcBorders>
              <w:top w:val="single" w:sz="4" w:space="0" w:color="auto"/>
              <w:left w:val="single" w:sz="4" w:space="0" w:color="auto"/>
              <w:bottom w:val="single" w:sz="4" w:space="0" w:color="auto"/>
              <w:right w:val="single" w:sz="4" w:space="0" w:color="auto"/>
            </w:tcBorders>
            <w:shd w:val="clear" w:color="auto" w:fill="auto"/>
          </w:tcPr>
          <w:p w14:paraId="118ACD54" w14:textId="48365193" w:rsidR="00C63F06" w:rsidRPr="00544528" w:rsidRDefault="00C63F06" w:rsidP="00F0305E">
            <w:pPr>
              <w:tabs>
                <w:tab w:val="left" w:pos="5760"/>
              </w:tabs>
              <w:spacing w:line="240" w:lineRule="auto"/>
              <w:rPr>
                <w:color w:val="000000"/>
              </w:rPr>
            </w:pPr>
            <w:r w:rsidRPr="00544528">
              <w:t>Doża ta’ trattament sħiħa</w:t>
            </w:r>
          </w:p>
        </w:tc>
        <w:tc>
          <w:tcPr>
            <w:tcW w:w="2521" w:type="dxa"/>
            <w:tcBorders>
              <w:top w:val="single" w:sz="4" w:space="0" w:color="auto"/>
              <w:left w:val="single" w:sz="4" w:space="0" w:color="auto"/>
              <w:bottom w:val="single" w:sz="4" w:space="0" w:color="auto"/>
              <w:right w:val="single" w:sz="4" w:space="0" w:color="auto"/>
            </w:tcBorders>
            <w:shd w:val="clear" w:color="auto" w:fill="auto"/>
          </w:tcPr>
          <w:p w14:paraId="14F3BE20" w14:textId="479AF142" w:rsidR="00C63F06" w:rsidRPr="00544528" w:rsidRDefault="00C63F06" w:rsidP="00F0305E">
            <w:pPr>
              <w:tabs>
                <w:tab w:val="left" w:pos="5760"/>
              </w:tabs>
              <w:spacing w:line="240" w:lineRule="auto"/>
              <w:rPr>
                <w:color w:val="000000"/>
              </w:rPr>
            </w:pPr>
            <w:r w:rsidRPr="00544528">
              <w:t>76 mg darba kull erba’ ġimgħat</w:t>
            </w:r>
          </w:p>
        </w:tc>
      </w:tr>
      <w:tr w:rsidR="006C53CB" w:rsidRPr="00544528" w14:paraId="6AE6D0BE" w14:textId="77777777" w:rsidTr="00F0305E">
        <w:tc>
          <w:tcPr>
            <w:tcW w:w="10080" w:type="dxa"/>
            <w:gridSpan w:val="4"/>
            <w:tcBorders>
              <w:top w:val="nil"/>
              <w:left w:val="nil"/>
              <w:bottom w:val="nil"/>
              <w:right w:val="nil"/>
            </w:tcBorders>
            <w:vAlign w:val="center"/>
          </w:tcPr>
          <w:p w14:paraId="1BAD857D" w14:textId="48784581" w:rsidR="006C53CB" w:rsidRPr="001C4698" w:rsidRDefault="006C53CB" w:rsidP="00F0305E">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bookmarkStart w:id="0" w:name="_Hlk117249246"/>
            <w:bookmarkStart w:id="1" w:name="_Hlk115800446"/>
            <w:r w:rsidRPr="001C4698">
              <w:rPr>
                <w:rFonts w:ascii="Times New Roman" w:hAnsi="Times New Roman"/>
                <w:b w:val="0"/>
                <w:color w:val="000000"/>
                <w:sz w:val="18"/>
              </w:rPr>
              <w:t>a.</w:t>
            </w:r>
            <w:r w:rsidRPr="001C4698">
              <w:rPr>
                <w:rFonts w:ascii="Times New Roman" w:hAnsi="Times New Roman"/>
                <w:b w:val="0"/>
                <w:sz w:val="18"/>
              </w:rPr>
              <w:tab/>
              <w:t>Prodotti mediċinali ta’ qabel it-trattament għandhom jingħataw qabel l-ewwel tliet dożi ta’ ELREXFIO.</w:t>
            </w:r>
          </w:p>
        </w:tc>
      </w:tr>
      <w:tr w:rsidR="006C53CB" w:rsidRPr="00544528" w14:paraId="356EFFF0" w14:textId="77777777" w:rsidTr="00F0305E">
        <w:tc>
          <w:tcPr>
            <w:tcW w:w="10080" w:type="dxa"/>
            <w:gridSpan w:val="4"/>
            <w:tcBorders>
              <w:top w:val="nil"/>
              <w:left w:val="nil"/>
              <w:bottom w:val="nil"/>
              <w:right w:val="nil"/>
            </w:tcBorders>
            <w:vAlign w:val="center"/>
          </w:tcPr>
          <w:p w14:paraId="64C6B086" w14:textId="3B172CA4" w:rsidR="006C53CB" w:rsidRPr="001C4698" w:rsidRDefault="00534004" w:rsidP="00F0305E">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1C4698">
              <w:rPr>
                <w:rFonts w:ascii="Times New Roman" w:hAnsi="Times New Roman"/>
                <w:b w:val="0"/>
                <w:color w:val="000000"/>
                <w:sz w:val="18"/>
              </w:rPr>
              <w:t>b.</w:t>
            </w:r>
            <w:r w:rsidRPr="001C4698">
              <w:rPr>
                <w:rFonts w:ascii="Times New Roman" w:hAnsi="Times New Roman"/>
                <w:b w:val="0"/>
                <w:sz w:val="18"/>
              </w:rPr>
              <w:tab/>
              <w:t>Għandu jinżamm perjodu minimu ta’ jumejn bejn id-doża li tiżdied 1 (12 mg) u d-doża li tiżdied 2 (32 mg).</w:t>
            </w:r>
          </w:p>
        </w:tc>
      </w:tr>
      <w:tr w:rsidR="006C53CB" w:rsidRPr="00544528" w14:paraId="6110EF89" w14:textId="77777777" w:rsidTr="00F0305E">
        <w:tc>
          <w:tcPr>
            <w:tcW w:w="10080" w:type="dxa"/>
            <w:gridSpan w:val="4"/>
            <w:tcBorders>
              <w:top w:val="nil"/>
              <w:left w:val="nil"/>
              <w:bottom w:val="nil"/>
              <w:right w:val="nil"/>
            </w:tcBorders>
            <w:vAlign w:val="center"/>
          </w:tcPr>
          <w:p w14:paraId="7E5D6C4E" w14:textId="10D7E567" w:rsidR="006C53CB" w:rsidRPr="001C4698" w:rsidRDefault="00534004" w:rsidP="00F0305E">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1C4698">
              <w:rPr>
                <w:rFonts w:ascii="Times New Roman" w:hAnsi="Times New Roman"/>
                <w:b w:val="0"/>
                <w:color w:val="000000"/>
                <w:sz w:val="18"/>
              </w:rPr>
              <w:t>c.</w:t>
            </w:r>
            <w:r w:rsidRPr="001C4698">
              <w:rPr>
                <w:rFonts w:ascii="Times New Roman" w:hAnsi="Times New Roman"/>
                <w:b w:val="0"/>
                <w:sz w:val="18"/>
              </w:rPr>
              <w:tab/>
              <w:t>Għandu jinżamm perjodu minimu ta’ 3 ijiem bejn id-doża li tiżdied 2 (32 mg) u l-ewwel doża ta’ trattament sħiħa (76 mg).</w:t>
            </w:r>
          </w:p>
        </w:tc>
      </w:tr>
      <w:tr w:rsidR="006C53CB" w:rsidRPr="00544528" w14:paraId="72B992B8" w14:textId="77777777" w:rsidTr="00F0305E">
        <w:tc>
          <w:tcPr>
            <w:tcW w:w="10080" w:type="dxa"/>
            <w:gridSpan w:val="4"/>
            <w:tcBorders>
              <w:top w:val="nil"/>
              <w:left w:val="nil"/>
              <w:bottom w:val="nil"/>
              <w:right w:val="nil"/>
            </w:tcBorders>
            <w:vAlign w:val="center"/>
          </w:tcPr>
          <w:p w14:paraId="61C236B4" w14:textId="5A399CFA" w:rsidR="006C53CB" w:rsidRPr="001C4698" w:rsidRDefault="00625C5B" w:rsidP="00F0305E">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1C4698">
              <w:rPr>
                <w:rFonts w:ascii="Times New Roman" w:hAnsi="Times New Roman"/>
                <w:b w:val="0"/>
                <w:color w:val="000000"/>
                <w:sz w:val="18"/>
              </w:rPr>
              <w:t>d.</w:t>
            </w:r>
            <w:r w:rsidRPr="001C4698">
              <w:rPr>
                <w:rFonts w:ascii="Times New Roman" w:hAnsi="Times New Roman"/>
                <w:b w:val="0"/>
                <w:sz w:val="18"/>
              </w:rPr>
              <w:tab/>
              <w:t>Għandu jinżamm perjodu minimu ta’ 6 ijiem bejn id-dożi.</w:t>
            </w:r>
          </w:p>
        </w:tc>
      </w:tr>
      <w:tr w:rsidR="006C53CB" w:rsidRPr="00544528" w14:paraId="00FEE867" w14:textId="77777777" w:rsidTr="00F0305E">
        <w:tc>
          <w:tcPr>
            <w:tcW w:w="10080" w:type="dxa"/>
            <w:gridSpan w:val="4"/>
            <w:tcBorders>
              <w:top w:val="nil"/>
              <w:left w:val="nil"/>
              <w:bottom w:val="nil"/>
              <w:right w:val="nil"/>
            </w:tcBorders>
            <w:vAlign w:val="center"/>
          </w:tcPr>
          <w:p w14:paraId="3E9C31A6" w14:textId="77777777" w:rsidR="006C53CB" w:rsidRPr="001C4698" w:rsidRDefault="00625C5B" w:rsidP="00F0305E">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rPr>
            </w:pPr>
            <w:r w:rsidRPr="001C4698">
              <w:rPr>
                <w:rFonts w:ascii="Times New Roman" w:hAnsi="Times New Roman"/>
                <w:b w:val="0"/>
                <w:color w:val="000000"/>
                <w:sz w:val="18"/>
              </w:rPr>
              <w:t>e.</w:t>
            </w:r>
            <w:r w:rsidRPr="001C4698">
              <w:rPr>
                <w:rFonts w:ascii="Times New Roman" w:hAnsi="Times New Roman"/>
                <w:b w:val="0"/>
                <w:sz w:val="18"/>
              </w:rPr>
              <w:tab/>
              <w:t>Għal pazjenti li kisbu rispons.</w:t>
            </w:r>
          </w:p>
          <w:p w14:paraId="481D0BF6" w14:textId="79FC8765" w:rsidR="00525838" w:rsidRPr="001C4698" w:rsidRDefault="00525838" w:rsidP="00F0305E">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1C4698">
              <w:rPr>
                <w:rFonts w:ascii="Times New Roman" w:hAnsi="Times New Roman"/>
                <w:b w:val="0"/>
                <w:sz w:val="18"/>
              </w:rPr>
              <w:t>f.</w:t>
            </w:r>
            <w:r w:rsidRPr="001C4698">
              <w:rPr>
                <w:rFonts w:ascii="Times New Roman" w:hAnsi="Times New Roman"/>
                <w:b w:val="0"/>
                <w:sz w:val="18"/>
              </w:rPr>
              <w:tab/>
              <w:t xml:space="preserve">Għal pazjenti li rċevew </w:t>
            </w:r>
            <w:r w:rsidR="001E243F" w:rsidRPr="001C4698">
              <w:rPr>
                <w:rFonts w:ascii="Times New Roman" w:hAnsi="Times New Roman"/>
                <w:b w:val="0"/>
                <w:sz w:val="18"/>
              </w:rPr>
              <w:t>mil</w:t>
            </w:r>
            <w:r w:rsidRPr="001C4698">
              <w:rPr>
                <w:rFonts w:ascii="Times New Roman" w:hAnsi="Times New Roman"/>
                <w:b w:val="0"/>
                <w:sz w:val="18"/>
              </w:rPr>
              <w:t xml:space="preserve">l-inqas 24 ġimgħa ta’ trattament </w:t>
            </w:r>
            <w:r w:rsidR="001E243F" w:rsidRPr="001C4698">
              <w:rPr>
                <w:rFonts w:ascii="Times New Roman" w:hAnsi="Times New Roman"/>
                <w:b w:val="0"/>
                <w:sz w:val="18"/>
              </w:rPr>
              <w:t xml:space="preserve">skont </w:t>
            </w:r>
            <w:r w:rsidRPr="001C4698">
              <w:rPr>
                <w:rFonts w:ascii="Times New Roman" w:hAnsi="Times New Roman"/>
                <w:b w:val="0"/>
                <w:sz w:val="18"/>
              </w:rPr>
              <w:t>l-iskeda ta’ kull ġimagħtejn.</w:t>
            </w:r>
          </w:p>
          <w:p w14:paraId="543E9C4C" w14:textId="72AEA3C4" w:rsidR="00525838" w:rsidRPr="001C4698" w:rsidRDefault="00525838" w:rsidP="00E96D72">
            <w:pPr>
              <w:spacing w:line="240" w:lineRule="auto"/>
              <w:rPr>
                <w:color w:val="000000"/>
                <w:sz w:val="18"/>
                <w:szCs w:val="18"/>
              </w:rPr>
            </w:pPr>
            <w:r w:rsidRPr="001C4698">
              <w:rPr>
                <w:color w:val="000000"/>
                <w:sz w:val="18"/>
              </w:rPr>
              <w:t>g.</w:t>
            </w:r>
            <w:r w:rsidRPr="001C4698">
              <w:rPr>
                <w:color w:val="000000"/>
                <w:sz w:val="18"/>
              </w:rPr>
              <w:tab/>
              <w:t>Għal pazjenti li żammew ir-rispons.</w:t>
            </w:r>
          </w:p>
        </w:tc>
      </w:tr>
      <w:tr w:rsidR="006C53CB" w:rsidRPr="00544528" w14:paraId="3446F4B3" w14:textId="77777777" w:rsidTr="00F0305E">
        <w:trPr>
          <w:trHeight w:val="60"/>
        </w:trPr>
        <w:tc>
          <w:tcPr>
            <w:tcW w:w="10080" w:type="dxa"/>
            <w:gridSpan w:val="4"/>
            <w:tcBorders>
              <w:top w:val="nil"/>
              <w:left w:val="nil"/>
              <w:bottom w:val="nil"/>
              <w:right w:val="nil"/>
            </w:tcBorders>
            <w:vAlign w:val="center"/>
          </w:tcPr>
          <w:p w14:paraId="4E267442" w14:textId="14A5F708" w:rsidR="006C53CB" w:rsidRPr="001C4698" w:rsidRDefault="00110D31" w:rsidP="00F0305E">
            <w:pPr>
              <w:pStyle w:val="PIHeading1"/>
              <w:keepNext w:val="0"/>
              <w:keepLines w:val="0"/>
              <w:shd w:val="clear" w:color="auto" w:fill="FFFFFF"/>
              <w:tabs>
                <w:tab w:val="left" w:pos="360"/>
              </w:tabs>
              <w:spacing w:before="0" w:after="0"/>
              <w:ind w:left="360" w:hanging="360"/>
              <w:rPr>
                <w:rFonts w:ascii="Times New Roman" w:hAnsi="Times New Roman"/>
                <w:b w:val="0"/>
                <w:sz w:val="18"/>
                <w:szCs w:val="18"/>
              </w:rPr>
            </w:pPr>
            <w:r w:rsidRPr="001C4698">
              <w:rPr>
                <w:rFonts w:ascii="Times New Roman" w:hAnsi="Times New Roman"/>
                <w:b w:val="0"/>
                <w:sz w:val="18"/>
              </w:rPr>
              <w:t>Nota: Ara</w:t>
            </w:r>
            <w:r w:rsidR="007E4172" w:rsidRPr="001C4698">
              <w:rPr>
                <w:rFonts w:ascii="Times New Roman" w:hAnsi="Times New Roman"/>
                <w:b w:val="0"/>
                <w:sz w:val="18"/>
              </w:rPr>
              <w:t xml:space="preserve"> t-</w:t>
            </w:r>
            <w:r w:rsidRPr="001C4698">
              <w:rPr>
                <w:rFonts w:ascii="Times New Roman" w:hAnsi="Times New Roman"/>
                <w:b w:val="0"/>
                <w:sz w:val="18"/>
              </w:rPr>
              <w:t>Tabella 5 għal rakkomandazzjonijiet dwar l-għoti mill-ġdid ta’ ELREXFIO wara dożi mdewma.</w:t>
            </w:r>
          </w:p>
        </w:tc>
      </w:tr>
      <w:bookmarkEnd w:id="0"/>
      <w:bookmarkEnd w:id="1"/>
    </w:tbl>
    <w:p w14:paraId="77224BF1" w14:textId="77777777" w:rsidR="00522B49" w:rsidRPr="00544528" w:rsidRDefault="00522B49" w:rsidP="004A6135"/>
    <w:p w14:paraId="48B8AECE" w14:textId="77777777" w:rsidR="00BC1E3C" w:rsidRPr="00544528" w:rsidRDefault="00BC1E3C" w:rsidP="00BC1E3C">
      <w:pPr>
        <w:keepNext/>
        <w:tabs>
          <w:tab w:val="left" w:pos="5760"/>
        </w:tabs>
        <w:spacing w:line="240" w:lineRule="auto"/>
        <w:rPr>
          <w:i/>
          <w:szCs w:val="22"/>
        </w:rPr>
      </w:pPr>
      <w:r w:rsidRPr="00544528">
        <w:rPr>
          <w:i/>
        </w:rPr>
        <w:t>Prodotti mediċinali ta’ qabel it-trattament rakkomandati</w:t>
      </w:r>
    </w:p>
    <w:p w14:paraId="7016F15F" w14:textId="46FA3ACC" w:rsidR="00BC1E3C" w:rsidRPr="00544528" w:rsidRDefault="00BC1E3C" w:rsidP="00BC1E3C">
      <w:pPr>
        <w:spacing w:line="240" w:lineRule="auto"/>
        <w:rPr>
          <w:szCs w:val="22"/>
        </w:rPr>
      </w:pPr>
      <w:r w:rsidRPr="00544528">
        <w:t>Il-prodotti mediċinali ta’ qabel it-trattament li ġejjin għandhom jingħataw madwar siegħa qabel l-ewwel tliet dożi ta’ ELREXFIO, li tinkludi doża li tiżdied 1, doża li tiżdied 2, u l-ewwel doża ta’ trattament sħiħa kif deskritt fit-Tabella 1</w:t>
      </w:r>
      <w:r w:rsidR="00EC47EE" w:rsidRPr="00544528">
        <w:t xml:space="preserve"> biex jitnaqqas ir-riskju ta’ CRS</w:t>
      </w:r>
      <w:r w:rsidRPr="00544528">
        <w:t xml:space="preserve"> (ara sezzjoni 4.4):</w:t>
      </w:r>
    </w:p>
    <w:p w14:paraId="3C058FEC" w14:textId="77777777" w:rsidR="00BC1E3C" w:rsidRPr="00544528" w:rsidRDefault="00BC1E3C" w:rsidP="00BC1E3C">
      <w:pPr>
        <w:pStyle w:val="ListParagraph"/>
        <w:numPr>
          <w:ilvl w:val="0"/>
          <w:numId w:val="19"/>
        </w:numPr>
        <w:ind w:left="360"/>
        <w:rPr>
          <w:b/>
          <w:sz w:val="22"/>
          <w:szCs w:val="22"/>
        </w:rPr>
      </w:pPr>
      <w:r w:rsidRPr="00544528">
        <w:rPr>
          <w:sz w:val="22"/>
        </w:rPr>
        <w:t>paracetamol 500 mg orali (jew ekwivalenti)</w:t>
      </w:r>
    </w:p>
    <w:p w14:paraId="3C6F1405" w14:textId="77777777" w:rsidR="00BC1E3C" w:rsidRPr="00544528" w:rsidRDefault="00BC1E3C" w:rsidP="00BC1E3C">
      <w:pPr>
        <w:pStyle w:val="ListParagraph"/>
        <w:numPr>
          <w:ilvl w:val="0"/>
          <w:numId w:val="19"/>
        </w:numPr>
        <w:ind w:left="360"/>
        <w:rPr>
          <w:b/>
          <w:sz w:val="22"/>
          <w:szCs w:val="22"/>
        </w:rPr>
      </w:pPr>
      <w:r w:rsidRPr="00544528">
        <w:rPr>
          <w:sz w:val="22"/>
        </w:rPr>
        <w:t>dexamethasone 20 mg orali jew ġol-vini (jew ekwivalenti)</w:t>
      </w:r>
    </w:p>
    <w:p w14:paraId="55727F9F" w14:textId="48082E96" w:rsidR="00BC1E3C" w:rsidRPr="00544528" w:rsidRDefault="00BC1E3C" w:rsidP="00BC1E3C">
      <w:pPr>
        <w:pStyle w:val="ListParagraph"/>
        <w:numPr>
          <w:ilvl w:val="0"/>
          <w:numId w:val="19"/>
        </w:numPr>
        <w:ind w:left="360"/>
        <w:rPr>
          <w:b/>
          <w:sz w:val="22"/>
          <w:szCs w:val="22"/>
        </w:rPr>
      </w:pPr>
      <w:r w:rsidRPr="00544528">
        <w:rPr>
          <w:sz w:val="22"/>
        </w:rPr>
        <w:t>diphenhydramine 25 mg orali (jew ekwivalenti)</w:t>
      </w:r>
    </w:p>
    <w:p w14:paraId="657E5416" w14:textId="77777777" w:rsidR="0085021C" w:rsidRPr="00544528" w:rsidRDefault="0085021C" w:rsidP="00772DCE">
      <w:pPr>
        <w:spacing w:line="240" w:lineRule="auto"/>
      </w:pPr>
    </w:p>
    <w:p w14:paraId="75042B93" w14:textId="7DBC3F84" w:rsidR="0085021C" w:rsidRPr="00544528" w:rsidRDefault="0085021C" w:rsidP="00772DCE">
      <w:pPr>
        <w:spacing w:line="240" w:lineRule="auto"/>
      </w:pPr>
      <w:r w:rsidRPr="00544528">
        <w:t xml:space="preserve">Għandhom jiġu kkunsidrati antimikrobiċi profilattiċi u antivirali skont il-linji gwida istituzzjonali </w:t>
      </w:r>
      <w:r w:rsidR="008F25A4" w:rsidRPr="00544528">
        <w:t xml:space="preserve">lokali </w:t>
      </w:r>
      <w:r w:rsidRPr="00544528">
        <w:t>(ara sezzjoni 4.4).</w:t>
      </w:r>
    </w:p>
    <w:p w14:paraId="1C679EB0" w14:textId="77777777" w:rsidR="0085021C" w:rsidRPr="00544528" w:rsidRDefault="0085021C" w:rsidP="00772DCE">
      <w:pPr>
        <w:spacing w:line="240" w:lineRule="auto"/>
      </w:pPr>
    </w:p>
    <w:p w14:paraId="720E601A" w14:textId="39DD9D38" w:rsidR="00317CB0" w:rsidRPr="00544528" w:rsidRDefault="00D17A9E" w:rsidP="00772DCE">
      <w:pPr>
        <w:spacing w:line="240" w:lineRule="auto"/>
        <w:rPr>
          <w:u w:val="single"/>
        </w:rPr>
      </w:pPr>
      <w:r w:rsidRPr="00544528">
        <w:rPr>
          <w:u w:val="single"/>
        </w:rPr>
        <w:t>Modifiki fid-doża</w:t>
      </w:r>
      <w:r w:rsidR="0085021C" w:rsidRPr="00544528">
        <w:rPr>
          <w:u w:val="single"/>
        </w:rPr>
        <w:t xml:space="preserve"> bbażati fuq it-tossiċità</w:t>
      </w:r>
    </w:p>
    <w:p w14:paraId="1EB1331A" w14:textId="77777777" w:rsidR="0085021C" w:rsidRPr="00544528" w:rsidRDefault="0085021C" w:rsidP="00772DCE">
      <w:pPr>
        <w:spacing w:line="240" w:lineRule="auto"/>
        <w:rPr>
          <w:szCs w:val="22"/>
          <w:u w:val="single"/>
        </w:rPr>
      </w:pPr>
    </w:p>
    <w:p w14:paraId="4CC8A379" w14:textId="2004F78F" w:rsidR="0047064B" w:rsidRPr="00544528" w:rsidRDefault="00317CB0" w:rsidP="00772DCE">
      <w:pPr>
        <w:spacing w:line="240" w:lineRule="auto"/>
        <w:rPr>
          <w:szCs w:val="22"/>
        </w:rPr>
      </w:pPr>
      <w:r w:rsidRPr="00544528">
        <w:t>It-tnaqqis fid-doża ta’ ELREXFIO mhuwiex rakkomandat.</w:t>
      </w:r>
      <w:r w:rsidR="0085021C" w:rsidRPr="00544528">
        <w:t xml:space="preserve"> </w:t>
      </w:r>
      <w:r w:rsidR="0047064B" w:rsidRPr="00544528">
        <w:t xml:space="preserve">Jista’ jkun hemm bżonn ta’ dewmien fid-doża biex jiġu mmaniġġjati tossiċitajiet (ara sezzjoni 4.4). </w:t>
      </w:r>
    </w:p>
    <w:p w14:paraId="2B778ABD" w14:textId="77777777" w:rsidR="0047064B" w:rsidRPr="00544528" w:rsidRDefault="0047064B" w:rsidP="00772DCE">
      <w:pPr>
        <w:spacing w:line="240" w:lineRule="auto"/>
      </w:pPr>
    </w:p>
    <w:p w14:paraId="19A01F56" w14:textId="3E553E19" w:rsidR="002232C4" w:rsidRPr="00544528" w:rsidRDefault="002232C4" w:rsidP="002232C4">
      <w:pPr>
        <w:spacing w:line="240" w:lineRule="auto"/>
      </w:pPr>
      <w:r w:rsidRPr="00544528">
        <w:t xml:space="preserve">Ara </w:t>
      </w:r>
      <w:r w:rsidR="0062781A" w:rsidRPr="00544528">
        <w:t>t-</w:t>
      </w:r>
      <w:r w:rsidRPr="00544528">
        <w:t>Tabelli 2 u 3 għal azzjonijiet rakkomandati għal reazzjonijiet avversi ta’ CRS u ICANS, rispettivament.</w:t>
      </w:r>
    </w:p>
    <w:p w14:paraId="5B195CD9" w14:textId="77777777" w:rsidR="00581F15" w:rsidRPr="00544528" w:rsidRDefault="00581F15" w:rsidP="00772DCE">
      <w:pPr>
        <w:spacing w:line="240" w:lineRule="auto"/>
        <w:rPr>
          <w:szCs w:val="22"/>
        </w:rPr>
      </w:pPr>
    </w:p>
    <w:p w14:paraId="56D06905" w14:textId="7999F7EC" w:rsidR="00214D70" w:rsidRPr="00544528" w:rsidRDefault="00214D70" w:rsidP="00772DCE">
      <w:pPr>
        <w:spacing w:line="240" w:lineRule="auto"/>
      </w:pPr>
      <w:r w:rsidRPr="00544528">
        <w:lastRenderedPageBreak/>
        <w:t xml:space="preserve">Ara </w:t>
      </w:r>
      <w:r w:rsidR="0062781A" w:rsidRPr="00544528">
        <w:t>t-</w:t>
      </w:r>
      <w:r w:rsidRPr="00544528">
        <w:t>Tabella 4 għal azzjonijiet rakkomandati għal reazzjonijiet avversi oħra.</w:t>
      </w:r>
    </w:p>
    <w:p w14:paraId="1CAAC84F" w14:textId="77777777" w:rsidR="0085021C" w:rsidRPr="00544528" w:rsidRDefault="0085021C" w:rsidP="00772DCE">
      <w:pPr>
        <w:spacing w:line="240" w:lineRule="auto"/>
      </w:pPr>
    </w:p>
    <w:p w14:paraId="358F7722" w14:textId="77777777" w:rsidR="0085021C" w:rsidRPr="00544528" w:rsidRDefault="0085021C" w:rsidP="008D1EE9">
      <w:pPr>
        <w:keepNext/>
        <w:spacing w:line="240" w:lineRule="auto"/>
        <w:rPr>
          <w:b/>
          <w:i/>
          <w:iCs/>
          <w:szCs w:val="22"/>
        </w:rPr>
      </w:pPr>
      <w:r w:rsidRPr="00544528">
        <w:rPr>
          <w:i/>
        </w:rPr>
        <w:t>Sindrome ta’ rilaxx ta’ ċitokini (CRS, cytokine release syndrome)</w:t>
      </w:r>
    </w:p>
    <w:p w14:paraId="1C608D78" w14:textId="6732EDE2" w:rsidR="0085021C" w:rsidRPr="00544528" w:rsidRDefault="0085021C" w:rsidP="00E96D72">
      <w:pPr>
        <w:keepNext/>
        <w:spacing w:line="240" w:lineRule="auto"/>
        <w:rPr>
          <w:b/>
          <w:szCs w:val="22"/>
        </w:rPr>
      </w:pPr>
      <w:r w:rsidRPr="00544528">
        <w:t xml:space="preserve">Is-CRS għandu jiġi identifikat abbażi tal-preżentazzjoni klinika (ara sezzjoni 4.4). Il-pazjenti għandhom jiġu evalwati u ttrattati għal kawżi oħra ta’ deni, ipoksja, u pressjoni baxxa. Terapija ta’ appoġġ għal CRS (li tinkludi iżda mhux limitata għal aġenti kontra d-deni, appoġġ bi fluwidu ġol-vini, </w:t>
      </w:r>
      <w:r w:rsidR="007A4596" w:rsidRPr="00544528">
        <w:t>vażopressuri</w:t>
      </w:r>
      <w:r w:rsidRPr="00544528">
        <w:t xml:space="preserve">, IL-6 jew inibituri tar-riċetturi ta’ IL-6, ossiġenu supplimentari, eċċ.) għandha tingħata kif xieraq. Għandhom jiġu kkunsidrati l-ittestjar fil-laboratorju għall-monitoraġġ ta’ koagulazzjoni intravaskulari disseminata (DIC, </w:t>
      </w:r>
      <w:r w:rsidRPr="00544528">
        <w:rPr>
          <w:i/>
          <w:iCs/>
        </w:rPr>
        <w:t>disseminated intravascular coagulation</w:t>
      </w:r>
      <w:r w:rsidRPr="00544528">
        <w:t>), il-parametri tal-ematoloġija, kif ukoll il-funzjoni pulmonari, kardijaka, renali u epatika.</w:t>
      </w:r>
    </w:p>
    <w:p w14:paraId="563F8CFE" w14:textId="77777777" w:rsidR="00FC72B5" w:rsidRPr="00544528" w:rsidRDefault="00FC72B5" w:rsidP="00FC72B5">
      <w:pPr>
        <w:spacing w:line="240" w:lineRule="auto"/>
      </w:pPr>
    </w:p>
    <w:p w14:paraId="53503B68" w14:textId="1BC8864A" w:rsidR="00DF6BEC" w:rsidRPr="00544528" w:rsidRDefault="00DF6BEC" w:rsidP="00FC72B5">
      <w:pPr>
        <w:spacing w:line="240" w:lineRule="auto"/>
        <w:rPr>
          <w:b/>
          <w:bCs/>
        </w:rPr>
      </w:pPr>
      <w:r w:rsidRPr="00544528">
        <w:rPr>
          <w:b/>
          <w:bCs/>
        </w:rPr>
        <w:t>Tabella 2.</w:t>
      </w:r>
      <w:r w:rsidRPr="00544528">
        <w:rPr>
          <w:b/>
          <w:bCs/>
        </w:rPr>
        <w:tab/>
        <w:t>Rakkomandazzjonijiet għall-immaniġġjar ta’ CRS</w:t>
      </w:r>
    </w:p>
    <w:tbl>
      <w:tblPr>
        <w:tblStyle w:val="TableGrid"/>
        <w:tblW w:w="9789" w:type="dxa"/>
        <w:tblInd w:w="-5" w:type="dxa"/>
        <w:tblLook w:val="04A0" w:firstRow="1" w:lastRow="0" w:firstColumn="1" w:lastColumn="0" w:noHBand="0" w:noVBand="1"/>
      </w:tblPr>
      <w:tblGrid>
        <w:gridCol w:w="1872"/>
        <w:gridCol w:w="3240"/>
        <w:gridCol w:w="4677"/>
      </w:tblGrid>
      <w:tr w:rsidR="001321D5" w:rsidRPr="00544528" w14:paraId="4B8D4365" w14:textId="77777777" w:rsidTr="00DF6BEC">
        <w:trPr>
          <w:trHeight w:val="234"/>
          <w:tblHeader/>
        </w:trPr>
        <w:tc>
          <w:tcPr>
            <w:tcW w:w="1872" w:type="dxa"/>
            <w:tcBorders>
              <w:top w:val="single" w:sz="4" w:space="0" w:color="auto"/>
            </w:tcBorders>
          </w:tcPr>
          <w:p w14:paraId="491951E6" w14:textId="77777777" w:rsidR="00FC3F79" w:rsidRPr="00544528" w:rsidRDefault="00FC3F79" w:rsidP="004F07E4">
            <w:pPr>
              <w:pStyle w:val="PIHeading2"/>
              <w:keepLines w:val="0"/>
              <w:tabs>
                <w:tab w:val="left" w:pos="540"/>
              </w:tabs>
              <w:spacing w:before="0" w:after="0"/>
              <w:rPr>
                <w:rFonts w:ascii="Times New Roman" w:hAnsi="Times New Roman"/>
                <w:b w:val="0"/>
                <w:sz w:val="22"/>
                <w:szCs w:val="22"/>
                <w:vertAlign w:val="superscript"/>
              </w:rPr>
            </w:pPr>
            <w:r w:rsidRPr="00544528">
              <w:rPr>
                <w:rFonts w:ascii="Times New Roman" w:hAnsi="Times New Roman"/>
                <w:sz w:val="22"/>
              </w:rPr>
              <w:t>Grad</w:t>
            </w:r>
            <w:r w:rsidRPr="00544528">
              <w:rPr>
                <w:rFonts w:ascii="Times New Roman" w:hAnsi="Times New Roman"/>
                <w:sz w:val="22"/>
                <w:vertAlign w:val="superscript"/>
              </w:rPr>
              <w:t>a</w:t>
            </w:r>
          </w:p>
        </w:tc>
        <w:tc>
          <w:tcPr>
            <w:tcW w:w="3240" w:type="dxa"/>
            <w:tcBorders>
              <w:top w:val="single" w:sz="4" w:space="0" w:color="auto"/>
            </w:tcBorders>
          </w:tcPr>
          <w:p w14:paraId="6B67B327" w14:textId="77777777" w:rsidR="00FC3F79" w:rsidRPr="00544528" w:rsidRDefault="00FC3F79" w:rsidP="004F07E4">
            <w:pPr>
              <w:pStyle w:val="PIHeading2"/>
              <w:keepNext w:val="0"/>
              <w:keepLines w:val="0"/>
              <w:tabs>
                <w:tab w:val="left" w:pos="540"/>
              </w:tabs>
              <w:spacing w:before="0" w:after="0"/>
              <w:rPr>
                <w:rFonts w:ascii="Times New Roman" w:hAnsi="Times New Roman"/>
                <w:sz w:val="22"/>
                <w:szCs w:val="22"/>
              </w:rPr>
            </w:pPr>
            <w:r w:rsidRPr="00544528">
              <w:rPr>
                <w:rFonts w:ascii="Times New Roman" w:hAnsi="Times New Roman"/>
                <w:sz w:val="22"/>
              </w:rPr>
              <w:t xml:space="preserve">Sintomi rrappurtati </w:t>
            </w:r>
          </w:p>
        </w:tc>
        <w:tc>
          <w:tcPr>
            <w:tcW w:w="4677" w:type="dxa"/>
            <w:tcBorders>
              <w:top w:val="single" w:sz="4" w:space="0" w:color="auto"/>
            </w:tcBorders>
          </w:tcPr>
          <w:p w14:paraId="0450CDC4" w14:textId="77777777" w:rsidR="00FC3F79" w:rsidRPr="00544528" w:rsidRDefault="00FC3F79" w:rsidP="004F07E4">
            <w:pPr>
              <w:pStyle w:val="PIHeading2"/>
              <w:keepNext w:val="0"/>
              <w:keepLines w:val="0"/>
              <w:tabs>
                <w:tab w:val="left" w:pos="540"/>
              </w:tabs>
              <w:spacing w:before="0" w:after="0"/>
              <w:rPr>
                <w:rFonts w:ascii="Times New Roman" w:hAnsi="Times New Roman"/>
                <w:sz w:val="22"/>
                <w:szCs w:val="22"/>
              </w:rPr>
            </w:pPr>
            <w:r w:rsidRPr="00544528">
              <w:rPr>
                <w:rFonts w:ascii="Times New Roman" w:hAnsi="Times New Roman"/>
                <w:sz w:val="22"/>
              </w:rPr>
              <w:t xml:space="preserve">Azzjonijiet </w:t>
            </w:r>
          </w:p>
        </w:tc>
      </w:tr>
      <w:tr w:rsidR="001321D5" w:rsidRPr="00544528" w14:paraId="115C65D9" w14:textId="77777777" w:rsidTr="00DF6BEC">
        <w:trPr>
          <w:trHeight w:val="566"/>
        </w:trPr>
        <w:tc>
          <w:tcPr>
            <w:tcW w:w="1872" w:type="dxa"/>
          </w:tcPr>
          <w:p w14:paraId="367ADD29" w14:textId="77777777" w:rsidR="00FC3F79" w:rsidRPr="00544528" w:rsidRDefault="00FC3F79" w:rsidP="004F07E4">
            <w:pPr>
              <w:pStyle w:val="PIHeading2"/>
              <w:keepNext w:val="0"/>
              <w:keepLines w:val="0"/>
              <w:tabs>
                <w:tab w:val="left" w:pos="540"/>
              </w:tabs>
              <w:spacing w:before="0" w:after="0"/>
              <w:rPr>
                <w:rFonts w:ascii="Times New Roman" w:hAnsi="Times New Roman"/>
                <w:b w:val="0"/>
                <w:sz w:val="22"/>
                <w:szCs w:val="22"/>
              </w:rPr>
            </w:pPr>
            <w:r w:rsidRPr="00544528">
              <w:rPr>
                <w:rFonts w:ascii="Times New Roman" w:hAnsi="Times New Roman"/>
                <w:b w:val="0"/>
                <w:sz w:val="22"/>
              </w:rPr>
              <w:t>Grad 1</w:t>
            </w:r>
          </w:p>
        </w:tc>
        <w:tc>
          <w:tcPr>
            <w:tcW w:w="3240" w:type="dxa"/>
          </w:tcPr>
          <w:p w14:paraId="228330CF" w14:textId="77777777" w:rsidR="00FC3F79" w:rsidRPr="00544528" w:rsidRDefault="00FC3F79" w:rsidP="004F07E4">
            <w:pPr>
              <w:pStyle w:val="PIHeading2"/>
              <w:keepNext w:val="0"/>
              <w:keepLines w:val="0"/>
              <w:tabs>
                <w:tab w:val="left" w:pos="540"/>
              </w:tabs>
              <w:spacing w:before="0" w:after="0"/>
              <w:rPr>
                <w:rFonts w:ascii="Times New Roman" w:hAnsi="Times New Roman"/>
                <w:sz w:val="22"/>
                <w:szCs w:val="22"/>
                <w:vertAlign w:val="superscript"/>
              </w:rPr>
            </w:pPr>
            <w:r w:rsidRPr="00544528">
              <w:rPr>
                <w:rFonts w:ascii="Times New Roman" w:hAnsi="Times New Roman"/>
                <w:b w:val="0"/>
                <w:sz w:val="22"/>
              </w:rPr>
              <w:t>Temperatura ≥ 38°C</w:t>
            </w:r>
            <w:r w:rsidRPr="00544528">
              <w:rPr>
                <w:rFonts w:ascii="Times New Roman" w:hAnsi="Times New Roman"/>
                <w:b w:val="0"/>
                <w:sz w:val="22"/>
                <w:vertAlign w:val="superscript"/>
              </w:rPr>
              <w:t>b</w:t>
            </w:r>
          </w:p>
        </w:tc>
        <w:tc>
          <w:tcPr>
            <w:tcW w:w="4677" w:type="dxa"/>
          </w:tcPr>
          <w:p w14:paraId="1DF4308B" w14:textId="22C903CF" w:rsidR="00FC3F79" w:rsidRPr="00544528"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544528">
              <w:rPr>
                <w:rFonts w:ascii="Times New Roman" w:hAnsi="Times New Roman"/>
                <w:b w:val="0"/>
                <w:sz w:val="22"/>
              </w:rPr>
              <w:t xml:space="preserve">Waqqaf </w:t>
            </w:r>
            <w:r w:rsidR="0085021C" w:rsidRPr="00544528">
              <w:rPr>
                <w:rFonts w:ascii="Times New Roman" w:hAnsi="Times New Roman"/>
                <w:b w:val="0"/>
                <w:sz w:val="22"/>
              </w:rPr>
              <w:t xml:space="preserve">it-trattament </w:t>
            </w:r>
            <w:r w:rsidRPr="00544528">
              <w:rPr>
                <w:rFonts w:ascii="Times New Roman" w:hAnsi="Times New Roman"/>
                <w:b w:val="0"/>
                <w:sz w:val="22"/>
              </w:rPr>
              <w:t>sakemm jgħaddi s-CRS.</w:t>
            </w:r>
            <w:r w:rsidRPr="00544528">
              <w:rPr>
                <w:rFonts w:ascii="Times New Roman" w:hAnsi="Times New Roman"/>
                <w:b w:val="0"/>
                <w:sz w:val="22"/>
                <w:vertAlign w:val="superscript"/>
              </w:rPr>
              <w:t>c</w:t>
            </w:r>
          </w:p>
          <w:p w14:paraId="3BF718F1" w14:textId="77777777" w:rsidR="00FC3F79" w:rsidRPr="00544528"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544528">
              <w:rPr>
                <w:rFonts w:ascii="Times New Roman" w:hAnsi="Times New Roman"/>
                <w:b w:val="0"/>
                <w:sz w:val="22"/>
              </w:rPr>
              <w:t>Ipprovdi terapija ta’ appoġġ.</w:t>
            </w:r>
          </w:p>
        </w:tc>
      </w:tr>
      <w:tr w:rsidR="001321D5" w:rsidRPr="00544528" w14:paraId="4684C849" w14:textId="77777777" w:rsidTr="00DF6BEC">
        <w:trPr>
          <w:trHeight w:val="1691"/>
        </w:trPr>
        <w:tc>
          <w:tcPr>
            <w:tcW w:w="1872" w:type="dxa"/>
          </w:tcPr>
          <w:p w14:paraId="289D1445" w14:textId="77777777" w:rsidR="00FC3F79" w:rsidRPr="00544528" w:rsidRDefault="00FC3F79" w:rsidP="004F07E4">
            <w:pPr>
              <w:pStyle w:val="PIHeading2"/>
              <w:keepNext w:val="0"/>
              <w:keepLines w:val="0"/>
              <w:tabs>
                <w:tab w:val="left" w:pos="540"/>
              </w:tabs>
              <w:spacing w:before="0" w:after="0"/>
              <w:rPr>
                <w:rFonts w:ascii="Times New Roman" w:hAnsi="Times New Roman"/>
                <w:b w:val="0"/>
                <w:sz w:val="22"/>
                <w:szCs w:val="22"/>
              </w:rPr>
            </w:pPr>
            <w:r w:rsidRPr="00544528">
              <w:rPr>
                <w:rFonts w:ascii="Times New Roman" w:hAnsi="Times New Roman"/>
                <w:b w:val="0"/>
                <w:sz w:val="22"/>
              </w:rPr>
              <w:t>Grad 2</w:t>
            </w:r>
          </w:p>
        </w:tc>
        <w:tc>
          <w:tcPr>
            <w:tcW w:w="3240" w:type="dxa"/>
            <w:shd w:val="clear" w:color="auto" w:fill="auto"/>
          </w:tcPr>
          <w:p w14:paraId="2D1F74AF" w14:textId="77777777" w:rsidR="00FC3F79" w:rsidRPr="00544528" w:rsidRDefault="00FC3F79" w:rsidP="004F07E4">
            <w:pPr>
              <w:pStyle w:val="PIHeading2"/>
              <w:keepNext w:val="0"/>
              <w:keepLines w:val="0"/>
              <w:tabs>
                <w:tab w:val="left" w:pos="540"/>
              </w:tabs>
              <w:spacing w:before="0" w:after="0"/>
              <w:rPr>
                <w:rFonts w:ascii="Times New Roman" w:hAnsi="Times New Roman"/>
                <w:b w:val="0"/>
                <w:sz w:val="22"/>
                <w:szCs w:val="22"/>
              </w:rPr>
            </w:pPr>
            <w:r w:rsidRPr="00544528">
              <w:rPr>
                <w:rFonts w:ascii="Times New Roman" w:hAnsi="Times New Roman"/>
                <w:b w:val="0"/>
                <w:sz w:val="22"/>
              </w:rPr>
              <w:t>Temperatura ta’ ≥ 38°C flimkien ma’ jew:</w:t>
            </w:r>
          </w:p>
          <w:p w14:paraId="2ACC1A58" w14:textId="14A3E568" w:rsidR="00FC3F79" w:rsidRPr="00544528"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544528">
              <w:rPr>
                <w:rFonts w:ascii="Times New Roman" w:hAnsi="Times New Roman"/>
                <w:b w:val="0"/>
                <w:sz w:val="22"/>
              </w:rPr>
              <w:t xml:space="preserve">Pressjoni baxxa li tirrispondi għall-fluwidi u li ma tkunx </w:t>
            </w:r>
            <w:r w:rsidR="0062781A" w:rsidRPr="00544528">
              <w:rPr>
                <w:rFonts w:ascii="Times New Roman" w:hAnsi="Times New Roman"/>
                <w:b w:val="0"/>
                <w:sz w:val="22"/>
              </w:rPr>
              <w:t xml:space="preserve">teħtieġ </w:t>
            </w:r>
            <w:r w:rsidRPr="00544528">
              <w:rPr>
                <w:rFonts w:ascii="Times New Roman" w:hAnsi="Times New Roman"/>
                <w:b w:val="0"/>
                <w:sz w:val="22"/>
              </w:rPr>
              <w:t xml:space="preserve">vażopressuri, u/jew </w:t>
            </w:r>
          </w:p>
          <w:p w14:paraId="731B615B" w14:textId="0B103DBF" w:rsidR="00FC3F79" w:rsidRPr="00544528" w:rsidRDefault="0099666F"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544528">
              <w:rPr>
                <w:rFonts w:ascii="Times New Roman" w:hAnsi="Times New Roman"/>
                <w:b w:val="0"/>
                <w:sz w:val="22"/>
              </w:rPr>
              <w:t>Ħtieġa</w:t>
            </w:r>
            <w:r w:rsidR="00FC3F79" w:rsidRPr="00544528">
              <w:rPr>
                <w:rFonts w:ascii="Times New Roman" w:hAnsi="Times New Roman"/>
                <w:b w:val="0"/>
                <w:sz w:val="22"/>
              </w:rPr>
              <w:t xml:space="preserve"> ta’ ossiġenu ta’ fluss baxx permezz ta’ kannula nażali</w:t>
            </w:r>
            <w:r w:rsidR="00FC3F79" w:rsidRPr="00544528">
              <w:rPr>
                <w:rFonts w:ascii="Times New Roman" w:hAnsi="Times New Roman"/>
                <w:b w:val="0"/>
                <w:sz w:val="22"/>
                <w:vertAlign w:val="superscript"/>
              </w:rPr>
              <w:t>d</w:t>
            </w:r>
            <w:r w:rsidR="00FC3F79" w:rsidRPr="00544528">
              <w:rPr>
                <w:rFonts w:ascii="Times New Roman" w:hAnsi="Times New Roman"/>
                <w:b w:val="0"/>
                <w:sz w:val="22"/>
              </w:rPr>
              <w:t xml:space="preserve"> jew blow-by</w:t>
            </w:r>
          </w:p>
        </w:tc>
        <w:tc>
          <w:tcPr>
            <w:tcW w:w="4677" w:type="dxa"/>
          </w:tcPr>
          <w:p w14:paraId="7C72D385" w14:textId="6EA48C03" w:rsidR="00FC3F79" w:rsidRPr="00544528" w:rsidRDefault="00FC3F79" w:rsidP="00245B5E">
            <w:pPr>
              <w:pStyle w:val="PIHeading2"/>
              <w:keepLines w:val="0"/>
              <w:numPr>
                <w:ilvl w:val="0"/>
                <w:numId w:val="20"/>
              </w:numPr>
              <w:tabs>
                <w:tab w:val="left" w:pos="335"/>
              </w:tabs>
              <w:spacing w:before="0" w:after="0"/>
              <w:rPr>
                <w:rFonts w:ascii="Times New Roman" w:hAnsi="Times New Roman"/>
                <w:b w:val="0"/>
                <w:sz w:val="22"/>
                <w:szCs w:val="22"/>
              </w:rPr>
            </w:pPr>
            <w:r w:rsidRPr="00544528">
              <w:rPr>
                <w:rFonts w:ascii="Times New Roman" w:hAnsi="Times New Roman"/>
                <w:b w:val="0"/>
                <w:sz w:val="22"/>
              </w:rPr>
              <w:t xml:space="preserve">Waqqaf </w:t>
            </w:r>
            <w:r w:rsidR="0085021C" w:rsidRPr="00544528">
              <w:rPr>
                <w:rFonts w:ascii="Times New Roman" w:hAnsi="Times New Roman"/>
                <w:b w:val="0"/>
                <w:sz w:val="22"/>
              </w:rPr>
              <w:t xml:space="preserve">it-trattament </w:t>
            </w:r>
            <w:r w:rsidRPr="00544528">
              <w:rPr>
                <w:rFonts w:ascii="Times New Roman" w:hAnsi="Times New Roman"/>
                <w:b w:val="0"/>
                <w:sz w:val="22"/>
              </w:rPr>
              <w:t>sakemm jgħaddi s-CRS.</w:t>
            </w:r>
            <w:r w:rsidRPr="00544528">
              <w:rPr>
                <w:rFonts w:ascii="Times New Roman" w:hAnsi="Times New Roman"/>
                <w:b w:val="0"/>
                <w:sz w:val="22"/>
                <w:vertAlign w:val="superscript"/>
              </w:rPr>
              <w:t>c</w:t>
            </w:r>
          </w:p>
          <w:p w14:paraId="5C299212" w14:textId="77777777" w:rsidR="00FC3F79" w:rsidRPr="001C4698" w:rsidRDefault="00FC3F79" w:rsidP="00FC3F79">
            <w:pPr>
              <w:pStyle w:val="PIHeading2"/>
              <w:keepNext w:val="0"/>
              <w:keepLines w:val="0"/>
              <w:numPr>
                <w:ilvl w:val="0"/>
                <w:numId w:val="11"/>
              </w:numPr>
              <w:tabs>
                <w:tab w:val="left" w:pos="540"/>
              </w:tabs>
              <w:spacing w:before="0" w:after="0"/>
              <w:rPr>
                <w:rFonts w:eastAsia="TimesNewRoman"/>
                <w:sz w:val="22"/>
                <w:szCs w:val="22"/>
              </w:rPr>
            </w:pPr>
            <w:r w:rsidRPr="00544528">
              <w:rPr>
                <w:rFonts w:ascii="Times New Roman" w:hAnsi="Times New Roman"/>
                <w:b w:val="0"/>
                <w:sz w:val="22"/>
              </w:rPr>
              <w:t>Ipprovdi terapija ta’ appoġġ.</w:t>
            </w:r>
          </w:p>
          <w:p w14:paraId="41D5A703" w14:textId="77777777" w:rsidR="00FC3F79" w:rsidRPr="001C4698" w:rsidRDefault="00FC3F79" w:rsidP="00FC3F79">
            <w:pPr>
              <w:pStyle w:val="PIHeading2"/>
              <w:keepNext w:val="0"/>
              <w:keepLines w:val="0"/>
              <w:numPr>
                <w:ilvl w:val="0"/>
                <w:numId w:val="11"/>
              </w:numPr>
              <w:tabs>
                <w:tab w:val="left" w:pos="540"/>
              </w:tabs>
              <w:spacing w:before="0" w:after="0"/>
              <w:rPr>
                <w:rFonts w:eastAsia="TimesNewRoman"/>
                <w:sz w:val="22"/>
                <w:szCs w:val="22"/>
              </w:rPr>
            </w:pPr>
            <w:r w:rsidRPr="00544528">
              <w:rPr>
                <w:rFonts w:ascii="Times New Roman" w:hAnsi="Times New Roman"/>
                <w:b w:val="0"/>
                <w:sz w:val="22"/>
              </w:rPr>
              <w:t>Żomm lill-pazjenti taħt monitoraġġ ta’ kuljum għal 48 siegħa wara d-doża li jmiss ta’ ELREXFIO. Għid lill-pazjenti biex jibqgħu viċin ta’ faċilità tal-kura tas-saħħa.</w:t>
            </w:r>
          </w:p>
        </w:tc>
      </w:tr>
      <w:tr w:rsidR="001321D5" w:rsidRPr="00544528" w14:paraId="12DA90FE" w14:textId="77777777" w:rsidTr="00DF6BEC">
        <w:trPr>
          <w:trHeight w:val="2222"/>
        </w:trPr>
        <w:tc>
          <w:tcPr>
            <w:tcW w:w="1872" w:type="dxa"/>
          </w:tcPr>
          <w:p w14:paraId="6EFC0FC2" w14:textId="77777777" w:rsidR="00FC3F79" w:rsidRPr="00544528" w:rsidRDefault="00FC3F79" w:rsidP="004F07E4">
            <w:pPr>
              <w:pStyle w:val="PIHeading2"/>
              <w:keepNext w:val="0"/>
              <w:keepLines w:val="0"/>
              <w:tabs>
                <w:tab w:val="left" w:pos="540"/>
              </w:tabs>
              <w:spacing w:before="0" w:after="0"/>
              <w:rPr>
                <w:rFonts w:ascii="Times New Roman" w:hAnsi="Times New Roman"/>
                <w:b w:val="0"/>
                <w:sz w:val="22"/>
                <w:szCs w:val="22"/>
              </w:rPr>
            </w:pPr>
            <w:r w:rsidRPr="00544528">
              <w:rPr>
                <w:rFonts w:ascii="Times New Roman" w:hAnsi="Times New Roman"/>
                <w:b w:val="0"/>
                <w:sz w:val="22"/>
              </w:rPr>
              <w:t>Grad 3</w:t>
            </w:r>
          </w:p>
          <w:p w14:paraId="56F58082" w14:textId="77777777" w:rsidR="00FC3F79" w:rsidRPr="00544528" w:rsidRDefault="00FC3F79" w:rsidP="004F07E4">
            <w:pPr>
              <w:pStyle w:val="PIHeading2"/>
              <w:keepNext w:val="0"/>
              <w:keepLines w:val="0"/>
              <w:tabs>
                <w:tab w:val="left" w:pos="540"/>
              </w:tabs>
              <w:spacing w:before="0" w:after="0"/>
              <w:rPr>
                <w:rFonts w:ascii="Times New Roman" w:hAnsi="Times New Roman"/>
                <w:b w:val="0"/>
                <w:sz w:val="22"/>
                <w:szCs w:val="22"/>
              </w:rPr>
            </w:pPr>
            <w:r w:rsidRPr="00544528">
              <w:rPr>
                <w:rFonts w:ascii="Times New Roman" w:hAnsi="Times New Roman"/>
                <w:b w:val="0"/>
                <w:sz w:val="22"/>
              </w:rPr>
              <w:t>(L-ewwel okkorrenza)</w:t>
            </w:r>
          </w:p>
        </w:tc>
        <w:tc>
          <w:tcPr>
            <w:tcW w:w="3240" w:type="dxa"/>
          </w:tcPr>
          <w:p w14:paraId="234FDEF5" w14:textId="77777777" w:rsidR="00FC3F79" w:rsidRPr="00544528" w:rsidRDefault="00FC3F79" w:rsidP="004F07E4">
            <w:pPr>
              <w:pStyle w:val="PIHeading2"/>
              <w:keepNext w:val="0"/>
              <w:keepLines w:val="0"/>
              <w:tabs>
                <w:tab w:val="left" w:pos="540"/>
              </w:tabs>
              <w:spacing w:before="0" w:after="0"/>
              <w:rPr>
                <w:rFonts w:ascii="Times New Roman" w:hAnsi="Times New Roman"/>
                <w:b w:val="0"/>
                <w:sz w:val="22"/>
                <w:szCs w:val="22"/>
              </w:rPr>
            </w:pPr>
            <w:r w:rsidRPr="00544528">
              <w:rPr>
                <w:rFonts w:ascii="Times New Roman" w:hAnsi="Times New Roman"/>
                <w:b w:val="0"/>
                <w:sz w:val="22"/>
              </w:rPr>
              <w:t>Temperatura ta’ ≥ 38°C flimkien ma’ jew:</w:t>
            </w:r>
          </w:p>
          <w:p w14:paraId="4A292DC7" w14:textId="77777777" w:rsidR="00FC3F79" w:rsidRPr="00544528"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544528">
              <w:rPr>
                <w:rFonts w:ascii="Times New Roman" w:hAnsi="Times New Roman"/>
                <w:b w:val="0"/>
                <w:sz w:val="22"/>
              </w:rPr>
              <w:t xml:space="preserve">Pressjoni baxxa li teħtieġ vasopressor wieħed flimkien ma’ vasopressin jew mingħajru, u/jew </w:t>
            </w:r>
          </w:p>
          <w:p w14:paraId="28CDFDCA" w14:textId="77777777" w:rsidR="00FC3F79" w:rsidRPr="00544528"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544528">
              <w:rPr>
                <w:rFonts w:ascii="Times New Roman" w:hAnsi="Times New Roman"/>
                <w:b w:val="0"/>
                <w:sz w:val="22"/>
              </w:rPr>
              <w:t>Ħtieġa ta’ ossiġenu ta’ fluss għoli</w:t>
            </w:r>
            <w:r w:rsidRPr="00544528">
              <w:rPr>
                <w:rFonts w:ascii="Times New Roman" w:hAnsi="Times New Roman"/>
                <w:b w:val="0"/>
                <w:sz w:val="22"/>
                <w:vertAlign w:val="superscript"/>
              </w:rPr>
              <w:t xml:space="preserve"> </w:t>
            </w:r>
            <w:r w:rsidRPr="00544528">
              <w:rPr>
                <w:rFonts w:ascii="Times New Roman" w:hAnsi="Times New Roman"/>
                <w:b w:val="0"/>
                <w:sz w:val="22"/>
              </w:rPr>
              <w:t>permezz ta’ kannula nażali</w:t>
            </w:r>
            <w:r w:rsidRPr="00544528">
              <w:rPr>
                <w:rFonts w:ascii="Times New Roman" w:hAnsi="Times New Roman"/>
                <w:b w:val="0"/>
                <w:sz w:val="22"/>
                <w:vertAlign w:val="superscript"/>
              </w:rPr>
              <w:t>d</w:t>
            </w:r>
            <w:r w:rsidRPr="00544528">
              <w:rPr>
                <w:rFonts w:ascii="Times New Roman" w:hAnsi="Times New Roman"/>
                <w:b w:val="0"/>
                <w:sz w:val="22"/>
              </w:rPr>
              <w:t>, maskra tal-wiċċ, maskra non-rebreather, jew maskra Venturi</w:t>
            </w:r>
          </w:p>
        </w:tc>
        <w:tc>
          <w:tcPr>
            <w:tcW w:w="4677" w:type="dxa"/>
          </w:tcPr>
          <w:p w14:paraId="018E07B4" w14:textId="399C4900" w:rsidR="00FC3F79" w:rsidRPr="00544528"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544528">
              <w:rPr>
                <w:rFonts w:ascii="Times New Roman" w:hAnsi="Times New Roman"/>
                <w:b w:val="0"/>
                <w:sz w:val="22"/>
              </w:rPr>
              <w:t xml:space="preserve">Waqqaf </w:t>
            </w:r>
            <w:r w:rsidR="0085021C" w:rsidRPr="00544528">
              <w:rPr>
                <w:rFonts w:ascii="Times New Roman" w:hAnsi="Times New Roman"/>
                <w:b w:val="0"/>
                <w:sz w:val="22"/>
              </w:rPr>
              <w:t xml:space="preserve">it-trattament </w:t>
            </w:r>
            <w:r w:rsidRPr="00544528">
              <w:rPr>
                <w:rFonts w:ascii="Times New Roman" w:hAnsi="Times New Roman"/>
                <w:b w:val="0"/>
                <w:sz w:val="22"/>
              </w:rPr>
              <w:t>sakemm jgħaddi s-CRS.</w:t>
            </w:r>
            <w:r w:rsidRPr="00544528">
              <w:rPr>
                <w:rFonts w:ascii="Times New Roman" w:hAnsi="Times New Roman"/>
                <w:b w:val="0"/>
                <w:sz w:val="22"/>
                <w:vertAlign w:val="superscript"/>
              </w:rPr>
              <w:t>c</w:t>
            </w:r>
          </w:p>
          <w:p w14:paraId="40CA2549" w14:textId="77777777" w:rsidR="00FC3F79" w:rsidRPr="00544528"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544528">
              <w:rPr>
                <w:rFonts w:ascii="Times New Roman" w:hAnsi="Times New Roman"/>
                <w:b w:val="0"/>
                <w:sz w:val="22"/>
              </w:rPr>
              <w:t>Ipprovdi terapija ta’ appoġġ, li tista’ tinkludi kura intensiva.</w:t>
            </w:r>
          </w:p>
          <w:p w14:paraId="26053165" w14:textId="77777777" w:rsidR="00FC3F79" w:rsidRPr="00544528"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544528">
              <w:rPr>
                <w:rFonts w:ascii="Times New Roman" w:hAnsi="Times New Roman"/>
                <w:b w:val="0"/>
                <w:sz w:val="22"/>
              </w:rPr>
              <w:t>Agħti prodotti mediċinali ta’ qabel it-trattament qabel id-doża li jmiss ta’ ELREXFIO.</w:t>
            </w:r>
          </w:p>
          <w:p w14:paraId="3044C6C2" w14:textId="77777777" w:rsidR="00FC3F79" w:rsidRPr="00544528" w:rsidRDefault="00FC3F79" w:rsidP="005C0ECB">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544528">
              <w:rPr>
                <w:rFonts w:ascii="Times New Roman" w:hAnsi="Times New Roman"/>
                <w:b w:val="0"/>
                <w:sz w:val="22"/>
              </w:rPr>
              <w:t>Żomm lill-pazjenti taħt monitoraġġ ta’ kuljum għal 48 siegħa wara d-doża li jmiss ta’ ELREXFIO. Għid lill-pazjenti biex jibqgħu viċin ta’ faċilità tal-kura tas-saħħa.</w:t>
            </w:r>
          </w:p>
          <w:p w14:paraId="5989DCDD" w14:textId="77777777" w:rsidR="00FC3F79" w:rsidRPr="00544528" w:rsidRDefault="00FC3F79" w:rsidP="004F07E4">
            <w:pPr>
              <w:pStyle w:val="PIHeading2"/>
              <w:keepNext w:val="0"/>
              <w:keepLines w:val="0"/>
              <w:tabs>
                <w:tab w:val="left" w:pos="540"/>
              </w:tabs>
              <w:spacing w:before="0" w:after="0"/>
              <w:ind w:left="360"/>
              <w:rPr>
                <w:rFonts w:ascii="Times New Roman" w:hAnsi="Times New Roman"/>
                <w:b w:val="0"/>
                <w:strike/>
                <w:sz w:val="22"/>
                <w:szCs w:val="22"/>
              </w:rPr>
            </w:pPr>
          </w:p>
        </w:tc>
      </w:tr>
      <w:tr w:rsidR="001321D5" w:rsidRPr="00544528" w14:paraId="3A0E5076" w14:textId="77777777" w:rsidTr="00DF6BEC">
        <w:trPr>
          <w:trHeight w:val="2060"/>
        </w:trPr>
        <w:tc>
          <w:tcPr>
            <w:tcW w:w="1872" w:type="dxa"/>
          </w:tcPr>
          <w:p w14:paraId="0607D3C2" w14:textId="77777777" w:rsidR="00FC3F79" w:rsidRPr="00544528" w:rsidRDefault="00FC3F79" w:rsidP="004F07E4">
            <w:pPr>
              <w:tabs>
                <w:tab w:val="clear" w:pos="567"/>
              </w:tabs>
              <w:autoSpaceDE w:val="0"/>
              <w:autoSpaceDN w:val="0"/>
              <w:adjustRightInd w:val="0"/>
              <w:spacing w:line="240" w:lineRule="auto"/>
              <w:rPr>
                <w:rFonts w:eastAsia="TimesNewRoman"/>
                <w:szCs w:val="22"/>
              </w:rPr>
            </w:pPr>
            <w:r w:rsidRPr="00544528">
              <w:t>Grad 3(Rikorrenti)</w:t>
            </w:r>
          </w:p>
          <w:p w14:paraId="75536E13" w14:textId="77777777" w:rsidR="00FC3F79" w:rsidRPr="00544528" w:rsidRDefault="00FC3F79" w:rsidP="004F07E4">
            <w:pPr>
              <w:pStyle w:val="PIHeading2"/>
              <w:keepLines w:val="0"/>
              <w:tabs>
                <w:tab w:val="left" w:pos="540"/>
              </w:tabs>
              <w:spacing w:before="0" w:after="0"/>
              <w:rPr>
                <w:rFonts w:ascii="Times New Roman" w:hAnsi="Times New Roman"/>
                <w:sz w:val="22"/>
                <w:szCs w:val="22"/>
              </w:rPr>
            </w:pPr>
          </w:p>
        </w:tc>
        <w:tc>
          <w:tcPr>
            <w:tcW w:w="3240" w:type="dxa"/>
          </w:tcPr>
          <w:p w14:paraId="1CB2BC60" w14:textId="77777777" w:rsidR="00FC3F79" w:rsidRPr="00544528" w:rsidRDefault="00FC3F79" w:rsidP="004F07E4">
            <w:pPr>
              <w:pStyle w:val="PIHeading2"/>
              <w:keepLines w:val="0"/>
              <w:tabs>
                <w:tab w:val="left" w:pos="540"/>
              </w:tabs>
              <w:spacing w:before="0" w:after="0"/>
              <w:rPr>
                <w:rFonts w:ascii="Times New Roman" w:eastAsia="TimesNewRoman" w:hAnsi="Times New Roman"/>
                <w:b w:val="0"/>
                <w:sz w:val="22"/>
                <w:szCs w:val="22"/>
              </w:rPr>
            </w:pPr>
            <w:r w:rsidRPr="00544528">
              <w:rPr>
                <w:rFonts w:ascii="Times New Roman" w:hAnsi="Times New Roman"/>
                <w:b w:val="0"/>
                <w:sz w:val="22"/>
              </w:rPr>
              <w:t>Temperatura ta’ ≥ 38°C flimkien ma’ jew:</w:t>
            </w:r>
          </w:p>
          <w:p w14:paraId="0FF170E4" w14:textId="77777777" w:rsidR="00FC3F79" w:rsidRPr="00544528"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544528">
              <w:rPr>
                <w:rFonts w:ascii="Times New Roman" w:hAnsi="Times New Roman"/>
                <w:b w:val="0"/>
                <w:sz w:val="22"/>
              </w:rPr>
              <w:t>Pressjoni baxxa li teħtieġ vasopressor wieħed flimkien ma’ vasopressin jew mingħajru, u/jew</w:t>
            </w:r>
          </w:p>
          <w:p w14:paraId="3C848F47" w14:textId="77777777" w:rsidR="00FC3F79" w:rsidRPr="00544528"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544528">
              <w:rPr>
                <w:rFonts w:ascii="Times New Roman" w:hAnsi="Times New Roman"/>
                <w:b w:val="0"/>
                <w:sz w:val="22"/>
              </w:rPr>
              <w:t>Ħtieġa ta’ ossiġenu ta’ fluss għoli</w:t>
            </w:r>
            <w:r w:rsidRPr="00544528">
              <w:rPr>
                <w:rFonts w:ascii="Times New Roman" w:hAnsi="Times New Roman"/>
                <w:b w:val="0"/>
                <w:sz w:val="22"/>
                <w:vertAlign w:val="superscript"/>
              </w:rPr>
              <w:t xml:space="preserve"> </w:t>
            </w:r>
            <w:r w:rsidRPr="00544528">
              <w:rPr>
                <w:rFonts w:ascii="Times New Roman" w:hAnsi="Times New Roman"/>
                <w:b w:val="0"/>
                <w:sz w:val="22"/>
              </w:rPr>
              <w:t>permezz ta’ kannula nażali</w:t>
            </w:r>
            <w:r w:rsidRPr="00544528">
              <w:rPr>
                <w:rFonts w:ascii="Times New Roman" w:hAnsi="Times New Roman"/>
                <w:b w:val="0"/>
                <w:sz w:val="22"/>
                <w:vertAlign w:val="superscript"/>
              </w:rPr>
              <w:t>d</w:t>
            </w:r>
            <w:r w:rsidRPr="00544528">
              <w:rPr>
                <w:rFonts w:ascii="Times New Roman" w:hAnsi="Times New Roman"/>
                <w:b w:val="0"/>
                <w:sz w:val="22"/>
              </w:rPr>
              <w:t>, maskra tal-wiċċ, maskra non-rebreather, jew maskra Venturi</w:t>
            </w:r>
          </w:p>
        </w:tc>
        <w:tc>
          <w:tcPr>
            <w:tcW w:w="4677" w:type="dxa"/>
          </w:tcPr>
          <w:p w14:paraId="44797654" w14:textId="3BA94CDB" w:rsidR="00FC3F79" w:rsidRPr="00544528"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544528">
              <w:rPr>
                <w:rFonts w:ascii="Times New Roman" w:hAnsi="Times New Roman"/>
                <w:b w:val="0"/>
                <w:sz w:val="22"/>
              </w:rPr>
              <w:t>Waqqaf it-terapija b’mod permanenti.</w:t>
            </w:r>
          </w:p>
          <w:p w14:paraId="02BD3EB3" w14:textId="77777777" w:rsidR="00FC3F79" w:rsidRPr="00544528"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544528">
              <w:rPr>
                <w:rFonts w:ascii="Times New Roman" w:hAnsi="Times New Roman"/>
                <w:b w:val="0"/>
                <w:sz w:val="22"/>
              </w:rPr>
              <w:t>Ipprovdi terapija ta’ appoġġ, li tista’ tinkludi kura intensiva.</w:t>
            </w:r>
          </w:p>
        </w:tc>
      </w:tr>
      <w:tr w:rsidR="001321D5" w:rsidRPr="00544528" w14:paraId="5A3B8C22" w14:textId="77777777" w:rsidTr="00D76185">
        <w:tc>
          <w:tcPr>
            <w:tcW w:w="1872" w:type="dxa"/>
            <w:tcBorders>
              <w:bottom w:val="single" w:sz="4" w:space="0" w:color="auto"/>
            </w:tcBorders>
          </w:tcPr>
          <w:p w14:paraId="74B8CE2D" w14:textId="77777777" w:rsidR="00FC3F79" w:rsidRPr="00544528" w:rsidRDefault="00FC3F79" w:rsidP="00D76185">
            <w:pPr>
              <w:keepNext/>
              <w:keepLines/>
              <w:tabs>
                <w:tab w:val="clear" w:pos="567"/>
              </w:tabs>
              <w:autoSpaceDE w:val="0"/>
              <w:autoSpaceDN w:val="0"/>
              <w:adjustRightInd w:val="0"/>
              <w:spacing w:line="240" w:lineRule="auto"/>
              <w:rPr>
                <w:rFonts w:eastAsia="TimesNewRoman"/>
                <w:szCs w:val="22"/>
              </w:rPr>
            </w:pPr>
            <w:r w:rsidRPr="00544528">
              <w:lastRenderedPageBreak/>
              <w:t>Grad 4</w:t>
            </w:r>
          </w:p>
        </w:tc>
        <w:tc>
          <w:tcPr>
            <w:tcW w:w="3240" w:type="dxa"/>
            <w:tcBorders>
              <w:bottom w:val="single" w:sz="4" w:space="0" w:color="auto"/>
            </w:tcBorders>
          </w:tcPr>
          <w:p w14:paraId="70CA7800" w14:textId="77777777" w:rsidR="00FC3F79" w:rsidRPr="00544528" w:rsidRDefault="00FC3F79" w:rsidP="00D76185">
            <w:pPr>
              <w:pStyle w:val="PIHeading2"/>
              <w:tabs>
                <w:tab w:val="left" w:pos="540"/>
              </w:tabs>
              <w:spacing w:before="0" w:after="0"/>
              <w:rPr>
                <w:rFonts w:ascii="Times New Roman" w:eastAsia="TimesNewRoman" w:hAnsi="Times New Roman"/>
                <w:b w:val="0"/>
                <w:sz w:val="22"/>
                <w:szCs w:val="22"/>
              </w:rPr>
            </w:pPr>
            <w:r w:rsidRPr="00544528">
              <w:rPr>
                <w:rFonts w:ascii="Times New Roman" w:hAnsi="Times New Roman"/>
                <w:b w:val="0"/>
                <w:sz w:val="22"/>
              </w:rPr>
              <w:t>Temperatura ta’ ≥ 38°C flimkien ma’ jew:</w:t>
            </w:r>
          </w:p>
          <w:p w14:paraId="226A8852" w14:textId="77777777" w:rsidR="00FC3F79" w:rsidRPr="00544528" w:rsidRDefault="00FC3F79" w:rsidP="00D76185">
            <w:pPr>
              <w:pStyle w:val="PIHeading2"/>
              <w:numPr>
                <w:ilvl w:val="0"/>
                <w:numId w:val="12"/>
              </w:numPr>
              <w:tabs>
                <w:tab w:val="left" w:pos="540"/>
              </w:tabs>
              <w:spacing w:before="0" w:after="0"/>
              <w:rPr>
                <w:rFonts w:ascii="Times New Roman" w:hAnsi="Times New Roman"/>
                <w:b w:val="0"/>
                <w:sz w:val="22"/>
                <w:szCs w:val="22"/>
              </w:rPr>
            </w:pPr>
            <w:r w:rsidRPr="00544528">
              <w:rPr>
                <w:rFonts w:ascii="Times New Roman" w:hAnsi="Times New Roman"/>
                <w:b w:val="0"/>
                <w:sz w:val="22"/>
              </w:rPr>
              <w:t>Pressjoni baxxa li teħtieġ bosta vasopressors (bl-esklużjoni ta’ vasopressin), u/jew</w:t>
            </w:r>
          </w:p>
          <w:p w14:paraId="6BFC700D" w14:textId="77777777" w:rsidR="00FC3F79" w:rsidRPr="00544528" w:rsidRDefault="00FC3F79" w:rsidP="00D76185">
            <w:pPr>
              <w:pStyle w:val="PIHeading2"/>
              <w:numPr>
                <w:ilvl w:val="0"/>
                <w:numId w:val="12"/>
              </w:numPr>
              <w:tabs>
                <w:tab w:val="left" w:pos="540"/>
              </w:tabs>
              <w:spacing w:before="0" w:after="0"/>
              <w:rPr>
                <w:rFonts w:ascii="Times New Roman" w:hAnsi="Times New Roman"/>
                <w:b w:val="0"/>
                <w:sz w:val="22"/>
                <w:szCs w:val="22"/>
              </w:rPr>
            </w:pPr>
            <w:r w:rsidRPr="00544528">
              <w:rPr>
                <w:rFonts w:ascii="Times New Roman" w:hAnsi="Times New Roman"/>
                <w:b w:val="0"/>
                <w:sz w:val="22"/>
              </w:rPr>
              <w:t xml:space="preserve">Ħtieġa ta’ ossiġenu bi pressjoni pożittiva (eż., pressjoni pożittiva kontinwa fil-passaġġ tan-nifs [CPAP, </w:t>
            </w:r>
            <w:r w:rsidRPr="00544528">
              <w:rPr>
                <w:rFonts w:ascii="Times New Roman" w:hAnsi="Times New Roman"/>
                <w:b w:val="0"/>
                <w:i/>
                <w:iCs/>
                <w:sz w:val="22"/>
              </w:rPr>
              <w:t>continuous positive airway pressure</w:t>
            </w:r>
            <w:r w:rsidRPr="00544528">
              <w:rPr>
                <w:rFonts w:ascii="Times New Roman" w:hAnsi="Times New Roman"/>
                <w:b w:val="0"/>
                <w:sz w:val="22"/>
              </w:rPr>
              <w:t xml:space="preserve">], pressjoni pożittiva fil-passaġġ tan-nifs fuq żewġ livelli [BiPAP, </w:t>
            </w:r>
            <w:r w:rsidRPr="00544528">
              <w:rPr>
                <w:rFonts w:ascii="Times New Roman" w:hAnsi="Times New Roman"/>
                <w:b w:val="0"/>
                <w:i/>
                <w:iCs/>
                <w:sz w:val="22"/>
              </w:rPr>
              <w:t>bilevel positive airway pressure</w:t>
            </w:r>
            <w:r w:rsidRPr="00544528">
              <w:rPr>
                <w:rFonts w:ascii="Times New Roman" w:hAnsi="Times New Roman"/>
                <w:b w:val="0"/>
                <w:sz w:val="22"/>
              </w:rPr>
              <w:t>], intubazzjoni, u ventilazzjoni mekkanika)</w:t>
            </w:r>
          </w:p>
        </w:tc>
        <w:tc>
          <w:tcPr>
            <w:tcW w:w="4677" w:type="dxa"/>
            <w:tcBorders>
              <w:bottom w:val="single" w:sz="4" w:space="0" w:color="auto"/>
            </w:tcBorders>
          </w:tcPr>
          <w:p w14:paraId="4E63A0C0" w14:textId="68F64ED0" w:rsidR="00FC3F79" w:rsidRPr="00544528" w:rsidRDefault="00FC3F79" w:rsidP="00D76185">
            <w:pPr>
              <w:pStyle w:val="PIHeading2"/>
              <w:numPr>
                <w:ilvl w:val="0"/>
                <w:numId w:val="11"/>
              </w:numPr>
              <w:tabs>
                <w:tab w:val="left" w:pos="540"/>
              </w:tabs>
              <w:spacing w:before="0" w:after="0"/>
              <w:ind w:left="155" w:hanging="245"/>
              <w:rPr>
                <w:rFonts w:ascii="Times New Roman" w:hAnsi="Times New Roman"/>
                <w:b w:val="0"/>
                <w:sz w:val="22"/>
                <w:szCs w:val="22"/>
              </w:rPr>
            </w:pPr>
            <w:r w:rsidRPr="00544528">
              <w:rPr>
                <w:rFonts w:ascii="Times New Roman" w:hAnsi="Times New Roman"/>
                <w:b w:val="0"/>
                <w:sz w:val="22"/>
              </w:rPr>
              <w:t>Waqqaf it-terapija b’mod permanenti.</w:t>
            </w:r>
          </w:p>
          <w:p w14:paraId="5F1AD3AB" w14:textId="77777777" w:rsidR="00FC3F79" w:rsidRPr="00544528" w:rsidRDefault="00FC3F79" w:rsidP="00D76185">
            <w:pPr>
              <w:pStyle w:val="PIHeading2"/>
              <w:numPr>
                <w:ilvl w:val="0"/>
                <w:numId w:val="11"/>
              </w:numPr>
              <w:tabs>
                <w:tab w:val="left" w:pos="540"/>
              </w:tabs>
              <w:spacing w:before="0" w:after="0"/>
              <w:ind w:left="155" w:hanging="245"/>
              <w:rPr>
                <w:rFonts w:ascii="Times New Roman" w:hAnsi="Times New Roman"/>
                <w:b w:val="0"/>
                <w:sz w:val="22"/>
                <w:szCs w:val="22"/>
              </w:rPr>
            </w:pPr>
            <w:r w:rsidRPr="00544528">
              <w:rPr>
                <w:rFonts w:ascii="Times New Roman" w:hAnsi="Times New Roman"/>
                <w:b w:val="0"/>
                <w:sz w:val="22"/>
              </w:rPr>
              <w:t>Ipprovdi terapija ta’ appoġġ, li tista’ tinkludi kura intensiva.</w:t>
            </w:r>
          </w:p>
          <w:p w14:paraId="233732DF" w14:textId="77777777" w:rsidR="00FC3F79" w:rsidRPr="00544528" w:rsidRDefault="00FC3F79" w:rsidP="00D76185">
            <w:pPr>
              <w:pStyle w:val="PIHeading2"/>
              <w:tabs>
                <w:tab w:val="left" w:pos="540"/>
              </w:tabs>
              <w:spacing w:before="0" w:after="0"/>
              <w:ind w:left="360" w:hanging="245"/>
              <w:rPr>
                <w:rFonts w:ascii="Times New Roman" w:hAnsi="Times New Roman"/>
                <w:b w:val="0"/>
                <w:sz w:val="22"/>
                <w:szCs w:val="22"/>
              </w:rPr>
            </w:pPr>
          </w:p>
        </w:tc>
      </w:tr>
      <w:tr w:rsidR="00FC3F79" w:rsidRPr="00544528" w14:paraId="5F01F0DD" w14:textId="77777777" w:rsidTr="00DF6BEC">
        <w:tc>
          <w:tcPr>
            <w:tcW w:w="9789" w:type="dxa"/>
            <w:gridSpan w:val="3"/>
            <w:tcBorders>
              <w:top w:val="single" w:sz="4" w:space="0" w:color="auto"/>
              <w:left w:val="nil"/>
              <w:bottom w:val="nil"/>
              <w:right w:val="nil"/>
            </w:tcBorders>
          </w:tcPr>
          <w:p w14:paraId="08B9E7E5" w14:textId="2811EC94" w:rsidR="00FC3F79" w:rsidRPr="001C4698" w:rsidRDefault="00FC3F79" w:rsidP="00F43944">
            <w:pPr>
              <w:pStyle w:val="PIHeading2"/>
              <w:keepLines w:val="0"/>
              <w:shd w:val="clear" w:color="auto" w:fill="FFFFFF"/>
              <w:tabs>
                <w:tab w:val="left" w:pos="547"/>
              </w:tabs>
              <w:spacing w:before="0" w:after="0"/>
              <w:ind w:left="544" w:hanging="544"/>
              <w:rPr>
                <w:rFonts w:ascii="Times New Roman" w:hAnsi="Times New Roman"/>
                <w:b w:val="0"/>
                <w:sz w:val="18"/>
                <w:szCs w:val="18"/>
              </w:rPr>
            </w:pPr>
            <w:r w:rsidRPr="001C4698">
              <w:rPr>
                <w:rFonts w:ascii="Times New Roman" w:hAnsi="Times New Roman"/>
                <w:b w:val="0"/>
                <w:sz w:val="18"/>
              </w:rPr>
              <w:t>a.</w:t>
            </w:r>
            <w:r w:rsidRPr="001C4698">
              <w:rPr>
                <w:rFonts w:ascii="Times New Roman" w:hAnsi="Times New Roman"/>
                <w:b w:val="0"/>
                <w:sz w:val="18"/>
              </w:rPr>
              <w:tab/>
              <w:t>Abbażi tal-klassifikazzjoni tal-2019 tas-</w:t>
            </w:r>
            <w:r w:rsidR="0085021C" w:rsidRPr="001C4698">
              <w:rPr>
                <w:rFonts w:ascii="Times New Roman" w:hAnsi="Times New Roman"/>
                <w:b w:val="0"/>
                <w:sz w:val="18"/>
              </w:rPr>
              <w:t>s</w:t>
            </w:r>
            <w:r w:rsidRPr="001C4698">
              <w:rPr>
                <w:rFonts w:ascii="Times New Roman" w:hAnsi="Times New Roman"/>
                <w:b w:val="0"/>
                <w:sz w:val="18"/>
              </w:rPr>
              <w:t>oċjetà Amerikana għat-</w:t>
            </w:r>
            <w:r w:rsidR="0085021C" w:rsidRPr="001C4698">
              <w:rPr>
                <w:rFonts w:ascii="Times New Roman" w:hAnsi="Times New Roman"/>
                <w:b w:val="0"/>
                <w:sz w:val="18"/>
              </w:rPr>
              <w:t>t</w:t>
            </w:r>
            <w:r w:rsidRPr="001C4698">
              <w:rPr>
                <w:rFonts w:ascii="Times New Roman" w:hAnsi="Times New Roman"/>
                <w:b w:val="0"/>
                <w:sz w:val="18"/>
              </w:rPr>
              <w:t>rapjanti u t-</w:t>
            </w:r>
            <w:r w:rsidR="0085021C" w:rsidRPr="001C4698">
              <w:rPr>
                <w:rFonts w:ascii="Times New Roman" w:hAnsi="Times New Roman"/>
                <w:b w:val="0"/>
                <w:sz w:val="18"/>
              </w:rPr>
              <w:t>t</w:t>
            </w:r>
            <w:r w:rsidRPr="001C4698">
              <w:rPr>
                <w:rFonts w:ascii="Times New Roman" w:hAnsi="Times New Roman"/>
                <w:b w:val="0"/>
                <w:sz w:val="18"/>
              </w:rPr>
              <w:t xml:space="preserve">erapia </w:t>
            </w:r>
            <w:r w:rsidR="0085021C" w:rsidRPr="001C4698">
              <w:rPr>
                <w:rFonts w:ascii="Times New Roman" w:hAnsi="Times New Roman"/>
                <w:b w:val="0"/>
                <w:sz w:val="18"/>
              </w:rPr>
              <w:t>ċ</w:t>
            </w:r>
            <w:r w:rsidRPr="001C4698">
              <w:rPr>
                <w:rFonts w:ascii="Times New Roman" w:hAnsi="Times New Roman"/>
                <w:b w:val="0"/>
                <w:sz w:val="18"/>
              </w:rPr>
              <w:t>ellulari (ASTCT</w:t>
            </w:r>
            <w:r w:rsidR="0031234D" w:rsidRPr="001C4698">
              <w:rPr>
                <w:rFonts w:ascii="Times New Roman" w:hAnsi="Times New Roman"/>
                <w:b w:val="0"/>
                <w:sz w:val="18"/>
              </w:rPr>
              <w:t xml:space="preserve">, </w:t>
            </w:r>
            <w:r w:rsidR="0031234D" w:rsidRPr="001C4698">
              <w:rPr>
                <w:rFonts w:ascii="Times New Roman" w:hAnsi="Times New Roman"/>
                <w:b w:val="0"/>
                <w:i/>
                <w:iCs/>
                <w:sz w:val="18"/>
              </w:rPr>
              <w:t>American Society for Transplantation and Cellular Therapy</w:t>
            </w:r>
            <w:r w:rsidRPr="001C4698">
              <w:rPr>
                <w:rFonts w:ascii="Times New Roman" w:hAnsi="Times New Roman"/>
                <w:b w:val="0"/>
                <w:sz w:val="18"/>
              </w:rPr>
              <w:t>) għas-CRS.</w:t>
            </w:r>
          </w:p>
        </w:tc>
      </w:tr>
      <w:tr w:rsidR="00FC3F79" w:rsidRPr="00544528" w14:paraId="68469762" w14:textId="77777777" w:rsidTr="00DF6BEC">
        <w:tc>
          <w:tcPr>
            <w:tcW w:w="9789" w:type="dxa"/>
            <w:gridSpan w:val="3"/>
            <w:tcBorders>
              <w:top w:val="nil"/>
              <w:left w:val="nil"/>
              <w:bottom w:val="nil"/>
              <w:right w:val="nil"/>
            </w:tcBorders>
          </w:tcPr>
          <w:p w14:paraId="688242B9" w14:textId="77777777" w:rsidR="00FC3F79" w:rsidRPr="00544528" w:rsidRDefault="00FC3F79" w:rsidP="004F07E4">
            <w:pPr>
              <w:pStyle w:val="PIHeading2"/>
              <w:keepLines w:val="0"/>
              <w:shd w:val="clear" w:color="auto" w:fill="FFFFFF"/>
              <w:tabs>
                <w:tab w:val="left" w:pos="90"/>
                <w:tab w:val="left" w:pos="540"/>
              </w:tabs>
              <w:spacing w:before="0" w:after="0"/>
              <w:ind w:left="547" w:hanging="547"/>
              <w:rPr>
                <w:rFonts w:ascii="Times New Roman" w:hAnsi="Times New Roman"/>
                <w:b w:val="0"/>
                <w:sz w:val="22"/>
                <w:szCs w:val="22"/>
              </w:rPr>
            </w:pPr>
            <w:r w:rsidRPr="001C4698">
              <w:rPr>
                <w:rFonts w:ascii="Times New Roman" w:hAnsi="Times New Roman"/>
                <w:b w:val="0"/>
                <w:sz w:val="18"/>
              </w:rPr>
              <w:t>b.</w:t>
            </w:r>
            <w:r w:rsidRPr="001C4698">
              <w:rPr>
                <w:rFonts w:ascii="Times New Roman" w:hAnsi="Times New Roman"/>
                <w:b w:val="0"/>
                <w:sz w:val="18"/>
              </w:rPr>
              <w:tab/>
              <w:t>Attribwit lil CRS. Jista’ jkun li d-deni mhux dejjem ikun preżenti flimkien ma’ pressjoni baxxa jew ipoksja peress li jista’ jiġi mgħotti b’interventi bħal antipiretiċi jew terapija kontra ċ-ċitokini.</w:t>
            </w:r>
          </w:p>
        </w:tc>
      </w:tr>
      <w:tr w:rsidR="00FC3F79" w:rsidRPr="00544528" w14:paraId="35443C35" w14:textId="77777777" w:rsidTr="00DF6BEC">
        <w:trPr>
          <w:trHeight w:val="162"/>
        </w:trPr>
        <w:tc>
          <w:tcPr>
            <w:tcW w:w="9789" w:type="dxa"/>
            <w:gridSpan w:val="3"/>
            <w:tcBorders>
              <w:top w:val="nil"/>
              <w:left w:val="nil"/>
              <w:bottom w:val="nil"/>
              <w:right w:val="nil"/>
            </w:tcBorders>
          </w:tcPr>
          <w:p w14:paraId="772A852E" w14:textId="41E93C57" w:rsidR="00FC3F79" w:rsidRPr="001C4698" w:rsidRDefault="00FC3F79" w:rsidP="00D8353C">
            <w:pPr>
              <w:pStyle w:val="PIHeading2"/>
              <w:keepLines w:val="0"/>
              <w:shd w:val="clear" w:color="auto" w:fill="FFFFFF"/>
              <w:tabs>
                <w:tab w:val="left" w:pos="90"/>
                <w:tab w:val="left" w:pos="540"/>
              </w:tabs>
              <w:spacing w:before="0" w:after="0"/>
              <w:ind w:left="547" w:hanging="547"/>
              <w:rPr>
                <w:rFonts w:ascii="Times New Roman" w:hAnsi="Times New Roman"/>
                <w:b w:val="0"/>
                <w:sz w:val="18"/>
              </w:rPr>
            </w:pPr>
            <w:r w:rsidRPr="001C4698">
              <w:rPr>
                <w:rFonts w:ascii="Times New Roman" w:hAnsi="Times New Roman"/>
                <w:b w:val="0"/>
                <w:sz w:val="18"/>
              </w:rPr>
              <w:t>c.</w:t>
            </w:r>
            <w:r w:rsidRPr="001C4698">
              <w:rPr>
                <w:rFonts w:ascii="Times New Roman" w:hAnsi="Times New Roman"/>
                <w:b w:val="0"/>
                <w:sz w:val="18"/>
              </w:rPr>
              <w:tab/>
              <w:t xml:space="preserve">Ara </w:t>
            </w:r>
            <w:r w:rsidR="007E4172" w:rsidRPr="001C4698">
              <w:rPr>
                <w:rFonts w:ascii="Times New Roman" w:hAnsi="Times New Roman"/>
                <w:b w:val="0"/>
                <w:sz w:val="18"/>
              </w:rPr>
              <w:t>t-</w:t>
            </w:r>
            <w:r w:rsidRPr="001C4698">
              <w:rPr>
                <w:rFonts w:ascii="Times New Roman" w:hAnsi="Times New Roman"/>
                <w:b w:val="0"/>
                <w:sz w:val="18"/>
              </w:rPr>
              <w:t>Tabella 5 għal rakkomandazzjonijiet dwar l-għoti mill-ġdid ta’ ELREXFIO wara dewmien fid-doża.</w:t>
            </w:r>
          </w:p>
        </w:tc>
      </w:tr>
      <w:tr w:rsidR="00FC3F79" w:rsidRPr="00544528" w14:paraId="7EE44249" w14:textId="77777777" w:rsidTr="00DF6BEC">
        <w:trPr>
          <w:trHeight w:val="300"/>
        </w:trPr>
        <w:tc>
          <w:tcPr>
            <w:tcW w:w="9789" w:type="dxa"/>
            <w:gridSpan w:val="3"/>
            <w:tcBorders>
              <w:top w:val="nil"/>
              <w:left w:val="nil"/>
              <w:bottom w:val="nil"/>
              <w:right w:val="nil"/>
            </w:tcBorders>
          </w:tcPr>
          <w:p w14:paraId="15C698E5" w14:textId="77777777" w:rsidR="00FC3F79" w:rsidRPr="001C4698" w:rsidRDefault="00FC3F79" w:rsidP="00CD4E6A">
            <w:pPr>
              <w:pStyle w:val="PIHeading2"/>
              <w:keepLines w:val="0"/>
              <w:shd w:val="clear" w:color="auto" w:fill="FFFFFF"/>
              <w:tabs>
                <w:tab w:val="left" w:pos="90"/>
                <w:tab w:val="left" w:pos="540"/>
              </w:tabs>
              <w:spacing w:before="0" w:after="0"/>
              <w:ind w:left="547" w:hanging="547"/>
              <w:rPr>
                <w:rFonts w:ascii="Times New Roman" w:hAnsi="Times New Roman"/>
                <w:b w:val="0"/>
                <w:sz w:val="18"/>
                <w:szCs w:val="18"/>
              </w:rPr>
            </w:pPr>
            <w:r w:rsidRPr="001C4698">
              <w:rPr>
                <w:rFonts w:ascii="Times New Roman" w:hAnsi="Times New Roman"/>
                <w:b w:val="0"/>
                <w:sz w:val="18"/>
              </w:rPr>
              <w:t>d.</w:t>
            </w:r>
            <w:r w:rsidRPr="001C4698">
              <w:rPr>
                <w:rFonts w:ascii="Times New Roman" w:hAnsi="Times New Roman"/>
                <w:b w:val="0"/>
                <w:sz w:val="18"/>
              </w:rPr>
              <w:tab/>
              <w:t>Kannula nażali ta’ fluss baxx hija ≤ 6 L/min, u kannula nażali ta’ fluss għoli hija &gt; 6 L/min.</w:t>
            </w:r>
          </w:p>
        </w:tc>
      </w:tr>
    </w:tbl>
    <w:p w14:paraId="1522352C" w14:textId="77777777" w:rsidR="00603B0C" w:rsidRPr="00544528" w:rsidRDefault="00603B0C" w:rsidP="00603B0C">
      <w:pPr>
        <w:spacing w:line="240" w:lineRule="auto"/>
        <w:rPr>
          <w:u w:val="single"/>
        </w:rPr>
      </w:pPr>
    </w:p>
    <w:p w14:paraId="45060AE4" w14:textId="77777777" w:rsidR="0085021C" w:rsidRPr="00E96D72" w:rsidRDefault="0085021C" w:rsidP="008D1EE9">
      <w:pPr>
        <w:keepNext/>
        <w:spacing w:line="240" w:lineRule="auto"/>
        <w:rPr>
          <w:b/>
          <w:bCs/>
          <w:i/>
          <w:iCs/>
          <w:noProof/>
        </w:rPr>
      </w:pPr>
      <w:r w:rsidRPr="00E96D72">
        <w:rPr>
          <w:i/>
          <w:iCs/>
        </w:rPr>
        <w:t>Tossiċitajiet newroloġiċi, inkluż ICANS</w:t>
      </w:r>
    </w:p>
    <w:p w14:paraId="591B6EF0" w14:textId="21EC9170" w:rsidR="0085021C" w:rsidRPr="00544528" w:rsidRDefault="0085021C" w:rsidP="00E96D72">
      <w:pPr>
        <w:keepNext/>
        <w:spacing w:line="240" w:lineRule="auto"/>
      </w:pPr>
      <w:r w:rsidRPr="00544528">
        <w:t xml:space="preserve">Kawżi oħra ta’ sintomi newroloġiċi għandhom jiġu esklużi. Il-pazjenti għandhom jiġu evalwati immedjatament u ttrattati skont is-severità. Għandha tiġi pprovduta terapija ta’ appoġġ, li tista’ tinkludi kura intensiva, għal tossiċitajiet newroloġiċi severi jew ta’ theddida għall-ħajja. </w:t>
      </w:r>
      <w:r w:rsidR="0062781A" w:rsidRPr="00544528">
        <w:t>Il-p</w:t>
      </w:r>
      <w:r w:rsidRPr="00544528">
        <w:t>azjenti li jesperjenzaw ICANS ta’ Grad 2 jew ogħla bid-doża preċedenti ta’ ELREXFIO għandhom jingħataw struzzjonijiet biex jibqgħu viċin ta’ faċilità tal-kura tas-saħħa u jiġu mmonitorjati kuljum għal sinjali u sintomi għal 48 siegħa wara d-doża li jmiss.</w:t>
      </w:r>
    </w:p>
    <w:p w14:paraId="1817EF78" w14:textId="77777777" w:rsidR="0085021C" w:rsidRPr="00544528" w:rsidRDefault="0085021C" w:rsidP="00603B0C">
      <w:pPr>
        <w:spacing w:line="240" w:lineRule="auto"/>
        <w:rPr>
          <w:u w:val="single"/>
        </w:rPr>
      </w:pPr>
    </w:p>
    <w:p w14:paraId="1C607CB7" w14:textId="5B51EAE3" w:rsidR="00D8353C" w:rsidRPr="00544528" w:rsidRDefault="00D8353C" w:rsidP="00603B0C">
      <w:pPr>
        <w:spacing w:line="240" w:lineRule="auto"/>
        <w:rPr>
          <w:b/>
          <w:bCs/>
          <w:u w:val="single"/>
        </w:rPr>
      </w:pPr>
      <w:r w:rsidRPr="00544528">
        <w:rPr>
          <w:b/>
          <w:bCs/>
        </w:rPr>
        <w:t>Tabella 3.</w:t>
      </w:r>
      <w:r w:rsidRPr="00544528">
        <w:rPr>
          <w:b/>
          <w:bCs/>
        </w:rPr>
        <w:tab/>
        <w:t>Rakkomandazzjonijiet għall-immaniġġjar ta’ ICANS</w:t>
      </w:r>
    </w:p>
    <w:tbl>
      <w:tblPr>
        <w:tblStyle w:val="TableGrid"/>
        <w:tblW w:w="10037" w:type="dxa"/>
        <w:tblInd w:w="-5" w:type="dxa"/>
        <w:tblLook w:val="04A0" w:firstRow="1" w:lastRow="0" w:firstColumn="1" w:lastColumn="0" w:noHBand="0" w:noVBand="1"/>
      </w:tblPr>
      <w:tblGrid>
        <w:gridCol w:w="1621"/>
        <w:gridCol w:w="3806"/>
        <w:gridCol w:w="4610"/>
      </w:tblGrid>
      <w:tr w:rsidR="00FF4BC8" w:rsidRPr="00544528" w14:paraId="65C50D8C" w14:textId="77777777" w:rsidTr="00D8353C">
        <w:trPr>
          <w:tblHeader/>
        </w:trPr>
        <w:tc>
          <w:tcPr>
            <w:tcW w:w="1621" w:type="dxa"/>
            <w:tcBorders>
              <w:top w:val="single" w:sz="4" w:space="0" w:color="auto"/>
            </w:tcBorders>
          </w:tcPr>
          <w:p w14:paraId="7116ABFA" w14:textId="77777777" w:rsidR="00FF4BC8" w:rsidRPr="00544528" w:rsidRDefault="00FF4BC8" w:rsidP="00F43944">
            <w:pPr>
              <w:pStyle w:val="PIHeading2"/>
              <w:keepLines w:val="0"/>
              <w:tabs>
                <w:tab w:val="left" w:pos="540"/>
              </w:tabs>
              <w:spacing w:before="0" w:after="0"/>
              <w:rPr>
                <w:rFonts w:ascii="Times New Roman" w:hAnsi="Times New Roman"/>
                <w:sz w:val="22"/>
                <w:szCs w:val="22"/>
              </w:rPr>
            </w:pPr>
            <w:r w:rsidRPr="00544528">
              <w:rPr>
                <w:rFonts w:ascii="Times New Roman" w:hAnsi="Times New Roman"/>
                <w:sz w:val="22"/>
              </w:rPr>
              <w:t>Grad</w:t>
            </w:r>
            <w:r w:rsidRPr="00544528">
              <w:rPr>
                <w:rFonts w:ascii="Times New Roman" w:hAnsi="Times New Roman"/>
                <w:sz w:val="22"/>
                <w:vertAlign w:val="superscript"/>
              </w:rPr>
              <w:t>a</w:t>
            </w:r>
          </w:p>
        </w:tc>
        <w:tc>
          <w:tcPr>
            <w:tcW w:w="3806" w:type="dxa"/>
            <w:tcBorders>
              <w:top w:val="single" w:sz="4" w:space="0" w:color="auto"/>
            </w:tcBorders>
          </w:tcPr>
          <w:p w14:paraId="0DD07E93" w14:textId="77777777" w:rsidR="00FF4BC8" w:rsidRPr="00544528" w:rsidRDefault="00FF4BC8" w:rsidP="00F43944">
            <w:pPr>
              <w:pStyle w:val="PIHeading2"/>
              <w:keepLines w:val="0"/>
              <w:tabs>
                <w:tab w:val="left" w:pos="540"/>
              </w:tabs>
              <w:spacing w:before="0" w:after="0"/>
              <w:rPr>
                <w:rFonts w:ascii="Times New Roman" w:hAnsi="Times New Roman"/>
                <w:sz w:val="22"/>
                <w:szCs w:val="22"/>
              </w:rPr>
            </w:pPr>
            <w:r w:rsidRPr="00544528">
              <w:rPr>
                <w:rFonts w:ascii="Times New Roman" w:hAnsi="Times New Roman"/>
                <w:sz w:val="22"/>
              </w:rPr>
              <w:t>Sintomi rrappurtati</w:t>
            </w:r>
            <w:r w:rsidRPr="00544528">
              <w:rPr>
                <w:rFonts w:ascii="Times New Roman" w:hAnsi="Times New Roman"/>
                <w:sz w:val="22"/>
                <w:vertAlign w:val="superscript"/>
              </w:rPr>
              <w:t>b</w:t>
            </w:r>
            <w:r w:rsidRPr="00544528">
              <w:rPr>
                <w:rFonts w:ascii="Times New Roman" w:hAnsi="Times New Roman"/>
                <w:sz w:val="22"/>
              </w:rPr>
              <w:t xml:space="preserve"> </w:t>
            </w:r>
          </w:p>
        </w:tc>
        <w:tc>
          <w:tcPr>
            <w:tcW w:w="4610" w:type="dxa"/>
            <w:tcBorders>
              <w:top w:val="single" w:sz="4" w:space="0" w:color="auto"/>
            </w:tcBorders>
          </w:tcPr>
          <w:p w14:paraId="12947E7C" w14:textId="77777777" w:rsidR="00FF4BC8" w:rsidRPr="00544528" w:rsidRDefault="00FF4BC8" w:rsidP="00F43944">
            <w:pPr>
              <w:pStyle w:val="PIHeading2"/>
              <w:keepLines w:val="0"/>
              <w:tabs>
                <w:tab w:val="left" w:pos="540"/>
              </w:tabs>
              <w:spacing w:before="0" w:after="0"/>
              <w:rPr>
                <w:rFonts w:ascii="Times New Roman" w:hAnsi="Times New Roman"/>
                <w:sz w:val="22"/>
                <w:szCs w:val="22"/>
              </w:rPr>
            </w:pPr>
            <w:r w:rsidRPr="00544528">
              <w:rPr>
                <w:rFonts w:ascii="Times New Roman" w:hAnsi="Times New Roman"/>
                <w:sz w:val="22"/>
              </w:rPr>
              <w:t>Azzjonijiet</w:t>
            </w:r>
          </w:p>
        </w:tc>
      </w:tr>
      <w:tr w:rsidR="00FF4BC8" w:rsidRPr="00544528" w14:paraId="3D184B54" w14:textId="77777777" w:rsidTr="00D8353C">
        <w:tc>
          <w:tcPr>
            <w:tcW w:w="1621" w:type="dxa"/>
          </w:tcPr>
          <w:p w14:paraId="53A59E08" w14:textId="77777777" w:rsidR="00FF4BC8" w:rsidRPr="00544528" w:rsidRDefault="00FF4BC8" w:rsidP="00F43944">
            <w:pPr>
              <w:pStyle w:val="PIHeading2"/>
              <w:keepLines w:val="0"/>
              <w:shd w:val="clear" w:color="auto" w:fill="FFFFFF"/>
              <w:tabs>
                <w:tab w:val="left" w:pos="540"/>
              </w:tabs>
              <w:spacing w:before="0" w:after="0"/>
              <w:rPr>
                <w:rFonts w:ascii="Times New Roman" w:hAnsi="Times New Roman"/>
                <w:b w:val="0"/>
                <w:sz w:val="22"/>
                <w:szCs w:val="22"/>
              </w:rPr>
            </w:pPr>
            <w:r w:rsidRPr="00544528">
              <w:rPr>
                <w:rFonts w:ascii="Times New Roman" w:hAnsi="Times New Roman"/>
                <w:b w:val="0"/>
                <w:sz w:val="22"/>
              </w:rPr>
              <w:t>Grad 1</w:t>
            </w:r>
          </w:p>
        </w:tc>
        <w:tc>
          <w:tcPr>
            <w:tcW w:w="3806" w:type="dxa"/>
          </w:tcPr>
          <w:p w14:paraId="13AC8182" w14:textId="54CF7EF2" w:rsidR="00FF4BC8" w:rsidRPr="00544528" w:rsidRDefault="00FF4BC8" w:rsidP="00F43944">
            <w:pPr>
              <w:pStyle w:val="PIHeading2"/>
              <w:keepLines w:val="0"/>
              <w:shd w:val="clear" w:color="auto" w:fill="FFFFFF"/>
              <w:tabs>
                <w:tab w:val="left" w:pos="540"/>
              </w:tabs>
              <w:spacing w:before="0" w:after="0"/>
              <w:rPr>
                <w:rFonts w:ascii="Times New Roman" w:hAnsi="Times New Roman"/>
                <w:b w:val="0"/>
                <w:sz w:val="22"/>
                <w:szCs w:val="22"/>
                <w:vertAlign w:val="superscript"/>
              </w:rPr>
            </w:pPr>
            <w:r w:rsidRPr="00544528">
              <w:rPr>
                <w:rFonts w:ascii="Times New Roman" w:hAnsi="Times New Roman"/>
                <w:b w:val="0"/>
                <w:sz w:val="22"/>
              </w:rPr>
              <w:t>Punteġġ ICE 7-9</w:t>
            </w:r>
            <w:r w:rsidRPr="00544528">
              <w:rPr>
                <w:rFonts w:ascii="Times New Roman" w:hAnsi="Times New Roman"/>
                <w:b w:val="0"/>
                <w:sz w:val="22"/>
                <w:vertAlign w:val="superscript"/>
              </w:rPr>
              <w:t>c</w:t>
            </w:r>
          </w:p>
          <w:p w14:paraId="5BF12194" w14:textId="77777777" w:rsidR="00FF4BC8" w:rsidRPr="00544528" w:rsidRDefault="00FF4BC8" w:rsidP="00F43944">
            <w:pPr>
              <w:pStyle w:val="PIHeading2"/>
              <w:keepLines w:val="0"/>
              <w:shd w:val="clear" w:color="auto" w:fill="FFFFFF"/>
              <w:tabs>
                <w:tab w:val="left" w:pos="540"/>
              </w:tabs>
              <w:spacing w:before="0" w:after="0"/>
              <w:rPr>
                <w:rFonts w:ascii="Times New Roman" w:hAnsi="Times New Roman"/>
                <w:b w:val="0"/>
                <w:sz w:val="22"/>
                <w:szCs w:val="22"/>
              </w:rPr>
            </w:pPr>
          </w:p>
          <w:p w14:paraId="4CA2244D" w14:textId="77777777" w:rsidR="00FF4BC8" w:rsidRPr="00544528" w:rsidRDefault="00FF4BC8" w:rsidP="00F43944">
            <w:pPr>
              <w:pStyle w:val="PIHeading2"/>
              <w:keepLines w:val="0"/>
              <w:tabs>
                <w:tab w:val="left" w:pos="540"/>
              </w:tabs>
              <w:spacing w:before="0" w:after="0"/>
              <w:rPr>
                <w:rFonts w:ascii="Times New Roman" w:hAnsi="Times New Roman"/>
                <w:sz w:val="22"/>
                <w:szCs w:val="22"/>
              </w:rPr>
            </w:pPr>
            <w:r w:rsidRPr="00544528">
              <w:rPr>
                <w:rFonts w:ascii="Times New Roman" w:hAnsi="Times New Roman"/>
                <w:b w:val="0"/>
                <w:sz w:val="22"/>
              </w:rPr>
              <w:t>Jew livell imnaqqas ta’ koxjenza</w:t>
            </w:r>
            <w:r w:rsidRPr="00544528">
              <w:rPr>
                <w:rFonts w:ascii="Times New Roman" w:hAnsi="Times New Roman"/>
                <w:b w:val="0"/>
                <w:sz w:val="22"/>
                <w:vertAlign w:val="superscript"/>
              </w:rPr>
              <w:t>d</w:t>
            </w:r>
            <w:r w:rsidRPr="00544528">
              <w:rPr>
                <w:rFonts w:ascii="Times New Roman" w:hAnsi="Times New Roman"/>
                <w:b w:val="0"/>
                <w:sz w:val="22"/>
              </w:rPr>
              <w:t>: wieħed iqum b’mod spontanju.</w:t>
            </w:r>
          </w:p>
        </w:tc>
        <w:tc>
          <w:tcPr>
            <w:tcW w:w="4610" w:type="dxa"/>
          </w:tcPr>
          <w:p w14:paraId="03576948" w14:textId="0B94366E" w:rsidR="00FF4BC8" w:rsidRPr="00544528" w:rsidRDefault="00FF4BC8" w:rsidP="00F43944">
            <w:pPr>
              <w:pStyle w:val="ListParagraph"/>
              <w:keepNext/>
              <w:numPr>
                <w:ilvl w:val="0"/>
                <w:numId w:val="13"/>
              </w:numPr>
              <w:rPr>
                <w:sz w:val="22"/>
                <w:szCs w:val="22"/>
              </w:rPr>
            </w:pPr>
            <w:r w:rsidRPr="00544528">
              <w:rPr>
                <w:sz w:val="22"/>
              </w:rPr>
              <w:t xml:space="preserve">Waqqaf </w:t>
            </w:r>
            <w:r w:rsidR="005C0ECB" w:rsidRPr="00544528">
              <w:rPr>
                <w:sz w:val="22"/>
              </w:rPr>
              <w:t>it-trattament</w:t>
            </w:r>
            <w:r w:rsidRPr="00544528">
              <w:rPr>
                <w:sz w:val="22"/>
              </w:rPr>
              <w:t xml:space="preserve"> sakemm jgħaddi l-ICANS.</w:t>
            </w:r>
            <w:r w:rsidRPr="00544528">
              <w:rPr>
                <w:sz w:val="22"/>
                <w:vertAlign w:val="superscript"/>
              </w:rPr>
              <w:t>e</w:t>
            </w:r>
          </w:p>
          <w:p w14:paraId="4B6E9153" w14:textId="5E7FC9BE" w:rsidR="00FF4BC8" w:rsidRPr="00544528" w:rsidRDefault="00FF4BC8" w:rsidP="00F43944">
            <w:pPr>
              <w:pStyle w:val="ListParagraph"/>
              <w:keepNext/>
              <w:numPr>
                <w:ilvl w:val="0"/>
                <w:numId w:val="13"/>
              </w:numPr>
              <w:rPr>
                <w:sz w:val="22"/>
                <w:szCs w:val="22"/>
              </w:rPr>
            </w:pPr>
            <w:r w:rsidRPr="00544528">
              <w:rPr>
                <w:sz w:val="22"/>
              </w:rPr>
              <w:t>Immonitorja s-sintomi newroloġiċi u kkunsidra konsultazzjoni ma’ newrologu għal evalwazzjoni u mmaniġġjar ulterjuri.</w:t>
            </w:r>
          </w:p>
          <w:p w14:paraId="6BC9F065" w14:textId="77777777" w:rsidR="00FF4BC8" w:rsidRPr="00544528" w:rsidRDefault="00FF4BC8" w:rsidP="00F43944">
            <w:pPr>
              <w:pStyle w:val="ListParagraph"/>
              <w:keepNext/>
              <w:numPr>
                <w:ilvl w:val="0"/>
                <w:numId w:val="13"/>
              </w:numPr>
              <w:rPr>
                <w:sz w:val="22"/>
                <w:szCs w:val="22"/>
              </w:rPr>
            </w:pPr>
            <w:r w:rsidRPr="00544528">
              <w:rPr>
                <w:sz w:val="22"/>
              </w:rPr>
              <w:t>Ikkunsidra prodotti mediċinali mhux sedattivi, ta’ kontra l-aċċessjonijiet (eż., levetiracetam) għal profilassi kontra l-aċċessjonijiet.</w:t>
            </w:r>
          </w:p>
        </w:tc>
      </w:tr>
      <w:tr w:rsidR="00FF4BC8" w:rsidRPr="00544528" w14:paraId="20E7D03F" w14:textId="77777777" w:rsidTr="00D8353C">
        <w:tc>
          <w:tcPr>
            <w:tcW w:w="1621" w:type="dxa"/>
          </w:tcPr>
          <w:p w14:paraId="680E9A13" w14:textId="77777777" w:rsidR="00FF4BC8" w:rsidRPr="0054452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544528">
              <w:rPr>
                <w:rFonts w:ascii="Times New Roman" w:hAnsi="Times New Roman"/>
                <w:b w:val="0"/>
                <w:sz w:val="22"/>
              </w:rPr>
              <w:t>Grad 2</w:t>
            </w:r>
          </w:p>
        </w:tc>
        <w:tc>
          <w:tcPr>
            <w:tcW w:w="3806" w:type="dxa"/>
          </w:tcPr>
          <w:p w14:paraId="1339AC76" w14:textId="77777777" w:rsidR="00FF4BC8" w:rsidRPr="0054452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sidRPr="00544528">
              <w:rPr>
                <w:rFonts w:ascii="Times New Roman" w:hAnsi="Times New Roman"/>
                <w:b w:val="0"/>
                <w:sz w:val="22"/>
              </w:rPr>
              <w:t>Punteġġ ICE 3-6</w:t>
            </w:r>
            <w:r w:rsidRPr="00544528">
              <w:rPr>
                <w:rFonts w:ascii="Times New Roman" w:hAnsi="Times New Roman"/>
                <w:b w:val="0"/>
                <w:sz w:val="22"/>
                <w:vertAlign w:val="superscript"/>
              </w:rPr>
              <w:t>c</w:t>
            </w:r>
          </w:p>
          <w:p w14:paraId="2699F160" w14:textId="77777777" w:rsidR="00FF4BC8" w:rsidRPr="0054452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7ACDC6CA" w14:textId="77777777" w:rsidR="00FF4BC8" w:rsidRPr="00544528" w:rsidRDefault="00FF4BC8" w:rsidP="004F07E4">
            <w:pPr>
              <w:pStyle w:val="PIHeading2"/>
              <w:keepNext w:val="0"/>
              <w:keepLines w:val="0"/>
              <w:tabs>
                <w:tab w:val="left" w:pos="540"/>
              </w:tabs>
              <w:spacing w:before="0" w:after="0"/>
              <w:rPr>
                <w:rFonts w:ascii="Times New Roman" w:hAnsi="Times New Roman"/>
                <w:sz w:val="22"/>
                <w:szCs w:val="22"/>
              </w:rPr>
            </w:pPr>
            <w:r w:rsidRPr="00544528">
              <w:rPr>
                <w:rFonts w:ascii="Times New Roman" w:hAnsi="Times New Roman"/>
                <w:b w:val="0"/>
                <w:sz w:val="22"/>
              </w:rPr>
              <w:t>Jew, livell imnaqqas ta’ koxjenza</w:t>
            </w:r>
            <w:r w:rsidRPr="00544528">
              <w:rPr>
                <w:rFonts w:ascii="Times New Roman" w:hAnsi="Times New Roman"/>
                <w:b w:val="0"/>
                <w:sz w:val="22"/>
                <w:vertAlign w:val="superscript"/>
              </w:rPr>
              <w:t>d</w:t>
            </w:r>
            <w:r w:rsidRPr="00544528">
              <w:rPr>
                <w:rFonts w:ascii="Times New Roman" w:hAnsi="Times New Roman"/>
                <w:b w:val="0"/>
                <w:sz w:val="22"/>
              </w:rPr>
              <w:t>: wieħed iqum għal vuċi.</w:t>
            </w:r>
          </w:p>
        </w:tc>
        <w:tc>
          <w:tcPr>
            <w:tcW w:w="4610" w:type="dxa"/>
          </w:tcPr>
          <w:p w14:paraId="43502832" w14:textId="4FF8CB0A" w:rsidR="00FF4BC8" w:rsidRPr="00544528" w:rsidRDefault="00FF4BC8" w:rsidP="00FF4BC8">
            <w:pPr>
              <w:pStyle w:val="ListParagraph"/>
              <w:numPr>
                <w:ilvl w:val="0"/>
                <w:numId w:val="13"/>
              </w:numPr>
              <w:rPr>
                <w:sz w:val="22"/>
                <w:szCs w:val="22"/>
              </w:rPr>
            </w:pPr>
            <w:r w:rsidRPr="00544528">
              <w:rPr>
                <w:sz w:val="22"/>
              </w:rPr>
              <w:t xml:space="preserve">Waqqaf </w:t>
            </w:r>
            <w:r w:rsidR="005C0ECB" w:rsidRPr="00544528">
              <w:rPr>
                <w:sz w:val="22"/>
              </w:rPr>
              <w:t>it-trattament</w:t>
            </w:r>
            <w:r w:rsidRPr="00544528">
              <w:rPr>
                <w:sz w:val="22"/>
              </w:rPr>
              <w:t xml:space="preserve"> sakemm jgħaddi l-ICANS.</w:t>
            </w:r>
            <w:r w:rsidRPr="00544528">
              <w:rPr>
                <w:sz w:val="22"/>
                <w:vertAlign w:val="superscript"/>
              </w:rPr>
              <w:t>e</w:t>
            </w:r>
          </w:p>
          <w:p w14:paraId="7522E6E5" w14:textId="091D8EE6" w:rsidR="00FF4BC8" w:rsidRPr="00544528" w:rsidRDefault="00FF4BC8" w:rsidP="00FF4BC8">
            <w:pPr>
              <w:pStyle w:val="ListParagraph"/>
              <w:numPr>
                <w:ilvl w:val="0"/>
                <w:numId w:val="13"/>
              </w:numPr>
              <w:rPr>
                <w:sz w:val="22"/>
                <w:szCs w:val="22"/>
              </w:rPr>
            </w:pPr>
            <w:r w:rsidRPr="00544528">
              <w:rPr>
                <w:sz w:val="22"/>
              </w:rPr>
              <w:t>Agħti dexamethasone</w:t>
            </w:r>
            <w:r w:rsidRPr="00544528">
              <w:rPr>
                <w:sz w:val="22"/>
                <w:vertAlign w:val="superscript"/>
              </w:rPr>
              <w:t>f</w:t>
            </w:r>
            <w:r w:rsidRPr="00544528">
              <w:rPr>
                <w:sz w:val="22"/>
              </w:rPr>
              <w:t xml:space="preserve"> 10 mg ġol-vini kull 6 sigħat. Kompli uża dexamethasone sa ma sseħħ riżoluzzjoni għal Grad</w:t>
            </w:r>
            <w:r w:rsidR="00640B9E" w:rsidRPr="00544528">
              <w:rPr>
                <w:sz w:val="22"/>
              </w:rPr>
              <w:t> </w:t>
            </w:r>
            <w:r w:rsidRPr="00544528">
              <w:rPr>
                <w:sz w:val="22"/>
              </w:rPr>
              <w:t>1 jew inqas, imbagħad naqqas b’mod gradwali.</w:t>
            </w:r>
          </w:p>
          <w:p w14:paraId="5700CC23" w14:textId="77777777" w:rsidR="00FF4BC8" w:rsidRPr="00544528" w:rsidRDefault="00FF4BC8" w:rsidP="00FF4BC8">
            <w:pPr>
              <w:pStyle w:val="ListParagraph"/>
              <w:numPr>
                <w:ilvl w:val="0"/>
                <w:numId w:val="13"/>
              </w:numPr>
              <w:rPr>
                <w:sz w:val="22"/>
                <w:szCs w:val="22"/>
              </w:rPr>
            </w:pPr>
            <w:r w:rsidRPr="00544528">
              <w:rPr>
                <w:sz w:val="22"/>
              </w:rPr>
              <w:t xml:space="preserve">Immonitorja s-sintomi newroloġiċi u kkunsidra konsultazzjoni ma’ newrologu u speċjalisti oħra għal evalwazzjoni u mmaniġġjar ulterjuri. </w:t>
            </w:r>
          </w:p>
          <w:p w14:paraId="54A438C0" w14:textId="77777777" w:rsidR="00FF4BC8" w:rsidRPr="00544528" w:rsidRDefault="00FF4BC8" w:rsidP="00FF4BC8">
            <w:pPr>
              <w:pStyle w:val="ListParagraph"/>
              <w:numPr>
                <w:ilvl w:val="0"/>
                <w:numId w:val="13"/>
              </w:numPr>
              <w:rPr>
                <w:sz w:val="22"/>
                <w:szCs w:val="22"/>
              </w:rPr>
            </w:pPr>
            <w:r w:rsidRPr="00544528">
              <w:rPr>
                <w:sz w:val="22"/>
              </w:rPr>
              <w:t>Ikkunsidra prodotti mediċinali mhux sedattivi, ta’ kontra l-aċċessjonijiet (eż., levetiracetam) għal profilassi kontra l-</w:t>
            </w:r>
            <w:r w:rsidRPr="00544528">
              <w:rPr>
                <w:sz w:val="22"/>
              </w:rPr>
              <w:lastRenderedPageBreak/>
              <w:t>aċċessjonijiet.</w:t>
            </w:r>
          </w:p>
          <w:p w14:paraId="3B21F604" w14:textId="77777777" w:rsidR="00FF4BC8" w:rsidRPr="00544528" w:rsidRDefault="00FF4BC8" w:rsidP="00FF4BC8">
            <w:pPr>
              <w:pStyle w:val="ListParagraph"/>
              <w:widowControl w:val="0"/>
              <w:numPr>
                <w:ilvl w:val="0"/>
                <w:numId w:val="13"/>
              </w:numPr>
              <w:rPr>
                <w:sz w:val="22"/>
                <w:szCs w:val="22"/>
              </w:rPr>
            </w:pPr>
            <w:r w:rsidRPr="00544528">
              <w:rPr>
                <w:sz w:val="22"/>
              </w:rPr>
              <w:t>Żomm il-pazjenti taħt monitoraġġ ta’ kuljum għal 48 siegħa wara d-doża li jmiss ta’ ELREXFIO. Għid lill-pazjenti biex jibqgħu viċin ta’ faċilità tal-kura tas-saħħa.</w:t>
            </w:r>
          </w:p>
        </w:tc>
      </w:tr>
      <w:tr w:rsidR="00FF4BC8" w:rsidRPr="00544528" w14:paraId="1DAD9923" w14:textId="77777777" w:rsidTr="00D8353C">
        <w:tc>
          <w:tcPr>
            <w:tcW w:w="1621" w:type="dxa"/>
          </w:tcPr>
          <w:p w14:paraId="782CBDBA" w14:textId="77777777" w:rsidR="00FF4BC8" w:rsidRPr="00544528" w:rsidRDefault="00FF4BC8" w:rsidP="00E96D72">
            <w:pPr>
              <w:pStyle w:val="PIHeading2"/>
              <w:keepLines w:val="0"/>
              <w:widowControl w:val="0"/>
              <w:tabs>
                <w:tab w:val="left" w:pos="540"/>
              </w:tabs>
              <w:spacing w:before="0" w:after="0"/>
              <w:rPr>
                <w:rFonts w:ascii="Times New Roman" w:hAnsi="Times New Roman"/>
                <w:b w:val="0"/>
                <w:sz w:val="22"/>
                <w:szCs w:val="22"/>
              </w:rPr>
            </w:pPr>
            <w:r w:rsidRPr="00544528">
              <w:rPr>
                <w:rFonts w:ascii="Times New Roman" w:hAnsi="Times New Roman"/>
                <w:b w:val="0"/>
                <w:sz w:val="22"/>
              </w:rPr>
              <w:lastRenderedPageBreak/>
              <w:t>Grad 3</w:t>
            </w:r>
          </w:p>
          <w:p w14:paraId="6777754A" w14:textId="77777777" w:rsidR="00FF4BC8" w:rsidRPr="00544528" w:rsidRDefault="00FF4BC8" w:rsidP="00E96D72">
            <w:pPr>
              <w:pStyle w:val="PIHeading2"/>
              <w:keepLines w:val="0"/>
              <w:widowControl w:val="0"/>
              <w:shd w:val="clear" w:color="auto" w:fill="FFFFFF"/>
              <w:tabs>
                <w:tab w:val="left" w:pos="540"/>
              </w:tabs>
              <w:spacing w:before="0" w:after="0"/>
              <w:rPr>
                <w:rFonts w:ascii="Times New Roman" w:hAnsi="Times New Roman"/>
                <w:b w:val="0"/>
                <w:sz w:val="22"/>
                <w:szCs w:val="22"/>
              </w:rPr>
            </w:pPr>
            <w:r w:rsidRPr="00544528">
              <w:rPr>
                <w:rFonts w:ascii="Times New Roman" w:hAnsi="Times New Roman"/>
                <w:b w:val="0"/>
                <w:sz w:val="22"/>
              </w:rPr>
              <w:t>(L-ewwel okkorrenza)</w:t>
            </w:r>
          </w:p>
        </w:tc>
        <w:tc>
          <w:tcPr>
            <w:tcW w:w="3806" w:type="dxa"/>
          </w:tcPr>
          <w:p w14:paraId="6CDB874C" w14:textId="77777777" w:rsidR="00FF4BC8" w:rsidRPr="00544528" w:rsidRDefault="00FF4BC8" w:rsidP="00E96D72">
            <w:pPr>
              <w:pStyle w:val="PIHeading2"/>
              <w:keepLines w:val="0"/>
              <w:widowControl w:val="0"/>
              <w:shd w:val="clear" w:color="auto" w:fill="FFFFFF"/>
              <w:tabs>
                <w:tab w:val="left" w:pos="540"/>
              </w:tabs>
              <w:spacing w:before="0" w:after="0"/>
              <w:rPr>
                <w:rFonts w:ascii="Times New Roman" w:hAnsi="Times New Roman"/>
                <w:b w:val="0"/>
                <w:sz w:val="22"/>
                <w:szCs w:val="22"/>
                <w:vertAlign w:val="superscript"/>
              </w:rPr>
            </w:pPr>
            <w:r w:rsidRPr="00544528">
              <w:rPr>
                <w:rFonts w:ascii="Times New Roman" w:hAnsi="Times New Roman"/>
                <w:b w:val="0"/>
                <w:sz w:val="22"/>
              </w:rPr>
              <w:t>Punteġġ ICE 0-2</w:t>
            </w:r>
            <w:r w:rsidRPr="00544528">
              <w:rPr>
                <w:rFonts w:ascii="Times New Roman" w:hAnsi="Times New Roman"/>
                <w:b w:val="0"/>
                <w:sz w:val="22"/>
                <w:vertAlign w:val="superscript"/>
              </w:rPr>
              <w:t>c</w:t>
            </w:r>
          </w:p>
          <w:p w14:paraId="3CE272A2" w14:textId="77777777" w:rsidR="00FF4BC8" w:rsidRPr="00544528" w:rsidRDefault="00FF4BC8" w:rsidP="00E96D72">
            <w:pPr>
              <w:pStyle w:val="PIHeading2"/>
              <w:keepLines w:val="0"/>
              <w:widowControl w:val="0"/>
              <w:shd w:val="clear" w:color="auto" w:fill="FFFFFF"/>
              <w:tabs>
                <w:tab w:val="left" w:pos="540"/>
              </w:tabs>
              <w:spacing w:before="0" w:after="0"/>
              <w:rPr>
                <w:rFonts w:ascii="Times New Roman" w:hAnsi="Times New Roman"/>
                <w:b w:val="0"/>
                <w:sz w:val="22"/>
                <w:szCs w:val="22"/>
              </w:rPr>
            </w:pPr>
          </w:p>
          <w:p w14:paraId="56548CCA" w14:textId="77777777" w:rsidR="00FF4BC8" w:rsidRPr="00544528" w:rsidRDefault="00FF4BC8" w:rsidP="00E96D72">
            <w:pPr>
              <w:pStyle w:val="PIHeading2"/>
              <w:keepLines w:val="0"/>
              <w:widowControl w:val="0"/>
              <w:shd w:val="clear" w:color="auto" w:fill="FFFFFF"/>
              <w:tabs>
                <w:tab w:val="left" w:pos="540"/>
              </w:tabs>
              <w:spacing w:before="0" w:after="0"/>
              <w:rPr>
                <w:rFonts w:ascii="Times New Roman" w:hAnsi="Times New Roman"/>
                <w:b w:val="0"/>
                <w:sz w:val="22"/>
                <w:szCs w:val="22"/>
              </w:rPr>
            </w:pPr>
            <w:r w:rsidRPr="00544528">
              <w:rPr>
                <w:rFonts w:ascii="Times New Roman" w:hAnsi="Times New Roman"/>
                <w:b w:val="0"/>
                <w:sz w:val="22"/>
              </w:rPr>
              <w:t>jew livell imnaqqas ta’ koxjenza</w:t>
            </w:r>
            <w:r w:rsidRPr="00544528">
              <w:rPr>
                <w:rFonts w:ascii="Times New Roman" w:hAnsi="Times New Roman"/>
                <w:b w:val="0"/>
                <w:sz w:val="22"/>
                <w:vertAlign w:val="superscript"/>
              </w:rPr>
              <w:t>d</w:t>
            </w:r>
            <w:r w:rsidRPr="00544528">
              <w:rPr>
                <w:rFonts w:ascii="Times New Roman" w:hAnsi="Times New Roman"/>
                <w:b w:val="0"/>
                <w:sz w:val="22"/>
              </w:rPr>
              <w:t xml:space="preserve">: wieħed iqum biss għal stimulu tas-sens tal-mess, </w:t>
            </w:r>
          </w:p>
          <w:p w14:paraId="04A9F65B" w14:textId="77777777" w:rsidR="00FF4BC8" w:rsidRPr="00544528" w:rsidRDefault="00FF4BC8" w:rsidP="00E96D72">
            <w:pPr>
              <w:pStyle w:val="PIHeading2"/>
              <w:keepLines w:val="0"/>
              <w:widowControl w:val="0"/>
              <w:shd w:val="clear" w:color="auto" w:fill="FFFFFF"/>
              <w:tabs>
                <w:tab w:val="left" w:pos="540"/>
              </w:tabs>
              <w:spacing w:before="0" w:after="0"/>
              <w:rPr>
                <w:rFonts w:ascii="Times New Roman" w:hAnsi="Times New Roman"/>
                <w:b w:val="0"/>
                <w:sz w:val="22"/>
                <w:szCs w:val="22"/>
              </w:rPr>
            </w:pPr>
          </w:p>
          <w:p w14:paraId="075CB3CA" w14:textId="77777777" w:rsidR="00FF4BC8" w:rsidRPr="00544528" w:rsidRDefault="00FF4BC8" w:rsidP="00E96D72">
            <w:pPr>
              <w:pStyle w:val="PIHeading2"/>
              <w:keepLines w:val="0"/>
              <w:widowControl w:val="0"/>
              <w:shd w:val="clear" w:color="auto" w:fill="FFFFFF"/>
              <w:tabs>
                <w:tab w:val="left" w:pos="540"/>
              </w:tabs>
              <w:spacing w:before="0" w:after="0"/>
              <w:rPr>
                <w:rFonts w:ascii="Times New Roman" w:hAnsi="Times New Roman"/>
                <w:b w:val="0"/>
                <w:sz w:val="22"/>
                <w:szCs w:val="22"/>
              </w:rPr>
            </w:pPr>
            <w:r w:rsidRPr="00544528">
              <w:rPr>
                <w:rFonts w:ascii="Times New Roman" w:hAnsi="Times New Roman"/>
                <w:b w:val="0"/>
                <w:sz w:val="22"/>
              </w:rPr>
              <w:t>jew aċċessjonijiet</w:t>
            </w:r>
            <w:r w:rsidRPr="00544528">
              <w:rPr>
                <w:rFonts w:ascii="Times New Roman" w:hAnsi="Times New Roman"/>
                <w:b w:val="0"/>
                <w:sz w:val="22"/>
                <w:vertAlign w:val="superscript"/>
              </w:rPr>
              <w:t>d</w:t>
            </w:r>
            <w:r w:rsidRPr="00544528">
              <w:rPr>
                <w:rFonts w:ascii="Times New Roman" w:hAnsi="Times New Roman"/>
                <w:b w:val="0"/>
                <w:sz w:val="22"/>
              </w:rPr>
              <w:t>, jew:</w:t>
            </w:r>
          </w:p>
          <w:p w14:paraId="0A69FEBD" w14:textId="77777777" w:rsidR="00FF4BC8" w:rsidRPr="00544528" w:rsidRDefault="00FF4BC8" w:rsidP="00E96D72">
            <w:pPr>
              <w:pStyle w:val="PIHeading2"/>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544528">
              <w:rPr>
                <w:rFonts w:ascii="Times New Roman" w:hAnsi="Times New Roman"/>
                <w:b w:val="0"/>
                <w:sz w:val="22"/>
              </w:rPr>
              <w:t xml:space="preserve">kwalunkwe aċċessjoni klinika, fokali jew ġeneralizzata, li tissolva malajr, jew </w:t>
            </w:r>
          </w:p>
          <w:p w14:paraId="1F5E4E89" w14:textId="77777777" w:rsidR="00FF4BC8" w:rsidRPr="00544528" w:rsidRDefault="00FF4BC8" w:rsidP="00E96D72">
            <w:pPr>
              <w:pStyle w:val="PIHeading2"/>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544528">
              <w:rPr>
                <w:rFonts w:ascii="Times New Roman" w:hAnsi="Times New Roman"/>
                <w:b w:val="0"/>
                <w:sz w:val="22"/>
              </w:rPr>
              <w:t xml:space="preserve">aċċessjonijiet mhux konvulsivi fuq l-elettroenċefalogramma (EEG, </w:t>
            </w:r>
            <w:r w:rsidRPr="00544528">
              <w:rPr>
                <w:rFonts w:ascii="Times New Roman" w:hAnsi="Times New Roman"/>
                <w:b w:val="0"/>
                <w:i/>
                <w:iCs/>
                <w:sz w:val="22"/>
              </w:rPr>
              <w:t>electroencephalogram</w:t>
            </w:r>
            <w:r w:rsidRPr="00544528">
              <w:rPr>
                <w:rFonts w:ascii="Times New Roman" w:hAnsi="Times New Roman"/>
                <w:b w:val="0"/>
                <w:sz w:val="22"/>
              </w:rPr>
              <w:t>) li jissolvew b’intervent,</w:t>
            </w:r>
          </w:p>
          <w:p w14:paraId="7FF7A83F" w14:textId="77777777" w:rsidR="00FF4BC8" w:rsidRPr="00544528" w:rsidRDefault="00FF4BC8" w:rsidP="00E96D72">
            <w:pPr>
              <w:pStyle w:val="PIHeading2"/>
              <w:keepLines w:val="0"/>
              <w:widowControl w:val="0"/>
              <w:shd w:val="clear" w:color="auto" w:fill="FFFFFF"/>
              <w:tabs>
                <w:tab w:val="left" w:pos="360"/>
              </w:tabs>
              <w:spacing w:before="0" w:after="0"/>
              <w:ind w:left="720"/>
              <w:rPr>
                <w:rFonts w:ascii="Times New Roman" w:hAnsi="Times New Roman"/>
                <w:b w:val="0"/>
                <w:sz w:val="22"/>
                <w:szCs w:val="22"/>
              </w:rPr>
            </w:pPr>
            <w:r w:rsidRPr="00544528">
              <w:rPr>
                <w:rFonts w:ascii="Times New Roman" w:hAnsi="Times New Roman"/>
                <w:b w:val="0"/>
                <w:sz w:val="22"/>
              </w:rPr>
              <w:t xml:space="preserve"> </w:t>
            </w:r>
          </w:p>
          <w:p w14:paraId="5AFE67DB" w14:textId="77777777" w:rsidR="00FF4BC8" w:rsidRPr="00544528" w:rsidRDefault="00FF4BC8" w:rsidP="00E96D72">
            <w:pPr>
              <w:pStyle w:val="PIHeading2"/>
              <w:keepLines w:val="0"/>
              <w:widowControl w:val="0"/>
              <w:shd w:val="clear" w:color="auto" w:fill="FFFFFF"/>
              <w:tabs>
                <w:tab w:val="left" w:pos="360"/>
              </w:tabs>
              <w:spacing w:before="0" w:after="0"/>
              <w:rPr>
                <w:rFonts w:ascii="Times New Roman" w:hAnsi="Times New Roman"/>
                <w:b w:val="0"/>
                <w:sz w:val="22"/>
                <w:szCs w:val="22"/>
              </w:rPr>
            </w:pPr>
            <w:r w:rsidRPr="00544528">
              <w:rPr>
                <w:rFonts w:ascii="Times New Roman" w:hAnsi="Times New Roman"/>
                <w:b w:val="0"/>
                <w:sz w:val="22"/>
              </w:rPr>
              <w:t>jew żieda fil-pressjoni intrakranjali: edema fokali/lokali fuq in-newroimmaġni</w:t>
            </w:r>
            <w:r w:rsidRPr="00544528">
              <w:rPr>
                <w:rFonts w:ascii="Times New Roman" w:hAnsi="Times New Roman"/>
                <w:b w:val="0"/>
                <w:sz w:val="22"/>
                <w:vertAlign w:val="superscript"/>
              </w:rPr>
              <w:t>d</w:t>
            </w:r>
          </w:p>
        </w:tc>
        <w:tc>
          <w:tcPr>
            <w:tcW w:w="4610" w:type="dxa"/>
          </w:tcPr>
          <w:p w14:paraId="6CE316D8" w14:textId="16921780" w:rsidR="00FF4BC8" w:rsidRPr="00544528" w:rsidRDefault="00FF4BC8" w:rsidP="00E96D72">
            <w:pPr>
              <w:pStyle w:val="ListParagraph"/>
              <w:keepNext/>
              <w:numPr>
                <w:ilvl w:val="0"/>
                <w:numId w:val="13"/>
              </w:numPr>
              <w:rPr>
                <w:sz w:val="22"/>
                <w:szCs w:val="22"/>
              </w:rPr>
            </w:pPr>
            <w:r w:rsidRPr="00544528">
              <w:rPr>
                <w:sz w:val="22"/>
              </w:rPr>
              <w:t xml:space="preserve">Waqqaf </w:t>
            </w:r>
            <w:r w:rsidR="005C0ECB" w:rsidRPr="00544528">
              <w:rPr>
                <w:sz w:val="22"/>
              </w:rPr>
              <w:t>it-trattament</w:t>
            </w:r>
            <w:r w:rsidRPr="00544528">
              <w:rPr>
                <w:sz w:val="22"/>
              </w:rPr>
              <w:t xml:space="preserve"> sakemm jgħaddi l-ICANS.</w:t>
            </w:r>
            <w:r w:rsidRPr="00544528">
              <w:rPr>
                <w:sz w:val="22"/>
                <w:vertAlign w:val="superscript"/>
              </w:rPr>
              <w:t>e</w:t>
            </w:r>
          </w:p>
          <w:p w14:paraId="5EF057F3" w14:textId="4DFFBE1C" w:rsidR="00FF4BC8" w:rsidRPr="00544528" w:rsidRDefault="00FF4BC8" w:rsidP="00E96D72">
            <w:pPr>
              <w:pStyle w:val="ListParagraph"/>
              <w:keepNext/>
              <w:numPr>
                <w:ilvl w:val="0"/>
                <w:numId w:val="13"/>
              </w:numPr>
              <w:rPr>
                <w:sz w:val="22"/>
                <w:szCs w:val="22"/>
              </w:rPr>
            </w:pPr>
            <w:r w:rsidRPr="00544528">
              <w:rPr>
                <w:sz w:val="22"/>
              </w:rPr>
              <w:t>Agħti dexamethasone</w:t>
            </w:r>
            <w:r w:rsidRPr="00544528">
              <w:rPr>
                <w:sz w:val="22"/>
                <w:vertAlign w:val="superscript"/>
              </w:rPr>
              <w:t>f</w:t>
            </w:r>
            <w:r w:rsidRPr="00544528">
              <w:rPr>
                <w:sz w:val="22"/>
              </w:rPr>
              <w:t xml:space="preserve"> 10 mg ġol-vini kull 6 sigħat. Kompli uża dexamethasone sa ma sseħħ riżoluzzjoni għal Grad</w:t>
            </w:r>
            <w:r w:rsidR="008853CD" w:rsidRPr="00544528">
              <w:rPr>
                <w:sz w:val="22"/>
              </w:rPr>
              <w:t> </w:t>
            </w:r>
            <w:r w:rsidRPr="00544528">
              <w:rPr>
                <w:sz w:val="22"/>
              </w:rPr>
              <w:t>1 jew inqas, imbagħad naqqas b’mod gradwali.</w:t>
            </w:r>
          </w:p>
          <w:p w14:paraId="456AEC4E" w14:textId="77777777" w:rsidR="00FF4BC8" w:rsidRPr="00544528" w:rsidRDefault="00FF4BC8" w:rsidP="00E96D72">
            <w:pPr>
              <w:pStyle w:val="ListParagraph"/>
              <w:keepNext/>
              <w:numPr>
                <w:ilvl w:val="0"/>
                <w:numId w:val="13"/>
              </w:numPr>
              <w:rPr>
                <w:sz w:val="22"/>
                <w:szCs w:val="22"/>
              </w:rPr>
            </w:pPr>
            <w:r w:rsidRPr="00544528">
              <w:rPr>
                <w:sz w:val="22"/>
              </w:rPr>
              <w:t xml:space="preserve">Immonitorja s-sintomi newroloġiċi u kkunsidra konsultazzjoni ma’ newrologu u speċjalisti oħra għal evalwazzjoni u mmaniġġjar ulterjuri. </w:t>
            </w:r>
          </w:p>
          <w:p w14:paraId="31F83CCF" w14:textId="77777777" w:rsidR="00FF4BC8" w:rsidRPr="00544528" w:rsidRDefault="00FF4BC8" w:rsidP="00E96D72">
            <w:pPr>
              <w:pStyle w:val="ListParagraph"/>
              <w:keepNext/>
              <w:numPr>
                <w:ilvl w:val="0"/>
                <w:numId w:val="13"/>
              </w:numPr>
              <w:rPr>
                <w:sz w:val="22"/>
                <w:szCs w:val="22"/>
              </w:rPr>
            </w:pPr>
            <w:r w:rsidRPr="00544528">
              <w:rPr>
                <w:sz w:val="22"/>
              </w:rPr>
              <w:t>Ikkunsidra prodotti mediċinali mhux sedattivi, ta’ kontra l-aċċessjonijiet (eż., levetiracetam) għal profilassi kontra l-aċċessjonijiet.</w:t>
            </w:r>
          </w:p>
          <w:p w14:paraId="1B41AE30" w14:textId="77777777" w:rsidR="00FF4BC8" w:rsidRPr="00544528" w:rsidRDefault="00FF4BC8" w:rsidP="00E96D72">
            <w:pPr>
              <w:pStyle w:val="ListParagraph"/>
              <w:keepNext/>
              <w:numPr>
                <w:ilvl w:val="0"/>
                <w:numId w:val="13"/>
              </w:numPr>
              <w:rPr>
                <w:sz w:val="22"/>
                <w:szCs w:val="22"/>
              </w:rPr>
            </w:pPr>
            <w:r w:rsidRPr="00544528">
              <w:rPr>
                <w:sz w:val="22"/>
              </w:rPr>
              <w:t>Ipprovdi terapija ta’ appoġġ, li tista’ tinkludi kura intensiva.</w:t>
            </w:r>
          </w:p>
          <w:p w14:paraId="41C42AE0" w14:textId="77777777" w:rsidR="00FF4BC8" w:rsidRPr="00544528" w:rsidRDefault="00FF4BC8" w:rsidP="00E96D72">
            <w:pPr>
              <w:pStyle w:val="ListParagraph"/>
              <w:keepNext/>
              <w:widowControl w:val="0"/>
              <w:numPr>
                <w:ilvl w:val="0"/>
                <w:numId w:val="13"/>
              </w:numPr>
              <w:rPr>
                <w:sz w:val="22"/>
                <w:szCs w:val="22"/>
              </w:rPr>
            </w:pPr>
            <w:r w:rsidRPr="00544528">
              <w:rPr>
                <w:sz w:val="22"/>
              </w:rPr>
              <w:t>Żomm il-pazjenti taħt monitoraġġ ta’ kuljum għal 48 siegħa wara d-doża li jmiss ta’ ELREXFIO. Għid lill-pazjenti biex jibqgħu viċin ta’ faċilità tal-kura tas-saħħa.</w:t>
            </w:r>
          </w:p>
        </w:tc>
      </w:tr>
      <w:tr w:rsidR="00FF4BC8" w:rsidRPr="00544528" w14:paraId="31A7FB3E" w14:textId="77777777" w:rsidTr="00D8353C">
        <w:tc>
          <w:tcPr>
            <w:tcW w:w="1621" w:type="dxa"/>
          </w:tcPr>
          <w:p w14:paraId="756C57A8" w14:textId="77777777" w:rsidR="00E0212B" w:rsidRPr="0054452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rPr>
            </w:pPr>
            <w:r w:rsidRPr="00544528">
              <w:rPr>
                <w:rFonts w:ascii="Times New Roman" w:hAnsi="Times New Roman"/>
                <w:b w:val="0"/>
                <w:sz w:val="22"/>
              </w:rPr>
              <w:t>Grad 3</w:t>
            </w:r>
          </w:p>
          <w:p w14:paraId="27D88B50" w14:textId="1FA0C32D" w:rsidR="00FF4BC8" w:rsidRPr="0054452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sidRPr="00544528">
              <w:rPr>
                <w:rFonts w:ascii="Times New Roman" w:hAnsi="Times New Roman"/>
                <w:b w:val="0"/>
                <w:sz w:val="22"/>
              </w:rPr>
              <w:t>(Rikorrenti)</w:t>
            </w:r>
          </w:p>
        </w:tc>
        <w:tc>
          <w:tcPr>
            <w:tcW w:w="3806" w:type="dxa"/>
          </w:tcPr>
          <w:p w14:paraId="39654D5C" w14:textId="77777777" w:rsidR="00FF4BC8" w:rsidRPr="0054452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vertAlign w:val="superscript"/>
              </w:rPr>
            </w:pPr>
            <w:r w:rsidRPr="00544528">
              <w:rPr>
                <w:rFonts w:ascii="Times New Roman" w:hAnsi="Times New Roman"/>
                <w:b w:val="0"/>
                <w:sz w:val="22"/>
              </w:rPr>
              <w:t>Punteġġ ICE 0-2</w:t>
            </w:r>
            <w:r w:rsidRPr="00544528">
              <w:rPr>
                <w:rFonts w:ascii="Times New Roman" w:hAnsi="Times New Roman"/>
                <w:b w:val="0"/>
                <w:sz w:val="22"/>
                <w:vertAlign w:val="superscript"/>
              </w:rPr>
              <w:t>c</w:t>
            </w:r>
          </w:p>
          <w:p w14:paraId="7E559F54" w14:textId="77777777" w:rsidR="00FF4BC8" w:rsidRPr="0054452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35CE62B6" w14:textId="77777777" w:rsidR="00FF4BC8" w:rsidRPr="0054452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sidRPr="00544528">
              <w:rPr>
                <w:rFonts w:ascii="Times New Roman" w:hAnsi="Times New Roman"/>
                <w:b w:val="0"/>
                <w:sz w:val="22"/>
              </w:rPr>
              <w:t>jew livell imnaqqas ta’ koxjenza</w:t>
            </w:r>
            <w:r w:rsidRPr="00544528">
              <w:rPr>
                <w:rFonts w:ascii="Times New Roman" w:hAnsi="Times New Roman"/>
                <w:b w:val="0"/>
                <w:sz w:val="22"/>
                <w:vertAlign w:val="superscript"/>
              </w:rPr>
              <w:t>d</w:t>
            </w:r>
            <w:r w:rsidRPr="00544528">
              <w:rPr>
                <w:rFonts w:ascii="Times New Roman" w:hAnsi="Times New Roman"/>
                <w:b w:val="0"/>
                <w:sz w:val="22"/>
              </w:rPr>
              <w:t>: wieħed iqum biss għal stimulu tas-sens tal-mess,</w:t>
            </w:r>
          </w:p>
          <w:p w14:paraId="49ADAA12" w14:textId="77777777" w:rsidR="00FF4BC8" w:rsidRPr="0054452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26625918" w14:textId="77777777" w:rsidR="00FF4BC8" w:rsidRPr="0054452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sidRPr="00544528">
              <w:rPr>
                <w:rFonts w:ascii="Times New Roman" w:hAnsi="Times New Roman"/>
                <w:b w:val="0"/>
                <w:sz w:val="22"/>
              </w:rPr>
              <w:t>jew aċċessjonijiet</w:t>
            </w:r>
            <w:r w:rsidRPr="00544528">
              <w:rPr>
                <w:rFonts w:ascii="Times New Roman" w:hAnsi="Times New Roman"/>
                <w:b w:val="0"/>
                <w:sz w:val="22"/>
                <w:vertAlign w:val="superscript"/>
              </w:rPr>
              <w:t>d</w:t>
            </w:r>
            <w:r w:rsidRPr="00544528">
              <w:rPr>
                <w:rFonts w:ascii="Times New Roman" w:hAnsi="Times New Roman"/>
                <w:b w:val="0"/>
                <w:sz w:val="22"/>
              </w:rPr>
              <w:t>, jew:</w:t>
            </w:r>
          </w:p>
          <w:p w14:paraId="2600BE6B" w14:textId="77777777" w:rsidR="00FF4BC8" w:rsidRPr="00544528"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544528">
              <w:rPr>
                <w:rFonts w:ascii="Times New Roman" w:hAnsi="Times New Roman"/>
                <w:b w:val="0"/>
                <w:sz w:val="22"/>
              </w:rPr>
              <w:t>kwalunkwe aċċessjoni klinika, fokali jew ġeneralizzata, li tissolva malajr, jew</w:t>
            </w:r>
          </w:p>
          <w:p w14:paraId="0595DA67" w14:textId="77777777" w:rsidR="00FF4BC8" w:rsidRPr="00544528"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544528">
              <w:rPr>
                <w:rFonts w:ascii="Times New Roman" w:hAnsi="Times New Roman"/>
                <w:b w:val="0"/>
                <w:sz w:val="22"/>
              </w:rPr>
              <w:t>aċċessjonijiet mhux konvulsivi fuq l-elettroenċefalogramma (EEG) li jissolvew b’intervent,</w:t>
            </w:r>
          </w:p>
          <w:p w14:paraId="60E8587D" w14:textId="77777777" w:rsidR="00FF4BC8" w:rsidRPr="00544528" w:rsidRDefault="00FF4BC8" w:rsidP="004F07E4">
            <w:pPr>
              <w:pStyle w:val="PIHeading2"/>
              <w:keepNext w:val="0"/>
              <w:keepLines w:val="0"/>
              <w:widowControl w:val="0"/>
              <w:shd w:val="clear" w:color="auto" w:fill="FFFFFF" w:themeFill="background1"/>
              <w:tabs>
                <w:tab w:val="left" w:pos="360"/>
              </w:tabs>
              <w:spacing w:before="0" w:after="0"/>
              <w:ind w:left="720"/>
              <w:rPr>
                <w:rFonts w:ascii="Times New Roman" w:hAnsi="Times New Roman"/>
                <w:b w:val="0"/>
                <w:sz w:val="22"/>
                <w:szCs w:val="22"/>
              </w:rPr>
            </w:pPr>
            <w:r w:rsidRPr="00544528">
              <w:rPr>
                <w:rFonts w:ascii="Times New Roman" w:hAnsi="Times New Roman"/>
                <w:b w:val="0"/>
                <w:sz w:val="22"/>
              </w:rPr>
              <w:t xml:space="preserve"> </w:t>
            </w:r>
          </w:p>
          <w:p w14:paraId="4C97A0A8" w14:textId="77777777" w:rsidR="00FF4BC8" w:rsidRPr="00544528" w:rsidRDefault="00FF4BC8" w:rsidP="004F07E4">
            <w:pPr>
              <w:pStyle w:val="PIHeading2"/>
              <w:keepNext w:val="0"/>
              <w:keepLines w:val="0"/>
              <w:tabs>
                <w:tab w:val="left" w:pos="540"/>
              </w:tabs>
              <w:spacing w:before="0" w:after="0"/>
              <w:rPr>
                <w:rFonts w:ascii="Times New Roman" w:eastAsia="TimesNewRoman" w:hAnsi="Times New Roman"/>
                <w:sz w:val="22"/>
                <w:szCs w:val="22"/>
              </w:rPr>
            </w:pPr>
            <w:r w:rsidRPr="00544528">
              <w:rPr>
                <w:rFonts w:ascii="Times New Roman" w:hAnsi="Times New Roman"/>
                <w:b w:val="0"/>
                <w:sz w:val="22"/>
              </w:rPr>
              <w:t>jew żieda fil-pressjoni intrakranjali: edema fokali/lokali fuq in-newroimmaġni</w:t>
            </w:r>
            <w:r w:rsidRPr="00544528">
              <w:rPr>
                <w:rFonts w:ascii="Times New Roman" w:hAnsi="Times New Roman"/>
                <w:b w:val="0"/>
                <w:sz w:val="22"/>
                <w:vertAlign w:val="superscript"/>
              </w:rPr>
              <w:t>d</w:t>
            </w:r>
          </w:p>
        </w:tc>
        <w:tc>
          <w:tcPr>
            <w:tcW w:w="4610" w:type="dxa"/>
          </w:tcPr>
          <w:p w14:paraId="6FFB206D" w14:textId="7D9C4D4F" w:rsidR="00FF4BC8" w:rsidRPr="00544528" w:rsidRDefault="00FF4BC8" w:rsidP="00FF4BC8">
            <w:pPr>
              <w:pStyle w:val="ListParagraph"/>
              <w:numPr>
                <w:ilvl w:val="0"/>
                <w:numId w:val="13"/>
              </w:numPr>
              <w:rPr>
                <w:sz w:val="22"/>
                <w:szCs w:val="22"/>
              </w:rPr>
            </w:pPr>
            <w:r w:rsidRPr="00544528">
              <w:rPr>
                <w:sz w:val="22"/>
              </w:rPr>
              <w:t xml:space="preserve">Waqqaf </w:t>
            </w:r>
            <w:r w:rsidR="005C0ECB" w:rsidRPr="00544528">
              <w:rPr>
                <w:sz w:val="22"/>
              </w:rPr>
              <w:t>it-trattament</w:t>
            </w:r>
            <w:r w:rsidRPr="00544528">
              <w:rPr>
                <w:sz w:val="22"/>
              </w:rPr>
              <w:t xml:space="preserve"> b’mod permanenti.</w:t>
            </w:r>
          </w:p>
          <w:p w14:paraId="1017D5CF" w14:textId="672D069F" w:rsidR="00FF4BC8" w:rsidRPr="00544528" w:rsidRDefault="00FF4BC8" w:rsidP="00FF4BC8">
            <w:pPr>
              <w:pStyle w:val="ListParagraph"/>
              <w:numPr>
                <w:ilvl w:val="0"/>
                <w:numId w:val="13"/>
              </w:numPr>
              <w:rPr>
                <w:sz w:val="22"/>
                <w:szCs w:val="22"/>
              </w:rPr>
            </w:pPr>
            <w:r w:rsidRPr="00544528">
              <w:rPr>
                <w:sz w:val="22"/>
              </w:rPr>
              <w:t>Agħti dexamethasone</w:t>
            </w:r>
            <w:r w:rsidRPr="00544528">
              <w:rPr>
                <w:sz w:val="22"/>
                <w:vertAlign w:val="superscript"/>
              </w:rPr>
              <w:t>f</w:t>
            </w:r>
            <w:r w:rsidRPr="00544528">
              <w:rPr>
                <w:sz w:val="22"/>
              </w:rPr>
              <w:t xml:space="preserve"> 10 mg ġol-vini kull 6 sigħat. Kompli uża dexamethasone sa ma sseħħ riżoluzzjoni għal Grad</w:t>
            </w:r>
            <w:r w:rsidR="00255BC3" w:rsidRPr="00544528">
              <w:rPr>
                <w:sz w:val="22"/>
              </w:rPr>
              <w:t> </w:t>
            </w:r>
            <w:r w:rsidRPr="00544528">
              <w:rPr>
                <w:sz w:val="22"/>
              </w:rPr>
              <w:t>1 jew inqas, imbagħad naqqas b’mod gradwali.</w:t>
            </w:r>
          </w:p>
          <w:p w14:paraId="7D72225D" w14:textId="77777777" w:rsidR="00FF4BC8" w:rsidRPr="00544528" w:rsidRDefault="00FF4BC8" w:rsidP="00FF4BC8">
            <w:pPr>
              <w:pStyle w:val="ListParagraph"/>
              <w:numPr>
                <w:ilvl w:val="0"/>
                <w:numId w:val="13"/>
              </w:numPr>
              <w:rPr>
                <w:sz w:val="22"/>
                <w:szCs w:val="22"/>
              </w:rPr>
            </w:pPr>
            <w:r w:rsidRPr="00544528">
              <w:rPr>
                <w:sz w:val="22"/>
              </w:rPr>
              <w:t xml:space="preserve">Immonitorja s-sintomi newroloġiċi u kkunsidra konsultazzjoni ma’ newrologu u speċjalisti oħra għal evalwazzjoni u mmaniġġjar ulterjuri. </w:t>
            </w:r>
          </w:p>
          <w:p w14:paraId="1E9D4485" w14:textId="77777777" w:rsidR="00FF4BC8" w:rsidRPr="00544528" w:rsidRDefault="00FF4BC8" w:rsidP="00FF4BC8">
            <w:pPr>
              <w:pStyle w:val="ListParagraph"/>
              <w:numPr>
                <w:ilvl w:val="0"/>
                <w:numId w:val="13"/>
              </w:numPr>
              <w:rPr>
                <w:sz w:val="22"/>
                <w:szCs w:val="22"/>
              </w:rPr>
            </w:pPr>
            <w:r w:rsidRPr="00544528">
              <w:rPr>
                <w:sz w:val="22"/>
              </w:rPr>
              <w:t>Ikkunsidra prodotti mediċinali mhux sedattivi, ta’ kontra l-aċċessjonijiet (eż., levetiracetam) għal profilassi kontra l-aċċessjonijiet.</w:t>
            </w:r>
          </w:p>
          <w:p w14:paraId="125A6A2D" w14:textId="77777777" w:rsidR="00FF4BC8" w:rsidRPr="00544528" w:rsidRDefault="00FF4BC8" w:rsidP="00FF4BC8">
            <w:pPr>
              <w:pStyle w:val="ListParagraph"/>
              <w:numPr>
                <w:ilvl w:val="0"/>
                <w:numId w:val="13"/>
              </w:numPr>
              <w:rPr>
                <w:sz w:val="22"/>
                <w:szCs w:val="22"/>
              </w:rPr>
            </w:pPr>
            <w:r w:rsidRPr="00544528">
              <w:rPr>
                <w:sz w:val="22"/>
              </w:rPr>
              <w:t>Ipprovdi terapija ta’ appoġġ, li tista’ tinkludi kura intensiva.</w:t>
            </w:r>
          </w:p>
        </w:tc>
      </w:tr>
      <w:tr w:rsidR="00FF4BC8" w:rsidRPr="00544528" w14:paraId="73CC48E4" w14:textId="77777777" w:rsidTr="00D8353C">
        <w:tc>
          <w:tcPr>
            <w:tcW w:w="1621" w:type="dxa"/>
            <w:tcBorders>
              <w:bottom w:val="single" w:sz="4" w:space="0" w:color="auto"/>
            </w:tcBorders>
          </w:tcPr>
          <w:p w14:paraId="145E4A86" w14:textId="77777777" w:rsidR="00FF4BC8" w:rsidRPr="00544528" w:rsidRDefault="00FF4BC8" w:rsidP="004F07E4">
            <w:pPr>
              <w:rPr>
                <w:rFonts w:eastAsia="TimesNewRoman"/>
                <w:szCs w:val="22"/>
              </w:rPr>
            </w:pPr>
            <w:r w:rsidRPr="00544528">
              <w:t>Grad 4</w:t>
            </w:r>
          </w:p>
        </w:tc>
        <w:tc>
          <w:tcPr>
            <w:tcW w:w="3806" w:type="dxa"/>
            <w:tcBorders>
              <w:bottom w:val="single" w:sz="4" w:space="0" w:color="auto"/>
            </w:tcBorders>
          </w:tcPr>
          <w:p w14:paraId="005DB7B9" w14:textId="77777777" w:rsidR="00FF4BC8" w:rsidRPr="00544528" w:rsidRDefault="00FF4BC8" w:rsidP="004F07E4">
            <w:pPr>
              <w:rPr>
                <w:rFonts w:eastAsia="TimesNewRoman"/>
                <w:szCs w:val="22"/>
                <w:vertAlign w:val="superscript"/>
              </w:rPr>
            </w:pPr>
            <w:r w:rsidRPr="00544528">
              <w:t>Punteġġ ICE 0</w:t>
            </w:r>
            <w:r w:rsidRPr="00544528">
              <w:rPr>
                <w:vertAlign w:val="superscript"/>
              </w:rPr>
              <w:t>c</w:t>
            </w:r>
          </w:p>
          <w:p w14:paraId="265DDACC" w14:textId="77777777" w:rsidR="00FF4BC8" w:rsidRPr="00544528" w:rsidRDefault="00FF4BC8" w:rsidP="004F07E4">
            <w:pPr>
              <w:pStyle w:val="ListParagraph"/>
              <w:ind w:left="360"/>
              <w:rPr>
                <w:rFonts w:eastAsia="TimesNewRoman"/>
                <w:sz w:val="22"/>
                <w:szCs w:val="22"/>
                <w:vertAlign w:val="superscript"/>
              </w:rPr>
            </w:pPr>
          </w:p>
          <w:p w14:paraId="799F8C7D" w14:textId="77777777" w:rsidR="00FF4BC8" w:rsidRPr="00544528" w:rsidRDefault="00FF4BC8" w:rsidP="004F07E4">
            <w:pPr>
              <w:rPr>
                <w:rFonts w:eastAsia="TimesNewRoman"/>
                <w:szCs w:val="22"/>
              </w:rPr>
            </w:pPr>
            <w:r w:rsidRPr="00544528">
              <w:t>Jew, livell imnaqqas ta’ koxjenza</w:t>
            </w:r>
            <w:r w:rsidRPr="00544528">
              <w:rPr>
                <w:vertAlign w:val="superscript"/>
              </w:rPr>
              <w:t>d</w:t>
            </w:r>
            <w:r w:rsidRPr="00544528">
              <w:t xml:space="preserve"> jew:</w:t>
            </w:r>
          </w:p>
          <w:p w14:paraId="78DD9177" w14:textId="77777777" w:rsidR="00FF4BC8" w:rsidRPr="00544528" w:rsidRDefault="00FF4BC8" w:rsidP="00FF4BC8">
            <w:pPr>
              <w:pStyle w:val="ListParagraph"/>
              <w:numPr>
                <w:ilvl w:val="0"/>
                <w:numId w:val="14"/>
              </w:numPr>
              <w:rPr>
                <w:rFonts w:eastAsia="TimesNewRoman"/>
                <w:sz w:val="22"/>
                <w:szCs w:val="22"/>
              </w:rPr>
            </w:pPr>
            <w:r w:rsidRPr="00544528">
              <w:rPr>
                <w:sz w:val="22"/>
              </w:rPr>
              <w:t>il-pazjent ma jistax jiġi f’sensih jew jeħtieġ stimuli vigorużi jew ripetittivi tas-sens tal-mess biex jiġi f’sensih, jew</w:t>
            </w:r>
          </w:p>
          <w:p w14:paraId="67227E62" w14:textId="77777777" w:rsidR="00FF4BC8" w:rsidRPr="00544528" w:rsidRDefault="00FF4BC8" w:rsidP="00FF4BC8">
            <w:pPr>
              <w:pStyle w:val="ListParagraph"/>
              <w:numPr>
                <w:ilvl w:val="0"/>
                <w:numId w:val="14"/>
              </w:numPr>
              <w:rPr>
                <w:rFonts w:eastAsia="TimesNewRoman"/>
                <w:sz w:val="22"/>
                <w:szCs w:val="22"/>
              </w:rPr>
            </w:pPr>
            <w:r w:rsidRPr="00544528">
              <w:rPr>
                <w:sz w:val="22"/>
              </w:rPr>
              <w:t>sturdament jew koma,</w:t>
            </w:r>
          </w:p>
          <w:p w14:paraId="3157750E" w14:textId="77777777" w:rsidR="00FF4BC8" w:rsidRPr="00544528" w:rsidRDefault="00FF4BC8" w:rsidP="004F07E4">
            <w:pPr>
              <w:pStyle w:val="ListParagraph"/>
              <w:ind w:left="360"/>
              <w:rPr>
                <w:rFonts w:eastAsia="TimesNewRoman"/>
                <w:sz w:val="22"/>
                <w:szCs w:val="22"/>
              </w:rPr>
            </w:pPr>
          </w:p>
          <w:p w14:paraId="033272CE" w14:textId="77777777" w:rsidR="00FF4BC8" w:rsidRPr="00544528" w:rsidRDefault="00FF4BC8" w:rsidP="004F07E4">
            <w:pPr>
              <w:rPr>
                <w:rFonts w:eastAsia="TimesNewRoman"/>
                <w:szCs w:val="22"/>
              </w:rPr>
            </w:pPr>
            <w:r w:rsidRPr="00544528">
              <w:t>jew aċċessjonijiet</w:t>
            </w:r>
            <w:r w:rsidRPr="00544528">
              <w:rPr>
                <w:vertAlign w:val="superscript"/>
              </w:rPr>
              <w:t>d</w:t>
            </w:r>
            <w:r w:rsidRPr="00544528">
              <w:t>, jew:</w:t>
            </w:r>
          </w:p>
          <w:p w14:paraId="416AFEB6" w14:textId="77777777" w:rsidR="00FF4BC8" w:rsidRPr="00544528" w:rsidRDefault="00FF4BC8" w:rsidP="00FF4BC8">
            <w:pPr>
              <w:pStyle w:val="ListParagraph"/>
              <w:numPr>
                <w:ilvl w:val="0"/>
                <w:numId w:val="14"/>
              </w:numPr>
              <w:rPr>
                <w:rFonts w:eastAsia="TimesNewRoman"/>
                <w:sz w:val="22"/>
                <w:szCs w:val="22"/>
              </w:rPr>
            </w:pPr>
            <w:r w:rsidRPr="00544528">
              <w:rPr>
                <w:sz w:val="22"/>
              </w:rPr>
              <w:t>aċċessjoni fit-tul ta’ theddida għall-ħajja (&gt; 5 minuti), jew</w:t>
            </w:r>
          </w:p>
          <w:p w14:paraId="40BA5699" w14:textId="77777777" w:rsidR="00FF4BC8" w:rsidRPr="00544528" w:rsidRDefault="00FF4BC8" w:rsidP="00FF4BC8">
            <w:pPr>
              <w:pStyle w:val="ListParagraph"/>
              <w:numPr>
                <w:ilvl w:val="0"/>
                <w:numId w:val="14"/>
              </w:numPr>
              <w:rPr>
                <w:rFonts w:eastAsia="TimesNewRoman"/>
                <w:sz w:val="22"/>
                <w:szCs w:val="22"/>
              </w:rPr>
            </w:pPr>
            <w:r w:rsidRPr="00544528">
              <w:rPr>
                <w:sz w:val="22"/>
              </w:rPr>
              <w:t xml:space="preserve">aċċessjonijiet kliniċi jew elettriċi </w:t>
            </w:r>
            <w:r w:rsidRPr="00544528">
              <w:rPr>
                <w:sz w:val="22"/>
              </w:rPr>
              <w:lastRenderedPageBreak/>
              <w:t>ripetittivi mingħajr ritorn għal-linja bażi bejniethom,</w:t>
            </w:r>
          </w:p>
          <w:p w14:paraId="47990B31" w14:textId="77777777" w:rsidR="00FF4BC8" w:rsidRPr="00544528" w:rsidRDefault="00FF4BC8" w:rsidP="004F07E4">
            <w:pPr>
              <w:pStyle w:val="ListParagraph"/>
              <w:ind w:left="810"/>
              <w:rPr>
                <w:rFonts w:eastAsia="TimesNewRoman"/>
                <w:sz w:val="22"/>
                <w:szCs w:val="22"/>
              </w:rPr>
            </w:pPr>
          </w:p>
          <w:p w14:paraId="554F27F2" w14:textId="77777777" w:rsidR="00FF4BC8" w:rsidRPr="00544528" w:rsidRDefault="00FF4BC8" w:rsidP="004F07E4">
            <w:pPr>
              <w:rPr>
                <w:rFonts w:eastAsia="TimesNewRoman"/>
                <w:szCs w:val="22"/>
              </w:rPr>
            </w:pPr>
            <w:r w:rsidRPr="00544528">
              <w:t>jew sejbiet motorji</w:t>
            </w:r>
            <w:r w:rsidRPr="00544528">
              <w:rPr>
                <w:vertAlign w:val="superscript"/>
              </w:rPr>
              <w:t>d</w:t>
            </w:r>
            <w:r w:rsidRPr="00544528">
              <w:t>:</w:t>
            </w:r>
          </w:p>
          <w:p w14:paraId="58BC6440" w14:textId="77777777" w:rsidR="00FF4BC8" w:rsidRPr="00544528" w:rsidRDefault="00FF4BC8" w:rsidP="00FF4BC8">
            <w:pPr>
              <w:pStyle w:val="ListParagraph"/>
              <w:numPr>
                <w:ilvl w:val="0"/>
                <w:numId w:val="14"/>
              </w:numPr>
              <w:rPr>
                <w:rFonts w:eastAsia="TimesNewRoman"/>
                <w:sz w:val="22"/>
                <w:szCs w:val="22"/>
              </w:rPr>
            </w:pPr>
            <w:r w:rsidRPr="00544528">
              <w:rPr>
                <w:sz w:val="22"/>
              </w:rPr>
              <w:t>dgħjufija motorja fokali profonda bħal hemiparesis jew paraparesis,</w:t>
            </w:r>
          </w:p>
          <w:p w14:paraId="4E5ED652" w14:textId="77777777" w:rsidR="00FF4BC8" w:rsidRPr="00544528" w:rsidRDefault="00FF4BC8" w:rsidP="004F07E4">
            <w:pPr>
              <w:pStyle w:val="ListParagraph"/>
              <w:ind w:left="360"/>
              <w:rPr>
                <w:rFonts w:eastAsia="TimesNewRoman"/>
                <w:sz w:val="22"/>
                <w:szCs w:val="22"/>
              </w:rPr>
            </w:pPr>
          </w:p>
          <w:p w14:paraId="2750F749" w14:textId="77777777" w:rsidR="00FF4BC8" w:rsidRPr="00544528" w:rsidRDefault="00FF4BC8" w:rsidP="004F07E4">
            <w:pPr>
              <w:rPr>
                <w:rFonts w:eastAsia="TimesNewRoman"/>
                <w:szCs w:val="22"/>
              </w:rPr>
            </w:pPr>
            <w:r w:rsidRPr="00544528">
              <w:t>jew żieda fil-pressjoni intrakranjali / edema ċerebrali</w:t>
            </w:r>
            <w:r w:rsidRPr="00544528">
              <w:rPr>
                <w:vertAlign w:val="superscript"/>
              </w:rPr>
              <w:t>d</w:t>
            </w:r>
            <w:r w:rsidRPr="00544528">
              <w:t>, b’sinjali/sintomi bħal:</w:t>
            </w:r>
          </w:p>
          <w:p w14:paraId="682B69C8" w14:textId="77777777" w:rsidR="00FF4BC8" w:rsidRPr="00544528" w:rsidRDefault="00FF4BC8" w:rsidP="00FF4BC8">
            <w:pPr>
              <w:pStyle w:val="ListParagraph"/>
              <w:numPr>
                <w:ilvl w:val="0"/>
                <w:numId w:val="14"/>
              </w:numPr>
              <w:rPr>
                <w:rFonts w:eastAsia="TimesNewRoman"/>
                <w:sz w:val="22"/>
                <w:szCs w:val="22"/>
              </w:rPr>
            </w:pPr>
            <w:r w:rsidRPr="00544528">
              <w:rPr>
                <w:sz w:val="22"/>
              </w:rPr>
              <w:t>edema ċerebrali diffusa fuq in-newroimmaġini, jew</w:t>
            </w:r>
          </w:p>
          <w:p w14:paraId="64861BAF" w14:textId="77777777" w:rsidR="00FF4BC8" w:rsidRPr="00544528" w:rsidRDefault="00FF4BC8" w:rsidP="00FF4BC8">
            <w:pPr>
              <w:pStyle w:val="ListParagraph"/>
              <w:numPr>
                <w:ilvl w:val="0"/>
                <w:numId w:val="14"/>
              </w:numPr>
              <w:rPr>
                <w:rFonts w:eastAsia="TimesNewRoman"/>
                <w:sz w:val="22"/>
                <w:szCs w:val="22"/>
              </w:rPr>
            </w:pPr>
            <w:r w:rsidRPr="00544528">
              <w:rPr>
                <w:sz w:val="22"/>
              </w:rPr>
              <w:t>qagħda deċerebrata jew dekorticata, jew</w:t>
            </w:r>
          </w:p>
          <w:p w14:paraId="07E0F659" w14:textId="77777777" w:rsidR="00FF4BC8" w:rsidRPr="00544528" w:rsidRDefault="00FF4BC8" w:rsidP="00FF4BC8">
            <w:pPr>
              <w:pStyle w:val="ListParagraph"/>
              <w:numPr>
                <w:ilvl w:val="0"/>
                <w:numId w:val="14"/>
              </w:numPr>
              <w:rPr>
                <w:rFonts w:eastAsia="TimesNewRoman"/>
                <w:sz w:val="22"/>
                <w:szCs w:val="22"/>
              </w:rPr>
            </w:pPr>
            <w:r w:rsidRPr="00544528">
              <w:rPr>
                <w:sz w:val="22"/>
              </w:rPr>
              <w:t>paraliżi tan-nerv kranjali VI, jew</w:t>
            </w:r>
          </w:p>
          <w:p w14:paraId="5C576BC7" w14:textId="77777777" w:rsidR="00FF4BC8" w:rsidRPr="00544528" w:rsidRDefault="00FF4BC8" w:rsidP="00FF4BC8">
            <w:pPr>
              <w:pStyle w:val="ListParagraph"/>
              <w:numPr>
                <w:ilvl w:val="0"/>
                <w:numId w:val="14"/>
              </w:numPr>
              <w:rPr>
                <w:rFonts w:eastAsia="TimesNewRoman"/>
                <w:sz w:val="22"/>
                <w:szCs w:val="22"/>
              </w:rPr>
            </w:pPr>
            <w:r w:rsidRPr="00544528">
              <w:rPr>
                <w:sz w:val="22"/>
              </w:rPr>
              <w:t>papilloedema, jew</w:t>
            </w:r>
          </w:p>
          <w:p w14:paraId="20CE9B05" w14:textId="77777777" w:rsidR="00FF4BC8" w:rsidRPr="00544528" w:rsidRDefault="00FF4BC8" w:rsidP="00FF4BC8">
            <w:pPr>
              <w:pStyle w:val="ListParagraph"/>
              <w:numPr>
                <w:ilvl w:val="0"/>
                <w:numId w:val="14"/>
              </w:numPr>
              <w:rPr>
                <w:rFonts w:eastAsia="TimesNewRoman"/>
                <w:sz w:val="22"/>
                <w:szCs w:val="22"/>
              </w:rPr>
            </w:pPr>
            <w:r w:rsidRPr="00544528">
              <w:rPr>
                <w:sz w:val="22"/>
              </w:rPr>
              <w:t>triad ta’ Cushing</w:t>
            </w:r>
          </w:p>
        </w:tc>
        <w:tc>
          <w:tcPr>
            <w:tcW w:w="4610" w:type="dxa"/>
            <w:tcBorders>
              <w:bottom w:val="single" w:sz="4" w:space="0" w:color="auto"/>
            </w:tcBorders>
          </w:tcPr>
          <w:p w14:paraId="311DCD9C" w14:textId="704EB84C" w:rsidR="00FF4BC8" w:rsidRPr="00544528" w:rsidRDefault="00FF4BC8" w:rsidP="00FF4BC8">
            <w:pPr>
              <w:pStyle w:val="ListParagraph"/>
              <w:numPr>
                <w:ilvl w:val="0"/>
                <w:numId w:val="13"/>
              </w:numPr>
              <w:rPr>
                <w:sz w:val="22"/>
                <w:szCs w:val="22"/>
              </w:rPr>
            </w:pPr>
            <w:r w:rsidRPr="00544528">
              <w:rPr>
                <w:sz w:val="22"/>
              </w:rPr>
              <w:lastRenderedPageBreak/>
              <w:t xml:space="preserve">Waqqaf </w:t>
            </w:r>
            <w:r w:rsidR="005C0ECB" w:rsidRPr="00544528">
              <w:rPr>
                <w:sz w:val="22"/>
              </w:rPr>
              <w:t>it-trattament</w:t>
            </w:r>
            <w:r w:rsidRPr="00544528">
              <w:rPr>
                <w:sz w:val="22"/>
              </w:rPr>
              <w:t xml:space="preserve"> b’mod permanenti.</w:t>
            </w:r>
          </w:p>
          <w:p w14:paraId="5F659563" w14:textId="4563E26B" w:rsidR="00FF4BC8" w:rsidRPr="00544528" w:rsidRDefault="00FF4BC8" w:rsidP="00FF4BC8">
            <w:pPr>
              <w:pStyle w:val="ListParagraph"/>
              <w:numPr>
                <w:ilvl w:val="0"/>
                <w:numId w:val="13"/>
              </w:numPr>
              <w:rPr>
                <w:sz w:val="22"/>
                <w:szCs w:val="22"/>
              </w:rPr>
            </w:pPr>
            <w:r w:rsidRPr="00544528">
              <w:rPr>
                <w:sz w:val="22"/>
              </w:rPr>
              <w:t>Agħti dexamethasone</w:t>
            </w:r>
            <w:r w:rsidRPr="00544528">
              <w:rPr>
                <w:sz w:val="22"/>
                <w:vertAlign w:val="superscript"/>
              </w:rPr>
              <w:t>f</w:t>
            </w:r>
            <w:r w:rsidRPr="00544528">
              <w:rPr>
                <w:sz w:val="22"/>
              </w:rPr>
              <w:t xml:space="preserve"> 10 mg ġol-vini kull 6 sigħat. Kompli uża dexamethasone sa ma sseħħ riżoluzzjoni għal Grad</w:t>
            </w:r>
            <w:r w:rsidR="005716AA" w:rsidRPr="00544528">
              <w:rPr>
                <w:sz w:val="22"/>
              </w:rPr>
              <w:t> </w:t>
            </w:r>
            <w:r w:rsidRPr="00544528">
              <w:rPr>
                <w:sz w:val="22"/>
              </w:rPr>
              <w:t>1 jew inqas, imbagħad naqqas b’mod gradwali.</w:t>
            </w:r>
          </w:p>
          <w:p w14:paraId="5720EE40" w14:textId="23F208DA" w:rsidR="00FF4BC8" w:rsidRPr="00544528" w:rsidRDefault="00FF4BC8" w:rsidP="00FF4BC8">
            <w:pPr>
              <w:pStyle w:val="ListParagraph"/>
              <w:numPr>
                <w:ilvl w:val="0"/>
                <w:numId w:val="13"/>
              </w:numPr>
              <w:rPr>
                <w:sz w:val="22"/>
                <w:szCs w:val="22"/>
              </w:rPr>
            </w:pPr>
            <w:r w:rsidRPr="00544528">
              <w:rPr>
                <w:sz w:val="22"/>
              </w:rPr>
              <w:t>Inkella, ikkunsidra l-għoti ta’ methylprednisolone 1</w:t>
            </w:r>
            <w:r w:rsidR="00C74CA2" w:rsidRPr="00544528">
              <w:rPr>
                <w:sz w:val="22"/>
              </w:rPr>
              <w:t> </w:t>
            </w:r>
            <w:r w:rsidRPr="00544528">
              <w:rPr>
                <w:sz w:val="22"/>
              </w:rPr>
              <w:t>000 mg kuljum ġol-vini għal 3 ijiem.</w:t>
            </w:r>
          </w:p>
          <w:p w14:paraId="2560EDAF" w14:textId="77777777" w:rsidR="00FF4BC8" w:rsidRPr="00544528" w:rsidRDefault="00FF4BC8" w:rsidP="00FF4BC8">
            <w:pPr>
              <w:pStyle w:val="ListParagraph"/>
              <w:numPr>
                <w:ilvl w:val="0"/>
                <w:numId w:val="13"/>
              </w:numPr>
              <w:rPr>
                <w:sz w:val="22"/>
                <w:szCs w:val="22"/>
              </w:rPr>
            </w:pPr>
            <w:r w:rsidRPr="00544528">
              <w:rPr>
                <w:sz w:val="22"/>
              </w:rPr>
              <w:t>Immonitorja s-sintomi newroloġiċi u kkunsidra konsultazzjoni ma’ newrologu u speċjalisti oħra għal evalwazzjoni u mmaniġġjar ulterjuri.</w:t>
            </w:r>
          </w:p>
          <w:p w14:paraId="128B23A6" w14:textId="77777777" w:rsidR="00FF4BC8" w:rsidRPr="00544528" w:rsidRDefault="00FF4BC8" w:rsidP="00FF4BC8">
            <w:pPr>
              <w:pStyle w:val="ListParagraph"/>
              <w:numPr>
                <w:ilvl w:val="0"/>
                <w:numId w:val="13"/>
              </w:numPr>
              <w:rPr>
                <w:sz w:val="22"/>
                <w:szCs w:val="22"/>
              </w:rPr>
            </w:pPr>
            <w:r w:rsidRPr="00544528">
              <w:rPr>
                <w:sz w:val="22"/>
              </w:rPr>
              <w:t xml:space="preserve">Ikkunsidra prodotti mediċinali mhux </w:t>
            </w:r>
            <w:r w:rsidRPr="00544528">
              <w:rPr>
                <w:sz w:val="22"/>
              </w:rPr>
              <w:lastRenderedPageBreak/>
              <w:t>sedattivi, ta’ kontra l-aċċessjonijiet (eż., levetiracetam) għal profilassi kontra l-aċċessjonijiet.</w:t>
            </w:r>
          </w:p>
          <w:p w14:paraId="7EE35F4F" w14:textId="77777777" w:rsidR="00FF4BC8" w:rsidRPr="00544528" w:rsidRDefault="00FF4BC8" w:rsidP="00FF4BC8">
            <w:pPr>
              <w:pStyle w:val="ListParagraph"/>
              <w:numPr>
                <w:ilvl w:val="0"/>
                <w:numId w:val="13"/>
              </w:numPr>
              <w:rPr>
                <w:sz w:val="22"/>
                <w:szCs w:val="22"/>
              </w:rPr>
            </w:pPr>
            <w:r w:rsidRPr="00544528">
              <w:rPr>
                <w:sz w:val="22"/>
              </w:rPr>
              <w:t>Ipprovdi terapija ta’ appoġġ, li tista’ tinkludi kura intensiva.</w:t>
            </w:r>
          </w:p>
        </w:tc>
      </w:tr>
      <w:tr w:rsidR="00FF4BC8" w:rsidRPr="00544528" w14:paraId="278658E5" w14:textId="77777777" w:rsidTr="00D8353C">
        <w:trPr>
          <w:trHeight w:val="1252"/>
        </w:trPr>
        <w:tc>
          <w:tcPr>
            <w:tcW w:w="10037" w:type="dxa"/>
            <w:gridSpan w:val="3"/>
            <w:tcBorders>
              <w:top w:val="nil"/>
              <w:left w:val="nil"/>
              <w:bottom w:val="nil"/>
              <w:right w:val="nil"/>
            </w:tcBorders>
          </w:tcPr>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1"/>
            </w:tblGrid>
            <w:tr w:rsidR="00FF4BC8" w:rsidRPr="00544528" w14:paraId="6D8FC923" w14:textId="77777777" w:rsidTr="004F07E4">
              <w:trPr>
                <w:trHeight w:val="201"/>
              </w:trPr>
              <w:tc>
                <w:tcPr>
                  <w:tcW w:w="9821" w:type="dxa"/>
                </w:tcPr>
                <w:p w14:paraId="7F1541F1" w14:textId="46D313A3" w:rsidR="00FF4BC8" w:rsidRPr="001C4698"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1C4698">
                    <w:rPr>
                      <w:rFonts w:ascii="Times New Roman" w:hAnsi="Times New Roman"/>
                      <w:b w:val="0"/>
                      <w:sz w:val="18"/>
                    </w:rPr>
                    <w:lastRenderedPageBreak/>
                    <w:t xml:space="preserve">Abbrevjazzjonijiet=Enċefalopatija </w:t>
                  </w:r>
                  <w:r w:rsidR="0085021C" w:rsidRPr="001C4698">
                    <w:rPr>
                      <w:rFonts w:ascii="Times New Roman" w:hAnsi="Times New Roman"/>
                      <w:b w:val="0"/>
                      <w:sz w:val="18"/>
                    </w:rPr>
                    <w:t>a</w:t>
                  </w:r>
                  <w:r w:rsidRPr="001C4698">
                    <w:rPr>
                      <w:rFonts w:ascii="Times New Roman" w:hAnsi="Times New Roman"/>
                      <w:b w:val="0"/>
                      <w:sz w:val="18"/>
                    </w:rPr>
                    <w:t>ssoċjata maċ-</w:t>
                  </w:r>
                  <w:r w:rsidR="0085021C" w:rsidRPr="001C4698">
                    <w:rPr>
                      <w:rFonts w:ascii="Times New Roman" w:hAnsi="Times New Roman"/>
                      <w:b w:val="0"/>
                      <w:sz w:val="18"/>
                    </w:rPr>
                    <w:t>ċ</w:t>
                  </w:r>
                  <w:r w:rsidRPr="001C4698">
                    <w:rPr>
                      <w:rFonts w:ascii="Times New Roman" w:hAnsi="Times New Roman"/>
                      <w:b w:val="0"/>
                      <w:sz w:val="18"/>
                    </w:rPr>
                    <w:t xml:space="preserve">elluli </w:t>
                  </w:r>
                  <w:r w:rsidR="0085021C" w:rsidRPr="001C4698">
                    <w:rPr>
                      <w:rFonts w:ascii="Times New Roman" w:hAnsi="Times New Roman"/>
                      <w:b w:val="0"/>
                      <w:sz w:val="18"/>
                    </w:rPr>
                    <w:t>e</w:t>
                  </w:r>
                  <w:r w:rsidRPr="001C4698">
                    <w:rPr>
                      <w:rFonts w:ascii="Times New Roman" w:hAnsi="Times New Roman"/>
                      <w:b w:val="0"/>
                      <w:sz w:val="18"/>
                    </w:rPr>
                    <w:t xml:space="preserve">ffetturi </w:t>
                  </w:r>
                  <w:r w:rsidR="0085021C" w:rsidRPr="001C4698">
                    <w:rPr>
                      <w:rFonts w:ascii="Times New Roman" w:hAnsi="Times New Roman"/>
                      <w:b w:val="0"/>
                      <w:sz w:val="18"/>
                    </w:rPr>
                    <w:t>i</w:t>
                  </w:r>
                  <w:r w:rsidRPr="001C4698">
                    <w:rPr>
                      <w:rFonts w:ascii="Times New Roman" w:hAnsi="Times New Roman"/>
                      <w:b w:val="0"/>
                      <w:sz w:val="18"/>
                    </w:rPr>
                    <w:t xml:space="preserve">mmunitarji (ICE, </w:t>
                  </w:r>
                  <w:r w:rsidR="0085021C" w:rsidRPr="001C4698">
                    <w:rPr>
                      <w:rFonts w:ascii="Times New Roman" w:hAnsi="Times New Roman"/>
                      <w:b w:val="0"/>
                      <w:i/>
                      <w:iCs/>
                      <w:sz w:val="18"/>
                    </w:rPr>
                    <w:t>i</w:t>
                  </w:r>
                  <w:r w:rsidRPr="001C4698">
                    <w:rPr>
                      <w:rFonts w:ascii="Times New Roman" w:hAnsi="Times New Roman"/>
                      <w:b w:val="0"/>
                      <w:i/>
                      <w:iCs/>
                      <w:sz w:val="18"/>
                    </w:rPr>
                    <w:t xml:space="preserve">mmune </w:t>
                  </w:r>
                  <w:r w:rsidR="0085021C" w:rsidRPr="001C4698">
                    <w:rPr>
                      <w:rFonts w:ascii="Times New Roman" w:hAnsi="Times New Roman"/>
                      <w:b w:val="0"/>
                      <w:i/>
                      <w:iCs/>
                      <w:sz w:val="18"/>
                    </w:rPr>
                    <w:t>e</w:t>
                  </w:r>
                  <w:r w:rsidRPr="001C4698">
                    <w:rPr>
                      <w:rFonts w:ascii="Times New Roman" w:hAnsi="Times New Roman"/>
                      <w:b w:val="0"/>
                      <w:i/>
                      <w:iCs/>
                      <w:sz w:val="18"/>
                    </w:rPr>
                    <w:t xml:space="preserve">ffector </w:t>
                  </w:r>
                  <w:r w:rsidR="0085021C" w:rsidRPr="001C4698">
                    <w:rPr>
                      <w:rFonts w:ascii="Times New Roman" w:hAnsi="Times New Roman"/>
                      <w:b w:val="0"/>
                      <w:i/>
                      <w:iCs/>
                      <w:sz w:val="18"/>
                    </w:rPr>
                    <w:t>c</w:t>
                  </w:r>
                  <w:r w:rsidRPr="001C4698">
                    <w:rPr>
                      <w:rFonts w:ascii="Times New Roman" w:hAnsi="Times New Roman"/>
                      <w:b w:val="0"/>
                      <w:i/>
                      <w:iCs/>
                      <w:sz w:val="18"/>
                    </w:rPr>
                    <w:t>ell-</w:t>
                  </w:r>
                  <w:r w:rsidR="0085021C" w:rsidRPr="001C4698">
                    <w:rPr>
                      <w:rFonts w:ascii="Times New Roman" w:hAnsi="Times New Roman"/>
                      <w:b w:val="0"/>
                      <w:i/>
                      <w:iCs/>
                      <w:sz w:val="18"/>
                    </w:rPr>
                    <w:t>a</w:t>
                  </w:r>
                  <w:r w:rsidRPr="001C4698">
                    <w:rPr>
                      <w:rFonts w:ascii="Times New Roman" w:hAnsi="Times New Roman"/>
                      <w:b w:val="0"/>
                      <w:i/>
                      <w:iCs/>
                      <w:sz w:val="18"/>
                    </w:rPr>
                    <w:t xml:space="preserve">ssociated </w:t>
                  </w:r>
                  <w:r w:rsidR="0085021C" w:rsidRPr="001C4698">
                    <w:rPr>
                      <w:rFonts w:ascii="Times New Roman" w:hAnsi="Times New Roman"/>
                      <w:b w:val="0"/>
                      <w:i/>
                      <w:iCs/>
                      <w:sz w:val="18"/>
                    </w:rPr>
                    <w:t>e</w:t>
                  </w:r>
                  <w:r w:rsidRPr="001C4698">
                    <w:rPr>
                      <w:rFonts w:ascii="Times New Roman" w:hAnsi="Times New Roman"/>
                      <w:b w:val="0"/>
                      <w:i/>
                      <w:iCs/>
                      <w:sz w:val="18"/>
                    </w:rPr>
                    <w:t>ncephalopathy</w:t>
                  </w:r>
                  <w:r w:rsidRPr="001C4698">
                    <w:rPr>
                      <w:rFonts w:ascii="Times New Roman" w:hAnsi="Times New Roman"/>
                      <w:b w:val="0"/>
                      <w:sz w:val="18"/>
                    </w:rPr>
                    <w:t>).</w:t>
                  </w:r>
                </w:p>
              </w:tc>
            </w:tr>
            <w:tr w:rsidR="00FF4BC8" w:rsidRPr="00544528" w14:paraId="485FF65D" w14:textId="77777777" w:rsidTr="004F07E4">
              <w:trPr>
                <w:trHeight w:val="201"/>
              </w:trPr>
              <w:tc>
                <w:tcPr>
                  <w:tcW w:w="9821" w:type="dxa"/>
                </w:tcPr>
                <w:p w14:paraId="40243708" w14:textId="464F2895" w:rsidR="00FF4BC8" w:rsidRPr="001C4698"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1C4698">
                    <w:rPr>
                      <w:rFonts w:ascii="Times New Roman" w:hAnsi="Times New Roman"/>
                      <w:b w:val="0"/>
                      <w:sz w:val="18"/>
                    </w:rPr>
                    <w:t>a.</w:t>
                  </w:r>
                  <w:r w:rsidRPr="001C4698">
                    <w:rPr>
                      <w:rFonts w:ascii="Times New Roman" w:hAnsi="Times New Roman"/>
                      <w:b w:val="0"/>
                      <w:sz w:val="18"/>
                    </w:rPr>
                    <w:tab/>
                    <w:t>Abbażi tal-klassifikazzjoni tal-2019 tas-</w:t>
                  </w:r>
                  <w:r w:rsidR="0085021C" w:rsidRPr="001C4698">
                    <w:rPr>
                      <w:rFonts w:ascii="Times New Roman" w:hAnsi="Times New Roman"/>
                      <w:b w:val="0"/>
                      <w:sz w:val="18"/>
                    </w:rPr>
                    <w:t>s</w:t>
                  </w:r>
                  <w:r w:rsidRPr="001C4698">
                    <w:rPr>
                      <w:rFonts w:ascii="Times New Roman" w:hAnsi="Times New Roman"/>
                      <w:b w:val="0"/>
                      <w:sz w:val="18"/>
                    </w:rPr>
                    <w:t>oċjetà Amerikana għat-</w:t>
                  </w:r>
                  <w:r w:rsidR="0085021C" w:rsidRPr="001C4698">
                    <w:rPr>
                      <w:rFonts w:ascii="Times New Roman" w:hAnsi="Times New Roman"/>
                      <w:b w:val="0"/>
                      <w:sz w:val="18"/>
                    </w:rPr>
                    <w:t>t</w:t>
                  </w:r>
                  <w:r w:rsidRPr="001C4698">
                    <w:rPr>
                      <w:rFonts w:ascii="Times New Roman" w:hAnsi="Times New Roman"/>
                      <w:b w:val="0"/>
                      <w:sz w:val="18"/>
                    </w:rPr>
                    <w:t>rapjanti u t-</w:t>
                  </w:r>
                  <w:r w:rsidR="0085021C" w:rsidRPr="001C4698">
                    <w:rPr>
                      <w:rFonts w:ascii="Times New Roman" w:hAnsi="Times New Roman"/>
                      <w:b w:val="0"/>
                      <w:sz w:val="18"/>
                    </w:rPr>
                    <w:t>t</w:t>
                  </w:r>
                  <w:r w:rsidRPr="001C4698">
                    <w:rPr>
                      <w:rFonts w:ascii="Times New Roman" w:hAnsi="Times New Roman"/>
                      <w:b w:val="0"/>
                      <w:sz w:val="18"/>
                    </w:rPr>
                    <w:t xml:space="preserve">erapia </w:t>
                  </w:r>
                  <w:r w:rsidR="0085021C" w:rsidRPr="001C4698">
                    <w:rPr>
                      <w:rFonts w:ascii="Times New Roman" w:hAnsi="Times New Roman"/>
                      <w:b w:val="0"/>
                      <w:sz w:val="18"/>
                    </w:rPr>
                    <w:t>ċ</w:t>
                  </w:r>
                  <w:r w:rsidRPr="001C4698">
                    <w:rPr>
                      <w:rFonts w:ascii="Times New Roman" w:hAnsi="Times New Roman"/>
                      <w:b w:val="0"/>
                      <w:sz w:val="18"/>
                    </w:rPr>
                    <w:t>ellulari (ASTCT) għall-ICANS.</w:t>
                  </w:r>
                </w:p>
              </w:tc>
            </w:tr>
            <w:tr w:rsidR="00FF4BC8" w:rsidRPr="00544528" w14:paraId="21A3AE35" w14:textId="77777777" w:rsidTr="004F07E4">
              <w:trPr>
                <w:trHeight w:val="216"/>
              </w:trPr>
              <w:tc>
                <w:tcPr>
                  <w:tcW w:w="9821" w:type="dxa"/>
                </w:tcPr>
                <w:p w14:paraId="247B1A10" w14:textId="77777777" w:rsidR="00FF4BC8" w:rsidRPr="001C4698" w:rsidRDefault="00FF4BC8" w:rsidP="004F07E4">
                  <w:pPr>
                    <w:tabs>
                      <w:tab w:val="clear" w:pos="567"/>
                      <w:tab w:val="left" w:pos="547"/>
                    </w:tabs>
                    <w:spacing w:line="240" w:lineRule="auto"/>
                    <w:ind w:left="547" w:hanging="547"/>
                    <w:rPr>
                      <w:sz w:val="18"/>
                      <w:szCs w:val="18"/>
                    </w:rPr>
                  </w:pPr>
                  <w:r w:rsidRPr="001C4698">
                    <w:rPr>
                      <w:sz w:val="18"/>
                    </w:rPr>
                    <w:t>b.</w:t>
                  </w:r>
                  <w:r w:rsidRPr="001C4698">
                    <w:rPr>
                      <w:sz w:val="18"/>
                    </w:rPr>
                    <w:tab/>
                    <w:t>L-immaniġġjar huwa ddeterminat mill-aktar avveniment sever, mhux attribwibbli għal xi kawża oħra.</w:t>
                  </w:r>
                </w:p>
              </w:tc>
            </w:tr>
            <w:tr w:rsidR="00FF4BC8" w:rsidRPr="00544528" w14:paraId="0A18C28A" w14:textId="77777777" w:rsidTr="004F07E4">
              <w:trPr>
                <w:trHeight w:val="851"/>
              </w:trPr>
              <w:tc>
                <w:tcPr>
                  <w:tcW w:w="9821" w:type="dxa"/>
                </w:tcPr>
                <w:p w14:paraId="1F5EEB4B" w14:textId="676196D5" w:rsidR="00FF4BC8" w:rsidRPr="001C4698" w:rsidRDefault="00FF4BC8" w:rsidP="004F07E4">
                  <w:pPr>
                    <w:tabs>
                      <w:tab w:val="clear" w:pos="567"/>
                      <w:tab w:val="left" w:pos="547"/>
                    </w:tabs>
                    <w:spacing w:line="240" w:lineRule="auto"/>
                    <w:ind w:left="547" w:hanging="547"/>
                    <w:rPr>
                      <w:sz w:val="18"/>
                      <w:szCs w:val="18"/>
                    </w:rPr>
                  </w:pPr>
                  <w:r w:rsidRPr="001C4698">
                    <w:rPr>
                      <w:sz w:val="18"/>
                    </w:rPr>
                    <w:t>c.</w:t>
                  </w:r>
                  <w:r w:rsidRPr="001C4698">
                    <w:rPr>
                      <w:sz w:val="18"/>
                    </w:rPr>
                    <w:tab/>
                    <w:t xml:space="preserve">Jekk il-pazjent jista’ jiġi f’sensih u kapaċi jwettaq </w:t>
                  </w:r>
                  <w:r w:rsidR="0085021C" w:rsidRPr="001C4698">
                    <w:rPr>
                      <w:sz w:val="18"/>
                    </w:rPr>
                    <w:t>v</w:t>
                  </w:r>
                  <w:r w:rsidRPr="001C4698">
                    <w:rPr>
                      <w:sz w:val="18"/>
                    </w:rPr>
                    <w:t>alutazzjoni tal-</w:t>
                  </w:r>
                  <w:r w:rsidR="0085021C" w:rsidRPr="001C4698">
                    <w:rPr>
                      <w:sz w:val="18"/>
                    </w:rPr>
                    <w:t>e</w:t>
                  </w:r>
                  <w:r w:rsidRPr="001C4698">
                    <w:rPr>
                      <w:sz w:val="18"/>
                    </w:rPr>
                    <w:t xml:space="preserve">nċefalopatija </w:t>
                  </w:r>
                  <w:r w:rsidR="0085021C" w:rsidRPr="001C4698">
                    <w:rPr>
                      <w:sz w:val="18"/>
                    </w:rPr>
                    <w:t>a</w:t>
                  </w:r>
                  <w:r w:rsidRPr="001C4698">
                    <w:rPr>
                      <w:sz w:val="18"/>
                    </w:rPr>
                    <w:t>ssoċjata maċ-</w:t>
                  </w:r>
                  <w:r w:rsidR="0085021C" w:rsidRPr="001C4698">
                    <w:rPr>
                      <w:sz w:val="18"/>
                    </w:rPr>
                    <w:t>ċ</w:t>
                  </w:r>
                  <w:r w:rsidRPr="001C4698">
                    <w:rPr>
                      <w:sz w:val="18"/>
                    </w:rPr>
                    <w:t xml:space="preserve">elluli </w:t>
                  </w:r>
                  <w:r w:rsidR="0085021C" w:rsidRPr="001C4698">
                    <w:rPr>
                      <w:sz w:val="18"/>
                    </w:rPr>
                    <w:t>e</w:t>
                  </w:r>
                  <w:r w:rsidRPr="001C4698">
                    <w:rPr>
                      <w:sz w:val="18"/>
                    </w:rPr>
                    <w:t>ffetturi Immunitarji (ICE), ivvaluta:</w:t>
                  </w:r>
                </w:p>
                <w:p w14:paraId="17754D07" w14:textId="41D982AB" w:rsidR="00FF4BC8" w:rsidRPr="001C4698" w:rsidRDefault="00FF4BC8" w:rsidP="004F07E4">
                  <w:pPr>
                    <w:tabs>
                      <w:tab w:val="clear" w:pos="567"/>
                      <w:tab w:val="left" w:pos="547"/>
                    </w:tabs>
                    <w:spacing w:line="240" w:lineRule="auto"/>
                    <w:ind w:left="547"/>
                    <w:rPr>
                      <w:sz w:val="18"/>
                      <w:szCs w:val="18"/>
                    </w:rPr>
                  </w:pPr>
                  <w:r w:rsidRPr="001C4698">
                    <w:rPr>
                      <w:sz w:val="18"/>
                    </w:rPr>
                    <w:t>Orjentazzjoni (orjentat lejn is-sena, ix-xahar, il-belt, l-isptar = 4 punti); Ismijiet (semmi 3 oġġetti, eż., ipponta lejn arloġġ, pinna, buttuna = 3 punti); Isegwi l-</w:t>
                  </w:r>
                  <w:r w:rsidR="0085021C" w:rsidRPr="001C4698">
                    <w:rPr>
                      <w:sz w:val="18"/>
                    </w:rPr>
                    <w:t>o</w:t>
                  </w:r>
                  <w:r w:rsidRPr="001C4698">
                    <w:rPr>
                      <w:sz w:val="18"/>
                    </w:rPr>
                    <w:t>rdnijiet (eż., “urini 2 swaba” jew “agħlaq għajnejk u oħroġ ilsienek” = 1 punt); Kitba (kapaċità li jikteb sentenza standard = 1 punt); u Attenzjoni (għodd lura minn 100 skont l-għaxriet = 1 punt). Jekk il-pazjent ma jistax jiġi f’sensih u ma jistax iwettaq il-</w:t>
                  </w:r>
                  <w:r w:rsidR="0085021C" w:rsidRPr="001C4698">
                    <w:rPr>
                      <w:sz w:val="18"/>
                    </w:rPr>
                    <w:t>v</w:t>
                  </w:r>
                  <w:r w:rsidRPr="001C4698">
                    <w:rPr>
                      <w:sz w:val="18"/>
                    </w:rPr>
                    <w:t>alutazzjoni ICE (ICANS Grad 4) = 0 punti.</w:t>
                  </w:r>
                </w:p>
              </w:tc>
            </w:tr>
            <w:tr w:rsidR="00FF4BC8" w:rsidRPr="00544528" w14:paraId="5C800AEA" w14:textId="77777777" w:rsidTr="004F07E4">
              <w:trPr>
                <w:trHeight w:val="216"/>
              </w:trPr>
              <w:tc>
                <w:tcPr>
                  <w:tcW w:w="9821" w:type="dxa"/>
                </w:tcPr>
                <w:p w14:paraId="72EBD610" w14:textId="77777777" w:rsidR="00FF4BC8" w:rsidRPr="001C4698" w:rsidRDefault="00FF4BC8" w:rsidP="004F07E4">
                  <w:pPr>
                    <w:tabs>
                      <w:tab w:val="clear" w:pos="567"/>
                      <w:tab w:val="left" w:pos="547"/>
                    </w:tabs>
                    <w:spacing w:line="240" w:lineRule="auto"/>
                    <w:ind w:left="547" w:hanging="547"/>
                    <w:rPr>
                      <w:sz w:val="18"/>
                      <w:szCs w:val="18"/>
                    </w:rPr>
                  </w:pPr>
                  <w:r w:rsidRPr="001C4698">
                    <w:rPr>
                      <w:sz w:val="18"/>
                    </w:rPr>
                    <w:t>d.</w:t>
                  </w:r>
                  <w:r w:rsidRPr="001C4698">
                    <w:rPr>
                      <w:sz w:val="18"/>
                    </w:rPr>
                    <w:tab/>
                    <w:t>Mhux attribwibbli għal xi kawża oħra.</w:t>
                  </w:r>
                </w:p>
              </w:tc>
            </w:tr>
            <w:tr w:rsidR="00FF4BC8" w:rsidRPr="00544528" w14:paraId="35DF36A5" w14:textId="77777777" w:rsidTr="004F07E4">
              <w:trPr>
                <w:trHeight w:val="216"/>
              </w:trPr>
              <w:tc>
                <w:tcPr>
                  <w:tcW w:w="9821" w:type="dxa"/>
                </w:tcPr>
                <w:p w14:paraId="372F8A73" w14:textId="55AA416D" w:rsidR="00FF4BC8" w:rsidRPr="001C4698" w:rsidRDefault="00FF4BC8" w:rsidP="004F07E4">
                  <w:pPr>
                    <w:tabs>
                      <w:tab w:val="clear" w:pos="567"/>
                      <w:tab w:val="left" w:pos="547"/>
                    </w:tabs>
                    <w:spacing w:line="240" w:lineRule="auto"/>
                    <w:ind w:left="547" w:hanging="547"/>
                    <w:rPr>
                      <w:sz w:val="18"/>
                      <w:szCs w:val="18"/>
                    </w:rPr>
                  </w:pPr>
                  <w:r w:rsidRPr="001C4698">
                    <w:rPr>
                      <w:sz w:val="18"/>
                    </w:rPr>
                    <w:t>e.</w:t>
                  </w:r>
                  <w:r w:rsidRPr="001C4698">
                    <w:rPr>
                      <w:sz w:val="18"/>
                    </w:rPr>
                    <w:tab/>
                    <w:t xml:space="preserve">Ara </w:t>
                  </w:r>
                  <w:r w:rsidR="007A531F" w:rsidRPr="001C4698">
                    <w:rPr>
                      <w:sz w:val="18"/>
                    </w:rPr>
                    <w:t>t-</w:t>
                  </w:r>
                  <w:r w:rsidRPr="001C4698">
                    <w:rPr>
                      <w:sz w:val="18"/>
                    </w:rPr>
                    <w:t>Tabella 5 għal rakkomandazzjonijiet dwar l-għoti mill-ġdid ta’ ELREXFIO wara dewmien fid-doża.</w:t>
                  </w:r>
                </w:p>
              </w:tc>
            </w:tr>
            <w:tr w:rsidR="00FF4BC8" w:rsidRPr="00544528" w14:paraId="69757D59" w14:textId="77777777" w:rsidTr="004F07E4">
              <w:trPr>
                <w:trHeight w:val="216"/>
              </w:trPr>
              <w:tc>
                <w:tcPr>
                  <w:tcW w:w="9821" w:type="dxa"/>
                </w:tcPr>
                <w:p w14:paraId="4F401BC0" w14:textId="77777777" w:rsidR="00FF4BC8" w:rsidRPr="001C4698" w:rsidRDefault="00FF4BC8" w:rsidP="004F07E4">
                  <w:pPr>
                    <w:pStyle w:val="PIHeading2"/>
                    <w:keepNext w:val="0"/>
                    <w:keepLines w:val="0"/>
                    <w:shd w:val="clear" w:color="auto" w:fill="FFFFFF"/>
                    <w:tabs>
                      <w:tab w:val="left" w:pos="547"/>
                    </w:tabs>
                    <w:spacing w:before="0" w:after="0"/>
                    <w:ind w:left="547" w:hanging="547"/>
                    <w:rPr>
                      <w:rFonts w:ascii="Times New Roman" w:hAnsi="Times New Roman"/>
                      <w:b w:val="0"/>
                      <w:sz w:val="18"/>
                      <w:szCs w:val="18"/>
                    </w:rPr>
                  </w:pPr>
                  <w:r w:rsidRPr="001C4698">
                    <w:rPr>
                      <w:rFonts w:ascii="Times New Roman" w:hAnsi="Times New Roman"/>
                      <w:b w:val="0"/>
                      <w:sz w:val="18"/>
                    </w:rPr>
                    <w:t>f.</w:t>
                  </w:r>
                  <w:r w:rsidRPr="001C4698">
                    <w:rPr>
                      <w:rFonts w:ascii="Times New Roman" w:hAnsi="Times New Roman"/>
                      <w:b w:val="0"/>
                      <w:sz w:val="18"/>
                    </w:rPr>
                    <w:tab/>
                    <w:t>Ir-referenzi kollha għall-għoti ta’ dexamethasone huma dexamethasone jew prodotti mediċinali ekwivalenti.</w:t>
                  </w:r>
                </w:p>
              </w:tc>
            </w:tr>
          </w:tbl>
          <w:p w14:paraId="5B56AF0C" w14:textId="77777777" w:rsidR="00FF4BC8" w:rsidRPr="001C4698" w:rsidRDefault="00FF4BC8" w:rsidP="004F07E4">
            <w:pPr>
              <w:pStyle w:val="PIHeading2"/>
              <w:keepNext w:val="0"/>
              <w:keepLines w:val="0"/>
              <w:shd w:val="clear" w:color="auto" w:fill="FFFFFF" w:themeFill="background1"/>
              <w:tabs>
                <w:tab w:val="left" w:pos="540"/>
              </w:tabs>
              <w:spacing w:before="0" w:after="0"/>
              <w:rPr>
                <w:rFonts w:ascii="Times New Roman" w:hAnsi="Times New Roman"/>
                <w:b w:val="0"/>
                <w:sz w:val="18"/>
                <w:szCs w:val="18"/>
              </w:rPr>
            </w:pPr>
          </w:p>
        </w:tc>
      </w:tr>
    </w:tbl>
    <w:p w14:paraId="0D0CEA33" w14:textId="77777777" w:rsidR="00FF4BC8" w:rsidRPr="00544528" w:rsidRDefault="00FF4BC8" w:rsidP="00FF4BC8">
      <w:pPr>
        <w:spacing w:line="240" w:lineRule="auto"/>
      </w:pPr>
    </w:p>
    <w:tbl>
      <w:tblPr>
        <w:tblStyle w:val="TableGrid"/>
        <w:tblW w:w="9360" w:type="dxa"/>
        <w:tblLayout w:type="fixed"/>
        <w:tblLook w:val="04A0" w:firstRow="1" w:lastRow="0" w:firstColumn="1" w:lastColumn="0" w:noHBand="0" w:noVBand="1"/>
      </w:tblPr>
      <w:tblGrid>
        <w:gridCol w:w="2520"/>
        <w:gridCol w:w="3600"/>
        <w:gridCol w:w="3240"/>
      </w:tblGrid>
      <w:tr w:rsidR="00FF4BC8" w:rsidRPr="00544528" w14:paraId="5588FCF9" w14:textId="77777777" w:rsidTr="004F07E4">
        <w:trPr>
          <w:trHeight w:val="234"/>
        </w:trPr>
        <w:tc>
          <w:tcPr>
            <w:tcW w:w="9360" w:type="dxa"/>
            <w:gridSpan w:val="3"/>
            <w:tcBorders>
              <w:top w:val="nil"/>
              <w:left w:val="nil"/>
              <w:bottom w:val="single" w:sz="4" w:space="0" w:color="auto"/>
              <w:right w:val="nil"/>
            </w:tcBorders>
          </w:tcPr>
          <w:p w14:paraId="43816192" w14:textId="201B9CA9" w:rsidR="00FF4BC8" w:rsidRPr="00544528" w:rsidRDefault="00FF4BC8" w:rsidP="004F07E4">
            <w:pPr>
              <w:pStyle w:val="PIHeading2"/>
              <w:keepNext w:val="0"/>
              <w:keepLines w:val="0"/>
              <w:tabs>
                <w:tab w:val="left" w:pos="540"/>
              </w:tabs>
              <w:spacing w:before="0" w:after="0"/>
              <w:rPr>
                <w:rFonts w:ascii="Times New Roman" w:hAnsi="Times New Roman"/>
                <w:sz w:val="22"/>
                <w:szCs w:val="22"/>
              </w:rPr>
            </w:pPr>
            <w:r w:rsidRPr="00544528">
              <w:rPr>
                <w:rFonts w:ascii="Times New Roman" w:hAnsi="Times New Roman"/>
                <w:sz w:val="22"/>
              </w:rPr>
              <w:t>Tabella 4.</w:t>
            </w:r>
            <w:r w:rsidRPr="00544528">
              <w:rPr>
                <w:rFonts w:ascii="Times New Roman" w:hAnsi="Times New Roman"/>
                <w:sz w:val="22"/>
                <w:szCs w:val="22"/>
              </w:rPr>
              <w:tab/>
            </w:r>
            <w:r w:rsidRPr="00544528">
              <w:rPr>
                <w:rFonts w:ascii="Times New Roman" w:hAnsi="Times New Roman"/>
                <w:sz w:val="22"/>
              </w:rPr>
              <w:t>Azzjonijiet rakkomandati għal reazzjonijiet avversi oħra</w:t>
            </w:r>
          </w:p>
        </w:tc>
      </w:tr>
      <w:tr w:rsidR="00FF4BC8" w:rsidRPr="00544528" w14:paraId="583B697B" w14:textId="77777777" w:rsidTr="004F07E4">
        <w:trPr>
          <w:trHeight w:val="234"/>
        </w:trPr>
        <w:tc>
          <w:tcPr>
            <w:tcW w:w="2520" w:type="dxa"/>
            <w:tcBorders>
              <w:top w:val="single" w:sz="4" w:space="0" w:color="auto"/>
            </w:tcBorders>
          </w:tcPr>
          <w:p w14:paraId="035DBB9F" w14:textId="77777777" w:rsidR="00FF4BC8" w:rsidRPr="001C4698" w:rsidRDefault="00FF4BC8" w:rsidP="004F07E4">
            <w:pPr>
              <w:pStyle w:val="PIHeading2"/>
              <w:keepNext w:val="0"/>
              <w:keepLines w:val="0"/>
              <w:tabs>
                <w:tab w:val="left" w:pos="540"/>
              </w:tabs>
              <w:spacing w:before="0" w:after="0"/>
              <w:rPr>
                <w:rFonts w:ascii="Times New Roman" w:hAnsi="Times New Roman"/>
                <w:b w:val="0"/>
                <w:sz w:val="20"/>
                <w:vertAlign w:val="superscript"/>
              </w:rPr>
            </w:pPr>
            <w:r w:rsidRPr="00544528">
              <w:rPr>
                <w:rFonts w:ascii="Times New Roman" w:hAnsi="Times New Roman"/>
                <w:sz w:val="22"/>
              </w:rPr>
              <w:t>Reazzjonijiet avversi</w:t>
            </w:r>
          </w:p>
        </w:tc>
        <w:tc>
          <w:tcPr>
            <w:tcW w:w="3600" w:type="dxa"/>
            <w:tcBorders>
              <w:top w:val="single" w:sz="4" w:space="0" w:color="auto"/>
            </w:tcBorders>
          </w:tcPr>
          <w:p w14:paraId="3DF36A19" w14:textId="77777777" w:rsidR="00FF4BC8" w:rsidRPr="00544528" w:rsidRDefault="00FF4BC8" w:rsidP="004F07E4">
            <w:pPr>
              <w:pStyle w:val="PIHeading2"/>
              <w:keepNext w:val="0"/>
              <w:keepLines w:val="0"/>
              <w:tabs>
                <w:tab w:val="left" w:pos="540"/>
              </w:tabs>
              <w:spacing w:before="0" w:after="0"/>
              <w:rPr>
                <w:rFonts w:ascii="Times New Roman" w:hAnsi="Times New Roman"/>
                <w:sz w:val="22"/>
                <w:szCs w:val="22"/>
              </w:rPr>
            </w:pPr>
            <w:r w:rsidRPr="00544528">
              <w:rPr>
                <w:rFonts w:ascii="Times New Roman" w:hAnsi="Times New Roman"/>
                <w:sz w:val="22"/>
              </w:rPr>
              <w:t>Severità</w:t>
            </w:r>
          </w:p>
        </w:tc>
        <w:tc>
          <w:tcPr>
            <w:tcW w:w="3240" w:type="dxa"/>
            <w:tcBorders>
              <w:top w:val="single" w:sz="4" w:space="0" w:color="auto"/>
            </w:tcBorders>
          </w:tcPr>
          <w:p w14:paraId="3E3A28C9" w14:textId="77777777" w:rsidR="00FF4BC8" w:rsidRPr="00544528" w:rsidRDefault="00FF4BC8" w:rsidP="004F07E4">
            <w:pPr>
              <w:pStyle w:val="PIHeading2"/>
              <w:keepNext w:val="0"/>
              <w:keepLines w:val="0"/>
              <w:tabs>
                <w:tab w:val="left" w:pos="540"/>
              </w:tabs>
              <w:spacing w:before="0" w:after="0"/>
              <w:rPr>
                <w:rFonts w:ascii="Times New Roman" w:hAnsi="Times New Roman"/>
                <w:sz w:val="22"/>
                <w:szCs w:val="22"/>
              </w:rPr>
            </w:pPr>
            <w:r w:rsidRPr="00544528">
              <w:rPr>
                <w:rFonts w:ascii="Times New Roman" w:hAnsi="Times New Roman"/>
                <w:sz w:val="22"/>
              </w:rPr>
              <w:t>Azzjonijiet</w:t>
            </w:r>
          </w:p>
        </w:tc>
      </w:tr>
      <w:tr w:rsidR="00FF4BC8" w:rsidRPr="00544528" w14:paraId="291BBAD1" w14:textId="77777777" w:rsidTr="004F07E4">
        <w:trPr>
          <w:trHeight w:val="791"/>
        </w:trPr>
        <w:tc>
          <w:tcPr>
            <w:tcW w:w="2520" w:type="dxa"/>
            <w:vMerge w:val="restart"/>
          </w:tcPr>
          <w:p w14:paraId="7A4A71F1" w14:textId="2B42E246" w:rsidR="00FF4BC8" w:rsidRPr="00544528" w:rsidRDefault="00FF4BC8" w:rsidP="008D1EE9">
            <w:pPr>
              <w:pStyle w:val="PIHeading2"/>
              <w:keepNext w:val="0"/>
              <w:keepLines w:val="0"/>
              <w:shd w:val="clear" w:color="auto" w:fill="FFFFFF"/>
              <w:tabs>
                <w:tab w:val="left" w:pos="540"/>
              </w:tabs>
              <w:spacing w:before="0" w:after="0"/>
              <w:rPr>
                <w:rFonts w:ascii="Times New Roman" w:hAnsi="Times New Roman"/>
                <w:b w:val="0"/>
                <w:i/>
                <w:sz w:val="22"/>
                <w:szCs w:val="22"/>
              </w:rPr>
            </w:pPr>
            <w:r w:rsidRPr="00544528">
              <w:rPr>
                <w:rFonts w:ascii="Times New Roman" w:hAnsi="Times New Roman"/>
                <w:b w:val="0"/>
                <w:sz w:val="22"/>
              </w:rPr>
              <w:t>Reazzjonijiet avversi ematoloġiċi</w:t>
            </w:r>
          </w:p>
          <w:p w14:paraId="150217B9" w14:textId="77777777" w:rsidR="00FF4BC8" w:rsidRPr="00544528" w:rsidRDefault="00FF4BC8" w:rsidP="008D1EE9">
            <w:pPr>
              <w:pStyle w:val="PIHeading2"/>
              <w:keepNext w:val="0"/>
              <w:keepLines w:val="0"/>
              <w:shd w:val="clear" w:color="auto" w:fill="FFFFFF"/>
              <w:tabs>
                <w:tab w:val="left" w:pos="540"/>
              </w:tabs>
              <w:spacing w:before="0" w:after="0"/>
              <w:rPr>
                <w:rFonts w:ascii="Times New Roman" w:hAnsi="Times New Roman"/>
                <w:b w:val="0"/>
                <w:sz w:val="22"/>
                <w:szCs w:val="22"/>
              </w:rPr>
            </w:pPr>
            <w:r w:rsidRPr="00544528">
              <w:rPr>
                <w:rFonts w:ascii="Times New Roman" w:hAnsi="Times New Roman"/>
                <w:b w:val="0"/>
                <w:sz w:val="22"/>
              </w:rPr>
              <w:t>(ara sezzjoni 4.8)</w:t>
            </w:r>
          </w:p>
          <w:p w14:paraId="0C54E0B6" w14:textId="77777777" w:rsidR="00FF4BC8" w:rsidRPr="00544528" w:rsidRDefault="00FF4BC8" w:rsidP="008D1EE9">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2F3D6B0D" w14:textId="5076C318" w:rsidR="00FF4BC8" w:rsidRPr="00544528" w:rsidRDefault="00FF4BC8" w:rsidP="008D1EE9">
            <w:pPr>
              <w:pStyle w:val="Default"/>
              <w:rPr>
                <w:rFonts w:ascii="Times New Roman" w:hAnsi="Times New Roman" w:cs="Times New Roman"/>
                <w:sz w:val="22"/>
                <w:szCs w:val="22"/>
              </w:rPr>
            </w:pPr>
            <w:r w:rsidRPr="00544528">
              <w:rPr>
                <w:rFonts w:ascii="Times New Roman" w:hAnsi="Times New Roman"/>
                <w:sz w:val="22"/>
              </w:rPr>
              <w:t>Għadd assolut tan-newtrofili inqas minn 0.5 </w:t>
            </w:r>
            <w:r w:rsidR="0085021C" w:rsidRPr="00544528">
              <w:rPr>
                <w:rFonts w:ascii="Times New Roman" w:hAnsi="Times New Roman" w:cs="Times New Roman"/>
                <w:sz w:val="22"/>
                <w:szCs w:val="22"/>
              </w:rPr>
              <w:t>×</w:t>
            </w:r>
            <w:r w:rsidRPr="00544528">
              <w:rPr>
                <w:rFonts w:ascii="Times New Roman" w:hAnsi="Times New Roman"/>
                <w:sz w:val="22"/>
              </w:rPr>
              <w:t xml:space="preserve"> 10</w:t>
            </w:r>
            <w:r w:rsidRPr="00544528">
              <w:rPr>
                <w:rFonts w:ascii="Times New Roman" w:hAnsi="Times New Roman"/>
                <w:sz w:val="22"/>
                <w:vertAlign w:val="superscript"/>
              </w:rPr>
              <w:t>9</w:t>
            </w:r>
            <w:r w:rsidRPr="00544528">
              <w:rPr>
                <w:rFonts w:ascii="Times New Roman" w:hAnsi="Times New Roman"/>
                <w:sz w:val="22"/>
              </w:rPr>
              <w:t>/L</w:t>
            </w:r>
          </w:p>
          <w:p w14:paraId="6240AFC2" w14:textId="77777777" w:rsidR="00FF4BC8" w:rsidRPr="00544528" w:rsidRDefault="00FF4BC8" w:rsidP="008D1EE9">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66A37DBD" w14:textId="3BFE04F0" w:rsidR="00FF4BC8" w:rsidRPr="00544528" w:rsidRDefault="00FF4BC8" w:rsidP="008D1EE9">
            <w:pPr>
              <w:pStyle w:val="Default"/>
              <w:numPr>
                <w:ilvl w:val="0"/>
                <w:numId w:val="3"/>
              </w:numPr>
              <w:tabs>
                <w:tab w:val="left" w:pos="547"/>
              </w:tabs>
              <w:rPr>
                <w:rFonts w:ascii="Times New Roman" w:hAnsi="Times New Roman" w:cs="Times New Roman"/>
                <w:sz w:val="22"/>
                <w:szCs w:val="22"/>
              </w:rPr>
            </w:pPr>
            <w:r w:rsidRPr="00544528">
              <w:rPr>
                <w:rFonts w:ascii="Times New Roman" w:hAnsi="Times New Roman"/>
                <w:sz w:val="22"/>
              </w:rPr>
              <w:t xml:space="preserve">Waqqaf </w:t>
            </w:r>
            <w:r w:rsidR="005C0ECB" w:rsidRPr="00544528">
              <w:rPr>
                <w:rFonts w:ascii="Times New Roman" w:hAnsi="Times New Roman"/>
                <w:sz w:val="22"/>
              </w:rPr>
              <w:t>it-trattament</w:t>
            </w:r>
            <w:r w:rsidRPr="00544528">
              <w:rPr>
                <w:rFonts w:ascii="Times New Roman" w:hAnsi="Times New Roman"/>
                <w:sz w:val="22"/>
              </w:rPr>
              <w:t xml:space="preserve"> sakemm l-għadd assolut tan-newtrofili jkun 0.5 </w:t>
            </w:r>
            <w:r w:rsidR="0085021C" w:rsidRPr="00544528">
              <w:rPr>
                <w:rFonts w:ascii="Times New Roman" w:hAnsi="Times New Roman" w:cs="Times New Roman"/>
                <w:sz w:val="22"/>
                <w:szCs w:val="22"/>
              </w:rPr>
              <w:t>×</w:t>
            </w:r>
            <w:r w:rsidRPr="00544528">
              <w:rPr>
                <w:rFonts w:ascii="Times New Roman" w:hAnsi="Times New Roman"/>
                <w:sz w:val="22"/>
              </w:rPr>
              <w:t xml:space="preserve"> 10</w:t>
            </w:r>
            <w:r w:rsidRPr="00544528">
              <w:rPr>
                <w:rFonts w:ascii="Times New Roman" w:hAnsi="Times New Roman"/>
                <w:sz w:val="22"/>
                <w:vertAlign w:val="superscript"/>
              </w:rPr>
              <w:t>9</w:t>
            </w:r>
            <w:r w:rsidRPr="00544528">
              <w:rPr>
                <w:rFonts w:ascii="Times New Roman" w:hAnsi="Times New Roman"/>
                <w:sz w:val="22"/>
              </w:rPr>
              <w:t>/L jew ogħla.</w:t>
            </w:r>
            <w:r w:rsidRPr="00544528">
              <w:rPr>
                <w:rFonts w:ascii="Times New Roman" w:hAnsi="Times New Roman"/>
                <w:sz w:val="22"/>
                <w:vertAlign w:val="superscript"/>
              </w:rPr>
              <w:t>b</w:t>
            </w:r>
          </w:p>
        </w:tc>
      </w:tr>
      <w:tr w:rsidR="00FF4BC8" w:rsidRPr="00544528" w14:paraId="1DE2D1F6" w14:textId="77777777" w:rsidTr="004F07E4">
        <w:trPr>
          <w:trHeight w:val="791"/>
        </w:trPr>
        <w:tc>
          <w:tcPr>
            <w:tcW w:w="2520" w:type="dxa"/>
            <w:vMerge/>
          </w:tcPr>
          <w:p w14:paraId="27DAA0C5" w14:textId="77777777" w:rsidR="00FF4BC8" w:rsidRPr="0054452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09566BEE" w14:textId="77777777" w:rsidR="00FF4BC8" w:rsidRPr="0054452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544528">
              <w:rPr>
                <w:rFonts w:ascii="Times New Roman" w:hAnsi="Times New Roman"/>
                <w:b w:val="0"/>
                <w:sz w:val="22"/>
              </w:rPr>
              <w:t>Newtropenija bid-deni</w:t>
            </w:r>
          </w:p>
        </w:tc>
        <w:tc>
          <w:tcPr>
            <w:tcW w:w="3240" w:type="dxa"/>
          </w:tcPr>
          <w:p w14:paraId="53772C14" w14:textId="3735246C" w:rsidR="00FF4BC8" w:rsidRPr="00544528" w:rsidRDefault="00FF4BC8" w:rsidP="00FF4BC8">
            <w:pPr>
              <w:pStyle w:val="Default"/>
              <w:numPr>
                <w:ilvl w:val="0"/>
                <w:numId w:val="3"/>
              </w:numPr>
              <w:rPr>
                <w:rFonts w:ascii="Times New Roman" w:hAnsi="Times New Roman" w:cs="Times New Roman"/>
                <w:sz w:val="22"/>
                <w:szCs w:val="22"/>
              </w:rPr>
            </w:pPr>
            <w:r w:rsidRPr="00544528">
              <w:rPr>
                <w:rFonts w:ascii="Times New Roman" w:hAnsi="Times New Roman"/>
                <w:sz w:val="22"/>
              </w:rPr>
              <w:t xml:space="preserve">Waqqaf </w:t>
            </w:r>
            <w:r w:rsidR="005C0ECB" w:rsidRPr="00544528">
              <w:rPr>
                <w:rFonts w:ascii="Times New Roman" w:hAnsi="Times New Roman"/>
                <w:sz w:val="22"/>
              </w:rPr>
              <w:t>it-trattament</w:t>
            </w:r>
            <w:r w:rsidRPr="00544528">
              <w:rPr>
                <w:rFonts w:ascii="Times New Roman" w:hAnsi="Times New Roman"/>
                <w:sz w:val="22"/>
              </w:rPr>
              <w:t xml:space="preserve"> sakemm l-għadd assolut tan-newtrofili jkun 1</w:t>
            </w:r>
            <w:r w:rsidR="00C964C9" w:rsidRPr="00544528">
              <w:rPr>
                <w:rFonts w:ascii="Times New Roman" w:hAnsi="Times New Roman"/>
                <w:sz w:val="22"/>
              </w:rPr>
              <w:t> </w:t>
            </w:r>
            <w:r w:rsidR="0085021C" w:rsidRPr="00544528">
              <w:rPr>
                <w:rFonts w:ascii="Times New Roman" w:hAnsi="Times New Roman" w:cs="Times New Roman"/>
                <w:sz w:val="22"/>
                <w:szCs w:val="22"/>
              </w:rPr>
              <w:t>×</w:t>
            </w:r>
            <w:r w:rsidRPr="00544528">
              <w:rPr>
                <w:rFonts w:ascii="Times New Roman" w:hAnsi="Times New Roman"/>
                <w:sz w:val="22"/>
              </w:rPr>
              <w:t xml:space="preserve"> 10</w:t>
            </w:r>
            <w:r w:rsidRPr="00544528">
              <w:rPr>
                <w:rFonts w:ascii="Times New Roman" w:hAnsi="Times New Roman"/>
                <w:sz w:val="22"/>
                <w:vertAlign w:val="superscript"/>
              </w:rPr>
              <w:t>9</w:t>
            </w:r>
            <w:r w:rsidRPr="00544528">
              <w:rPr>
                <w:rFonts w:ascii="Times New Roman" w:hAnsi="Times New Roman"/>
                <w:sz w:val="22"/>
              </w:rPr>
              <w:t>/L jew ogħla.</w:t>
            </w:r>
            <w:r w:rsidRPr="00544528">
              <w:rPr>
                <w:rFonts w:ascii="Times New Roman" w:hAnsi="Times New Roman"/>
                <w:sz w:val="22"/>
                <w:vertAlign w:val="superscript"/>
              </w:rPr>
              <w:t>b</w:t>
            </w:r>
          </w:p>
        </w:tc>
      </w:tr>
      <w:tr w:rsidR="00FF4BC8" w:rsidRPr="00544528" w14:paraId="6F6E18EE" w14:textId="77777777" w:rsidTr="004F07E4">
        <w:trPr>
          <w:trHeight w:val="557"/>
        </w:trPr>
        <w:tc>
          <w:tcPr>
            <w:tcW w:w="2520" w:type="dxa"/>
            <w:vMerge/>
          </w:tcPr>
          <w:p w14:paraId="219D83EA" w14:textId="77777777" w:rsidR="00FF4BC8" w:rsidRPr="0054452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32DA6EAB" w14:textId="77777777" w:rsidR="00FF4BC8" w:rsidRPr="00544528" w:rsidRDefault="00FF4BC8" w:rsidP="004F07E4">
            <w:pPr>
              <w:pStyle w:val="Default"/>
              <w:rPr>
                <w:rFonts w:ascii="Times New Roman" w:hAnsi="Times New Roman" w:cs="Times New Roman"/>
                <w:sz w:val="22"/>
                <w:szCs w:val="22"/>
              </w:rPr>
            </w:pPr>
            <w:r w:rsidRPr="00544528">
              <w:rPr>
                <w:rFonts w:ascii="Times New Roman" w:hAnsi="Times New Roman"/>
                <w:sz w:val="22"/>
              </w:rPr>
              <w:t xml:space="preserve">Emoglobina inqas minn 8 g/dL </w:t>
            </w:r>
          </w:p>
          <w:p w14:paraId="00D4549E" w14:textId="77777777" w:rsidR="00FF4BC8" w:rsidRPr="0054452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6CBED13E" w14:textId="0CC31835" w:rsidR="00FF4BC8" w:rsidRPr="00544528" w:rsidRDefault="00FF4BC8" w:rsidP="00FF4BC8">
            <w:pPr>
              <w:pStyle w:val="Default"/>
              <w:numPr>
                <w:ilvl w:val="0"/>
                <w:numId w:val="3"/>
              </w:numPr>
              <w:rPr>
                <w:rFonts w:ascii="Times New Roman" w:hAnsi="Times New Roman" w:cs="Times New Roman"/>
                <w:sz w:val="22"/>
                <w:szCs w:val="22"/>
              </w:rPr>
            </w:pPr>
            <w:r w:rsidRPr="00544528">
              <w:rPr>
                <w:rFonts w:ascii="Times New Roman" w:hAnsi="Times New Roman"/>
                <w:sz w:val="22"/>
              </w:rPr>
              <w:t xml:space="preserve">Waqqaf </w:t>
            </w:r>
            <w:r w:rsidR="005C0ECB" w:rsidRPr="00544528">
              <w:rPr>
                <w:rFonts w:ascii="Times New Roman" w:hAnsi="Times New Roman"/>
                <w:sz w:val="22"/>
              </w:rPr>
              <w:t>it-trattament</w:t>
            </w:r>
            <w:r w:rsidRPr="00544528">
              <w:rPr>
                <w:rFonts w:ascii="Times New Roman" w:hAnsi="Times New Roman"/>
                <w:sz w:val="22"/>
              </w:rPr>
              <w:t xml:space="preserve"> sakemm l-emoglobina tkun 8 g/dL jew ogħla.</w:t>
            </w:r>
            <w:r w:rsidRPr="00544528">
              <w:rPr>
                <w:rFonts w:ascii="Times New Roman" w:hAnsi="Times New Roman"/>
                <w:sz w:val="22"/>
                <w:vertAlign w:val="superscript"/>
              </w:rPr>
              <w:t xml:space="preserve">b </w:t>
            </w:r>
          </w:p>
        </w:tc>
      </w:tr>
      <w:tr w:rsidR="00FF4BC8" w:rsidRPr="00544528" w14:paraId="7F881832" w14:textId="77777777" w:rsidTr="004F07E4">
        <w:trPr>
          <w:trHeight w:val="1070"/>
        </w:trPr>
        <w:tc>
          <w:tcPr>
            <w:tcW w:w="2520" w:type="dxa"/>
            <w:vMerge/>
            <w:hideMark/>
          </w:tcPr>
          <w:p w14:paraId="6DBF4CEE" w14:textId="77777777" w:rsidR="00FF4BC8" w:rsidRPr="0054452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5EF74B02" w14:textId="77777777" w:rsidR="00FF4BC8" w:rsidRPr="00544528" w:rsidRDefault="00FF4BC8" w:rsidP="004F07E4">
            <w:pPr>
              <w:pStyle w:val="Default"/>
              <w:rPr>
                <w:rFonts w:ascii="Times New Roman" w:hAnsi="Times New Roman" w:cs="Times New Roman"/>
                <w:sz w:val="22"/>
                <w:szCs w:val="22"/>
              </w:rPr>
            </w:pPr>
            <w:r w:rsidRPr="00544528">
              <w:rPr>
                <w:rFonts w:ascii="Times New Roman" w:hAnsi="Times New Roman"/>
                <w:sz w:val="22"/>
              </w:rPr>
              <w:t>Għadd tal-plejtlits inqas minn 25 000/mcL</w:t>
            </w:r>
          </w:p>
          <w:p w14:paraId="50057201" w14:textId="77777777" w:rsidR="00FF4BC8" w:rsidRPr="00544528" w:rsidRDefault="00FF4BC8" w:rsidP="004F07E4">
            <w:pPr>
              <w:pStyle w:val="Default"/>
              <w:rPr>
                <w:rFonts w:ascii="Times New Roman" w:hAnsi="Times New Roman" w:cs="Times New Roman"/>
                <w:sz w:val="22"/>
                <w:szCs w:val="22"/>
              </w:rPr>
            </w:pPr>
          </w:p>
          <w:p w14:paraId="7BF367E0" w14:textId="77777777" w:rsidR="00FF4BC8" w:rsidRPr="00544528" w:rsidRDefault="00FF4BC8" w:rsidP="004F07E4">
            <w:pPr>
              <w:pStyle w:val="Default"/>
              <w:rPr>
                <w:rFonts w:ascii="Times New Roman" w:hAnsi="Times New Roman" w:cs="Times New Roman"/>
                <w:sz w:val="22"/>
                <w:szCs w:val="22"/>
              </w:rPr>
            </w:pPr>
            <w:r w:rsidRPr="00544528">
              <w:rPr>
                <w:rFonts w:ascii="Times New Roman" w:hAnsi="Times New Roman"/>
                <w:sz w:val="22"/>
              </w:rPr>
              <w:t xml:space="preserve">Għadd tal-plejtlits bejn 25 000/mcL u 50 000/mcL bi ħruġ tad-demm </w:t>
            </w:r>
          </w:p>
        </w:tc>
        <w:tc>
          <w:tcPr>
            <w:tcW w:w="3240" w:type="dxa"/>
            <w:hideMark/>
          </w:tcPr>
          <w:p w14:paraId="43A0812B" w14:textId="4EDA2D70" w:rsidR="00FF4BC8" w:rsidRPr="00544528" w:rsidRDefault="00FF4BC8" w:rsidP="00B722DE">
            <w:pPr>
              <w:pStyle w:val="Default"/>
              <w:numPr>
                <w:ilvl w:val="0"/>
                <w:numId w:val="3"/>
              </w:numPr>
              <w:rPr>
                <w:rFonts w:ascii="Times New Roman" w:hAnsi="Times New Roman"/>
                <w:b/>
                <w:sz w:val="22"/>
                <w:szCs w:val="22"/>
              </w:rPr>
            </w:pPr>
            <w:r w:rsidRPr="00544528">
              <w:rPr>
                <w:rFonts w:ascii="Times New Roman" w:hAnsi="Times New Roman"/>
                <w:sz w:val="22"/>
              </w:rPr>
              <w:t xml:space="preserve">Waqqaf </w:t>
            </w:r>
            <w:r w:rsidR="005C0ECB" w:rsidRPr="00544528">
              <w:rPr>
                <w:rFonts w:ascii="Times New Roman" w:hAnsi="Times New Roman"/>
                <w:sz w:val="22"/>
              </w:rPr>
              <w:t>it-trattament</w:t>
            </w:r>
            <w:r w:rsidRPr="00544528">
              <w:rPr>
                <w:rFonts w:ascii="Times New Roman" w:hAnsi="Times New Roman"/>
                <w:sz w:val="22"/>
              </w:rPr>
              <w:t xml:space="preserve"> sakemm l-għadd tal-plejtlits ikun 25 000/mcL jew ogħla u bl-ebda evidenza ta’ ħruġ tad-demm.</w:t>
            </w:r>
            <w:r w:rsidRPr="00544528">
              <w:rPr>
                <w:rFonts w:ascii="Times New Roman" w:hAnsi="Times New Roman"/>
                <w:sz w:val="22"/>
                <w:vertAlign w:val="superscript"/>
              </w:rPr>
              <w:t>b</w:t>
            </w:r>
          </w:p>
        </w:tc>
      </w:tr>
      <w:tr w:rsidR="00FF4BC8" w:rsidRPr="00544528" w14:paraId="03C949EC" w14:textId="77777777" w:rsidTr="004F07E4">
        <w:trPr>
          <w:trHeight w:val="791"/>
        </w:trPr>
        <w:tc>
          <w:tcPr>
            <w:tcW w:w="2520" w:type="dxa"/>
            <w:tcBorders>
              <w:bottom w:val="single" w:sz="4" w:space="0" w:color="auto"/>
            </w:tcBorders>
          </w:tcPr>
          <w:p w14:paraId="2315449B" w14:textId="7839081C" w:rsidR="00FF4BC8" w:rsidRPr="0054452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544528">
              <w:rPr>
                <w:rFonts w:ascii="Times New Roman" w:hAnsi="Times New Roman"/>
                <w:b w:val="0"/>
                <w:sz w:val="22"/>
              </w:rPr>
              <w:t>Reazzjonijiet avversi oħra* mhux ematoloġiċi</w:t>
            </w:r>
            <w:r w:rsidRPr="00544528">
              <w:rPr>
                <w:rFonts w:ascii="Times New Roman" w:hAnsi="Times New Roman"/>
                <w:b w:val="0"/>
                <w:sz w:val="22"/>
                <w:vertAlign w:val="superscript"/>
              </w:rPr>
              <w:t>a</w:t>
            </w:r>
            <w:r w:rsidRPr="001C4698">
              <w:rPr>
                <w:rFonts w:ascii="Times New Roman" w:hAnsi="Times New Roman"/>
                <w:b w:val="0"/>
                <w:vertAlign w:val="superscript"/>
              </w:rPr>
              <w:t xml:space="preserve"> </w:t>
            </w:r>
          </w:p>
          <w:p w14:paraId="01F5AD54" w14:textId="77777777" w:rsidR="00FF4BC8" w:rsidRPr="0054452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544528">
              <w:rPr>
                <w:rFonts w:ascii="Times New Roman" w:hAnsi="Times New Roman"/>
                <w:b w:val="0"/>
                <w:sz w:val="22"/>
              </w:rPr>
              <w:t>(ara sezzjoni 4.8)</w:t>
            </w:r>
          </w:p>
        </w:tc>
        <w:tc>
          <w:tcPr>
            <w:tcW w:w="3600" w:type="dxa"/>
            <w:tcBorders>
              <w:bottom w:val="single" w:sz="4" w:space="0" w:color="auto"/>
            </w:tcBorders>
          </w:tcPr>
          <w:p w14:paraId="490719C6" w14:textId="77777777" w:rsidR="00FF4BC8" w:rsidRPr="0054452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18"/>
              </w:rPr>
            </w:pPr>
            <w:r w:rsidRPr="00544528">
              <w:rPr>
                <w:rFonts w:ascii="Times New Roman" w:hAnsi="Times New Roman"/>
                <w:b w:val="0"/>
                <w:sz w:val="22"/>
              </w:rPr>
              <w:t>Grad 3 jew 4</w:t>
            </w:r>
          </w:p>
        </w:tc>
        <w:tc>
          <w:tcPr>
            <w:tcW w:w="3240" w:type="dxa"/>
            <w:tcBorders>
              <w:bottom w:val="single" w:sz="4" w:space="0" w:color="auto"/>
            </w:tcBorders>
          </w:tcPr>
          <w:p w14:paraId="3074ABDB" w14:textId="77C984E5" w:rsidR="00FF4BC8" w:rsidRPr="00544528" w:rsidRDefault="00FF4BC8" w:rsidP="00FF4BC8">
            <w:pPr>
              <w:pStyle w:val="PIHeading2"/>
              <w:keepNext w:val="0"/>
              <w:keepLines w:val="0"/>
              <w:numPr>
                <w:ilvl w:val="0"/>
                <w:numId w:val="4"/>
              </w:numPr>
              <w:shd w:val="clear" w:color="auto" w:fill="FFFFFF"/>
              <w:tabs>
                <w:tab w:val="left" w:pos="346"/>
              </w:tabs>
              <w:spacing w:before="0" w:after="0"/>
              <w:rPr>
                <w:rFonts w:ascii="Times New Roman" w:hAnsi="Times New Roman"/>
                <w:b w:val="0"/>
                <w:sz w:val="22"/>
                <w:szCs w:val="18"/>
              </w:rPr>
            </w:pPr>
            <w:r w:rsidRPr="00544528">
              <w:rPr>
                <w:rFonts w:ascii="Times New Roman" w:hAnsi="Times New Roman"/>
                <w:b w:val="0"/>
                <w:sz w:val="22"/>
              </w:rPr>
              <w:t xml:space="preserve">Waqqaf </w:t>
            </w:r>
            <w:r w:rsidR="005C0ECB" w:rsidRPr="00544528">
              <w:rPr>
                <w:rFonts w:ascii="Times New Roman" w:hAnsi="Times New Roman"/>
                <w:b w:val="0"/>
                <w:sz w:val="22"/>
              </w:rPr>
              <w:t>it-trattament</w:t>
            </w:r>
            <w:r w:rsidRPr="00544528">
              <w:rPr>
                <w:rFonts w:ascii="Times New Roman" w:hAnsi="Times New Roman"/>
                <w:b w:val="0"/>
                <w:sz w:val="22"/>
              </w:rPr>
              <w:t xml:space="preserve"> sal-irkupru għal Grad 1 jew inqas jew ir-ritorn għal-linja bażi.</w:t>
            </w:r>
            <w:r w:rsidRPr="00544528">
              <w:rPr>
                <w:rFonts w:ascii="Times New Roman" w:hAnsi="Times New Roman"/>
                <w:b w:val="0"/>
                <w:sz w:val="22"/>
                <w:vertAlign w:val="superscript"/>
              </w:rPr>
              <w:t>b</w:t>
            </w:r>
          </w:p>
          <w:p w14:paraId="06F1C2C2" w14:textId="77777777" w:rsidR="00FF4BC8" w:rsidRPr="00544528" w:rsidRDefault="00FF4BC8" w:rsidP="00FF4BC8">
            <w:pPr>
              <w:pStyle w:val="PIHeading2"/>
              <w:keepNext w:val="0"/>
              <w:keepLines w:val="0"/>
              <w:numPr>
                <w:ilvl w:val="0"/>
                <w:numId w:val="4"/>
              </w:numPr>
              <w:shd w:val="clear" w:color="auto" w:fill="FFFFFF"/>
              <w:tabs>
                <w:tab w:val="left" w:pos="346"/>
                <w:tab w:val="left" w:pos="540"/>
              </w:tabs>
              <w:spacing w:before="0" w:after="0"/>
              <w:rPr>
                <w:rFonts w:ascii="Times New Roman" w:hAnsi="Times New Roman"/>
                <w:b w:val="0"/>
                <w:sz w:val="22"/>
                <w:szCs w:val="22"/>
              </w:rPr>
            </w:pPr>
            <w:r w:rsidRPr="00544528">
              <w:rPr>
                <w:rFonts w:ascii="Times New Roman" w:hAnsi="Times New Roman"/>
                <w:b w:val="0"/>
                <w:sz w:val="22"/>
              </w:rPr>
              <w:t>Waqqaf b’mod permanenti jekk l-irkupru ma jseħħx.</w:t>
            </w:r>
          </w:p>
        </w:tc>
      </w:tr>
      <w:tr w:rsidR="00FF4BC8" w:rsidRPr="00544528" w14:paraId="28AFEAE9" w14:textId="77777777" w:rsidTr="004F07E4">
        <w:trPr>
          <w:trHeight w:val="70"/>
        </w:trPr>
        <w:tc>
          <w:tcPr>
            <w:tcW w:w="9360" w:type="dxa"/>
            <w:gridSpan w:val="3"/>
            <w:tcBorders>
              <w:top w:val="single" w:sz="4" w:space="0" w:color="auto"/>
              <w:left w:val="nil"/>
              <w:bottom w:val="nil"/>
              <w:right w:val="nil"/>
            </w:tcBorders>
          </w:tcPr>
          <w:p w14:paraId="5C25941C" w14:textId="4597109A" w:rsidR="00FF4BC8" w:rsidRPr="00544528" w:rsidRDefault="00FF4BC8" w:rsidP="00765557">
            <w:pPr>
              <w:pStyle w:val="PIHeading2"/>
              <w:keepNext w:val="0"/>
              <w:keepLines w:val="0"/>
              <w:shd w:val="clear" w:color="auto" w:fill="FFFFFF"/>
              <w:tabs>
                <w:tab w:val="left" w:pos="547"/>
              </w:tabs>
              <w:spacing w:before="0" w:after="0"/>
              <w:ind w:left="567" w:hanging="567"/>
              <w:rPr>
                <w:rFonts w:ascii="Times New Roman" w:hAnsi="Times New Roman"/>
                <w:b w:val="0"/>
                <w:sz w:val="22"/>
                <w:szCs w:val="18"/>
              </w:rPr>
            </w:pPr>
            <w:r w:rsidRPr="001C4698">
              <w:rPr>
                <w:rFonts w:ascii="Times New Roman" w:hAnsi="Times New Roman"/>
                <w:b w:val="0"/>
                <w:sz w:val="18"/>
              </w:rPr>
              <w:t>a.</w:t>
            </w:r>
            <w:r w:rsidRPr="001C4698">
              <w:rPr>
                <w:rFonts w:ascii="Times New Roman" w:hAnsi="Times New Roman"/>
                <w:sz w:val="18"/>
              </w:rPr>
              <w:tab/>
            </w:r>
            <w:r w:rsidRPr="001C4698">
              <w:rPr>
                <w:rFonts w:ascii="Times New Roman" w:hAnsi="Times New Roman"/>
                <w:b w:val="0"/>
                <w:sz w:val="18"/>
              </w:rPr>
              <w:t>Abbażi tal-Kriterji tat-</w:t>
            </w:r>
            <w:r w:rsidR="0085021C" w:rsidRPr="001C4698">
              <w:rPr>
                <w:rFonts w:ascii="Times New Roman" w:hAnsi="Times New Roman"/>
                <w:b w:val="0"/>
                <w:sz w:val="18"/>
              </w:rPr>
              <w:t>t</w:t>
            </w:r>
            <w:r w:rsidRPr="001C4698">
              <w:rPr>
                <w:rFonts w:ascii="Times New Roman" w:hAnsi="Times New Roman"/>
                <w:b w:val="0"/>
                <w:sz w:val="18"/>
              </w:rPr>
              <w:t xml:space="preserve">erminoloġija </w:t>
            </w:r>
            <w:r w:rsidR="0085021C" w:rsidRPr="001C4698">
              <w:rPr>
                <w:rFonts w:ascii="Times New Roman" w:hAnsi="Times New Roman"/>
                <w:b w:val="0"/>
                <w:sz w:val="18"/>
              </w:rPr>
              <w:t>k</w:t>
            </w:r>
            <w:r w:rsidRPr="001C4698">
              <w:rPr>
                <w:rFonts w:ascii="Times New Roman" w:hAnsi="Times New Roman"/>
                <w:b w:val="0"/>
                <w:sz w:val="18"/>
              </w:rPr>
              <w:t>omuni tal-</w:t>
            </w:r>
            <w:r w:rsidR="0085021C" w:rsidRPr="001C4698">
              <w:rPr>
                <w:rFonts w:ascii="Times New Roman" w:hAnsi="Times New Roman"/>
                <w:b w:val="0"/>
                <w:sz w:val="18"/>
              </w:rPr>
              <w:t>i</w:t>
            </w:r>
            <w:r w:rsidRPr="001C4698">
              <w:rPr>
                <w:rFonts w:ascii="Times New Roman" w:hAnsi="Times New Roman"/>
                <w:b w:val="0"/>
                <w:sz w:val="18"/>
              </w:rPr>
              <w:t xml:space="preserve">stitut </w:t>
            </w:r>
            <w:r w:rsidR="0085021C" w:rsidRPr="001C4698">
              <w:rPr>
                <w:rFonts w:ascii="Times New Roman" w:hAnsi="Times New Roman"/>
                <w:b w:val="0"/>
                <w:sz w:val="18"/>
              </w:rPr>
              <w:t>n</w:t>
            </w:r>
            <w:r w:rsidRPr="001C4698">
              <w:rPr>
                <w:rFonts w:ascii="Times New Roman" w:hAnsi="Times New Roman"/>
                <w:b w:val="0"/>
                <w:sz w:val="18"/>
              </w:rPr>
              <w:t>azzjonali tal-</w:t>
            </w:r>
            <w:r w:rsidR="0085021C" w:rsidRPr="001C4698">
              <w:rPr>
                <w:rFonts w:ascii="Times New Roman" w:hAnsi="Times New Roman"/>
                <w:b w:val="0"/>
                <w:sz w:val="18"/>
              </w:rPr>
              <w:t>k</w:t>
            </w:r>
            <w:r w:rsidRPr="001C4698">
              <w:rPr>
                <w:rFonts w:ascii="Times New Roman" w:hAnsi="Times New Roman"/>
                <w:b w:val="0"/>
                <w:sz w:val="18"/>
              </w:rPr>
              <w:t xml:space="preserve">anċer għal </w:t>
            </w:r>
            <w:r w:rsidR="0085021C" w:rsidRPr="001C4698">
              <w:rPr>
                <w:rFonts w:ascii="Times New Roman" w:hAnsi="Times New Roman"/>
                <w:b w:val="0"/>
                <w:sz w:val="18"/>
              </w:rPr>
              <w:t>a</w:t>
            </w:r>
            <w:r w:rsidRPr="001C4698">
              <w:rPr>
                <w:rFonts w:ascii="Times New Roman" w:hAnsi="Times New Roman"/>
                <w:b w:val="0"/>
                <w:sz w:val="18"/>
              </w:rPr>
              <w:t xml:space="preserve">vvenimenti </w:t>
            </w:r>
            <w:r w:rsidR="0085021C" w:rsidRPr="001C4698">
              <w:rPr>
                <w:rFonts w:ascii="Times New Roman" w:hAnsi="Times New Roman"/>
                <w:b w:val="0"/>
                <w:sz w:val="18"/>
              </w:rPr>
              <w:t>a</w:t>
            </w:r>
            <w:r w:rsidRPr="001C4698">
              <w:rPr>
                <w:rFonts w:ascii="Times New Roman" w:hAnsi="Times New Roman"/>
                <w:b w:val="0"/>
                <w:sz w:val="18"/>
              </w:rPr>
              <w:t>vversi (NCI-CTCAE</w:t>
            </w:r>
            <w:r w:rsidR="005B26BE" w:rsidRPr="001C4698">
              <w:rPr>
                <w:rFonts w:ascii="Times New Roman" w:hAnsi="Times New Roman"/>
                <w:b w:val="0"/>
                <w:sz w:val="18"/>
              </w:rPr>
              <w:t xml:space="preserve">, </w:t>
            </w:r>
            <w:r w:rsidR="005B26BE" w:rsidRPr="001C4698">
              <w:rPr>
                <w:rFonts w:ascii="Times New Roman" w:hAnsi="Times New Roman"/>
                <w:b w:val="0"/>
                <w:i/>
                <w:iCs/>
                <w:sz w:val="18"/>
              </w:rPr>
              <w:t xml:space="preserve">National </w:t>
            </w:r>
            <w:r w:rsidR="0085021C" w:rsidRPr="001C4698">
              <w:rPr>
                <w:rFonts w:ascii="Times New Roman" w:hAnsi="Times New Roman"/>
                <w:b w:val="0"/>
                <w:i/>
                <w:iCs/>
                <w:sz w:val="18"/>
              </w:rPr>
              <w:t>c</w:t>
            </w:r>
            <w:r w:rsidR="005B26BE" w:rsidRPr="001C4698">
              <w:rPr>
                <w:rFonts w:ascii="Times New Roman" w:hAnsi="Times New Roman"/>
                <w:b w:val="0"/>
                <w:i/>
                <w:iCs/>
                <w:sz w:val="18"/>
              </w:rPr>
              <w:t xml:space="preserve">ancer </w:t>
            </w:r>
            <w:r w:rsidR="0085021C" w:rsidRPr="001C4698">
              <w:rPr>
                <w:rFonts w:ascii="Times New Roman" w:hAnsi="Times New Roman"/>
                <w:b w:val="0"/>
                <w:i/>
                <w:iCs/>
                <w:sz w:val="18"/>
              </w:rPr>
              <w:t>i</w:t>
            </w:r>
            <w:r w:rsidR="005B26BE" w:rsidRPr="001C4698">
              <w:rPr>
                <w:rFonts w:ascii="Times New Roman" w:hAnsi="Times New Roman"/>
                <w:b w:val="0"/>
                <w:i/>
                <w:iCs/>
                <w:sz w:val="18"/>
              </w:rPr>
              <w:t xml:space="preserve">nstitute </w:t>
            </w:r>
            <w:r w:rsidR="0085021C" w:rsidRPr="001C4698">
              <w:rPr>
                <w:rFonts w:ascii="Times New Roman" w:hAnsi="Times New Roman"/>
                <w:b w:val="0"/>
                <w:i/>
                <w:iCs/>
                <w:sz w:val="18"/>
              </w:rPr>
              <w:t>c</w:t>
            </w:r>
            <w:r w:rsidR="005B26BE" w:rsidRPr="001C4698">
              <w:rPr>
                <w:rFonts w:ascii="Times New Roman" w:hAnsi="Times New Roman"/>
                <w:b w:val="0"/>
                <w:i/>
                <w:iCs/>
                <w:sz w:val="18"/>
              </w:rPr>
              <w:t xml:space="preserve">ommon </w:t>
            </w:r>
            <w:r w:rsidR="0085021C" w:rsidRPr="001C4698">
              <w:rPr>
                <w:rFonts w:ascii="Times New Roman" w:hAnsi="Times New Roman"/>
                <w:b w:val="0"/>
                <w:i/>
                <w:iCs/>
                <w:sz w:val="18"/>
              </w:rPr>
              <w:t>t</w:t>
            </w:r>
            <w:r w:rsidR="005B26BE" w:rsidRPr="001C4698">
              <w:rPr>
                <w:rFonts w:ascii="Times New Roman" w:hAnsi="Times New Roman"/>
                <w:b w:val="0"/>
                <w:i/>
                <w:iCs/>
                <w:sz w:val="18"/>
              </w:rPr>
              <w:t xml:space="preserve">erminology </w:t>
            </w:r>
            <w:r w:rsidR="0085021C" w:rsidRPr="001C4698">
              <w:rPr>
                <w:rFonts w:ascii="Times New Roman" w:hAnsi="Times New Roman"/>
                <w:b w:val="0"/>
                <w:i/>
                <w:iCs/>
                <w:sz w:val="18"/>
              </w:rPr>
              <w:t>c</w:t>
            </w:r>
            <w:r w:rsidR="005B26BE" w:rsidRPr="001C4698">
              <w:rPr>
                <w:rFonts w:ascii="Times New Roman" w:hAnsi="Times New Roman"/>
                <w:b w:val="0"/>
                <w:i/>
                <w:iCs/>
                <w:sz w:val="18"/>
              </w:rPr>
              <w:t xml:space="preserve">riteria for </w:t>
            </w:r>
            <w:r w:rsidR="0085021C" w:rsidRPr="001C4698">
              <w:rPr>
                <w:rFonts w:ascii="Times New Roman" w:hAnsi="Times New Roman"/>
                <w:b w:val="0"/>
                <w:i/>
                <w:iCs/>
                <w:sz w:val="18"/>
              </w:rPr>
              <w:t>a</w:t>
            </w:r>
            <w:r w:rsidR="005B26BE" w:rsidRPr="001C4698">
              <w:rPr>
                <w:rFonts w:ascii="Times New Roman" w:hAnsi="Times New Roman"/>
                <w:b w:val="0"/>
                <w:i/>
                <w:iCs/>
                <w:sz w:val="18"/>
              </w:rPr>
              <w:t xml:space="preserve">dverse </w:t>
            </w:r>
            <w:r w:rsidR="0085021C" w:rsidRPr="001C4698">
              <w:rPr>
                <w:rFonts w:ascii="Times New Roman" w:hAnsi="Times New Roman"/>
                <w:b w:val="0"/>
                <w:i/>
                <w:iCs/>
                <w:sz w:val="18"/>
              </w:rPr>
              <w:t>e</w:t>
            </w:r>
            <w:r w:rsidR="005B26BE" w:rsidRPr="001C4698">
              <w:rPr>
                <w:rFonts w:ascii="Times New Roman" w:hAnsi="Times New Roman"/>
                <w:b w:val="0"/>
                <w:i/>
                <w:iCs/>
                <w:sz w:val="18"/>
              </w:rPr>
              <w:t>vents</w:t>
            </w:r>
            <w:r w:rsidRPr="001C4698">
              <w:rPr>
                <w:rFonts w:ascii="Times New Roman" w:hAnsi="Times New Roman"/>
                <w:b w:val="0"/>
                <w:sz w:val="18"/>
              </w:rPr>
              <w:t>), Verżjoni 5.0.</w:t>
            </w:r>
          </w:p>
        </w:tc>
      </w:tr>
      <w:tr w:rsidR="00FF4BC8" w:rsidRPr="00544528" w14:paraId="7A6C94F9" w14:textId="77777777" w:rsidTr="004F07E4">
        <w:trPr>
          <w:trHeight w:val="70"/>
        </w:trPr>
        <w:tc>
          <w:tcPr>
            <w:tcW w:w="9360" w:type="dxa"/>
            <w:gridSpan w:val="3"/>
            <w:tcBorders>
              <w:top w:val="nil"/>
              <w:left w:val="nil"/>
              <w:bottom w:val="nil"/>
              <w:right w:val="nil"/>
            </w:tcBorders>
          </w:tcPr>
          <w:p w14:paraId="7FD3C655" w14:textId="70795E52" w:rsidR="00FF4BC8" w:rsidRPr="001C4698" w:rsidRDefault="00FF4BC8" w:rsidP="00765557">
            <w:pPr>
              <w:pStyle w:val="PIHeading2"/>
              <w:keepNext w:val="0"/>
              <w:keepLines w:val="0"/>
              <w:shd w:val="clear" w:color="auto" w:fill="FFFFFF"/>
              <w:tabs>
                <w:tab w:val="left" w:pos="547"/>
              </w:tabs>
              <w:spacing w:before="0" w:after="0"/>
              <w:ind w:left="567" w:hanging="567"/>
              <w:rPr>
                <w:rFonts w:ascii="Times New Roman" w:hAnsi="Times New Roman"/>
                <w:b w:val="0"/>
                <w:sz w:val="18"/>
              </w:rPr>
            </w:pPr>
            <w:r w:rsidRPr="001C4698">
              <w:rPr>
                <w:rFonts w:ascii="Times New Roman" w:hAnsi="Times New Roman"/>
                <w:b w:val="0"/>
                <w:sz w:val="18"/>
              </w:rPr>
              <w:t>b.</w:t>
            </w:r>
            <w:r w:rsidRPr="001C4698">
              <w:rPr>
                <w:rFonts w:ascii="Times New Roman" w:hAnsi="Times New Roman"/>
                <w:b w:val="0"/>
                <w:sz w:val="18"/>
              </w:rPr>
              <w:tab/>
              <w:t xml:space="preserve">Ara </w:t>
            </w:r>
            <w:r w:rsidR="007D1F11" w:rsidRPr="001C4698">
              <w:rPr>
                <w:rFonts w:ascii="Times New Roman" w:hAnsi="Times New Roman"/>
                <w:b w:val="0"/>
                <w:sz w:val="18"/>
              </w:rPr>
              <w:t>t-</w:t>
            </w:r>
            <w:r w:rsidRPr="001C4698">
              <w:rPr>
                <w:rFonts w:ascii="Times New Roman" w:hAnsi="Times New Roman"/>
                <w:b w:val="0"/>
                <w:sz w:val="18"/>
              </w:rPr>
              <w:t>Tabella 5 għal rakkomandazzjonijiet dwar l-għoti mill-ġdid ta’ ELREXFIO wara dewmien fid-doża (ara sezzjoni 4.2).</w:t>
            </w:r>
          </w:p>
        </w:tc>
      </w:tr>
      <w:tr w:rsidR="00FF4BC8" w:rsidRPr="00544528" w14:paraId="29FC5BB1" w14:textId="77777777" w:rsidTr="004F07E4">
        <w:trPr>
          <w:trHeight w:val="70"/>
        </w:trPr>
        <w:tc>
          <w:tcPr>
            <w:tcW w:w="9360" w:type="dxa"/>
            <w:gridSpan w:val="3"/>
            <w:tcBorders>
              <w:top w:val="nil"/>
              <w:left w:val="nil"/>
              <w:bottom w:val="nil"/>
              <w:right w:val="nil"/>
            </w:tcBorders>
          </w:tcPr>
          <w:p w14:paraId="329C1C74" w14:textId="5D37389A" w:rsidR="00FF4BC8" w:rsidRPr="001C4698" w:rsidRDefault="00FF4BC8" w:rsidP="003419D4">
            <w:pPr>
              <w:pStyle w:val="PIHeading2"/>
              <w:keepNext w:val="0"/>
              <w:keepLines w:val="0"/>
              <w:shd w:val="clear" w:color="auto" w:fill="FFFFFF"/>
              <w:tabs>
                <w:tab w:val="left" w:pos="547"/>
              </w:tabs>
              <w:spacing w:before="0" w:after="0"/>
              <w:ind w:left="521" w:hanging="521"/>
              <w:rPr>
                <w:rFonts w:ascii="Times New Roman" w:hAnsi="Times New Roman"/>
                <w:b w:val="0"/>
                <w:sz w:val="18"/>
                <w:szCs w:val="18"/>
              </w:rPr>
            </w:pPr>
            <w:r w:rsidRPr="001C4698">
              <w:rPr>
                <w:rFonts w:ascii="Times New Roman" w:hAnsi="Times New Roman"/>
                <w:b w:val="0"/>
                <w:sz w:val="18"/>
                <w:szCs w:val="18"/>
              </w:rPr>
              <w:t>*</w:t>
            </w:r>
            <w:r w:rsidRPr="001C4698">
              <w:rPr>
                <w:rFonts w:ascii="Times New Roman" w:hAnsi="Times New Roman"/>
                <w:b w:val="0"/>
                <w:sz w:val="18"/>
                <w:szCs w:val="18"/>
              </w:rPr>
              <w:tab/>
              <w:t>Minbarra CRS u ICANS.</w:t>
            </w:r>
          </w:p>
        </w:tc>
      </w:tr>
    </w:tbl>
    <w:p w14:paraId="51566F10" w14:textId="77777777" w:rsidR="00FF4BC8" w:rsidRPr="00544528" w:rsidRDefault="00FF4BC8" w:rsidP="00FF4BC8">
      <w:pPr>
        <w:spacing w:line="240" w:lineRule="auto"/>
      </w:pPr>
    </w:p>
    <w:p w14:paraId="0670BE3E" w14:textId="77777777" w:rsidR="00FF4BC8" w:rsidRPr="00544528" w:rsidRDefault="00FF4BC8" w:rsidP="00FF4BC8">
      <w:pPr>
        <w:keepNext/>
        <w:spacing w:line="240" w:lineRule="auto"/>
        <w:rPr>
          <w:u w:val="single"/>
        </w:rPr>
      </w:pPr>
      <w:r w:rsidRPr="00544528">
        <w:rPr>
          <w:u w:val="single"/>
        </w:rPr>
        <w:lastRenderedPageBreak/>
        <w:t>L-għoti mill-ġdid ta’ ELREXFIO wara dewmien fid-doża</w:t>
      </w:r>
    </w:p>
    <w:p w14:paraId="3C76E6F9" w14:textId="15442706" w:rsidR="00FF4BC8" w:rsidRPr="00544528" w:rsidRDefault="00FF4BC8" w:rsidP="00FF4BC8">
      <w:pPr>
        <w:spacing w:line="240" w:lineRule="auto"/>
        <w:rPr>
          <w:b/>
        </w:rPr>
      </w:pPr>
      <w:r w:rsidRPr="00544528">
        <w:t xml:space="preserve">Jekk doża tiġi mdewma, it-terapija għandha terġa’ tinbeda abbażi tar-rakkomandazzjonijiet elenkati fit-Tabella 5, u </w:t>
      </w:r>
      <w:r w:rsidR="0085021C" w:rsidRPr="00544528">
        <w:t xml:space="preserve">t-terapija </w:t>
      </w:r>
      <w:r w:rsidRPr="00544528">
        <w:t>għand</w:t>
      </w:r>
      <w:r w:rsidR="0085021C" w:rsidRPr="00544528">
        <w:t>ha</w:t>
      </w:r>
      <w:r w:rsidRPr="00544528">
        <w:t xml:space="preserve"> </w:t>
      </w:r>
      <w:r w:rsidR="0085021C" w:rsidRPr="00544528">
        <w:t>t</w:t>
      </w:r>
      <w:r w:rsidRPr="00544528">
        <w:t xml:space="preserve">itkompla skont l-iskeda tad-dożaġġ (ara </w:t>
      </w:r>
      <w:r w:rsidR="007E4172" w:rsidRPr="00544528">
        <w:t>t-</w:t>
      </w:r>
      <w:r w:rsidRPr="00544528">
        <w:t xml:space="preserve">Tabella 1). </w:t>
      </w:r>
      <w:r w:rsidR="007D1F11" w:rsidRPr="00544528">
        <w:t>Il-p</w:t>
      </w:r>
      <w:r w:rsidRPr="00544528">
        <w:t>rodotti mediċinali ta’ qabel it-trattament għandhom jingħataw kif indikat fit-Tabella 5.</w:t>
      </w:r>
    </w:p>
    <w:p w14:paraId="3887A617" w14:textId="77777777" w:rsidR="00FF4BC8" w:rsidRDefault="00FF4BC8" w:rsidP="00FF4BC8">
      <w:pPr>
        <w:spacing w:line="240" w:lineRule="auto"/>
      </w:pPr>
    </w:p>
    <w:p w14:paraId="1B3DE597" w14:textId="5D7BF2E0" w:rsidR="00F80346" w:rsidRPr="00544528" w:rsidRDefault="00F80346" w:rsidP="00F80346">
      <w:pPr>
        <w:spacing w:line="240" w:lineRule="auto"/>
        <w:ind w:left="1418" w:hanging="1418"/>
      </w:pPr>
      <w:r w:rsidRPr="00544528">
        <w:rPr>
          <w:b/>
          <w:shd w:val="clear" w:color="auto" w:fill="FFFFFF"/>
        </w:rPr>
        <w:t>Tabella 5.</w:t>
      </w:r>
      <w:r w:rsidRPr="00544528">
        <w:tab/>
      </w:r>
      <w:r w:rsidRPr="00544528">
        <w:rPr>
          <w:b/>
          <w:shd w:val="clear" w:color="auto" w:fill="FFFFFF"/>
        </w:rPr>
        <w:t>Rakkomandazzjonijiet għall-għoti mill-ġdid ta’ terapija b’ELREXFIO wara dewmien tad-doża</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10"/>
        <w:gridCol w:w="3352"/>
        <w:gridCol w:w="4118"/>
      </w:tblGrid>
      <w:tr w:rsidR="00FF4BC8" w:rsidRPr="00544528" w14:paraId="719B6222" w14:textId="77777777" w:rsidTr="00765557">
        <w:tc>
          <w:tcPr>
            <w:tcW w:w="16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E0313D0" w14:textId="77777777" w:rsidR="00FF4BC8" w:rsidRPr="00544528" w:rsidRDefault="00FF4BC8" w:rsidP="00765557">
            <w:pPr>
              <w:keepNext/>
              <w:spacing w:line="240" w:lineRule="auto"/>
              <w:rPr>
                <w:szCs w:val="22"/>
              </w:rPr>
            </w:pPr>
            <w:r w:rsidRPr="00544528">
              <w:rPr>
                <w:b/>
              </w:rPr>
              <w:t>L-aħħar doża mogħtija</w:t>
            </w:r>
          </w:p>
        </w:tc>
        <w:tc>
          <w:tcPr>
            <w:tcW w:w="33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71BEA14" w14:textId="77777777" w:rsidR="00FF4BC8" w:rsidRPr="00544528" w:rsidRDefault="00FF4BC8" w:rsidP="00765557">
            <w:pPr>
              <w:keepNext/>
              <w:spacing w:line="240" w:lineRule="auto"/>
              <w:jc w:val="center"/>
              <w:rPr>
                <w:szCs w:val="22"/>
              </w:rPr>
            </w:pPr>
            <w:r w:rsidRPr="00544528">
              <w:rPr>
                <w:b/>
              </w:rPr>
              <w:t>It-tul tad-dewmien mill-aħħar doża mogħtija</w:t>
            </w:r>
          </w:p>
        </w:tc>
        <w:tc>
          <w:tcPr>
            <w:tcW w:w="4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4EFE11A" w14:textId="77777777" w:rsidR="00FF4BC8" w:rsidRPr="00544528" w:rsidRDefault="00FF4BC8" w:rsidP="00765557">
            <w:pPr>
              <w:keepNext/>
              <w:spacing w:line="240" w:lineRule="auto"/>
              <w:jc w:val="center"/>
              <w:rPr>
                <w:szCs w:val="22"/>
              </w:rPr>
            </w:pPr>
            <w:r w:rsidRPr="00544528">
              <w:rPr>
                <w:b/>
              </w:rPr>
              <w:t>Azzjoni</w:t>
            </w:r>
          </w:p>
        </w:tc>
      </w:tr>
      <w:tr w:rsidR="00FF4BC8" w:rsidRPr="00544528" w14:paraId="59E9D347" w14:textId="77777777" w:rsidTr="00765557">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109B53" w14:textId="77777777" w:rsidR="00FF4BC8" w:rsidRPr="00544528" w:rsidRDefault="00FF4BC8" w:rsidP="00765557">
            <w:pPr>
              <w:keepNext/>
              <w:spacing w:line="240" w:lineRule="auto"/>
              <w:rPr>
                <w:b/>
                <w:szCs w:val="22"/>
              </w:rPr>
            </w:pPr>
            <w:r w:rsidRPr="00544528">
              <w:t xml:space="preserve">Doża li tiżdied 1 (12 mg) </w:t>
            </w:r>
          </w:p>
        </w:tc>
        <w:tc>
          <w:tcPr>
            <w:tcW w:w="33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23AB6D" w14:textId="77777777" w:rsidR="00FF4BC8" w:rsidRPr="00544528" w:rsidRDefault="00FF4BC8" w:rsidP="00765557">
            <w:pPr>
              <w:keepNext/>
              <w:spacing w:line="240" w:lineRule="auto"/>
              <w:rPr>
                <w:b/>
                <w:szCs w:val="22"/>
              </w:rPr>
            </w:pPr>
            <w:r w:rsidRPr="00544528">
              <w:t xml:space="preserve">Ġimagħtejn jew inqas (≤ 14-il jum) </w:t>
            </w:r>
          </w:p>
        </w:tc>
        <w:tc>
          <w:tcPr>
            <w:tcW w:w="4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743A34" w14:textId="7299CCBF" w:rsidR="00FF4BC8" w:rsidRPr="00544528" w:rsidRDefault="00FF4BC8" w:rsidP="00765557">
            <w:pPr>
              <w:keepNext/>
              <w:spacing w:line="240" w:lineRule="auto"/>
              <w:rPr>
                <w:b/>
                <w:szCs w:val="22"/>
              </w:rPr>
            </w:pPr>
            <w:r w:rsidRPr="00544528">
              <w:t>Erġa’ ibda bid-doża li tiżdied 2 (32 mg).</w:t>
            </w:r>
            <w:r w:rsidRPr="00544528">
              <w:rPr>
                <w:vertAlign w:val="superscript"/>
              </w:rPr>
              <w:t>a</w:t>
            </w:r>
            <w:r w:rsidRPr="00544528">
              <w:t xml:space="preserve"> Jekk tiġi ttollerata, żidha għal 76 mg 4 ijiem wara.</w:t>
            </w:r>
          </w:p>
        </w:tc>
      </w:tr>
      <w:tr w:rsidR="00FF4BC8" w:rsidRPr="00544528" w14:paraId="2AEE01B2" w14:textId="77777777" w:rsidTr="00765557">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5B2454" w14:textId="77777777" w:rsidR="00FF4BC8" w:rsidRPr="00544528" w:rsidRDefault="00FF4BC8" w:rsidP="00765557">
            <w:pPr>
              <w:keepNext/>
              <w:spacing w:line="240" w:lineRule="auto"/>
              <w:rPr>
                <w:b/>
                <w:szCs w:val="22"/>
              </w:rPr>
            </w:pPr>
          </w:p>
        </w:tc>
        <w:tc>
          <w:tcPr>
            <w:tcW w:w="33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8DAD0B" w14:textId="77777777" w:rsidR="00FF4BC8" w:rsidRPr="00544528" w:rsidRDefault="00FF4BC8" w:rsidP="00765557">
            <w:pPr>
              <w:keepNext/>
              <w:spacing w:line="240" w:lineRule="auto"/>
              <w:rPr>
                <w:b/>
                <w:szCs w:val="22"/>
              </w:rPr>
            </w:pPr>
            <w:r w:rsidRPr="00544528">
              <w:t xml:space="preserve">Aktar minn ġimagħtejn (&gt; 14-il jum) </w:t>
            </w:r>
          </w:p>
        </w:tc>
        <w:tc>
          <w:tcPr>
            <w:tcW w:w="4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442A7" w14:textId="1150A4BD" w:rsidR="00FF4BC8" w:rsidRPr="00544528" w:rsidRDefault="00FF4BC8" w:rsidP="00765557">
            <w:pPr>
              <w:keepNext/>
              <w:spacing w:line="240" w:lineRule="auto"/>
              <w:rPr>
                <w:b/>
                <w:szCs w:val="22"/>
              </w:rPr>
            </w:pPr>
            <w:r w:rsidRPr="00544528">
              <w:t>Erġa’ ibda l-iskeda tad-dożaġġ li jiżdied bid-doża li tiżdied 1 (12 mg).</w:t>
            </w:r>
            <w:r w:rsidRPr="00544528">
              <w:rPr>
                <w:vertAlign w:val="superscript"/>
              </w:rPr>
              <w:t>a</w:t>
            </w:r>
          </w:p>
        </w:tc>
      </w:tr>
      <w:tr w:rsidR="00FF4BC8" w:rsidRPr="00544528" w14:paraId="31DE9F4C" w14:textId="77777777" w:rsidTr="00765557">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C3DB6A" w14:textId="77777777" w:rsidR="00FF4BC8" w:rsidRPr="00544528" w:rsidRDefault="00FF4BC8" w:rsidP="00765557">
            <w:pPr>
              <w:keepNext/>
              <w:spacing w:line="240" w:lineRule="auto"/>
              <w:rPr>
                <w:b/>
                <w:szCs w:val="22"/>
              </w:rPr>
            </w:pPr>
            <w:r w:rsidRPr="00544528">
              <w:t>Doża li tiżdied 2 (32 mg)</w:t>
            </w:r>
          </w:p>
        </w:tc>
        <w:tc>
          <w:tcPr>
            <w:tcW w:w="33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C52B80" w14:textId="77777777" w:rsidR="00FF4BC8" w:rsidRPr="00544528" w:rsidRDefault="00FF4BC8" w:rsidP="00765557">
            <w:pPr>
              <w:keepNext/>
              <w:spacing w:line="240" w:lineRule="auto"/>
              <w:rPr>
                <w:b/>
                <w:szCs w:val="22"/>
              </w:rPr>
            </w:pPr>
            <w:r w:rsidRPr="00544528">
              <w:t xml:space="preserve">Ġimagħtejn jew inqas (≤ 14-il jum) </w:t>
            </w:r>
          </w:p>
        </w:tc>
        <w:tc>
          <w:tcPr>
            <w:tcW w:w="4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22BDF8" w14:textId="5DCCA91F" w:rsidR="00FF4BC8" w:rsidRPr="00544528" w:rsidRDefault="00FF4BC8" w:rsidP="00765557">
            <w:pPr>
              <w:keepNext/>
              <w:spacing w:line="240" w:lineRule="auto"/>
              <w:rPr>
                <w:b/>
                <w:szCs w:val="22"/>
              </w:rPr>
            </w:pPr>
            <w:r w:rsidRPr="00544528">
              <w:t>Erġa’ ibda b’doża ta’ 76 mg.</w:t>
            </w:r>
            <w:r w:rsidR="0085021C" w:rsidRPr="00544528">
              <w:rPr>
                <w:vertAlign w:val="superscript"/>
              </w:rPr>
              <w:t>a</w:t>
            </w:r>
          </w:p>
        </w:tc>
      </w:tr>
      <w:tr w:rsidR="00FF4BC8" w:rsidRPr="00544528" w14:paraId="35BA89AA" w14:textId="77777777" w:rsidTr="00765557">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491F609" w14:textId="77777777" w:rsidR="00FF4BC8" w:rsidRPr="00544528" w:rsidRDefault="00FF4BC8" w:rsidP="00765557">
            <w:pPr>
              <w:keepNext/>
              <w:spacing w:line="240" w:lineRule="auto"/>
              <w:rPr>
                <w:b/>
                <w:szCs w:val="22"/>
              </w:rPr>
            </w:pPr>
          </w:p>
        </w:tc>
        <w:tc>
          <w:tcPr>
            <w:tcW w:w="33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987F6D" w14:textId="5B8C9B66" w:rsidR="00FF4BC8" w:rsidRPr="00544528" w:rsidRDefault="00FF4BC8" w:rsidP="00765557">
            <w:pPr>
              <w:keepNext/>
              <w:spacing w:line="240" w:lineRule="auto"/>
              <w:rPr>
                <w:b/>
                <w:szCs w:val="22"/>
              </w:rPr>
            </w:pPr>
            <w:r w:rsidRPr="00544528">
              <w:t xml:space="preserve">Aktar minn ġimagħtejn sa inqas minn jew ugwali għal 4 ġimgħat (15-il jum u ≤ 28 jum) </w:t>
            </w:r>
          </w:p>
        </w:tc>
        <w:tc>
          <w:tcPr>
            <w:tcW w:w="4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5D4F5E" w14:textId="0F80E886" w:rsidR="00FF4BC8" w:rsidRPr="00544528" w:rsidRDefault="00FF4BC8" w:rsidP="00765557">
            <w:pPr>
              <w:keepNext/>
              <w:spacing w:line="240" w:lineRule="auto"/>
              <w:rPr>
                <w:b/>
                <w:szCs w:val="22"/>
              </w:rPr>
            </w:pPr>
            <w:r w:rsidRPr="00544528">
              <w:t>Erġa’ ibda bid-doża li tiżdied 2 (32 mg).</w:t>
            </w:r>
            <w:r w:rsidRPr="00544528">
              <w:rPr>
                <w:vertAlign w:val="superscript"/>
              </w:rPr>
              <w:t>a</w:t>
            </w:r>
            <w:r w:rsidRPr="00544528">
              <w:t xml:space="preserve"> Jekk tiġi ttollerata, żidha għal 76 mg ġimgħa wara.</w:t>
            </w:r>
          </w:p>
        </w:tc>
      </w:tr>
      <w:tr w:rsidR="00FF4BC8" w:rsidRPr="00544528" w14:paraId="6B0ACF87" w14:textId="77777777" w:rsidTr="00765557">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40014B" w14:textId="77777777" w:rsidR="00FF4BC8" w:rsidRPr="00544528" w:rsidRDefault="00FF4BC8" w:rsidP="00765557">
            <w:pPr>
              <w:keepNext/>
              <w:spacing w:line="240" w:lineRule="auto"/>
              <w:rPr>
                <w:b/>
                <w:szCs w:val="22"/>
              </w:rPr>
            </w:pPr>
          </w:p>
        </w:tc>
        <w:tc>
          <w:tcPr>
            <w:tcW w:w="33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7E7F79" w14:textId="77777777" w:rsidR="00FF4BC8" w:rsidRPr="00544528" w:rsidRDefault="00FF4BC8" w:rsidP="00765557">
            <w:pPr>
              <w:keepNext/>
              <w:spacing w:line="240" w:lineRule="auto"/>
              <w:rPr>
                <w:b/>
                <w:szCs w:val="22"/>
              </w:rPr>
            </w:pPr>
            <w:r w:rsidRPr="00544528">
              <w:t xml:space="preserve">Aktar minn 4 ġimgħat (&gt; 28 jum) </w:t>
            </w:r>
          </w:p>
        </w:tc>
        <w:tc>
          <w:tcPr>
            <w:tcW w:w="4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ED2E03" w14:textId="5F65237C" w:rsidR="00FF4BC8" w:rsidRPr="00544528" w:rsidRDefault="00FF4BC8" w:rsidP="00765557">
            <w:pPr>
              <w:keepNext/>
              <w:spacing w:line="240" w:lineRule="auto"/>
              <w:rPr>
                <w:b/>
                <w:szCs w:val="22"/>
              </w:rPr>
            </w:pPr>
            <w:r w:rsidRPr="00544528">
              <w:t>Erġa’ ibda l-iskeda tad-dożaġġ li jiżdied bid-doża li tiżdied 1 (12 mg).</w:t>
            </w:r>
            <w:r w:rsidRPr="00544528">
              <w:rPr>
                <w:vertAlign w:val="superscript"/>
              </w:rPr>
              <w:t>a</w:t>
            </w:r>
          </w:p>
        </w:tc>
      </w:tr>
      <w:tr w:rsidR="009771F4" w:rsidRPr="00544528" w14:paraId="543E55DF" w14:textId="77777777" w:rsidTr="00E96D72">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C84EDA" w14:textId="77777777" w:rsidR="009771F4" w:rsidRPr="00544528" w:rsidRDefault="009771F4" w:rsidP="00765557">
            <w:pPr>
              <w:keepNext/>
              <w:spacing w:line="240" w:lineRule="auto"/>
              <w:rPr>
                <w:b/>
                <w:szCs w:val="22"/>
              </w:rPr>
            </w:pPr>
            <w:r w:rsidRPr="00544528">
              <w:t>Kwalunkwe doża ta’ trattament sħiħa (76 mg)</w:t>
            </w:r>
          </w:p>
        </w:tc>
        <w:tc>
          <w:tcPr>
            <w:tcW w:w="3352" w:type="dxa"/>
            <w:tcBorders>
              <w:top w:val="single" w:sz="4" w:space="0" w:color="auto"/>
              <w:left w:val="single" w:sz="4" w:space="0" w:color="auto"/>
              <w:right w:val="single" w:sz="4" w:space="0" w:color="auto"/>
            </w:tcBorders>
            <w:tcMar>
              <w:top w:w="80" w:type="dxa"/>
              <w:left w:w="80" w:type="dxa"/>
              <w:bottom w:w="80" w:type="dxa"/>
              <w:right w:w="80" w:type="dxa"/>
            </w:tcMar>
          </w:tcPr>
          <w:p w14:paraId="3FC46124" w14:textId="32676E88" w:rsidR="009771F4" w:rsidRPr="00544528" w:rsidRDefault="009771F4" w:rsidP="00765557">
            <w:pPr>
              <w:spacing w:line="240" w:lineRule="auto"/>
              <w:rPr>
                <w:b/>
                <w:szCs w:val="22"/>
              </w:rPr>
            </w:pPr>
            <w:r w:rsidRPr="00544528">
              <w:t>12-il ġimgħa jew inqas (≤ 84 jum)</w:t>
            </w:r>
          </w:p>
        </w:tc>
        <w:tc>
          <w:tcPr>
            <w:tcW w:w="4118" w:type="dxa"/>
            <w:tcBorders>
              <w:top w:val="single" w:sz="4" w:space="0" w:color="auto"/>
              <w:left w:val="single" w:sz="4" w:space="0" w:color="auto"/>
              <w:right w:val="single" w:sz="4" w:space="0" w:color="auto"/>
            </w:tcBorders>
          </w:tcPr>
          <w:p w14:paraId="43594F27" w14:textId="6B572EAD" w:rsidR="009771F4" w:rsidRPr="00544528" w:rsidRDefault="009771F4" w:rsidP="00765557">
            <w:pPr>
              <w:keepNext/>
              <w:spacing w:line="240" w:lineRule="auto"/>
              <w:ind w:left="-5"/>
              <w:rPr>
                <w:b/>
                <w:szCs w:val="22"/>
              </w:rPr>
            </w:pPr>
            <w:r w:rsidRPr="00544528">
              <w:t>Erġa’ ibda b’doża ta’ 76 mg.</w:t>
            </w:r>
          </w:p>
        </w:tc>
      </w:tr>
      <w:tr w:rsidR="00FF4BC8" w:rsidRPr="00544528" w14:paraId="033A1214" w14:textId="77777777" w:rsidTr="00765557">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416E98" w14:textId="77777777" w:rsidR="00FF4BC8" w:rsidRPr="00544528" w:rsidRDefault="00FF4BC8" w:rsidP="00765557">
            <w:pPr>
              <w:keepNext/>
              <w:spacing w:line="240" w:lineRule="auto"/>
              <w:rPr>
                <w:b/>
                <w:szCs w:val="22"/>
              </w:rPr>
            </w:pPr>
          </w:p>
        </w:tc>
        <w:tc>
          <w:tcPr>
            <w:tcW w:w="33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3C8034" w14:textId="77777777" w:rsidR="00FF4BC8" w:rsidRPr="00544528" w:rsidRDefault="00FF4BC8" w:rsidP="00765557">
            <w:pPr>
              <w:keepNext/>
              <w:spacing w:line="240" w:lineRule="auto"/>
              <w:rPr>
                <w:b/>
                <w:szCs w:val="22"/>
                <w:vertAlign w:val="superscript"/>
              </w:rPr>
            </w:pPr>
            <w:r w:rsidRPr="00544528">
              <w:t>Aktar minn 12-il ġimgħa (&gt; 84 jum)</w:t>
            </w:r>
          </w:p>
        </w:tc>
        <w:tc>
          <w:tcPr>
            <w:tcW w:w="41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0F3392" w14:textId="4191D1AF" w:rsidR="00FF4BC8" w:rsidRPr="00544528" w:rsidRDefault="00FF4BC8" w:rsidP="00765557">
            <w:pPr>
              <w:spacing w:line="240" w:lineRule="auto"/>
              <w:rPr>
                <w:b/>
                <w:szCs w:val="22"/>
              </w:rPr>
            </w:pPr>
            <w:r w:rsidRPr="00544528">
              <w:t>Erġa’ ibda l-iskeda tad-dożaġġ li jiżdied bid-doża li tiżdied 1 (12 mg).</w:t>
            </w:r>
            <w:r w:rsidRPr="00544528">
              <w:rPr>
                <w:vertAlign w:val="superscript"/>
              </w:rPr>
              <w:t>a</w:t>
            </w:r>
            <w:r w:rsidR="00DE2FC3" w:rsidRPr="00E96D72">
              <w:t xml:space="preserve"> </w:t>
            </w:r>
            <w:r w:rsidR="00DE2FC3" w:rsidRPr="00544528">
              <w:t xml:space="preserve">Jekk </w:t>
            </w:r>
            <w:r w:rsidR="00D66F5D">
              <w:t>t</w:t>
            </w:r>
            <w:r w:rsidR="00DE2FC3" w:rsidRPr="00544528">
              <w:t>iġi ttollerat</w:t>
            </w:r>
            <w:r w:rsidR="00D66F5D">
              <w:t>a</w:t>
            </w:r>
            <w:r w:rsidR="00DE2FC3" w:rsidRPr="00544528">
              <w:t>, żid</w:t>
            </w:r>
            <w:r w:rsidR="00D66F5D">
              <w:t>ha</w:t>
            </w:r>
            <w:r w:rsidR="00DE2FC3" w:rsidRPr="00544528">
              <w:t xml:space="preserve"> għal 76 mg ġimgħa wara.</w:t>
            </w:r>
          </w:p>
        </w:tc>
      </w:tr>
    </w:tbl>
    <w:p w14:paraId="0A0B82A3" w14:textId="55F33BA2" w:rsidR="00FF4BC8" w:rsidRPr="00544528" w:rsidRDefault="00803B38" w:rsidP="00FF4BC8">
      <w:pPr>
        <w:spacing w:line="240" w:lineRule="auto"/>
      </w:pPr>
      <w:r w:rsidRPr="001C4698">
        <w:rPr>
          <w:sz w:val="18"/>
        </w:rPr>
        <w:t>a.</w:t>
      </w:r>
      <w:r w:rsidRPr="001C4698">
        <w:rPr>
          <w:sz w:val="18"/>
        </w:rPr>
        <w:tab/>
        <w:t>Agħti prodotti mediċinali ta’ qabel it-trattament qabel id-doża ta’ ELREXFIO.</w:t>
      </w:r>
    </w:p>
    <w:p w14:paraId="636BBCEA" w14:textId="77777777" w:rsidR="00803B38" w:rsidRPr="00544528" w:rsidRDefault="00803B38" w:rsidP="00FF4BC8">
      <w:pPr>
        <w:spacing w:line="240" w:lineRule="auto"/>
      </w:pPr>
    </w:p>
    <w:p w14:paraId="2FA13145" w14:textId="77777777" w:rsidR="009A29B2" w:rsidRPr="00544528" w:rsidRDefault="009A29B2" w:rsidP="00E96D72">
      <w:pPr>
        <w:keepNext/>
        <w:spacing w:line="240" w:lineRule="auto"/>
        <w:rPr>
          <w:i/>
          <w:iCs/>
        </w:rPr>
      </w:pPr>
      <w:r w:rsidRPr="00544528">
        <w:rPr>
          <w:i/>
        </w:rPr>
        <w:t xml:space="preserve">Kemm idum jingħata t-trattament </w:t>
      </w:r>
    </w:p>
    <w:p w14:paraId="55EBEFD1" w14:textId="6983C400" w:rsidR="009A29B2" w:rsidRPr="00544528" w:rsidRDefault="009A29B2" w:rsidP="009A29B2">
      <w:pPr>
        <w:spacing w:line="240" w:lineRule="auto"/>
        <w:rPr>
          <w:szCs w:val="22"/>
        </w:rPr>
      </w:pPr>
      <w:r w:rsidRPr="00544528">
        <w:t>It-trattament għandu jitkompla sal-progressjoni tal-marda jew sa ma sseħħ tossiċità inaċċettabbli.</w:t>
      </w:r>
    </w:p>
    <w:p w14:paraId="683F5FEE" w14:textId="77777777" w:rsidR="009A29B2" w:rsidRPr="00544528" w:rsidRDefault="009A29B2" w:rsidP="00FF4BC8">
      <w:pPr>
        <w:spacing w:line="240" w:lineRule="auto"/>
      </w:pPr>
    </w:p>
    <w:p w14:paraId="50612CB9" w14:textId="77777777" w:rsidR="0085021C" w:rsidRPr="00544528" w:rsidRDefault="0085021C" w:rsidP="0085021C">
      <w:pPr>
        <w:tabs>
          <w:tab w:val="left" w:pos="5760"/>
        </w:tabs>
        <w:rPr>
          <w:i/>
          <w:szCs w:val="22"/>
        </w:rPr>
      </w:pPr>
      <w:r w:rsidRPr="00544528">
        <w:rPr>
          <w:i/>
        </w:rPr>
        <w:t>Dożi maqbużin</w:t>
      </w:r>
    </w:p>
    <w:p w14:paraId="503F29A4" w14:textId="7F031ED8" w:rsidR="0085021C" w:rsidRPr="00544528" w:rsidRDefault="0085021C" w:rsidP="00FF4BC8">
      <w:pPr>
        <w:spacing w:line="240" w:lineRule="auto"/>
      </w:pPr>
      <w:r w:rsidRPr="00544528">
        <w:t xml:space="preserve">Jekk tinqabeż doża, id-doża għandha tingħata kemm jista’ jkun malajr, u l-iskeda tad-dożaġġ għandha tiġi aġġustata biex jinżamm l-intervall tad-dożaġġ kif meħtieġ (ara </w:t>
      </w:r>
      <w:r w:rsidR="007E4172" w:rsidRPr="00544528">
        <w:t>t-</w:t>
      </w:r>
      <w:r w:rsidRPr="00544528">
        <w:t>Tabella 1).</w:t>
      </w:r>
    </w:p>
    <w:p w14:paraId="514D48FF" w14:textId="77777777" w:rsidR="0085021C" w:rsidRPr="00544528" w:rsidRDefault="0085021C" w:rsidP="00FF4BC8">
      <w:pPr>
        <w:spacing w:line="240" w:lineRule="auto"/>
      </w:pPr>
    </w:p>
    <w:p w14:paraId="6C3C43AD" w14:textId="6DA2939C" w:rsidR="00D17A9E" w:rsidRPr="00544528" w:rsidRDefault="0067322D" w:rsidP="0019578F">
      <w:pPr>
        <w:keepNext/>
        <w:spacing w:line="240" w:lineRule="auto"/>
        <w:rPr>
          <w:szCs w:val="22"/>
          <w:u w:val="single"/>
        </w:rPr>
      </w:pPr>
      <w:r w:rsidRPr="00544528">
        <w:rPr>
          <w:u w:val="single"/>
        </w:rPr>
        <w:t>Popolazzjonijiet speċjali</w:t>
      </w:r>
    </w:p>
    <w:p w14:paraId="1F83B43E" w14:textId="77777777" w:rsidR="0042224A" w:rsidRPr="00544528" w:rsidRDefault="0042224A" w:rsidP="0019578F">
      <w:pPr>
        <w:keepNext/>
        <w:spacing w:line="240" w:lineRule="auto"/>
        <w:rPr>
          <w:i/>
        </w:rPr>
      </w:pPr>
    </w:p>
    <w:p w14:paraId="1AA67C60" w14:textId="0073926B" w:rsidR="0042224A" w:rsidRPr="00544528" w:rsidRDefault="0042224A" w:rsidP="0019578F">
      <w:pPr>
        <w:keepNext/>
        <w:spacing w:line="240" w:lineRule="auto"/>
        <w:rPr>
          <w:i/>
        </w:rPr>
      </w:pPr>
      <w:r w:rsidRPr="00544528">
        <w:rPr>
          <w:i/>
        </w:rPr>
        <w:t xml:space="preserve">Anzjani </w:t>
      </w:r>
    </w:p>
    <w:p w14:paraId="7FFE3E25" w14:textId="77777777" w:rsidR="0042224A" w:rsidRPr="00544528" w:rsidRDefault="0042224A" w:rsidP="0042224A">
      <w:pPr>
        <w:spacing w:line="240" w:lineRule="auto"/>
        <w:rPr>
          <w:szCs w:val="22"/>
        </w:rPr>
      </w:pPr>
      <w:r w:rsidRPr="00544528">
        <w:t>Mhu meħtieġ l-ebda aġġustament fid-doża (ara sezzjonijiet 5.1 u 5.2).</w:t>
      </w:r>
    </w:p>
    <w:p w14:paraId="57A31863" w14:textId="77777777" w:rsidR="0042224A" w:rsidRPr="00544528" w:rsidRDefault="0042224A" w:rsidP="0042224A">
      <w:pPr>
        <w:spacing w:line="240" w:lineRule="auto"/>
      </w:pPr>
    </w:p>
    <w:p w14:paraId="0CDCE0A4" w14:textId="77777777" w:rsidR="005C0ECB" w:rsidRPr="00544528" w:rsidRDefault="005C0ECB" w:rsidP="005C0ECB">
      <w:pPr>
        <w:keepNext/>
        <w:spacing w:line="240" w:lineRule="auto"/>
        <w:rPr>
          <w:i/>
          <w:szCs w:val="22"/>
        </w:rPr>
      </w:pPr>
      <w:r w:rsidRPr="00544528">
        <w:rPr>
          <w:i/>
        </w:rPr>
        <w:t>Indeboliment tal-kliewi</w:t>
      </w:r>
    </w:p>
    <w:p w14:paraId="10A29E71" w14:textId="21563367" w:rsidR="005C0ECB" w:rsidRPr="00544528" w:rsidRDefault="005C0ECB" w:rsidP="005C0ECB">
      <w:pPr>
        <w:spacing w:line="240" w:lineRule="auto"/>
        <w:rPr>
          <w:szCs w:val="22"/>
        </w:rPr>
      </w:pPr>
      <w:r w:rsidRPr="00544528">
        <w:t>Mhu rrakkomandat l-ebda aġġustament tad-doża f’pazjenti b’indeboliment tal-kliewi ħafif jew moderat (rata ta’ filtrazzjoni glomerulari stmata [eGFR] &gt; 30 mL/min/1.73 m</w:t>
      </w:r>
      <w:r w:rsidRPr="00544528">
        <w:rPr>
          <w:vertAlign w:val="superscript"/>
        </w:rPr>
        <w:t>2</w:t>
      </w:r>
      <w:r w:rsidRPr="00544528">
        <w:t xml:space="preserve">). </w:t>
      </w:r>
      <w:r w:rsidRPr="00544528">
        <w:rPr>
          <w:i/>
          <w:iCs/>
        </w:rPr>
        <w:t>Data</w:t>
      </w:r>
      <w:r w:rsidRPr="00544528">
        <w:t xml:space="preserve"> limitata hija disponibbli minn pazjenti b’indeboliment sever tal-kliewi, ara sezzjoni 5.2.</w:t>
      </w:r>
    </w:p>
    <w:p w14:paraId="49A504A1" w14:textId="77777777" w:rsidR="005C0ECB" w:rsidRPr="00544528" w:rsidRDefault="005C0ECB" w:rsidP="005C0ECB">
      <w:pPr>
        <w:spacing w:line="240" w:lineRule="auto"/>
      </w:pPr>
    </w:p>
    <w:p w14:paraId="5AAF7B70" w14:textId="77777777" w:rsidR="005C0ECB" w:rsidRPr="00544528" w:rsidRDefault="005C0ECB" w:rsidP="005C0ECB">
      <w:pPr>
        <w:keepNext/>
        <w:spacing w:line="240" w:lineRule="auto"/>
        <w:rPr>
          <w:i/>
          <w:szCs w:val="22"/>
        </w:rPr>
      </w:pPr>
      <w:r w:rsidRPr="00544528">
        <w:rPr>
          <w:i/>
        </w:rPr>
        <w:t>Indeboliment tal-fwied</w:t>
      </w:r>
    </w:p>
    <w:p w14:paraId="191F678F" w14:textId="0F3F4C74" w:rsidR="005C0ECB" w:rsidRPr="00544528" w:rsidRDefault="005C0ECB" w:rsidP="005C0ECB">
      <w:pPr>
        <w:spacing w:line="240" w:lineRule="auto"/>
        <w:ind w:right="192"/>
        <w:rPr>
          <w:szCs w:val="22"/>
        </w:rPr>
      </w:pPr>
      <w:r w:rsidRPr="00544528">
        <w:t xml:space="preserve">Mhu meħtieġ l-ebda aġġustament tad-doża għal indeboliment tal-fwied ħafif (bilirubin totali &gt; 1 sa 1.5 x ULN u kwalunkwe AST, jew bilirubin totali </w:t>
      </w:r>
      <w:r w:rsidRPr="00544528">
        <w:rPr>
          <w:szCs w:val="22"/>
        </w:rPr>
        <w:t>≤ ULN u AST &gt; ULN</w:t>
      </w:r>
      <w:r w:rsidRPr="00544528">
        <w:t>, ara sezzjoni 5.2).</w:t>
      </w:r>
    </w:p>
    <w:p w14:paraId="64D493B1" w14:textId="77777777" w:rsidR="005C0ECB" w:rsidRPr="00544528" w:rsidRDefault="005C0ECB" w:rsidP="005C0ECB">
      <w:pPr>
        <w:spacing w:line="240" w:lineRule="auto"/>
        <w:rPr>
          <w:u w:val="single"/>
        </w:rPr>
      </w:pPr>
    </w:p>
    <w:p w14:paraId="1C9432FD" w14:textId="4A32D6B9" w:rsidR="003056CB" w:rsidRPr="00544528" w:rsidRDefault="005C0ECB" w:rsidP="005C0ECB">
      <w:pPr>
        <w:keepNext/>
        <w:spacing w:line="240" w:lineRule="auto"/>
        <w:rPr>
          <w:i/>
          <w:szCs w:val="22"/>
        </w:rPr>
      </w:pPr>
      <w:r w:rsidRPr="00544528">
        <w:rPr>
          <w:i/>
        </w:rPr>
        <w:t xml:space="preserve">Popolazzjoni </w:t>
      </w:r>
      <w:r w:rsidR="003056CB" w:rsidRPr="00544528">
        <w:rPr>
          <w:i/>
        </w:rPr>
        <w:t xml:space="preserve">pedjatrika </w:t>
      </w:r>
    </w:p>
    <w:p w14:paraId="7C74D804" w14:textId="77777777" w:rsidR="003056CB" w:rsidRPr="00544528" w:rsidRDefault="003056CB" w:rsidP="003056CB">
      <w:pPr>
        <w:spacing w:line="240" w:lineRule="auto"/>
        <w:ind w:right="192"/>
      </w:pPr>
      <w:r w:rsidRPr="00544528">
        <w:t>M’hemm l-ebda użu rilevanti ta’ ELREXFIO fil-popolazzjoni pedjatrika għat-trattament ta’ majeloma multipla.</w:t>
      </w:r>
    </w:p>
    <w:p w14:paraId="7B12D577" w14:textId="77777777" w:rsidR="003056CB" w:rsidRPr="00544528" w:rsidRDefault="003056CB" w:rsidP="00772DCE">
      <w:pPr>
        <w:spacing w:line="240" w:lineRule="auto"/>
        <w:rPr>
          <w:u w:val="single"/>
        </w:rPr>
      </w:pPr>
    </w:p>
    <w:p w14:paraId="04ECCB9D" w14:textId="0E644C4A" w:rsidR="00D17A9E" w:rsidRPr="00544528" w:rsidRDefault="00D17A9E">
      <w:pPr>
        <w:keepNext/>
        <w:spacing w:line="240" w:lineRule="auto"/>
        <w:rPr>
          <w:szCs w:val="22"/>
          <w:u w:val="single"/>
        </w:rPr>
      </w:pPr>
      <w:r w:rsidRPr="00544528">
        <w:rPr>
          <w:u w:val="single"/>
        </w:rPr>
        <w:lastRenderedPageBreak/>
        <w:t>Metodu ta’ kif għandu jingħata</w:t>
      </w:r>
    </w:p>
    <w:p w14:paraId="677164D4" w14:textId="77777777" w:rsidR="0085021C" w:rsidRPr="00544528" w:rsidRDefault="0085021C" w:rsidP="00F43944">
      <w:pPr>
        <w:keepNext/>
        <w:spacing w:line="240" w:lineRule="auto"/>
      </w:pPr>
    </w:p>
    <w:p w14:paraId="54CA68C8" w14:textId="658860BE" w:rsidR="000F5ED7" w:rsidRPr="00544528" w:rsidRDefault="00A23713" w:rsidP="0085021C">
      <w:pPr>
        <w:spacing w:line="240" w:lineRule="auto"/>
        <w:rPr>
          <w:szCs w:val="22"/>
        </w:rPr>
      </w:pPr>
      <w:r w:rsidRPr="00544528">
        <w:t>ELREXFIO huwa għal injezzjoni taħt il-ġilda biss</w:t>
      </w:r>
      <w:r w:rsidR="0085021C" w:rsidRPr="00544528">
        <w:t xml:space="preserve"> u</w:t>
      </w:r>
      <w:r w:rsidR="000F5ED7" w:rsidRPr="00544528">
        <w:t xml:space="preserve"> għandu jingħata minn </w:t>
      </w:r>
      <w:r w:rsidR="0085021C" w:rsidRPr="00544528">
        <w:t xml:space="preserve">professjonist </w:t>
      </w:r>
      <w:r w:rsidR="000F5ED7" w:rsidRPr="00544528">
        <w:t>tal-kura tas-saħħa.</w:t>
      </w:r>
    </w:p>
    <w:p w14:paraId="7422A44F" w14:textId="77777777" w:rsidR="000F5ED7" w:rsidRPr="00544528" w:rsidRDefault="000F5ED7" w:rsidP="000F5ED7">
      <w:pPr>
        <w:spacing w:line="240" w:lineRule="auto"/>
        <w:rPr>
          <w:szCs w:val="22"/>
        </w:rPr>
      </w:pPr>
    </w:p>
    <w:p w14:paraId="70065ADD" w14:textId="51D2CA88" w:rsidR="000F5ED7" w:rsidRPr="00544528" w:rsidRDefault="000F5ED7" w:rsidP="000F5ED7">
      <w:pPr>
        <w:spacing w:line="240" w:lineRule="auto"/>
      </w:pPr>
      <w:r w:rsidRPr="00544528">
        <w:t xml:space="preserve">Id-doża meħtieġa għandha tiġi injettata fit-tessut ta’ taħt il-ġilda tal-addome (il-post preferut għall-injezzjoni). Inkella, jista’ jiġi injettat fit-tessut ta’ taħt il-ġilda </w:t>
      </w:r>
      <w:r w:rsidR="0085021C" w:rsidRPr="00544528">
        <w:t>ta</w:t>
      </w:r>
      <w:r w:rsidRPr="00544528">
        <w:t>l-koxxa).</w:t>
      </w:r>
    </w:p>
    <w:p w14:paraId="03601240" w14:textId="77777777" w:rsidR="0085021C" w:rsidRPr="00544528" w:rsidRDefault="0085021C" w:rsidP="000F5ED7">
      <w:pPr>
        <w:spacing w:line="240" w:lineRule="auto"/>
      </w:pPr>
    </w:p>
    <w:p w14:paraId="66C0607C" w14:textId="7B9288C4" w:rsidR="0085021C" w:rsidRPr="00544528" w:rsidRDefault="0085021C" w:rsidP="000F5ED7">
      <w:pPr>
        <w:spacing w:line="240" w:lineRule="auto"/>
        <w:rPr>
          <w:szCs w:val="22"/>
        </w:rPr>
      </w:pPr>
      <w:r w:rsidRPr="00544528">
        <w:t>ELREXFIO m’għandux jiġi injettat f’</w:t>
      </w:r>
      <w:r w:rsidR="007E4172" w:rsidRPr="00544528">
        <w:t>partijiet</w:t>
      </w:r>
      <w:r w:rsidRPr="00544528">
        <w:t xml:space="preserve"> fejn il-ġilda hija ħamra, imbenġla, sensittiva, iebsa, jew </w:t>
      </w:r>
      <w:r w:rsidR="007E4172" w:rsidRPr="00544528">
        <w:t>f’partijiet</w:t>
      </w:r>
      <w:r w:rsidRPr="00544528">
        <w:t xml:space="preserve"> fejn hemm ċikatriċi.</w:t>
      </w:r>
    </w:p>
    <w:p w14:paraId="003F9EBE" w14:textId="0EAF6B55" w:rsidR="00CB24AF" w:rsidRPr="00544528" w:rsidRDefault="00CB24AF" w:rsidP="00772DCE">
      <w:pPr>
        <w:spacing w:line="240" w:lineRule="auto"/>
        <w:rPr>
          <w:szCs w:val="22"/>
        </w:rPr>
      </w:pPr>
    </w:p>
    <w:p w14:paraId="1E16EE21" w14:textId="4FCC2785" w:rsidR="00CB24AF" w:rsidRPr="00544528" w:rsidRDefault="00CB24AF" w:rsidP="00772DCE">
      <w:pPr>
        <w:spacing w:line="240" w:lineRule="auto"/>
        <w:rPr>
          <w:szCs w:val="22"/>
        </w:rPr>
      </w:pPr>
      <w:r w:rsidRPr="00544528">
        <w:t>Għal istruzzjonijiet dwar l-immaniġġjar tal-prodott mediċinali qabel jingħata, ara sezzjoni 6.6.</w:t>
      </w:r>
    </w:p>
    <w:p w14:paraId="3883D725" w14:textId="77777777" w:rsidR="00CA5B27" w:rsidRPr="00544528" w:rsidRDefault="00CA5B27" w:rsidP="00204AAB">
      <w:pPr>
        <w:spacing w:line="240" w:lineRule="auto"/>
        <w:rPr>
          <w:noProof/>
          <w:szCs w:val="22"/>
        </w:rPr>
      </w:pPr>
    </w:p>
    <w:p w14:paraId="5A4C0CFB" w14:textId="320D8760" w:rsidR="00812D16" w:rsidRPr="00544528" w:rsidRDefault="00812D16" w:rsidP="00815DD7">
      <w:pPr>
        <w:keepNext/>
        <w:spacing w:line="240" w:lineRule="auto"/>
        <w:ind w:left="562" w:hanging="562"/>
        <w:rPr>
          <w:noProof/>
          <w:szCs w:val="22"/>
        </w:rPr>
      </w:pPr>
      <w:r w:rsidRPr="00544528">
        <w:rPr>
          <w:b/>
        </w:rPr>
        <w:t>4.3</w:t>
      </w:r>
      <w:r w:rsidRPr="00544528">
        <w:rPr>
          <w:b/>
        </w:rPr>
        <w:tab/>
        <w:t>Kontraindikazzjonijiet</w:t>
      </w:r>
    </w:p>
    <w:p w14:paraId="329AE7EE" w14:textId="77777777" w:rsidR="00812D16" w:rsidRPr="00544528" w:rsidRDefault="00812D16" w:rsidP="00815DD7">
      <w:pPr>
        <w:keepNext/>
        <w:spacing w:line="240" w:lineRule="auto"/>
        <w:rPr>
          <w:noProof/>
          <w:szCs w:val="22"/>
        </w:rPr>
      </w:pPr>
    </w:p>
    <w:p w14:paraId="3246DEF5" w14:textId="1151464B" w:rsidR="000920AE" w:rsidRPr="00544528" w:rsidRDefault="000920AE" w:rsidP="00204AAB">
      <w:pPr>
        <w:spacing w:line="240" w:lineRule="auto"/>
        <w:rPr>
          <w:noProof/>
          <w:szCs w:val="22"/>
        </w:rPr>
      </w:pPr>
      <w:r w:rsidRPr="00544528">
        <w:t>Sensittività eċċessiva għas-sustanza attiva jew għal kwalunkwe sustanza mhux attiva elenkata fis-sezzjoni 6.1.</w:t>
      </w:r>
    </w:p>
    <w:p w14:paraId="1F1EDE4C" w14:textId="61C0252E" w:rsidR="00812D16" w:rsidRPr="00544528" w:rsidRDefault="00812D16" w:rsidP="00204AAB">
      <w:pPr>
        <w:spacing w:line="240" w:lineRule="auto"/>
        <w:rPr>
          <w:noProof/>
          <w:szCs w:val="22"/>
        </w:rPr>
      </w:pPr>
    </w:p>
    <w:p w14:paraId="7E42BCA2" w14:textId="66DA269A" w:rsidR="00812D16" w:rsidRPr="00544528" w:rsidRDefault="00812D16" w:rsidP="004E3767">
      <w:pPr>
        <w:keepNext/>
        <w:spacing w:line="240" w:lineRule="auto"/>
        <w:ind w:left="567" w:hanging="567"/>
        <w:rPr>
          <w:b/>
        </w:rPr>
      </w:pPr>
      <w:r w:rsidRPr="00544528">
        <w:rPr>
          <w:b/>
        </w:rPr>
        <w:t>4.4</w:t>
      </w:r>
      <w:r w:rsidRPr="00544528">
        <w:tab/>
      </w:r>
      <w:r w:rsidRPr="00544528">
        <w:rPr>
          <w:b/>
        </w:rPr>
        <w:t>Twissijiet speċjali u prekawzjonijiet għall-użu</w:t>
      </w:r>
    </w:p>
    <w:p w14:paraId="5A07DCD4" w14:textId="4D5DF97A" w:rsidR="009E72A8" w:rsidRPr="00544528" w:rsidRDefault="009E72A8" w:rsidP="004E3767">
      <w:pPr>
        <w:keepNext/>
        <w:spacing w:line="240" w:lineRule="auto"/>
        <w:ind w:left="567" w:hanging="567"/>
        <w:rPr>
          <w:b/>
        </w:rPr>
      </w:pPr>
    </w:p>
    <w:p w14:paraId="65B665B4" w14:textId="1718B79A" w:rsidR="00F40116" w:rsidRPr="00544528" w:rsidRDefault="000D2A7D" w:rsidP="004E3767">
      <w:pPr>
        <w:keepNext/>
        <w:tabs>
          <w:tab w:val="clear" w:pos="567"/>
        </w:tabs>
        <w:spacing w:line="240" w:lineRule="auto"/>
        <w:rPr>
          <w:u w:val="single"/>
        </w:rPr>
      </w:pPr>
      <w:r w:rsidRPr="00544528">
        <w:rPr>
          <w:u w:val="single"/>
        </w:rPr>
        <w:t>Traċċabilità</w:t>
      </w:r>
    </w:p>
    <w:p w14:paraId="07BC1CBD" w14:textId="77777777" w:rsidR="0085021C" w:rsidRPr="00544528" w:rsidRDefault="0085021C" w:rsidP="000D2A7D">
      <w:pPr>
        <w:tabs>
          <w:tab w:val="clear" w:pos="567"/>
        </w:tabs>
        <w:spacing w:line="240" w:lineRule="auto"/>
      </w:pPr>
    </w:p>
    <w:p w14:paraId="57BA40A0" w14:textId="3F95CAED" w:rsidR="00254665" w:rsidRPr="00544528" w:rsidRDefault="000D2A7D" w:rsidP="000D2A7D">
      <w:pPr>
        <w:tabs>
          <w:tab w:val="clear" w:pos="567"/>
        </w:tabs>
        <w:spacing w:line="240" w:lineRule="auto"/>
      </w:pPr>
      <w:r w:rsidRPr="00544528">
        <w:t xml:space="preserve">Sabiex tittejjeb it-traċċabilità tal-prodotti mediċinali bijoloġiċi, l-isem u n-numru tal-lott tal-prodott amministrat għandhom jiġu </w:t>
      </w:r>
      <w:r w:rsidR="007D1F11" w:rsidRPr="00544528">
        <w:t>rreġistrati b’mod ċar</w:t>
      </w:r>
      <w:r w:rsidRPr="00544528">
        <w:t>.</w:t>
      </w:r>
    </w:p>
    <w:p w14:paraId="1FFE925A" w14:textId="0EB285ED" w:rsidR="00254665" w:rsidRPr="00544528" w:rsidRDefault="00254665" w:rsidP="009E72A8">
      <w:pPr>
        <w:spacing w:line="240" w:lineRule="auto"/>
        <w:ind w:left="567" w:hanging="567"/>
        <w:rPr>
          <w:u w:val="single"/>
        </w:rPr>
      </w:pPr>
    </w:p>
    <w:p w14:paraId="75242ADD" w14:textId="4F4E83C8" w:rsidR="00EB09FF" w:rsidRPr="00544528" w:rsidRDefault="00100C5D" w:rsidP="00100C5D">
      <w:pPr>
        <w:tabs>
          <w:tab w:val="clear" w:pos="567"/>
        </w:tabs>
        <w:spacing w:line="240" w:lineRule="auto"/>
        <w:rPr>
          <w:noProof/>
          <w:szCs w:val="22"/>
          <w:u w:val="single"/>
        </w:rPr>
      </w:pPr>
      <w:r w:rsidRPr="00544528">
        <w:rPr>
          <w:u w:val="single"/>
        </w:rPr>
        <w:t>Sindrome ta’ rilaxx taċ-ċitokini (CRS)</w:t>
      </w:r>
    </w:p>
    <w:p w14:paraId="4CD00C6C" w14:textId="77777777" w:rsidR="0085021C" w:rsidRPr="00544528" w:rsidRDefault="0085021C" w:rsidP="00100C5D">
      <w:pPr>
        <w:tabs>
          <w:tab w:val="clear" w:pos="567"/>
        </w:tabs>
        <w:spacing w:line="240" w:lineRule="auto"/>
      </w:pPr>
      <w:bookmarkStart w:id="2" w:name="_Hlk117170508"/>
    </w:p>
    <w:p w14:paraId="3DE93BF2" w14:textId="6BFCDD17" w:rsidR="00940181" w:rsidRPr="00544528" w:rsidRDefault="00AA075C" w:rsidP="00940181">
      <w:pPr>
        <w:tabs>
          <w:tab w:val="clear" w:pos="567"/>
        </w:tabs>
        <w:spacing w:line="240" w:lineRule="auto"/>
        <w:rPr>
          <w:u w:val="single"/>
        </w:rPr>
      </w:pPr>
      <w:r w:rsidRPr="00544528">
        <w:t xml:space="preserve">CRS, inklużi reazzjonijiet ta’ theddida għall-ħajja jew fatali, jistgħu jseħħu f’pazjenti li jkunu qed jirċievu </w:t>
      </w:r>
      <w:bookmarkStart w:id="3" w:name="_Hlk118103602"/>
      <w:r w:rsidRPr="00544528">
        <w:t>ELREXFIO</w:t>
      </w:r>
      <w:bookmarkEnd w:id="3"/>
      <w:r w:rsidRPr="00544528">
        <w:t>.</w:t>
      </w:r>
      <w:r w:rsidR="0085021C" w:rsidRPr="00544528">
        <w:t xml:space="preserve"> </w:t>
      </w:r>
      <w:r w:rsidR="00575E72" w:rsidRPr="00544528">
        <w:t>Sinjali u sintomi kliniċi ta’ CRS jistgħu jinkludu, iżda mhumiex limitati għal, deni, ipoksja, tertir ta’ bard, pressjoni baxxa, takikardija, uġigħ ta’ras, u żieda fl-enzimi tal-fwied</w:t>
      </w:r>
      <w:r w:rsidR="005C0ECB" w:rsidRPr="00544528">
        <w:t xml:space="preserve"> (ara sezzjoni 4.8)</w:t>
      </w:r>
      <w:r w:rsidR="00575E72" w:rsidRPr="00544528">
        <w:t>.</w:t>
      </w:r>
    </w:p>
    <w:p w14:paraId="238540FF" w14:textId="77777777" w:rsidR="00F618A1" w:rsidRPr="00544528" w:rsidRDefault="00F618A1" w:rsidP="00100C5D">
      <w:pPr>
        <w:tabs>
          <w:tab w:val="clear" w:pos="567"/>
        </w:tabs>
        <w:spacing w:line="240" w:lineRule="auto"/>
        <w:rPr>
          <w:noProof/>
          <w:szCs w:val="22"/>
        </w:rPr>
      </w:pPr>
    </w:p>
    <w:p w14:paraId="44F8EE7E" w14:textId="71116F3D" w:rsidR="00C83C44" w:rsidRPr="00544528" w:rsidRDefault="006029B4" w:rsidP="00F950AF">
      <w:pPr>
        <w:tabs>
          <w:tab w:val="clear" w:pos="567"/>
        </w:tabs>
        <w:spacing w:line="240" w:lineRule="auto"/>
      </w:pPr>
      <w:r w:rsidRPr="00544528">
        <w:t xml:space="preserve">It-terapija għandha tinbeda skont l-iskeda tad-dożaġġ li jiżdied biex jitnaqqas ir-riskju ta’ CRS u l-pazjenti għandhom jiġu mmonitorjati wara l-għoti ta’ ELREXFIO kif xieraq. </w:t>
      </w:r>
      <w:r w:rsidR="007D1F11" w:rsidRPr="00544528">
        <w:t xml:space="preserve">Il-prodotti </w:t>
      </w:r>
      <w:r w:rsidRPr="00544528">
        <w:t>mediċinali ta’ qabel it-trattament għandhom jingħataw qabel l-ewwel tliet dożi biex jitnaqqas ir-riskju ta’ CRS (ara sezzjoni 4.2).</w:t>
      </w:r>
    </w:p>
    <w:p w14:paraId="282476B7" w14:textId="77777777" w:rsidR="00770F24" w:rsidRPr="00544528" w:rsidRDefault="00770F24" w:rsidP="00F950AF">
      <w:pPr>
        <w:tabs>
          <w:tab w:val="clear" w:pos="567"/>
        </w:tabs>
        <w:spacing w:line="240" w:lineRule="auto"/>
      </w:pPr>
    </w:p>
    <w:p w14:paraId="3FBD763F" w14:textId="5ED01FC6" w:rsidR="00770F24" w:rsidRPr="00544528" w:rsidRDefault="00770F24" w:rsidP="00F950AF">
      <w:pPr>
        <w:tabs>
          <w:tab w:val="clear" w:pos="567"/>
        </w:tabs>
        <w:spacing w:line="240" w:lineRule="auto"/>
        <w:rPr>
          <w:noProof/>
          <w:szCs w:val="22"/>
        </w:rPr>
      </w:pPr>
      <w:r w:rsidRPr="00544528">
        <w:t>Il-pazjenti għandhom jingħataw parir biex ifittxu attenzjoni medika urġenti jekk iseħħu sinjali jew sintomi ta’ CRS.</w:t>
      </w:r>
    </w:p>
    <w:p w14:paraId="367FD5F1" w14:textId="77777777" w:rsidR="00760611" w:rsidRPr="00544528" w:rsidRDefault="00760611" w:rsidP="00F950AF">
      <w:pPr>
        <w:tabs>
          <w:tab w:val="clear" w:pos="567"/>
        </w:tabs>
        <w:spacing w:line="240" w:lineRule="auto"/>
        <w:rPr>
          <w:noProof/>
          <w:szCs w:val="22"/>
        </w:rPr>
      </w:pPr>
    </w:p>
    <w:bookmarkEnd w:id="2"/>
    <w:p w14:paraId="5FA9D01F" w14:textId="38169643" w:rsidR="00940181" w:rsidRPr="00544528" w:rsidRDefault="00940181" w:rsidP="00940181">
      <w:pPr>
        <w:rPr>
          <w:b/>
          <w:szCs w:val="22"/>
        </w:rPr>
      </w:pPr>
      <w:r w:rsidRPr="00544528">
        <w:t xml:space="preserve">Mal-ewwel sinjal ta’ CRS, ELREXFIO għandu jitwaqqaf u l-pazjenti għandhom jiġu evalwati immedjatament għal dħul l-isptar. Is-CRS għandu jiġi mmaniġġjat skont ir-rakkomandazzjonijiet </w:t>
      </w:r>
      <w:r w:rsidR="005C0ECB" w:rsidRPr="00544528">
        <w:t>fis-sezzjoni 4.2</w:t>
      </w:r>
      <w:r w:rsidRPr="00544528">
        <w:t xml:space="preserve">, u għandu jiġi kkunsidrat immaniġġjar ulterjuri skont il-linji gwida istituzzjonali lokali. Terapija ta’ appoġġ għal CRS (li tinkludi iżda mhux limitata għal aġenti kontra d-deni, appoġġ bi fluwidu ġol-vini, </w:t>
      </w:r>
      <w:r w:rsidR="00F563B3" w:rsidRPr="00544528">
        <w:t>vażopressuri</w:t>
      </w:r>
      <w:r w:rsidRPr="00544528">
        <w:t>, IL-6 jew inibituri tar-riċetturi ta’ IL-6, ossiġenu supplimentari, eċċ.) għandha tingħata kif xieraq.</w:t>
      </w:r>
      <w:r w:rsidR="005C0ECB" w:rsidRPr="00544528">
        <w:t xml:space="preserve"> Ittestjar tal-laboratorju għall-monitoraġġ għal parametri tal-koagulazzjoni intravaskulari disseminata (DIC), parametri tal-ematoloġija, kif ukoll il-funzjoni pulmonari, kardijaka, tal-kliewi u tal-fwied għandhom jiġu kkunsidrati.</w:t>
      </w:r>
    </w:p>
    <w:p w14:paraId="74604564" w14:textId="77777777" w:rsidR="00472497" w:rsidRPr="00544528" w:rsidRDefault="00472497" w:rsidP="00772DCE">
      <w:pPr>
        <w:spacing w:line="240" w:lineRule="auto"/>
      </w:pPr>
    </w:p>
    <w:p w14:paraId="042FD4E8" w14:textId="7084849A" w:rsidR="00783943" w:rsidRPr="00544528" w:rsidRDefault="009C00E6" w:rsidP="598C5105">
      <w:pPr>
        <w:spacing w:line="240" w:lineRule="auto"/>
        <w:rPr>
          <w:b/>
          <w:bCs/>
          <w:iCs/>
          <w:noProof/>
          <w:u w:val="single"/>
        </w:rPr>
      </w:pPr>
      <w:r w:rsidRPr="00544528">
        <w:rPr>
          <w:iCs/>
          <w:u w:val="single"/>
        </w:rPr>
        <w:t>Tossiċitajiet newroloġiċi, inkluż ICANS</w:t>
      </w:r>
    </w:p>
    <w:p w14:paraId="11C4FDD2" w14:textId="77777777" w:rsidR="0085021C" w:rsidRPr="00544528" w:rsidRDefault="0085021C" w:rsidP="00772DCE">
      <w:pPr>
        <w:spacing w:line="240" w:lineRule="auto"/>
      </w:pPr>
      <w:bookmarkStart w:id="4" w:name="_Hlk117171350"/>
      <w:bookmarkStart w:id="5" w:name="_Hlk76972114"/>
    </w:p>
    <w:p w14:paraId="505636DF" w14:textId="0EF74787" w:rsidR="00D86669" w:rsidRPr="00544528" w:rsidRDefault="00934C14" w:rsidP="00772DCE">
      <w:pPr>
        <w:spacing w:line="240" w:lineRule="auto"/>
        <w:rPr>
          <w:szCs w:val="22"/>
        </w:rPr>
      </w:pPr>
      <w:r w:rsidRPr="00544528">
        <w:t>Tossiċitajiet newroloġiċi serji jew ta’ theddida għall-ħajja, inklużi ICANS, jistgħu jseħħu wara trattament b’ELREXFIO</w:t>
      </w:r>
      <w:r w:rsidR="005C0ECB" w:rsidRPr="00544528">
        <w:t xml:space="preserve"> (ara s-sezzjoni 4.8)</w:t>
      </w:r>
      <w:r w:rsidRPr="00544528">
        <w:t>.</w:t>
      </w:r>
      <w:r w:rsidR="005C0ECB" w:rsidRPr="00544528">
        <w:t xml:space="preserve"> </w:t>
      </w:r>
      <w:r w:rsidR="00124956" w:rsidRPr="00544528">
        <w:t xml:space="preserve">Il-pazjenti għandhom jiġu mmonitorjati għal sinjali u sintomi </w:t>
      </w:r>
      <w:r w:rsidR="005C0ECB" w:rsidRPr="00544528">
        <w:t xml:space="preserve">(eż. livell imnaqqas ta’ kemm persuna tkun f’sensiha, attakk ta’ puplesija u/jew dgħufija motorja) </w:t>
      </w:r>
      <w:r w:rsidR="00124956" w:rsidRPr="00544528">
        <w:t>ta’ tossiċitajiet newroloġiċi waqt it-trattament.</w:t>
      </w:r>
    </w:p>
    <w:p w14:paraId="5AD7204E" w14:textId="77777777" w:rsidR="002E48EF" w:rsidRPr="00544528" w:rsidRDefault="002E48EF" w:rsidP="00772DCE">
      <w:pPr>
        <w:spacing w:line="240" w:lineRule="auto"/>
        <w:rPr>
          <w:szCs w:val="22"/>
        </w:rPr>
      </w:pPr>
    </w:p>
    <w:p w14:paraId="318B6831" w14:textId="7531913D" w:rsidR="00770D3B" w:rsidRPr="00544528" w:rsidRDefault="00430980" w:rsidP="00772DCE">
      <w:pPr>
        <w:spacing w:line="240" w:lineRule="auto"/>
        <w:rPr>
          <w:szCs w:val="22"/>
        </w:rPr>
      </w:pPr>
      <w:r w:rsidRPr="00544528">
        <w:lastRenderedPageBreak/>
        <w:t>Il-pazjenti għandhom jingħataw parir biex ifittxu attenzjoni medika urġenti jekk iseħħu sinjali jew sintomi ta’ tossiċitajiet newroloġiċi.</w:t>
      </w:r>
    </w:p>
    <w:bookmarkEnd w:id="4"/>
    <w:p w14:paraId="0D1E9EC4" w14:textId="77777777" w:rsidR="00100C5D" w:rsidRPr="00544528" w:rsidRDefault="00100C5D" w:rsidP="00772DCE">
      <w:pPr>
        <w:spacing w:line="240" w:lineRule="auto"/>
        <w:rPr>
          <w:szCs w:val="22"/>
        </w:rPr>
      </w:pPr>
    </w:p>
    <w:p w14:paraId="35966299" w14:textId="42B00AB4" w:rsidR="009F456A" w:rsidRPr="00544528" w:rsidRDefault="00961EC0" w:rsidP="009F456A">
      <w:pPr>
        <w:spacing w:line="240" w:lineRule="auto"/>
        <w:rPr>
          <w:szCs w:val="22"/>
        </w:rPr>
      </w:pPr>
      <w:r w:rsidRPr="00544528">
        <w:t>Mal-ewwel sinjal ta’ tossiċità newroloġika, inkluż ICANS, ELREXFIO għandu jitwaqqaf u għandha tiġi kkunsidrata evalwazzjoni newroloġika. L-immaniġġjar ġenerali ta’ tossiċità newroloġika (eż., ICANS) huwa miġbur fil-qosor fit-Tabella 3 (ara sezzjoni 4.2).</w:t>
      </w:r>
    </w:p>
    <w:bookmarkEnd w:id="5"/>
    <w:p w14:paraId="172F5EC0" w14:textId="77777777" w:rsidR="00472497" w:rsidRPr="00544528" w:rsidRDefault="00472497" w:rsidP="00772DCE">
      <w:pPr>
        <w:spacing w:line="240" w:lineRule="auto"/>
      </w:pPr>
    </w:p>
    <w:p w14:paraId="3743551F" w14:textId="5EFCB588" w:rsidR="0085021C" w:rsidRPr="00544528" w:rsidRDefault="0085021C" w:rsidP="00772DCE">
      <w:pPr>
        <w:spacing w:line="240" w:lineRule="auto"/>
      </w:pPr>
      <w:r w:rsidRPr="00544528">
        <w:t xml:space="preserve">Minħabba l-potenzjal </w:t>
      </w:r>
      <w:r w:rsidR="00E46AE4" w:rsidRPr="00544528">
        <w:t>ta’</w:t>
      </w:r>
      <w:r w:rsidRPr="00544528">
        <w:t xml:space="preserve"> ICANS, il-pazjenti għandhom jingħataw parir biex ma jsuqux u ma jħaddmux makkinarju tqil jew potenzjalment perikoluż waqt l-iskeda tad-dożaġġ li jiżdied u għal 48 siegħa wara li titlesta kull waħda miż-żewġ dożi li jiżdiedu u f’każ ta’ bidu ġdid ta’ kwalunkwe sintomu newroloġiku (ara sezzjonijiet 4.2 u 4.7).</w:t>
      </w:r>
    </w:p>
    <w:p w14:paraId="0922E58C" w14:textId="77777777" w:rsidR="0085021C" w:rsidRPr="00544528" w:rsidRDefault="0085021C" w:rsidP="00772DCE">
      <w:pPr>
        <w:spacing w:line="240" w:lineRule="auto"/>
      </w:pPr>
    </w:p>
    <w:p w14:paraId="6B8F7AF3" w14:textId="454147BC" w:rsidR="6650A4A0" w:rsidRPr="00544528" w:rsidRDefault="00100C5D" w:rsidP="00772DCE">
      <w:pPr>
        <w:shd w:val="clear" w:color="auto" w:fill="FFFFFF" w:themeFill="background1"/>
        <w:spacing w:line="240" w:lineRule="auto"/>
        <w:rPr>
          <w:u w:val="single"/>
        </w:rPr>
      </w:pPr>
      <w:r w:rsidRPr="00544528">
        <w:rPr>
          <w:u w:val="single"/>
        </w:rPr>
        <w:t>Infezzjonijiet</w:t>
      </w:r>
    </w:p>
    <w:p w14:paraId="6E05ABC9" w14:textId="77777777" w:rsidR="00C2599F" w:rsidRPr="00544528" w:rsidRDefault="00C2599F" w:rsidP="00772DCE">
      <w:pPr>
        <w:shd w:val="clear" w:color="auto" w:fill="FFFFFF" w:themeFill="background1"/>
        <w:spacing w:line="240" w:lineRule="auto"/>
        <w:rPr>
          <w:u w:val="single"/>
        </w:rPr>
      </w:pPr>
    </w:p>
    <w:p w14:paraId="6905F570" w14:textId="20F081CE" w:rsidR="0063134E" w:rsidRPr="00544528" w:rsidRDefault="00AE5418" w:rsidP="00772DCE">
      <w:pPr>
        <w:shd w:val="clear" w:color="auto" w:fill="FFFFFF" w:themeFill="background1"/>
        <w:spacing w:line="240" w:lineRule="auto"/>
      </w:pPr>
      <w:bookmarkStart w:id="6" w:name="_Hlk117171399"/>
      <w:r w:rsidRPr="00544528">
        <w:t>Infezzjonijiet severi, ta’ theddida għall-ħajja, jew fatali ġew irrappurtati f’pazjenti li kienu qed jirċievu ELREXFIO (ara sezzjoni 4.8).</w:t>
      </w:r>
      <w:r w:rsidR="0085021C" w:rsidRPr="00544528">
        <w:t xml:space="preserve"> Seħħew infezzjonijiet virali ġodda jew riattivati waqt it-terapija b’ELREXFIO</w:t>
      </w:r>
      <w:r w:rsidR="00453ECF" w:rsidRPr="00544528">
        <w:t>, inkluża infezzjoni/riattivazzjoni ta</w:t>
      </w:r>
      <w:r w:rsidR="006E081E" w:rsidRPr="00544528">
        <w:t>ċ-ċito</w:t>
      </w:r>
      <w:r w:rsidR="00453ECF" w:rsidRPr="00544528">
        <w:t>megalovirus</w:t>
      </w:r>
      <w:r w:rsidR="0085021C" w:rsidRPr="00544528">
        <w:t xml:space="preserve">. Seħħet ukoll lewkoenċefalopatija multifokali progressiva (PML, </w:t>
      </w:r>
      <w:r w:rsidR="0085021C" w:rsidRPr="00544528">
        <w:rPr>
          <w:i/>
          <w:iCs/>
        </w:rPr>
        <w:t>progressive multifocal leukoencephalopathy</w:t>
      </w:r>
      <w:r w:rsidR="0085021C" w:rsidRPr="00544528">
        <w:t>) waqt it-terapija b’ELREXFIO.</w:t>
      </w:r>
    </w:p>
    <w:p w14:paraId="47271902" w14:textId="0560A957" w:rsidR="006C6193" w:rsidRPr="00544528" w:rsidRDefault="006C6193" w:rsidP="00772DCE">
      <w:pPr>
        <w:shd w:val="clear" w:color="auto" w:fill="FFFFFF" w:themeFill="background1"/>
        <w:spacing w:line="240" w:lineRule="auto"/>
      </w:pPr>
    </w:p>
    <w:bookmarkEnd w:id="6"/>
    <w:p w14:paraId="752B5667" w14:textId="65F408CD" w:rsidR="0085021C" w:rsidRPr="00544528" w:rsidRDefault="00F43B17" w:rsidP="00F43B17">
      <w:pPr>
        <w:shd w:val="clear" w:color="auto" w:fill="FFFFFF"/>
      </w:pPr>
      <w:r w:rsidRPr="00544528">
        <w:t>It-trattament m’għandux jinbeda f’pazjenti b’infezzjonijiet attivi. Il-pazjenti għandhom jiġu mmonitorjati għas-sinjali u s-sintomi ta’ infezzjoni, qabel u wara t-trattament b’ELREXFIO, u għandhom jiġu ttrattati b’mod xieraq. ELREXFIO għandu jitwaqqaf abbażi tas-severità</w:t>
      </w:r>
      <w:r w:rsidR="0085021C" w:rsidRPr="00544528">
        <w:t xml:space="preserve"> tal-infezzjoni</w:t>
      </w:r>
      <w:r w:rsidRPr="00544528">
        <w:t xml:space="preserve"> kif indikat fit-Tabella 4 </w:t>
      </w:r>
      <w:r w:rsidR="0085021C" w:rsidRPr="00544528">
        <w:t xml:space="preserve">għal reazzjonijiet avversi mhux ematoloġiċi </w:t>
      </w:r>
      <w:r w:rsidR="00B91480" w:rsidRPr="00544528">
        <w:t xml:space="preserve">oħrajn </w:t>
      </w:r>
      <w:r w:rsidRPr="00544528">
        <w:t>(ara sezzjoni 4.2).</w:t>
      </w:r>
    </w:p>
    <w:p w14:paraId="2C3848DC" w14:textId="77777777" w:rsidR="005C0ECB" w:rsidRPr="00544528" w:rsidRDefault="005C0ECB" w:rsidP="005C0ECB">
      <w:pPr>
        <w:shd w:val="clear" w:color="auto" w:fill="FFFFFF"/>
      </w:pPr>
    </w:p>
    <w:p w14:paraId="064FE47C" w14:textId="5E0284F3" w:rsidR="005C0ECB" w:rsidRPr="00544528" w:rsidRDefault="005C0ECB" w:rsidP="005C0ECB">
      <w:pPr>
        <w:shd w:val="clear" w:color="auto" w:fill="FFFFFF"/>
        <w:rPr>
          <w:szCs w:val="22"/>
        </w:rPr>
      </w:pPr>
      <w:r w:rsidRPr="00544528">
        <w:t>Għandhom jingħataw aġenti antimikrobiċi profilattiċi (eż. prevenzjoni ta’ pneumocystis jirovecii pneumonia) u antivirali profilattiċi (eż. prevenzjoni ta’ riattivazzjoni tal-herpes zoster) skont il-linji gwida istituzzjonali lokali.</w:t>
      </w:r>
    </w:p>
    <w:p w14:paraId="41FD243E" w14:textId="77777777" w:rsidR="005C0ECB" w:rsidRPr="00544528" w:rsidRDefault="005C0ECB" w:rsidP="005C0ECB">
      <w:pPr>
        <w:pStyle w:val="Paragraph"/>
        <w:spacing w:after="0"/>
        <w:rPr>
          <w:sz w:val="22"/>
          <w:szCs w:val="22"/>
        </w:rPr>
      </w:pPr>
    </w:p>
    <w:p w14:paraId="7BADA077" w14:textId="77777777" w:rsidR="00413E3A" w:rsidRPr="00544528" w:rsidRDefault="00413E3A" w:rsidP="0095631C">
      <w:pPr>
        <w:keepNext/>
        <w:shd w:val="clear" w:color="auto" w:fill="FFFFFF" w:themeFill="background1"/>
        <w:spacing w:line="240" w:lineRule="auto"/>
        <w:rPr>
          <w:u w:val="single"/>
        </w:rPr>
      </w:pPr>
      <w:r w:rsidRPr="00544528">
        <w:rPr>
          <w:u w:val="single"/>
        </w:rPr>
        <w:t>Newtropenija</w:t>
      </w:r>
      <w:r w:rsidRPr="00544528">
        <w:t xml:space="preserve"> </w:t>
      </w:r>
    </w:p>
    <w:p w14:paraId="1A43E726" w14:textId="77777777" w:rsidR="0085021C" w:rsidRPr="00544528" w:rsidRDefault="0085021C" w:rsidP="00413E3A">
      <w:pPr>
        <w:shd w:val="clear" w:color="auto" w:fill="FFFFFF" w:themeFill="background1"/>
        <w:spacing w:line="240" w:lineRule="auto"/>
      </w:pPr>
    </w:p>
    <w:p w14:paraId="4EF1FF66" w14:textId="72B80FD2" w:rsidR="00413E3A" w:rsidRPr="00544528" w:rsidRDefault="00413E3A" w:rsidP="00413E3A">
      <w:pPr>
        <w:shd w:val="clear" w:color="auto" w:fill="FFFFFF" w:themeFill="background1"/>
        <w:spacing w:line="240" w:lineRule="auto"/>
      </w:pPr>
      <w:r w:rsidRPr="00544528">
        <w:t>Newtropenija u newtropenija bid-deni ġew irrappurtati f’pazjenti li kienu qed jirċievu ELREXFIO (ara sezzjoni 4.8).</w:t>
      </w:r>
    </w:p>
    <w:p w14:paraId="34DFC3CC" w14:textId="77777777" w:rsidR="00413E3A" w:rsidRPr="00544528" w:rsidRDefault="00413E3A" w:rsidP="00413E3A">
      <w:pPr>
        <w:shd w:val="clear" w:color="auto" w:fill="FFFFFF"/>
        <w:spacing w:line="240" w:lineRule="auto"/>
        <w:rPr>
          <w:szCs w:val="22"/>
        </w:rPr>
      </w:pPr>
    </w:p>
    <w:p w14:paraId="0767377D" w14:textId="76D26228" w:rsidR="00413E3A" w:rsidRPr="00544528" w:rsidRDefault="00413E3A" w:rsidP="00413E3A">
      <w:pPr>
        <w:shd w:val="clear" w:color="auto" w:fill="FFFFFF"/>
        <w:rPr>
          <w:szCs w:val="22"/>
        </w:rPr>
      </w:pPr>
      <w:r w:rsidRPr="00544528">
        <w:t>L-għadd sħiħ taċ-ċelluli tad-demm għandu jiġi mmonitorjat fil-linja bażi u perjodikament waqt it-trattament</w:t>
      </w:r>
      <w:r w:rsidR="0085021C" w:rsidRPr="00544528">
        <w:t>. It-trattament</w:t>
      </w:r>
      <w:r w:rsidRPr="00544528">
        <w:t xml:space="preserve"> b’ELREXFIO</w:t>
      </w:r>
      <w:r w:rsidR="0085021C" w:rsidRPr="00544528">
        <w:t xml:space="preserve"> għandu jitwaqqaf kif indikat fit-Tabella 4 (ara sezzjoni 4.2)</w:t>
      </w:r>
      <w:r w:rsidRPr="00544528">
        <w:t>.</w:t>
      </w:r>
      <w:r w:rsidR="0085021C" w:rsidRPr="00544528">
        <w:t xml:space="preserve"> </w:t>
      </w:r>
      <w:r w:rsidR="00E46AE4" w:rsidRPr="00544528">
        <w:t>Il-pazjenti</w:t>
      </w:r>
      <w:r w:rsidR="0085021C" w:rsidRPr="00544528">
        <w:t xml:space="preserve"> b’newtropenja għandhom jiġu mmonitorjati għal sinjali ta’ infezzjoni.</w:t>
      </w:r>
      <w:r w:rsidRPr="00544528">
        <w:t xml:space="preserve"> Għandha tiġi pprovduta terapija ta’ appoġġ skont il-linji gwida istituzzjonali lokali.</w:t>
      </w:r>
    </w:p>
    <w:p w14:paraId="20FFF9A9" w14:textId="77777777" w:rsidR="00413E3A" w:rsidRPr="00544528" w:rsidRDefault="00413E3A" w:rsidP="00772DCE">
      <w:pPr>
        <w:shd w:val="clear" w:color="auto" w:fill="FFFFFF" w:themeFill="background1"/>
        <w:spacing w:line="240" w:lineRule="auto"/>
        <w:rPr>
          <w:u w:val="single"/>
        </w:rPr>
      </w:pPr>
    </w:p>
    <w:p w14:paraId="3BB54EBE" w14:textId="3D879CF9" w:rsidR="003F099D" w:rsidRPr="00544528" w:rsidRDefault="003F099D" w:rsidP="00772DCE">
      <w:pPr>
        <w:shd w:val="clear" w:color="auto" w:fill="FFFFFF" w:themeFill="background1"/>
        <w:spacing w:line="240" w:lineRule="auto"/>
        <w:rPr>
          <w:b/>
          <w:bCs/>
          <w:szCs w:val="22"/>
        </w:rPr>
      </w:pPr>
      <w:r w:rsidRPr="00544528">
        <w:rPr>
          <w:u w:val="single"/>
        </w:rPr>
        <w:t>Ipogammaglobulinemija</w:t>
      </w:r>
    </w:p>
    <w:p w14:paraId="6188F9B2" w14:textId="77777777" w:rsidR="0085021C" w:rsidRPr="00544528" w:rsidRDefault="0085021C" w:rsidP="00772DCE">
      <w:pPr>
        <w:shd w:val="clear" w:color="auto" w:fill="FFFFFF"/>
        <w:spacing w:line="240" w:lineRule="auto"/>
      </w:pPr>
    </w:p>
    <w:p w14:paraId="41B4A85D" w14:textId="09F6F105" w:rsidR="00FF2A02" w:rsidRPr="00544528" w:rsidRDefault="003F099D" w:rsidP="00772DCE">
      <w:pPr>
        <w:shd w:val="clear" w:color="auto" w:fill="FFFFFF"/>
        <w:spacing w:line="240" w:lineRule="auto"/>
        <w:rPr>
          <w:szCs w:val="22"/>
        </w:rPr>
      </w:pPr>
      <w:r w:rsidRPr="00544528">
        <w:t>Ġiet irrappurtata ipogammaglobulinemija f’pazjenti li kienu qed jirċievu ELREXFIO (ara sezzjoni 4.8).</w:t>
      </w:r>
    </w:p>
    <w:p w14:paraId="70C8D950" w14:textId="77777777" w:rsidR="008E683F" w:rsidRPr="00544528" w:rsidRDefault="008E683F" w:rsidP="00772DCE">
      <w:pPr>
        <w:shd w:val="clear" w:color="auto" w:fill="FFFFFF"/>
        <w:spacing w:line="240" w:lineRule="auto"/>
        <w:rPr>
          <w:szCs w:val="22"/>
        </w:rPr>
      </w:pPr>
    </w:p>
    <w:p w14:paraId="778AC044" w14:textId="0D538E8A" w:rsidR="004D30D8" w:rsidRPr="00544528" w:rsidRDefault="004D30D8" w:rsidP="004D30D8">
      <w:pPr>
        <w:shd w:val="clear" w:color="auto" w:fill="FFFFFF"/>
        <w:spacing w:line="240" w:lineRule="auto"/>
        <w:rPr>
          <w:szCs w:val="22"/>
        </w:rPr>
      </w:pPr>
      <w:r w:rsidRPr="00544528">
        <w:t xml:space="preserve">Il-livelli tal-immunoglobulini għandhom jiġu mmonitorjati waqt it-trattament. </w:t>
      </w:r>
      <w:r w:rsidR="00E46AE4" w:rsidRPr="00544528">
        <w:t xml:space="preserve">Għandu jiġi kkunsidrat </w:t>
      </w:r>
      <w:r w:rsidR="0085021C" w:rsidRPr="00544528">
        <w:t xml:space="preserve">trattament </w:t>
      </w:r>
      <w:r w:rsidR="00B91480" w:rsidRPr="00544528">
        <w:t xml:space="preserve">b’immunoglobulina ġol-vini (IVIG, </w:t>
      </w:r>
      <w:r w:rsidR="00B91480" w:rsidRPr="00544528">
        <w:rPr>
          <w:i/>
          <w:iCs/>
        </w:rPr>
        <w:t>intravenous immunogloublin</w:t>
      </w:r>
      <w:r w:rsidR="00B91480" w:rsidRPr="00544528">
        <w:t xml:space="preserve">) jew </w:t>
      </w:r>
      <w:r w:rsidRPr="00544528">
        <w:t>taħt il-ġilda jekk il-livelli ta’ IgG jaqgħu taħt 400 mg/dL u l-pazjenti għandhom jiġu ttrattati skont il-linji gwida istituzzjonali lokali, inklużi l-prekawzjonijiet kontra l-infezzjonijiet u l-profilassi antimikrobika.</w:t>
      </w:r>
    </w:p>
    <w:p w14:paraId="7EC52682" w14:textId="77777777" w:rsidR="000B0F2C" w:rsidRPr="00544528" w:rsidRDefault="000B0F2C" w:rsidP="00772DCE">
      <w:pPr>
        <w:shd w:val="clear" w:color="auto" w:fill="FFFFFF" w:themeFill="background1"/>
        <w:spacing w:line="240" w:lineRule="auto"/>
      </w:pPr>
    </w:p>
    <w:p w14:paraId="51D987B7" w14:textId="7C5B60C3" w:rsidR="00BA5DB7" w:rsidRPr="00544528" w:rsidRDefault="000B0F2C" w:rsidP="00772DCE">
      <w:pPr>
        <w:shd w:val="clear" w:color="auto" w:fill="FFFFFF" w:themeFill="background1"/>
        <w:spacing w:line="240" w:lineRule="auto"/>
        <w:rPr>
          <w:szCs w:val="22"/>
          <w:u w:val="single"/>
        </w:rPr>
      </w:pPr>
      <w:r w:rsidRPr="00544528">
        <w:rPr>
          <w:u w:val="single"/>
        </w:rPr>
        <w:t>Użu konkomitanti ta’ vaċċini virali ħajjin</w:t>
      </w:r>
    </w:p>
    <w:p w14:paraId="6D46BA66" w14:textId="77777777" w:rsidR="0085021C" w:rsidRPr="00544528" w:rsidRDefault="0085021C" w:rsidP="00772DCE">
      <w:pPr>
        <w:shd w:val="clear" w:color="auto" w:fill="FFFFFF" w:themeFill="background1"/>
        <w:spacing w:line="240" w:lineRule="auto"/>
      </w:pPr>
    </w:p>
    <w:p w14:paraId="0BEB170B" w14:textId="02269857" w:rsidR="00D132E9" w:rsidRPr="00544528" w:rsidRDefault="008E30A0" w:rsidP="00772DCE">
      <w:pPr>
        <w:shd w:val="clear" w:color="auto" w:fill="FFFFFF" w:themeFill="background1"/>
        <w:spacing w:line="240" w:lineRule="auto"/>
        <w:rPr>
          <w:szCs w:val="22"/>
        </w:rPr>
      </w:pPr>
      <w:r w:rsidRPr="00544528">
        <w:t>Is-sigurtà ta’ tilqim b’vaċċini virali ħajjin waqt jew wara it-trattament b’ELREXFIO ma ġietx studjata. It-tilqim b’vaċċini b’virus ħaj mhuwiex irrakkomandat matul l-4 ġimgħat ta’ qabel l-ewwel doża</w:t>
      </w:r>
      <w:r w:rsidR="0085021C" w:rsidRPr="00544528">
        <w:t>,</w:t>
      </w:r>
      <w:r w:rsidRPr="00544528">
        <w:t xml:space="preserve"> u waqt it-trattament</w:t>
      </w:r>
      <w:r w:rsidR="0085021C" w:rsidRPr="00544528">
        <w:t>,</w:t>
      </w:r>
      <w:r w:rsidRPr="00544528">
        <w:t xml:space="preserve"> </w:t>
      </w:r>
      <w:r w:rsidR="0085021C" w:rsidRPr="00544528">
        <w:t>u għal mill-inqas 4 ġimgħat wara t-trattament</w:t>
      </w:r>
      <w:r w:rsidRPr="00544528">
        <w:t>.</w:t>
      </w:r>
    </w:p>
    <w:p w14:paraId="1663DA26" w14:textId="5B484113" w:rsidR="00FD1DBF" w:rsidRPr="00544528" w:rsidRDefault="00FD1DBF" w:rsidP="00772DCE">
      <w:pPr>
        <w:shd w:val="clear" w:color="auto" w:fill="FFFFFF" w:themeFill="background1"/>
        <w:spacing w:line="240" w:lineRule="auto"/>
      </w:pPr>
    </w:p>
    <w:p w14:paraId="0500593D" w14:textId="631D602D" w:rsidR="00FD1DBF" w:rsidRPr="00544528" w:rsidRDefault="00FD1DBF" w:rsidP="00625902">
      <w:pPr>
        <w:keepNext/>
        <w:shd w:val="clear" w:color="auto" w:fill="FFFFFF" w:themeFill="background1"/>
        <w:spacing w:line="240" w:lineRule="auto"/>
        <w:rPr>
          <w:szCs w:val="22"/>
          <w:u w:val="single"/>
        </w:rPr>
      </w:pPr>
      <w:r w:rsidRPr="00544528">
        <w:rPr>
          <w:u w:val="single"/>
        </w:rPr>
        <w:lastRenderedPageBreak/>
        <w:t>Eċċipjenti</w:t>
      </w:r>
    </w:p>
    <w:p w14:paraId="1DB04DE6" w14:textId="77777777" w:rsidR="0085021C" w:rsidRPr="00544528" w:rsidRDefault="0085021C" w:rsidP="00625902">
      <w:pPr>
        <w:keepNext/>
        <w:shd w:val="clear" w:color="auto" w:fill="FFFFFF" w:themeFill="background1"/>
        <w:spacing w:line="240" w:lineRule="auto"/>
      </w:pPr>
    </w:p>
    <w:p w14:paraId="394A2F42" w14:textId="78C0F628" w:rsidR="00FD1DBF" w:rsidRPr="00544528" w:rsidRDefault="00FD1DBF" w:rsidP="00625902">
      <w:pPr>
        <w:keepNext/>
        <w:shd w:val="clear" w:color="auto" w:fill="FFFFFF" w:themeFill="background1"/>
        <w:spacing w:line="240" w:lineRule="auto"/>
        <w:rPr>
          <w:szCs w:val="22"/>
        </w:rPr>
      </w:pPr>
      <w:r w:rsidRPr="00544528">
        <w:t>Dan il-prodott mediċinali fih anqas minn 1 mmol sodium (23 mg) f’kull doża, jiġifieri essenzjalment “ħieles mis-sodium”.</w:t>
      </w:r>
    </w:p>
    <w:p w14:paraId="6AC4880A" w14:textId="072025FF" w:rsidR="00FD1DBF" w:rsidRPr="00544528" w:rsidRDefault="00FD1DBF" w:rsidP="00772DCE">
      <w:pPr>
        <w:shd w:val="clear" w:color="auto" w:fill="FFFFFF" w:themeFill="background1"/>
        <w:spacing w:line="240" w:lineRule="auto"/>
      </w:pPr>
    </w:p>
    <w:p w14:paraId="1C656CAD" w14:textId="770F8BD6" w:rsidR="00812D16" w:rsidRPr="00544528" w:rsidRDefault="00812D16" w:rsidP="00D02A7F">
      <w:pPr>
        <w:keepNext/>
        <w:spacing w:line="240" w:lineRule="auto"/>
        <w:ind w:left="562" w:hanging="562"/>
        <w:outlineLvl w:val="0"/>
        <w:rPr>
          <w:szCs w:val="22"/>
        </w:rPr>
      </w:pPr>
      <w:r w:rsidRPr="00544528">
        <w:rPr>
          <w:b/>
          <w:bCs/>
        </w:rPr>
        <w:t>4.5</w:t>
      </w:r>
      <w:r w:rsidRPr="00544528">
        <w:rPr>
          <w:b/>
          <w:bCs/>
        </w:rPr>
        <w:tab/>
        <w:t>Interazzjoni ma’ prodotti mediċinali oħra u forom oħra ta’ interazzjoni</w:t>
      </w:r>
    </w:p>
    <w:p w14:paraId="6C8B3DF8" w14:textId="68CE5631" w:rsidR="00A464CA" w:rsidRPr="00544528" w:rsidRDefault="00A464CA" w:rsidP="00772DCE">
      <w:pPr>
        <w:keepNext/>
        <w:spacing w:line="240" w:lineRule="auto"/>
        <w:rPr>
          <w:szCs w:val="22"/>
        </w:rPr>
      </w:pPr>
      <w:bookmarkStart w:id="7" w:name="_Hlk117171109"/>
    </w:p>
    <w:p w14:paraId="4568CB5E" w14:textId="2C00C19E" w:rsidR="00D74E03" w:rsidRPr="00544528" w:rsidRDefault="00A464CA" w:rsidP="00EF2A4C">
      <w:pPr>
        <w:spacing w:line="240" w:lineRule="auto"/>
        <w:rPr>
          <w:noProof/>
          <w:szCs w:val="22"/>
        </w:rPr>
      </w:pPr>
      <w:r w:rsidRPr="00544528">
        <w:t>Ma twettaq l-ebda studju ta’ interazzjoni b’ELREXFIO.</w:t>
      </w:r>
    </w:p>
    <w:p w14:paraId="46BE4485" w14:textId="77777777" w:rsidR="00D74E03" w:rsidRPr="00544528" w:rsidRDefault="00D74E03" w:rsidP="00EF2A4C">
      <w:pPr>
        <w:spacing w:line="240" w:lineRule="auto"/>
        <w:rPr>
          <w:noProof/>
          <w:szCs w:val="22"/>
        </w:rPr>
      </w:pPr>
    </w:p>
    <w:p w14:paraId="62988041" w14:textId="630101AD" w:rsidR="00EF2A4C" w:rsidRPr="00544528" w:rsidRDefault="00A464CA" w:rsidP="00EF2A4C">
      <w:pPr>
        <w:spacing w:line="240" w:lineRule="auto"/>
        <w:rPr>
          <w:noProof/>
          <w:szCs w:val="22"/>
        </w:rPr>
      </w:pPr>
      <w:r w:rsidRPr="00544528">
        <w:t>Ir-rilaxx inizjali ta’ ċitokini assoċjati mal-bidu ta’ ELREXFIO jista’ jrażżan l-enzimi taċ-ċitokrom P450 (CYP)</w:t>
      </w:r>
      <w:r w:rsidR="00F91393" w:rsidRPr="00544528">
        <w:t>.</w:t>
      </w:r>
      <w:r w:rsidRPr="00544528">
        <w:t xml:space="preserve"> L-</w:t>
      </w:r>
      <w:r w:rsidR="00E46AE4" w:rsidRPr="00544528">
        <w:t xml:space="preserve">akbar </w:t>
      </w:r>
      <w:r w:rsidRPr="00544528">
        <w:t xml:space="preserve">riskju ta’ interazzjoni huwa mistenni li jseħħ matul u sa </w:t>
      </w:r>
      <w:r w:rsidR="0085021C" w:rsidRPr="00544528">
        <w:t>14-il jum</w:t>
      </w:r>
      <w:r w:rsidRPr="00544528">
        <w:t xml:space="preserve"> wara </w:t>
      </w:r>
      <w:r w:rsidR="0085021C" w:rsidRPr="00544528">
        <w:t xml:space="preserve">d-dożaġġ li jiżdied kif ukoll matul u sa 14-il jum wara </w:t>
      </w:r>
      <w:r w:rsidRPr="00544528">
        <w:t xml:space="preserve">CRS. </w:t>
      </w:r>
      <w:r w:rsidR="005C0ECB" w:rsidRPr="00544528">
        <w:t xml:space="preserve">Matul dan il-perjodu ta’ żmien, it-tossiċità jew il-konċentrazzjonijiet tal-prodott mediċinali għandhom jiġu mmonitorjati f’pazjenti li qed jirċievu sottostrati konkomitanti sensittivi għal CYP b’indiċi terapewtiku dejjaq </w:t>
      </w:r>
      <w:r w:rsidR="005C0ECB" w:rsidRPr="00544528">
        <w:rPr>
          <w:noProof/>
          <w:szCs w:val="22"/>
        </w:rPr>
        <w:t>(eż., cyclosporine, phenytoin, sirolimus, u warfarin)</w:t>
      </w:r>
      <w:r w:rsidR="005C0ECB" w:rsidRPr="00544528">
        <w:t>. Id-doża tal-prodott mediċinali konkomitanti għandha tiġi aġġustata kif meħtieġ</w:t>
      </w:r>
      <w:r w:rsidRPr="00544528">
        <w:t>.</w:t>
      </w:r>
    </w:p>
    <w:bookmarkEnd w:id="7"/>
    <w:p w14:paraId="2804160E" w14:textId="77777777" w:rsidR="0098130B" w:rsidRPr="00544528" w:rsidRDefault="0098130B" w:rsidP="00772DCE">
      <w:pPr>
        <w:spacing w:line="240" w:lineRule="auto"/>
      </w:pPr>
    </w:p>
    <w:p w14:paraId="3E16CCDD" w14:textId="5C8CFE49" w:rsidR="00812D16" w:rsidRPr="00544528" w:rsidRDefault="00812D16" w:rsidP="00204AAB">
      <w:pPr>
        <w:spacing w:line="240" w:lineRule="auto"/>
        <w:ind w:left="567" w:hanging="567"/>
        <w:outlineLvl w:val="0"/>
        <w:rPr>
          <w:noProof/>
          <w:szCs w:val="22"/>
        </w:rPr>
      </w:pPr>
      <w:r w:rsidRPr="00544528">
        <w:rPr>
          <w:b/>
        </w:rPr>
        <w:t>4.6</w:t>
      </w:r>
      <w:r w:rsidRPr="00544528">
        <w:rPr>
          <w:b/>
        </w:rPr>
        <w:tab/>
        <w:t>Fertilità, tqala u treddigħ</w:t>
      </w:r>
    </w:p>
    <w:p w14:paraId="138188FF" w14:textId="4906886D" w:rsidR="00B07B8D" w:rsidRPr="00544528" w:rsidRDefault="00B07B8D" w:rsidP="00B07B8D">
      <w:pPr>
        <w:spacing w:line="240" w:lineRule="auto"/>
        <w:rPr>
          <w:i/>
          <w:szCs w:val="22"/>
        </w:rPr>
      </w:pPr>
    </w:p>
    <w:p w14:paraId="1D5106D9" w14:textId="64333C91" w:rsidR="00EA2846" w:rsidRPr="00544528" w:rsidRDefault="00EA2846" w:rsidP="00EA2846">
      <w:pPr>
        <w:spacing w:line="240" w:lineRule="auto"/>
      </w:pPr>
      <w:bookmarkStart w:id="8" w:name="_Hlk83220343"/>
      <w:r w:rsidRPr="00544528">
        <w:rPr>
          <w:u w:val="single"/>
        </w:rPr>
        <w:t xml:space="preserve">Nisa li jistgħu joħorġu tqal/Miżuri kontraċettivi </w:t>
      </w:r>
    </w:p>
    <w:p w14:paraId="77720EC8" w14:textId="77777777" w:rsidR="0085021C" w:rsidRPr="00544528" w:rsidRDefault="0085021C" w:rsidP="00EA2846">
      <w:pPr>
        <w:spacing w:line="240" w:lineRule="auto"/>
      </w:pPr>
    </w:p>
    <w:p w14:paraId="48807F99" w14:textId="6EC78624" w:rsidR="00EA2846" w:rsidRPr="00544528" w:rsidRDefault="00EA2846" w:rsidP="00EA2846">
      <w:pPr>
        <w:spacing w:line="240" w:lineRule="auto"/>
        <w:rPr>
          <w:szCs w:val="22"/>
        </w:rPr>
      </w:pPr>
      <w:r w:rsidRPr="00544528">
        <w:t xml:space="preserve">L-istat tat-tqala ta’ nisa li </w:t>
      </w:r>
      <w:r w:rsidR="00BB3014" w:rsidRPr="00544528">
        <w:t xml:space="preserve">jistgħu </w:t>
      </w:r>
      <w:r w:rsidRPr="00544528">
        <w:t>joħorġu tqal għandu jiġi vverifikat qabel ma jinbeda t-trattament b’ELREXFIO.</w:t>
      </w:r>
    </w:p>
    <w:p w14:paraId="21C235BD" w14:textId="77777777" w:rsidR="00034263" w:rsidRPr="00544528" w:rsidRDefault="00034263" w:rsidP="00EA2846">
      <w:pPr>
        <w:spacing w:line="240" w:lineRule="auto"/>
      </w:pPr>
    </w:p>
    <w:p w14:paraId="04ABDABA" w14:textId="63CA33CA" w:rsidR="00EA2846" w:rsidRPr="00544528" w:rsidRDefault="00EA2846" w:rsidP="00EA2846">
      <w:pPr>
        <w:spacing w:line="240" w:lineRule="auto"/>
      </w:pPr>
      <w:r w:rsidRPr="00544528">
        <w:t>Nisa li jistgħu joħorġu tqal għandhom jingħataw parir biex jużaw kontraċettiv effettiv waqt it-trattament b’ELREXFIO u għal mill-inqas </w:t>
      </w:r>
      <w:r w:rsidR="0085021C" w:rsidRPr="00544528">
        <w:t>6 </w:t>
      </w:r>
      <w:r w:rsidRPr="00544528">
        <w:t>xhur wara l-aħħar doża.</w:t>
      </w:r>
    </w:p>
    <w:p w14:paraId="0640D25D" w14:textId="5D667EEB" w:rsidR="000A091F" w:rsidRPr="00544528" w:rsidRDefault="000A091F" w:rsidP="00772DCE">
      <w:pPr>
        <w:spacing w:line="240" w:lineRule="auto"/>
        <w:rPr>
          <w:szCs w:val="22"/>
        </w:rPr>
      </w:pPr>
    </w:p>
    <w:p w14:paraId="1CF67DDA" w14:textId="00C2173E" w:rsidR="68789886" w:rsidRPr="00544528" w:rsidRDefault="000A091F" w:rsidP="00772DCE">
      <w:pPr>
        <w:spacing w:line="240" w:lineRule="auto"/>
        <w:rPr>
          <w:u w:val="single"/>
        </w:rPr>
      </w:pPr>
      <w:r w:rsidRPr="00544528">
        <w:rPr>
          <w:u w:val="single"/>
        </w:rPr>
        <w:t>Tqala</w:t>
      </w:r>
    </w:p>
    <w:p w14:paraId="7C0AFC48" w14:textId="77777777" w:rsidR="0085021C" w:rsidRPr="00544528" w:rsidRDefault="0085021C" w:rsidP="00772DCE">
      <w:pPr>
        <w:spacing w:line="240" w:lineRule="auto"/>
        <w:rPr>
          <w:szCs w:val="22"/>
          <w:u w:val="single"/>
        </w:rPr>
      </w:pPr>
    </w:p>
    <w:p w14:paraId="19851D16" w14:textId="2DC30582" w:rsidR="00264159" w:rsidRPr="00544528" w:rsidRDefault="000A091F" w:rsidP="00772DCE">
      <w:pPr>
        <w:spacing w:line="240" w:lineRule="auto"/>
        <w:rPr>
          <w:szCs w:val="22"/>
        </w:rPr>
      </w:pPr>
      <w:r w:rsidRPr="00544528">
        <w:t xml:space="preserve">M’hemm l-ebda </w:t>
      </w:r>
      <w:r w:rsidRPr="00544528">
        <w:rPr>
          <w:i/>
          <w:iCs/>
        </w:rPr>
        <w:t>data</w:t>
      </w:r>
      <w:r w:rsidRPr="00544528">
        <w:t xml:space="preserve"> fil-bniedem jew fl-annimali biex jiġi vvalutat ir-riskju tal-użu ta’ elranatamab waqt it-tqala. L-</w:t>
      </w:r>
      <w:r w:rsidRPr="00544528">
        <w:rPr>
          <w:shd w:val="clear" w:color="auto" w:fill="FFFFFF"/>
        </w:rPr>
        <w:t xml:space="preserve">immunoglobulina umana (IgG) </w:t>
      </w:r>
      <w:r w:rsidRPr="00544528">
        <w:t>hija magħrufa li taqsam il-plaċenta wara l-ewwel trimestru tat-tqala. Abbażi tal-mekkaniżmu ta’ azzjoni, elranatamab jista’ jikkawża ħsara lill-fetu meta jingħata lil mara tqila u għaldaqstant ELREXFIO mhux rakkomandat għal użu waqt it-tqala.</w:t>
      </w:r>
    </w:p>
    <w:p w14:paraId="43534E27" w14:textId="77777777" w:rsidR="00264159" w:rsidRPr="00544528" w:rsidRDefault="00264159" w:rsidP="00772DCE">
      <w:pPr>
        <w:spacing w:line="240" w:lineRule="auto"/>
      </w:pPr>
    </w:p>
    <w:p w14:paraId="772B90A3" w14:textId="59DC930E" w:rsidR="008D524C" w:rsidRPr="00544528" w:rsidRDefault="7A06E09D" w:rsidP="00772DCE">
      <w:pPr>
        <w:spacing w:line="240" w:lineRule="auto"/>
        <w:rPr>
          <w:noProof/>
          <w:szCs w:val="22"/>
        </w:rPr>
      </w:pPr>
      <w:r w:rsidRPr="00544528">
        <w:t>ELREXFIO huwa assoċjat ma’ ipogammaglobulinemija, għalhekk, għandha tiġi kkunsidrata valutazzjoni tal-livelli tal-immunoglobulini fi trabi tat-twelid ta’ ommijiet ttrattati b’ELREXFIO.</w:t>
      </w:r>
    </w:p>
    <w:p w14:paraId="06698ADF" w14:textId="415BEDB6" w:rsidR="0078512E" w:rsidRPr="00544528" w:rsidRDefault="0078512E" w:rsidP="0078512E">
      <w:pPr>
        <w:spacing w:line="240" w:lineRule="auto"/>
      </w:pPr>
    </w:p>
    <w:p w14:paraId="48682370" w14:textId="3B95C3AC" w:rsidR="000A091F" w:rsidRPr="00544528" w:rsidRDefault="000A091F" w:rsidP="0095631C">
      <w:pPr>
        <w:keepNext/>
        <w:spacing w:line="240" w:lineRule="auto"/>
        <w:rPr>
          <w:szCs w:val="22"/>
          <w:u w:val="single"/>
        </w:rPr>
      </w:pPr>
      <w:r w:rsidRPr="00544528">
        <w:rPr>
          <w:u w:val="single"/>
        </w:rPr>
        <w:t>Treddigħ</w:t>
      </w:r>
    </w:p>
    <w:p w14:paraId="4B70B9EA" w14:textId="77777777" w:rsidR="0085021C" w:rsidRPr="00544528" w:rsidRDefault="0085021C" w:rsidP="00772DCE">
      <w:pPr>
        <w:spacing w:line="240" w:lineRule="auto"/>
      </w:pPr>
    </w:p>
    <w:p w14:paraId="1EAA65FE" w14:textId="5F31AF96" w:rsidR="0028564E" w:rsidRPr="00544528" w:rsidRDefault="00F6513E" w:rsidP="00772DCE">
      <w:pPr>
        <w:spacing w:line="240" w:lineRule="auto"/>
        <w:rPr>
          <w:szCs w:val="22"/>
        </w:rPr>
      </w:pPr>
      <w:r w:rsidRPr="00544528">
        <w:t>Mhux magħruf jekk elranatamab jiġix eliminat mill-ħalib tas-sider tal-bniedem jew tal-annimali, jekk jaffettw</w:t>
      </w:r>
      <w:r w:rsidR="0050782B" w:rsidRPr="00544528">
        <w:t>a</w:t>
      </w:r>
      <w:r w:rsidRPr="00544528">
        <w:t xml:space="preserve">x lit-trabi ta’ twelid li qegћdin jiġu mreddgћin jew jaffettwax il-produzzjoni tal-ħalib. L-IgGs umani huma magħrufa li jiġu eliminati fil-ħalib tas-sider. Riskju għat-tarbija mreddgħa ma jistax jiġi eskluż u għalhekk it-treddigħ mhuwiex rakkomandat waqt it-trattament b’ELREXFIO u għal </w:t>
      </w:r>
      <w:r w:rsidR="0085021C" w:rsidRPr="00544528">
        <w:t>6</w:t>
      </w:r>
      <w:r w:rsidRPr="00544528">
        <w:t> xhur wara l-aħħar doża.</w:t>
      </w:r>
    </w:p>
    <w:p w14:paraId="32970CB5" w14:textId="77777777" w:rsidR="000A091F" w:rsidRPr="00544528" w:rsidRDefault="000A091F" w:rsidP="00772DCE">
      <w:pPr>
        <w:spacing w:line="240" w:lineRule="auto"/>
        <w:rPr>
          <w:noProof/>
          <w:szCs w:val="22"/>
        </w:rPr>
      </w:pPr>
    </w:p>
    <w:p w14:paraId="67CF5A29" w14:textId="607BF983" w:rsidR="000A091F" w:rsidRPr="00544528" w:rsidRDefault="000A091F" w:rsidP="0019578F">
      <w:pPr>
        <w:keepNext/>
        <w:spacing w:line="240" w:lineRule="auto"/>
        <w:rPr>
          <w:u w:val="single"/>
        </w:rPr>
      </w:pPr>
      <w:r w:rsidRPr="00544528">
        <w:rPr>
          <w:u w:val="single"/>
        </w:rPr>
        <w:t>Fertilità</w:t>
      </w:r>
    </w:p>
    <w:p w14:paraId="3371DC33" w14:textId="77777777" w:rsidR="0085021C" w:rsidRPr="00544528" w:rsidRDefault="0085021C" w:rsidP="0019578F">
      <w:pPr>
        <w:keepNext/>
        <w:spacing w:line="240" w:lineRule="auto"/>
        <w:rPr>
          <w:szCs w:val="22"/>
        </w:rPr>
      </w:pPr>
    </w:p>
    <w:p w14:paraId="18C2D201" w14:textId="3E30112C" w:rsidR="000A091F" w:rsidRPr="00544528" w:rsidRDefault="004B0D3D" w:rsidP="00772DCE">
      <w:pPr>
        <w:spacing w:line="240" w:lineRule="auto"/>
        <w:rPr>
          <w:iCs/>
          <w:noProof/>
          <w:szCs w:val="22"/>
        </w:rPr>
      </w:pPr>
      <w:r w:rsidRPr="00544528">
        <w:t xml:space="preserve">M’hemm l-ebda </w:t>
      </w:r>
      <w:r w:rsidRPr="00544528">
        <w:rPr>
          <w:i/>
          <w:iCs/>
        </w:rPr>
        <w:t>data</w:t>
      </w:r>
      <w:r w:rsidRPr="00544528">
        <w:t xml:space="preserve"> mill-bnedmin dwar l-effett ta’ elranatamab fuq il-fertilità. L-effetti ta’ elranatamab fuq il-fertilità fl-irġiel u n-nisa ma ġewx evalwati fi studji fuq annimali.</w:t>
      </w:r>
    </w:p>
    <w:bookmarkEnd w:id="8"/>
    <w:p w14:paraId="78D1E9F4" w14:textId="77777777" w:rsidR="00043AA0" w:rsidRPr="00544528" w:rsidRDefault="00043AA0" w:rsidP="00204AAB">
      <w:pPr>
        <w:spacing w:line="240" w:lineRule="auto"/>
        <w:rPr>
          <w:i/>
          <w:noProof/>
          <w:szCs w:val="22"/>
        </w:rPr>
      </w:pPr>
    </w:p>
    <w:p w14:paraId="228039BE" w14:textId="425CFDDA" w:rsidR="00812D16" w:rsidRPr="00544528" w:rsidRDefault="00812D16" w:rsidP="00B91D63">
      <w:pPr>
        <w:keepNext/>
        <w:spacing w:line="240" w:lineRule="auto"/>
        <w:ind w:left="567" w:hanging="567"/>
        <w:outlineLvl w:val="0"/>
        <w:rPr>
          <w:noProof/>
          <w:szCs w:val="22"/>
        </w:rPr>
      </w:pPr>
      <w:r w:rsidRPr="00544528">
        <w:rPr>
          <w:b/>
        </w:rPr>
        <w:t>4.7</w:t>
      </w:r>
      <w:r w:rsidRPr="00544528">
        <w:rPr>
          <w:b/>
        </w:rPr>
        <w:tab/>
        <w:t>Effetti fuq il-ħila biex issuq u tħaddem magni</w:t>
      </w:r>
    </w:p>
    <w:p w14:paraId="2C33F3A2" w14:textId="77777777" w:rsidR="00812D16" w:rsidRPr="00544528" w:rsidRDefault="00812D16" w:rsidP="00B91D63">
      <w:pPr>
        <w:keepNext/>
        <w:spacing w:line="240" w:lineRule="auto"/>
        <w:rPr>
          <w:noProof/>
          <w:szCs w:val="22"/>
        </w:rPr>
      </w:pPr>
    </w:p>
    <w:p w14:paraId="722F3F4C" w14:textId="6C8A5CE1" w:rsidR="00407B41" w:rsidRPr="00544528" w:rsidRDefault="00A23713" w:rsidP="00204AAB">
      <w:pPr>
        <w:spacing w:line="240" w:lineRule="auto"/>
        <w:rPr>
          <w:noProof/>
          <w:szCs w:val="22"/>
        </w:rPr>
      </w:pPr>
      <w:r w:rsidRPr="00544528">
        <w:t>ELREXFIO għandu effett qawwi ħafna fuq il-ħila biex issuq u tħaddem magni.</w:t>
      </w:r>
    </w:p>
    <w:p w14:paraId="192204A9" w14:textId="77777777" w:rsidR="00407B41" w:rsidRPr="00544528" w:rsidRDefault="00407B41" w:rsidP="00204AAB">
      <w:pPr>
        <w:spacing w:line="240" w:lineRule="auto"/>
        <w:rPr>
          <w:noProof/>
          <w:szCs w:val="22"/>
        </w:rPr>
      </w:pPr>
    </w:p>
    <w:p w14:paraId="60165DE0" w14:textId="42115F14" w:rsidR="00812D16" w:rsidRPr="00544528" w:rsidRDefault="00407B41" w:rsidP="00204AAB">
      <w:pPr>
        <w:spacing w:line="240" w:lineRule="auto"/>
        <w:rPr>
          <w:szCs w:val="22"/>
        </w:rPr>
      </w:pPr>
      <w:r w:rsidRPr="00544528">
        <w:t xml:space="preserve">Minħabba l-potenzjal </w:t>
      </w:r>
      <w:r w:rsidR="00EE552B" w:rsidRPr="00544528">
        <w:t xml:space="preserve">ta’ </w:t>
      </w:r>
      <w:r w:rsidRPr="00544528">
        <w:t xml:space="preserve">ICANS, il-pazjenti li jkunu qed jirċievu ELREXFIO huma f’riskju ta’ tnaqqis fil-livell ta’ kemm wieħed ikun f’sensih (ara sezzjoni 4.8). Il-pazjenti għandhom jingħataw parir biex ma jsuqux u ma jħaddmux makkinarju tqil jew potenzjalment perikoluż waqt l-iskeda tad-dożaġġ li jiżdied ta’ ELREXFIO u għal 48 siegħa wara li titlesta kull waħda miż-żewġ dożi li jiżdiedu u f’każ </w:t>
      </w:r>
      <w:r w:rsidRPr="00544528">
        <w:lastRenderedPageBreak/>
        <w:t>ta’ bidu ġdid ta’ tossiċità newroloġika sakemm jiġi riżolt kwalunkwe sintomu newroloġiku (ara sezzjonijiet 4.2 u 4.4)</w:t>
      </w:r>
      <w:r w:rsidR="00B20A8F" w:rsidRPr="00544528">
        <w:t>.</w:t>
      </w:r>
    </w:p>
    <w:p w14:paraId="5227603F" w14:textId="77777777" w:rsidR="0078512E" w:rsidRPr="00544528" w:rsidRDefault="0078512E" w:rsidP="00204AAB">
      <w:pPr>
        <w:spacing w:line="240" w:lineRule="auto"/>
        <w:rPr>
          <w:noProof/>
          <w:szCs w:val="22"/>
        </w:rPr>
      </w:pPr>
    </w:p>
    <w:p w14:paraId="18A8F7DE" w14:textId="220EFC1D" w:rsidR="00812D16" w:rsidRPr="00544528" w:rsidRDefault="00855481" w:rsidP="00897BCC">
      <w:pPr>
        <w:keepNext/>
        <w:spacing w:line="240" w:lineRule="auto"/>
        <w:outlineLvl w:val="0"/>
        <w:rPr>
          <w:b/>
          <w:noProof/>
          <w:szCs w:val="22"/>
        </w:rPr>
      </w:pPr>
      <w:r w:rsidRPr="00544528">
        <w:rPr>
          <w:b/>
        </w:rPr>
        <w:t>4.8</w:t>
      </w:r>
      <w:r w:rsidRPr="00544528">
        <w:rPr>
          <w:b/>
        </w:rPr>
        <w:tab/>
        <w:t>Effetti mhux mixtieqa</w:t>
      </w:r>
    </w:p>
    <w:p w14:paraId="2539B320" w14:textId="69D1401C" w:rsidR="00812D16" w:rsidRPr="00544528" w:rsidRDefault="00812D16" w:rsidP="006A0C0A">
      <w:pPr>
        <w:keepNext/>
        <w:autoSpaceDE w:val="0"/>
        <w:autoSpaceDN w:val="0"/>
        <w:adjustRightInd w:val="0"/>
        <w:spacing w:line="240" w:lineRule="auto"/>
        <w:rPr>
          <w:noProof/>
          <w:szCs w:val="22"/>
        </w:rPr>
      </w:pPr>
    </w:p>
    <w:p w14:paraId="1DD4FAA8" w14:textId="77777777" w:rsidR="00001414" w:rsidRPr="00544528" w:rsidRDefault="00001414" w:rsidP="006A0C0A">
      <w:pPr>
        <w:keepNext/>
        <w:autoSpaceDE w:val="0"/>
        <w:autoSpaceDN w:val="0"/>
        <w:adjustRightInd w:val="0"/>
        <w:spacing w:line="240" w:lineRule="auto"/>
        <w:rPr>
          <w:noProof/>
          <w:szCs w:val="22"/>
          <w:u w:val="single"/>
        </w:rPr>
      </w:pPr>
      <w:r w:rsidRPr="00544528">
        <w:rPr>
          <w:u w:val="single"/>
        </w:rPr>
        <w:t>Sommarju tal-profil tas-sigurtà</w:t>
      </w:r>
    </w:p>
    <w:p w14:paraId="785811E5" w14:textId="77777777" w:rsidR="0085021C" w:rsidRPr="00544528" w:rsidRDefault="0085021C" w:rsidP="00001414">
      <w:pPr>
        <w:shd w:val="clear" w:color="auto" w:fill="FFFFFF"/>
        <w:spacing w:line="240" w:lineRule="auto"/>
      </w:pPr>
    </w:p>
    <w:p w14:paraId="0EA0B043" w14:textId="3C09359A" w:rsidR="00001414" w:rsidRPr="00544528" w:rsidRDefault="005C0ECB" w:rsidP="00001414">
      <w:pPr>
        <w:shd w:val="clear" w:color="auto" w:fill="FFFFFF"/>
        <w:spacing w:line="240" w:lineRule="auto"/>
        <w:rPr>
          <w:szCs w:val="22"/>
        </w:rPr>
      </w:pPr>
      <w:r w:rsidRPr="00544528">
        <w:t>L-aktar reazzjonijiet avversi frekwenti huma CRS (57.9%), anemija (54.1%), newtropenja (4</w:t>
      </w:r>
      <w:r w:rsidR="000910A3" w:rsidRPr="00544528">
        <w:t>5.9</w:t>
      </w:r>
      <w:r w:rsidRPr="00544528">
        <w:t>%), għeja (44.</w:t>
      </w:r>
      <w:r w:rsidR="000910A3" w:rsidRPr="00544528">
        <w:t>8</w:t>
      </w:r>
      <w:r w:rsidRPr="00544528">
        <w:t>%), infezzjoni fil-parti ta’ fuq tal-passaġġ respiratorju (</w:t>
      </w:r>
      <w:r w:rsidR="000910A3" w:rsidRPr="00544528">
        <w:t>42.6</w:t>
      </w:r>
      <w:r w:rsidRPr="00544528">
        <w:t>%), reazzjoni fis-sit tal-injezzjoni (38.3%), dijarea (</w:t>
      </w:r>
      <w:r w:rsidR="000910A3" w:rsidRPr="00544528">
        <w:t>41.5</w:t>
      </w:r>
      <w:r w:rsidRPr="00544528">
        <w:t>%), pnewmonja (3</w:t>
      </w:r>
      <w:r w:rsidR="000910A3" w:rsidRPr="00544528">
        <w:t>8.3</w:t>
      </w:r>
      <w:r w:rsidRPr="00544528">
        <w:t>%), tromboċitopenija (36.1%), limfopenja (30.1%), tnaqqis fl-aptit (2</w:t>
      </w:r>
      <w:r w:rsidR="000910A3" w:rsidRPr="00544528">
        <w:t>7.3</w:t>
      </w:r>
      <w:r w:rsidRPr="00544528">
        <w:t>%), deni (2</w:t>
      </w:r>
      <w:r w:rsidR="000910A3" w:rsidRPr="00544528">
        <w:t>8.4</w:t>
      </w:r>
      <w:r w:rsidRPr="00544528">
        <w:t>%), raxx (2</w:t>
      </w:r>
      <w:r w:rsidR="000910A3" w:rsidRPr="00544528">
        <w:t>7.9</w:t>
      </w:r>
      <w:r w:rsidRPr="00544528">
        <w:t>%), artralġja (25.</w:t>
      </w:r>
      <w:r w:rsidR="000910A3" w:rsidRPr="00544528">
        <w:t>7</w:t>
      </w:r>
      <w:r w:rsidRPr="00544528">
        <w:t>%), ipokalemija (23.</w:t>
      </w:r>
      <w:r w:rsidR="000910A3" w:rsidRPr="00544528">
        <w:t>5</w:t>
      </w:r>
      <w:r w:rsidRPr="00544528">
        <w:t>%), nawsja (21.</w:t>
      </w:r>
      <w:r w:rsidR="000910A3" w:rsidRPr="00544528">
        <w:t>9</w:t>
      </w:r>
      <w:r w:rsidRPr="00544528">
        <w:t>%), ġilda xotta</w:t>
      </w:r>
      <w:r w:rsidR="00001414" w:rsidRPr="00544528">
        <w:t xml:space="preserve"> (21.</w:t>
      </w:r>
      <w:r w:rsidR="000910A3" w:rsidRPr="00544528">
        <w:t>9</w:t>
      </w:r>
      <w:r w:rsidR="00001414" w:rsidRPr="00544528">
        <w:t>%)</w:t>
      </w:r>
      <w:r w:rsidR="000910A3" w:rsidRPr="00544528">
        <w:t xml:space="preserve"> u dispnea (20.8%)</w:t>
      </w:r>
      <w:r w:rsidR="00001414" w:rsidRPr="00544528">
        <w:t>.</w:t>
      </w:r>
    </w:p>
    <w:p w14:paraId="4596BAC7" w14:textId="77777777" w:rsidR="00001414" w:rsidRPr="00544528" w:rsidRDefault="00001414" w:rsidP="00001414">
      <w:pPr>
        <w:shd w:val="clear" w:color="auto" w:fill="FFFFFF"/>
        <w:spacing w:line="240" w:lineRule="auto"/>
        <w:rPr>
          <w:szCs w:val="22"/>
        </w:rPr>
      </w:pPr>
    </w:p>
    <w:p w14:paraId="42884639" w14:textId="658D68AD" w:rsidR="00001414" w:rsidRPr="00544528" w:rsidRDefault="00001414" w:rsidP="00001414">
      <w:pPr>
        <w:shd w:val="clear" w:color="auto" w:fill="FFFFFF" w:themeFill="background1"/>
        <w:spacing w:line="240" w:lineRule="auto"/>
      </w:pPr>
      <w:r w:rsidRPr="00544528">
        <w:t>Reazzjonijiet avversi serji huma pnewmonja (3</w:t>
      </w:r>
      <w:r w:rsidR="009B654F" w:rsidRPr="00544528">
        <w:t>1.7</w:t>
      </w:r>
      <w:r w:rsidRPr="00544528">
        <w:t>%), sepsi (15.</w:t>
      </w:r>
      <w:r w:rsidR="009B654F" w:rsidRPr="00544528">
        <w:t>8</w:t>
      </w:r>
      <w:r w:rsidRPr="00544528">
        <w:t>%), CRS (12.6%), anemija (5.5%), infezzjoni fil-parti ta’ fuq tal-passaġġ respiratorju (</w:t>
      </w:r>
      <w:r w:rsidR="009B654F" w:rsidRPr="00544528">
        <w:t>5.5</w:t>
      </w:r>
      <w:r w:rsidRPr="00544528">
        <w:t>%), infezzjoni fil-passaġġ tal-awrina (3.</w:t>
      </w:r>
      <w:r w:rsidR="009B654F" w:rsidRPr="00544528">
        <w:t>8</w:t>
      </w:r>
      <w:r w:rsidRPr="00544528">
        <w:t xml:space="preserve">%), newtropenija bid-deni (2.7%), </w:t>
      </w:r>
      <w:r w:rsidR="009B654F" w:rsidRPr="00544528">
        <w:t xml:space="preserve">dijarea (2.7%), </w:t>
      </w:r>
      <w:r w:rsidRPr="00544528">
        <w:t>dispnea (2.2%), u deni (2.2%).</w:t>
      </w:r>
    </w:p>
    <w:p w14:paraId="00FAE20F" w14:textId="77777777" w:rsidR="00001414" w:rsidRPr="00544528" w:rsidRDefault="00001414" w:rsidP="006A0C0A">
      <w:pPr>
        <w:autoSpaceDE w:val="0"/>
        <w:autoSpaceDN w:val="0"/>
        <w:adjustRightInd w:val="0"/>
        <w:spacing w:line="240" w:lineRule="auto"/>
        <w:rPr>
          <w:noProof/>
          <w:szCs w:val="22"/>
        </w:rPr>
      </w:pPr>
    </w:p>
    <w:p w14:paraId="29C942E3" w14:textId="77777777" w:rsidR="00001414" w:rsidRPr="00544528" w:rsidRDefault="00001414" w:rsidP="006A0C0A">
      <w:pPr>
        <w:autoSpaceDE w:val="0"/>
        <w:autoSpaceDN w:val="0"/>
        <w:adjustRightInd w:val="0"/>
        <w:spacing w:line="240" w:lineRule="auto"/>
      </w:pPr>
      <w:r w:rsidRPr="00544528">
        <w:rPr>
          <w:u w:val="single"/>
        </w:rPr>
        <w:t>Lista f’tabella ta’ reazzjonijiet avversi</w:t>
      </w:r>
      <w:r w:rsidRPr="00544528">
        <w:t xml:space="preserve"> </w:t>
      </w:r>
    </w:p>
    <w:p w14:paraId="4AB39E51" w14:textId="77777777" w:rsidR="0085021C" w:rsidRPr="00544528" w:rsidRDefault="0085021C" w:rsidP="00001414">
      <w:pPr>
        <w:shd w:val="clear" w:color="auto" w:fill="FFFFFF" w:themeFill="background1"/>
        <w:spacing w:line="240" w:lineRule="auto"/>
      </w:pPr>
    </w:p>
    <w:p w14:paraId="40417BA8" w14:textId="76CF6DC2" w:rsidR="00001414" w:rsidRPr="00544528" w:rsidRDefault="00EE552B" w:rsidP="005C0ECB">
      <w:pPr>
        <w:shd w:val="clear" w:color="auto" w:fill="FFFFFF" w:themeFill="background1"/>
        <w:spacing w:line="240" w:lineRule="auto"/>
      </w:pPr>
      <w:r w:rsidRPr="00544528">
        <w:t>It-</w:t>
      </w:r>
      <w:r w:rsidR="005C0ECB" w:rsidRPr="00544528">
        <w:t>Tabella 6 tiġbor fil-qosor ir-reazzjonijiet avversi rrappurtati f’pazjenti li rċevew ELREXFIO fil-kors tad-dożaġġ rakkomandat (N=183 inkluż 64 pazjent b’antikorp konjugat tal-mediċina tal-antikorpi diretti BCMA [ADC] jew terapija taċ-ċelluli T ta’ riċettur tal-antiġen kimeriku [CAR] [Koorti B ta’ appoġġ]). It-tul medjan tal-kura kien ta’ 4.1 (medda: 0.03 sa 20.3) xhur. Id-data tas-sigurtà ta’ ELREXFIO ġiet evalwata wkoll fil-popolazzjoni kollha ttrattata (N=265) mingħajr ebda reazzjoni avversa addizzjonali identifikata</w:t>
      </w:r>
      <w:r w:rsidR="00001414" w:rsidRPr="00544528">
        <w:t>.</w:t>
      </w:r>
    </w:p>
    <w:p w14:paraId="2B31AD2E" w14:textId="77777777" w:rsidR="00001414" w:rsidRPr="00544528" w:rsidRDefault="00001414" w:rsidP="006A0C0A">
      <w:pPr>
        <w:autoSpaceDE w:val="0"/>
        <w:autoSpaceDN w:val="0"/>
        <w:adjustRightInd w:val="0"/>
        <w:spacing w:line="240" w:lineRule="auto"/>
        <w:rPr>
          <w:b/>
          <w:szCs w:val="22"/>
          <w:u w:val="single"/>
        </w:rPr>
      </w:pPr>
    </w:p>
    <w:p w14:paraId="2BCD8CB0" w14:textId="75A238DA" w:rsidR="00001414" w:rsidRPr="00544528" w:rsidRDefault="00001414" w:rsidP="00001414">
      <w:pPr>
        <w:autoSpaceDE w:val="0"/>
        <w:autoSpaceDN w:val="0"/>
        <w:adjustRightInd w:val="0"/>
        <w:spacing w:line="240" w:lineRule="auto"/>
        <w:rPr>
          <w:szCs w:val="22"/>
        </w:rPr>
      </w:pPr>
      <w:r w:rsidRPr="00544528">
        <w:t xml:space="preserve">Ir-reazzjonijiet avversi huma elenkati </w:t>
      </w:r>
      <w:r w:rsidR="0085021C" w:rsidRPr="00544528">
        <w:t xml:space="preserve">skont is-sistema tal-klassifika tal-organi MedDRA u </w:t>
      </w:r>
      <w:r w:rsidRPr="00544528">
        <w:t>skont il-frekwenza. Il-kategoriji tal-frekwenzi huma definiti bħala komuni ħafna (≥ 1/10), komuni (≥ 1/100 sa &lt; 1/10), mhux komuni (≥ 1/1 000 sa &lt; 1/100), rari (≥ 1/10 000 sa &lt; 1/1 000)</w:t>
      </w:r>
      <w:r w:rsidR="0085021C" w:rsidRPr="00544528">
        <w:t>,</w:t>
      </w:r>
      <w:r w:rsidRPr="00544528">
        <w:t xml:space="preserve"> rari ħafna (&lt; 1/10 000)</w:t>
      </w:r>
      <w:r w:rsidR="0085021C" w:rsidRPr="00544528">
        <w:t xml:space="preserve"> u mhux magħruf (ma tistax tittieħed stima mid-</w:t>
      </w:r>
      <w:r w:rsidR="0085021C" w:rsidRPr="00544528">
        <w:rPr>
          <w:i/>
          <w:iCs/>
        </w:rPr>
        <w:t xml:space="preserve">data </w:t>
      </w:r>
      <w:r w:rsidR="0085021C" w:rsidRPr="00544528">
        <w:t>disponibbli)</w:t>
      </w:r>
      <w:r w:rsidRPr="00544528">
        <w:t>.</w:t>
      </w:r>
    </w:p>
    <w:p w14:paraId="079B00A7" w14:textId="77777777" w:rsidR="00001414" w:rsidRPr="00544528" w:rsidRDefault="00001414" w:rsidP="00001414">
      <w:pPr>
        <w:autoSpaceDE w:val="0"/>
        <w:autoSpaceDN w:val="0"/>
        <w:adjustRightInd w:val="0"/>
        <w:spacing w:line="240" w:lineRule="auto"/>
        <w:rPr>
          <w:szCs w:val="22"/>
        </w:rPr>
      </w:pPr>
    </w:p>
    <w:p w14:paraId="6074A96F" w14:textId="77777777" w:rsidR="00001414" w:rsidRPr="00544528" w:rsidRDefault="00001414" w:rsidP="00001414">
      <w:pPr>
        <w:autoSpaceDE w:val="0"/>
        <w:autoSpaceDN w:val="0"/>
        <w:adjustRightInd w:val="0"/>
        <w:spacing w:line="240" w:lineRule="auto"/>
        <w:rPr>
          <w:noProof/>
          <w:szCs w:val="22"/>
          <w:u w:val="single"/>
        </w:rPr>
      </w:pPr>
      <w:r w:rsidRPr="00544528">
        <w:t>F’kull grupp ta’ frekwenza, fejn rilevanti, ir-reazzjonijiet avversi huma ppreżentati f’ordni tal-aktar serji l-ewwel.</w:t>
      </w:r>
    </w:p>
    <w:p w14:paraId="1F7BEFEC" w14:textId="77777777" w:rsidR="00DD766B" w:rsidRPr="00544528" w:rsidRDefault="00DD766B" w:rsidP="006A0C0A">
      <w:pPr>
        <w:tabs>
          <w:tab w:val="left" w:pos="0"/>
        </w:tabs>
        <w:autoSpaceDE w:val="0"/>
        <w:autoSpaceDN w:val="0"/>
        <w:adjustRightInd w:val="0"/>
        <w:spacing w:line="240" w:lineRule="auto"/>
        <w:rPr>
          <w:noProof/>
          <w:szCs w:val="22"/>
        </w:rPr>
      </w:pPr>
    </w:p>
    <w:p w14:paraId="060D3C72" w14:textId="4B7A6374" w:rsidR="00B722DE" w:rsidRPr="00544528" w:rsidRDefault="00B722DE" w:rsidP="00B722DE">
      <w:pPr>
        <w:tabs>
          <w:tab w:val="left" w:pos="0"/>
        </w:tabs>
        <w:autoSpaceDE w:val="0"/>
        <w:autoSpaceDN w:val="0"/>
        <w:adjustRightInd w:val="0"/>
        <w:spacing w:line="240" w:lineRule="auto"/>
        <w:ind w:left="1418" w:hanging="1418"/>
        <w:rPr>
          <w:noProof/>
          <w:szCs w:val="22"/>
        </w:rPr>
      </w:pPr>
      <w:r w:rsidRPr="00544528">
        <w:rPr>
          <w:b/>
        </w:rPr>
        <w:t>Tabella 6.</w:t>
      </w:r>
      <w:r w:rsidRPr="00544528">
        <w:tab/>
      </w:r>
      <w:r w:rsidRPr="00544528">
        <w:rPr>
          <w:b/>
        </w:rPr>
        <w:t>Reazzjonijiet avversi f’pazjenti b’majeloma multipla ttrattati b’ELREXFIO f’MagnetisMM-3 fid-doża rakkomandata</w:t>
      </w:r>
    </w:p>
    <w:tbl>
      <w:tblPr>
        <w:tblW w:w="92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610"/>
        <w:gridCol w:w="1530"/>
        <w:gridCol w:w="1260"/>
        <w:gridCol w:w="1180"/>
      </w:tblGrid>
      <w:tr w:rsidR="004F1FE0" w:rsidRPr="00544528" w14:paraId="2C9BDF3E" w14:textId="77777777" w:rsidTr="001C4698">
        <w:trPr>
          <w:trHeight w:val="242"/>
          <w:tblHeader/>
        </w:trPr>
        <w:tc>
          <w:tcPr>
            <w:tcW w:w="2682" w:type="dxa"/>
            <w:vMerge w:val="restart"/>
            <w:tcBorders>
              <w:top w:val="single" w:sz="4" w:space="0" w:color="auto"/>
              <w:bottom w:val="single" w:sz="4" w:space="0" w:color="auto"/>
            </w:tcBorders>
            <w:shd w:val="clear" w:color="auto" w:fill="auto"/>
          </w:tcPr>
          <w:p w14:paraId="2C83BA0B" w14:textId="77777777" w:rsidR="004F1FE0" w:rsidRPr="00544528" w:rsidRDefault="004F1FE0" w:rsidP="004F07E4">
            <w:pPr>
              <w:keepNext/>
              <w:autoSpaceDE w:val="0"/>
              <w:autoSpaceDN w:val="0"/>
              <w:adjustRightInd w:val="0"/>
              <w:spacing w:line="240" w:lineRule="auto"/>
              <w:rPr>
                <w:b/>
                <w:bCs/>
                <w:noProof/>
                <w:szCs w:val="22"/>
              </w:rPr>
            </w:pPr>
            <w:r w:rsidRPr="00544528">
              <w:rPr>
                <w:b/>
              </w:rPr>
              <w:t>Sistema tal-klassifika tal-organi</w:t>
            </w:r>
          </w:p>
        </w:tc>
        <w:tc>
          <w:tcPr>
            <w:tcW w:w="2610" w:type="dxa"/>
            <w:vMerge w:val="restart"/>
            <w:tcBorders>
              <w:top w:val="single" w:sz="4" w:space="0" w:color="auto"/>
              <w:bottom w:val="single" w:sz="4" w:space="0" w:color="auto"/>
            </w:tcBorders>
            <w:shd w:val="clear" w:color="auto" w:fill="auto"/>
          </w:tcPr>
          <w:p w14:paraId="548502C6" w14:textId="77777777" w:rsidR="004F1FE0" w:rsidRPr="00544528" w:rsidRDefault="004F1FE0" w:rsidP="003426F1">
            <w:pPr>
              <w:autoSpaceDE w:val="0"/>
              <w:autoSpaceDN w:val="0"/>
              <w:adjustRightInd w:val="0"/>
              <w:spacing w:line="240" w:lineRule="auto"/>
              <w:rPr>
                <w:b/>
                <w:bCs/>
                <w:noProof/>
                <w:szCs w:val="22"/>
              </w:rPr>
            </w:pPr>
            <w:r w:rsidRPr="00544528">
              <w:rPr>
                <w:b/>
              </w:rPr>
              <w:t>Reazzjoni avversa</w:t>
            </w:r>
          </w:p>
        </w:tc>
        <w:tc>
          <w:tcPr>
            <w:tcW w:w="1530" w:type="dxa"/>
            <w:vMerge w:val="restart"/>
            <w:tcBorders>
              <w:top w:val="single" w:sz="4" w:space="0" w:color="auto"/>
              <w:bottom w:val="single" w:sz="4" w:space="0" w:color="auto"/>
            </w:tcBorders>
            <w:shd w:val="clear" w:color="auto" w:fill="auto"/>
          </w:tcPr>
          <w:p w14:paraId="0DC84A69" w14:textId="77777777" w:rsidR="004F1FE0" w:rsidRPr="00544528" w:rsidRDefault="004F1FE0" w:rsidP="006A0C0A">
            <w:pPr>
              <w:autoSpaceDE w:val="0"/>
              <w:autoSpaceDN w:val="0"/>
              <w:adjustRightInd w:val="0"/>
              <w:spacing w:line="240" w:lineRule="auto"/>
              <w:rPr>
                <w:b/>
                <w:bCs/>
                <w:noProof/>
                <w:szCs w:val="22"/>
              </w:rPr>
            </w:pPr>
            <w:r w:rsidRPr="00544528">
              <w:rPr>
                <w:b/>
              </w:rPr>
              <w:t>Frekwenza</w:t>
            </w:r>
          </w:p>
          <w:p w14:paraId="57DB67DF" w14:textId="77777777" w:rsidR="004F1FE0" w:rsidRPr="00544528" w:rsidRDefault="004F1FE0" w:rsidP="003426F1">
            <w:pPr>
              <w:autoSpaceDE w:val="0"/>
              <w:autoSpaceDN w:val="0"/>
              <w:adjustRightInd w:val="0"/>
              <w:spacing w:line="240" w:lineRule="auto"/>
              <w:rPr>
                <w:b/>
                <w:bCs/>
                <w:noProof/>
                <w:szCs w:val="22"/>
              </w:rPr>
            </w:pPr>
            <w:r w:rsidRPr="00544528">
              <w:rPr>
                <w:b/>
              </w:rPr>
              <w:t>(Il-gradi kollha)</w:t>
            </w:r>
          </w:p>
        </w:tc>
        <w:tc>
          <w:tcPr>
            <w:tcW w:w="2440" w:type="dxa"/>
            <w:gridSpan w:val="2"/>
            <w:tcBorders>
              <w:top w:val="single" w:sz="4" w:space="0" w:color="auto"/>
              <w:bottom w:val="single" w:sz="4" w:space="0" w:color="auto"/>
            </w:tcBorders>
            <w:shd w:val="clear" w:color="auto" w:fill="auto"/>
          </w:tcPr>
          <w:p w14:paraId="172CCC07" w14:textId="77777777" w:rsidR="004F1FE0" w:rsidRPr="00544528" w:rsidRDefault="004F1FE0" w:rsidP="004F07E4">
            <w:pPr>
              <w:autoSpaceDE w:val="0"/>
              <w:autoSpaceDN w:val="0"/>
              <w:adjustRightInd w:val="0"/>
              <w:spacing w:line="240" w:lineRule="auto"/>
              <w:jc w:val="center"/>
              <w:rPr>
                <w:b/>
                <w:bCs/>
                <w:noProof/>
                <w:szCs w:val="22"/>
              </w:rPr>
            </w:pPr>
            <w:r w:rsidRPr="00544528">
              <w:rPr>
                <w:b/>
              </w:rPr>
              <w:t>N=183</w:t>
            </w:r>
          </w:p>
        </w:tc>
      </w:tr>
      <w:tr w:rsidR="004F1FE0" w:rsidRPr="00544528" w14:paraId="20E4DB61" w14:textId="77777777" w:rsidTr="001C4698">
        <w:trPr>
          <w:trHeight w:val="53"/>
          <w:tblHeader/>
        </w:trPr>
        <w:tc>
          <w:tcPr>
            <w:tcW w:w="2682" w:type="dxa"/>
            <w:vMerge/>
            <w:shd w:val="clear" w:color="auto" w:fill="auto"/>
          </w:tcPr>
          <w:p w14:paraId="72D017ED" w14:textId="77777777" w:rsidR="004F1FE0" w:rsidRPr="00544528" w:rsidRDefault="004F1FE0" w:rsidP="004F07E4">
            <w:pPr>
              <w:autoSpaceDE w:val="0"/>
              <w:autoSpaceDN w:val="0"/>
              <w:adjustRightInd w:val="0"/>
              <w:spacing w:line="240" w:lineRule="auto"/>
              <w:jc w:val="both"/>
              <w:rPr>
                <w:b/>
                <w:bCs/>
                <w:noProof/>
                <w:szCs w:val="22"/>
              </w:rPr>
            </w:pPr>
          </w:p>
        </w:tc>
        <w:tc>
          <w:tcPr>
            <w:tcW w:w="2610" w:type="dxa"/>
            <w:vMerge/>
            <w:shd w:val="clear" w:color="auto" w:fill="auto"/>
          </w:tcPr>
          <w:p w14:paraId="3432C719" w14:textId="77777777" w:rsidR="004F1FE0" w:rsidRPr="00544528" w:rsidRDefault="004F1FE0" w:rsidP="004F07E4">
            <w:pPr>
              <w:autoSpaceDE w:val="0"/>
              <w:autoSpaceDN w:val="0"/>
              <w:adjustRightInd w:val="0"/>
              <w:spacing w:line="240" w:lineRule="auto"/>
              <w:jc w:val="both"/>
              <w:rPr>
                <w:b/>
                <w:bCs/>
                <w:noProof/>
                <w:szCs w:val="22"/>
              </w:rPr>
            </w:pPr>
          </w:p>
        </w:tc>
        <w:tc>
          <w:tcPr>
            <w:tcW w:w="1530" w:type="dxa"/>
            <w:vMerge/>
            <w:shd w:val="clear" w:color="auto" w:fill="auto"/>
          </w:tcPr>
          <w:p w14:paraId="1B0CE86B" w14:textId="77777777" w:rsidR="004F1FE0" w:rsidRPr="00544528" w:rsidRDefault="004F1FE0" w:rsidP="004F07E4">
            <w:pPr>
              <w:autoSpaceDE w:val="0"/>
              <w:autoSpaceDN w:val="0"/>
              <w:adjustRightInd w:val="0"/>
              <w:spacing w:line="240" w:lineRule="auto"/>
              <w:jc w:val="both"/>
              <w:rPr>
                <w:b/>
                <w:bCs/>
                <w:noProof/>
                <w:szCs w:val="22"/>
              </w:rPr>
            </w:pPr>
          </w:p>
        </w:tc>
        <w:tc>
          <w:tcPr>
            <w:tcW w:w="1260" w:type="dxa"/>
            <w:shd w:val="clear" w:color="auto" w:fill="auto"/>
          </w:tcPr>
          <w:p w14:paraId="593D1EA5" w14:textId="77777777" w:rsidR="004F1FE0" w:rsidRPr="00544528" w:rsidRDefault="004F1FE0" w:rsidP="000758D0">
            <w:pPr>
              <w:autoSpaceDE w:val="0"/>
              <w:autoSpaceDN w:val="0"/>
              <w:adjustRightInd w:val="0"/>
              <w:spacing w:line="240" w:lineRule="auto"/>
              <w:jc w:val="center"/>
              <w:rPr>
                <w:b/>
                <w:bCs/>
                <w:noProof/>
                <w:szCs w:val="22"/>
              </w:rPr>
            </w:pPr>
            <w:r w:rsidRPr="00544528">
              <w:rPr>
                <w:b/>
              </w:rPr>
              <w:t>Kwalunkwe grad (%)</w:t>
            </w:r>
          </w:p>
        </w:tc>
        <w:tc>
          <w:tcPr>
            <w:tcW w:w="1180" w:type="dxa"/>
            <w:shd w:val="clear" w:color="auto" w:fill="auto"/>
          </w:tcPr>
          <w:p w14:paraId="18CD8E9D" w14:textId="77777777" w:rsidR="004F1FE0" w:rsidRPr="00544528" w:rsidRDefault="004F1FE0" w:rsidP="000758D0">
            <w:pPr>
              <w:autoSpaceDE w:val="0"/>
              <w:autoSpaceDN w:val="0"/>
              <w:adjustRightInd w:val="0"/>
              <w:spacing w:line="240" w:lineRule="auto"/>
              <w:jc w:val="center"/>
              <w:rPr>
                <w:b/>
                <w:bCs/>
                <w:noProof/>
                <w:szCs w:val="22"/>
              </w:rPr>
            </w:pPr>
            <w:r w:rsidRPr="00544528">
              <w:rPr>
                <w:b/>
              </w:rPr>
              <w:t>Grad 3 jew 4 (%)</w:t>
            </w:r>
          </w:p>
        </w:tc>
      </w:tr>
      <w:tr w:rsidR="00453ECF" w:rsidRPr="00544528" w14:paraId="3A65AB6F" w14:textId="77777777" w:rsidTr="00B722DE">
        <w:trPr>
          <w:trHeight w:val="269"/>
        </w:trPr>
        <w:tc>
          <w:tcPr>
            <w:tcW w:w="2682" w:type="dxa"/>
            <w:vMerge w:val="restart"/>
            <w:shd w:val="clear" w:color="auto" w:fill="auto"/>
          </w:tcPr>
          <w:p w14:paraId="06C0D083" w14:textId="77777777" w:rsidR="00453ECF" w:rsidRPr="00544528" w:rsidRDefault="00453ECF" w:rsidP="004F07E4">
            <w:pPr>
              <w:autoSpaceDE w:val="0"/>
              <w:autoSpaceDN w:val="0"/>
              <w:adjustRightInd w:val="0"/>
              <w:spacing w:line="240" w:lineRule="auto"/>
              <w:rPr>
                <w:b/>
                <w:bCs/>
                <w:noProof/>
                <w:szCs w:val="22"/>
              </w:rPr>
            </w:pPr>
            <w:r w:rsidRPr="00544528">
              <w:rPr>
                <w:b/>
              </w:rPr>
              <w:t>Infezzjonijiet u infestazzjonijiet</w:t>
            </w:r>
          </w:p>
        </w:tc>
        <w:tc>
          <w:tcPr>
            <w:tcW w:w="2610" w:type="dxa"/>
            <w:shd w:val="clear" w:color="auto" w:fill="auto"/>
          </w:tcPr>
          <w:p w14:paraId="2E0BF4E0" w14:textId="77777777" w:rsidR="00453ECF" w:rsidRPr="00544528" w:rsidRDefault="00453ECF" w:rsidP="004F07E4">
            <w:pPr>
              <w:autoSpaceDE w:val="0"/>
              <w:autoSpaceDN w:val="0"/>
              <w:adjustRightInd w:val="0"/>
              <w:spacing w:line="240" w:lineRule="auto"/>
              <w:rPr>
                <w:szCs w:val="22"/>
              </w:rPr>
            </w:pPr>
            <w:r w:rsidRPr="00544528">
              <w:t>Pnewmonja</w:t>
            </w:r>
            <w:r w:rsidRPr="00544528">
              <w:rPr>
                <w:vertAlign w:val="superscript"/>
              </w:rPr>
              <w:t>a</w:t>
            </w:r>
          </w:p>
        </w:tc>
        <w:tc>
          <w:tcPr>
            <w:tcW w:w="1530" w:type="dxa"/>
            <w:shd w:val="clear" w:color="auto" w:fill="auto"/>
          </w:tcPr>
          <w:p w14:paraId="1BBE1390" w14:textId="77777777" w:rsidR="00453ECF" w:rsidRPr="00544528" w:rsidRDefault="00453ECF" w:rsidP="004F07E4">
            <w:pPr>
              <w:autoSpaceDE w:val="0"/>
              <w:autoSpaceDN w:val="0"/>
              <w:adjustRightInd w:val="0"/>
              <w:spacing w:line="240" w:lineRule="auto"/>
              <w:jc w:val="center"/>
              <w:rPr>
                <w:szCs w:val="22"/>
              </w:rPr>
            </w:pPr>
            <w:r w:rsidRPr="00544528">
              <w:t>Komuni ħafna</w:t>
            </w:r>
          </w:p>
        </w:tc>
        <w:tc>
          <w:tcPr>
            <w:tcW w:w="1260" w:type="dxa"/>
          </w:tcPr>
          <w:p w14:paraId="66013B26" w14:textId="7CF5A516" w:rsidR="00453ECF" w:rsidRPr="00544528" w:rsidRDefault="00453ECF" w:rsidP="004F07E4">
            <w:pPr>
              <w:autoSpaceDE w:val="0"/>
              <w:autoSpaceDN w:val="0"/>
              <w:adjustRightInd w:val="0"/>
              <w:spacing w:line="240" w:lineRule="auto"/>
              <w:jc w:val="center"/>
              <w:rPr>
                <w:szCs w:val="22"/>
              </w:rPr>
            </w:pPr>
            <w:r w:rsidRPr="00544528">
              <w:t>3</w:t>
            </w:r>
            <w:r w:rsidR="00EE5C3F" w:rsidRPr="00544528">
              <w:t>8.3</w:t>
            </w:r>
          </w:p>
        </w:tc>
        <w:tc>
          <w:tcPr>
            <w:tcW w:w="1180" w:type="dxa"/>
          </w:tcPr>
          <w:p w14:paraId="584717B7" w14:textId="76CB40F0" w:rsidR="00453ECF" w:rsidRPr="00544528" w:rsidRDefault="00453ECF" w:rsidP="004F07E4">
            <w:pPr>
              <w:autoSpaceDE w:val="0"/>
              <w:autoSpaceDN w:val="0"/>
              <w:adjustRightInd w:val="0"/>
              <w:spacing w:line="240" w:lineRule="auto"/>
              <w:jc w:val="center"/>
              <w:rPr>
                <w:szCs w:val="22"/>
              </w:rPr>
            </w:pPr>
            <w:r w:rsidRPr="00544528">
              <w:t>2</w:t>
            </w:r>
            <w:r w:rsidR="00EE5C3F" w:rsidRPr="00544528">
              <w:t>5.7</w:t>
            </w:r>
          </w:p>
        </w:tc>
      </w:tr>
      <w:tr w:rsidR="00453ECF" w:rsidRPr="00544528" w14:paraId="02637DDA" w14:textId="77777777" w:rsidTr="00B722DE">
        <w:tc>
          <w:tcPr>
            <w:tcW w:w="2682" w:type="dxa"/>
            <w:vMerge/>
          </w:tcPr>
          <w:p w14:paraId="696EA700" w14:textId="77777777" w:rsidR="00453ECF" w:rsidRPr="00544528" w:rsidRDefault="00453ECF" w:rsidP="004F07E4">
            <w:pPr>
              <w:autoSpaceDE w:val="0"/>
              <w:autoSpaceDN w:val="0"/>
              <w:adjustRightInd w:val="0"/>
              <w:spacing w:line="240" w:lineRule="auto"/>
              <w:rPr>
                <w:b/>
                <w:bCs/>
                <w:noProof/>
                <w:szCs w:val="22"/>
              </w:rPr>
            </w:pPr>
          </w:p>
        </w:tc>
        <w:tc>
          <w:tcPr>
            <w:tcW w:w="2610" w:type="dxa"/>
            <w:shd w:val="clear" w:color="auto" w:fill="auto"/>
          </w:tcPr>
          <w:p w14:paraId="5509977F" w14:textId="6B6BF5D5" w:rsidR="00453ECF" w:rsidRPr="00544528" w:rsidRDefault="00453ECF" w:rsidP="004F07E4">
            <w:pPr>
              <w:autoSpaceDE w:val="0"/>
              <w:autoSpaceDN w:val="0"/>
              <w:adjustRightInd w:val="0"/>
              <w:spacing w:line="240" w:lineRule="auto"/>
              <w:rPr>
                <w:szCs w:val="22"/>
              </w:rPr>
            </w:pPr>
            <w:r w:rsidRPr="00544528">
              <w:t>Sepsi</w:t>
            </w:r>
            <w:r w:rsidRPr="00544528">
              <w:rPr>
                <w:vertAlign w:val="superscript"/>
              </w:rPr>
              <w:t>b</w:t>
            </w:r>
          </w:p>
        </w:tc>
        <w:tc>
          <w:tcPr>
            <w:tcW w:w="1530" w:type="dxa"/>
            <w:shd w:val="clear" w:color="auto" w:fill="auto"/>
          </w:tcPr>
          <w:p w14:paraId="6C05BD93" w14:textId="77777777" w:rsidR="00453ECF" w:rsidRPr="00544528" w:rsidRDefault="00453ECF" w:rsidP="004F07E4">
            <w:pPr>
              <w:autoSpaceDE w:val="0"/>
              <w:autoSpaceDN w:val="0"/>
              <w:adjustRightInd w:val="0"/>
              <w:spacing w:line="240" w:lineRule="auto"/>
              <w:jc w:val="center"/>
              <w:rPr>
                <w:szCs w:val="22"/>
              </w:rPr>
            </w:pPr>
            <w:r w:rsidRPr="00544528">
              <w:t>Komuni ħafna</w:t>
            </w:r>
          </w:p>
        </w:tc>
        <w:tc>
          <w:tcPr>
            <w:tcW w:w="1260" w:type="dxa"/>
          </w:tcPr>
          <w:p w14:paraId="33469375" w14:textId="6E873271" w:rsidR="00453ECF" w:rsidRPr="00544528" w:rsidRDefault="00453ECF" w:rsidP="004F07E4">
            <w:pPr>
              <w:autoSpaceDE w:val="0"/>
              <w:autoSpaceDN w:val="0"/>
              <w:adjustRightInd w:val="0"/>
              <w:spacing w:line="240" w:lineRule="auto"/>
              <w:jc w:val="center"/>
              <w:rPr>
                <w:szCs w:val="22"/>
              </w:rPr>
            </w:pPr>
            <w:r w:rsidRPr="00544528">
              <w:t>18.</w:t>
            </w:r>
            <w:r w:rsidR="00EE5C3F" w:rsidRPr="00544528">
              <w:t>6</w:t>
            </w:r>
          </w:p>
        </w:tc>
        <w:tc>
          <w:tcPr>
            <w:tcW w:w="1180" w:type="dxa"/>
          </w:tcPr>
          <w:p w14:paraId="3593CE70" w14:textId="53A7119C" w:rsidR="00453ECF" w:rsidRPr="00544528" w:rsidRDefault="00453ECF" w:rsidP="004F07E4">
            <w:pPr>
              <w:autoSpaceDE w:val="0"/>
              <w:autoSpaceDN w:val="0"/>
              <w:adjustRightInd w:val="0"/>
              <w:spacing w:line="240" w:lineRule="auto"/>
              <w:jc w:val="center"/>
              <w:rPr>
                <w:szCs w:val="22"/>
              </w:rPr>
            </w:pPr>
            <w:r w:rsidRPr="00544528">
              <w:t>1</w:t>
            </w:r>
            <w:r w:rsidR="00EE5C3F" w:rsidRPr="00544528">
              <w:t>3.1</w:t>
            </w:r>
          </w:p>
        </w:tc>
      </w:tr>
      <w:tr w:rsidR="00453ECF" w:rsidRPr="00544528" w14:paraId="02DFF6A6" w14:textId="77777777" w:rsidTr="00B722DE">
        <w:tc>
          <w:tcPr>
            <w:tcW w:w="2682" w:type="dxa"/>
            <w:vMerge/>
          </w:tcPr>
          <w:p w14:paraId="3DDFBB88" w14:textId="77777777" w:rsidR="00453ECF" w:rsidRPr="00544528" w:rsidRDefault="00453ECF" w:rsidP="004F07E4">
            <w:pPr>
              <w:autoSpaceDE w:val="0"/>
              <w:autoSpaceDN w:val="0"/>
              <w:adjustRightInd w:val="0"/>
              <w:spacing w:line="240" w:lineRule="auto"/>
              <w:rPr>
                <w:b/>
                <w:bCs/>
                <w:noProof/>
                <w:szCs w:val="22"/>
              </w:rPr>
            </w:pPr>
          </w:p>
        </w:tc>
        <w:tc>
          <w:tcPr>
            <w:tcW w:w="2610" w:type="dxa"/>
            <w:shd w:val="clear" w:color="auto" w:fill="auto"/>
          </w:tcPr>
          <w:p w14:paraId="4B2A381C" w14:textId="04685BC4" w:rsidR="00453ECF" w:rsidRPr="00544528" w:rsidRDefault="00453ECF" w:rsidP="004F07E4">
            <w:pPr>
              <w:autoSpaceDE w:val="0"/>
              <w:autoSpaceDN w:val="0"/>
              <w:adjustRightInd w:val="0"/>
              <w:spacing w:line="240" w:lineRule="auto"/>
              <w:rPr>
                <w:vertAlign w:val="superscript"/>
              </w:rPr>
            </w:pPr>
            <w:r w:rsidRPr="00544528">
              <w:t>Infezzjoni fil-parti ta’ fuq tal-passaġġ respiratorju</w:t>
            </w:r>
          </w:p>
        </w:tc>
        <w:tc>
          <w:tcPr>
            <w:tcW w:w="1530" w:type="dxa"/>
            <w:shd w:val="clear" w:color="auto" w:fill="auto"/>
          </w:tcPr>
          <w:p w14:paraId="2DB763A3" w14:textId="77777777" w:rsidR="00453ECF" w:rsidRPr="00544528" w:rsidRDefault="00453ECF" w:rsidP="004F07E4">
            <w:pPr>
              <w:autoSpaceDE w:val="0"/>
              <w:autoSpaceDN w:val="0"/>
              <w:adjustRightInd w:val="0"/>
              <w:spacing w:line="240" w:lineRule="auto"/>
              <w:jc w:val="center"/>
              <w:rPr>
                <w:noProof/>
                <w:szCs w:val="22"/>
              </w:rPr>
            </w:pPr>
            <w:r w:rsidRPr="00544528">
              <w:t xml:space="preserve">Komuni ħafna </w:t>
            </w:r>
          </w:p>
        </w:tc>
        <w:tc>
          <w:tcPr>
            <w:tcW w:w="1260" w:type="dxa"/>
          </w:tcPr>
          <w:p w14:paraId="6F763968" w14:textId="4B5B718D" w:rsidR="00453ECF" w:rsidRPr="00544528" w:rsidRDefault="00EE5C3F" w:rsidP="004F07E4">
            <w:pPr>
              <w:autoSpaceDE w:val="0"/>
              <w:autoSpaceDN w:val="0"/>
              <w:adjustRightInd w:val="0"/>
              <w:spacing w:line="240" w:lineRule="auto"/>
              <w:jc w:val="center"/>
              <w:rPr>
                <w:noProof/>
                <w:szCs w:val="22"/>
              </w:rPr>
            </w:pPr>
            <w:r w:rsidRPr="00544528">
              <w:t>42.</w:t>
            </w:r>
            <w:r w:rsidR="00E00BAC">
              <w:t>6</w:t>
            </w:r>
          </w:p>
        </w:tc>
        <w:tc>
          <w:tcPr>
            <w:tcW w:w="1180" w:type="dxa"/>
          </w:tcPr>
          <w:p w14:paraId="258538C7" w14:textId="0E200CEF" w:rsidR="00453ECF" w:rsidRPr="00544528" w:rsidRDefault="00EE5C3F" w:rsidP="004F07E4">
            <w:pPr>
              <w:autoSpaceDE w:val="0"/>
              <w:autoSpaceDN w:val="0"/>
              <w:adjustRightInd w:val="0"/>
              <w:spacing w:line="240" w:lineRule="auto"/>
              <w:jc w:val="center"/>
              <w:rPr>
                <w:noProof/>
                <w:szCs w:val="22"/>
              </w:rPr>
            </w:pPr>
            <w:r w:rsidRPr="00544528">
              <w:t>6.0</w:t>
            </w:r>
          </w:p>
        </w:tc>
      </w:tr>
      <w:tr w:rsidR="00453ECF" w:rsidRPr="00544528" w14:paraId="1EA62204" w14:textId="77777777" w:rsidTr="00B722DE">
        <w:tc>
          <w:tcPr>
            <w:tcW w:w="2682" w:type="dxa"/>
            <w:vMerge/>
          </w:tcPr>
          <w:p w14:paraId="6505F54D" w14:textId="77777777" w:rsidR="00453ECF" w:rsidRPr="00544528" w:rsidRDefault="00453ECF" w:rsidP="004F07E4">
            <w:pPr>
              <w:autoSpaceDE w:val="0"/>
              <w:autoSpaceDN w:val="0"/>
              <w:adjustRightInd w:val="0"/>
              <w:spacing w:line="240" w:lineRule="auto"/>
              <w:rPr>
                <w:b/>
                <w:bCs/>
                <w:noProof/>
                <w:szCs w:val="22"/>
              </w:rPr>
            </w:pPr>
          </w:p>
        </w:tc>
        <w:tc>
          <w:tcPr>
            <w:tcW w:w="2610" w:type="dxa"/>
            <w:shd w:val="clear" w:color="auto" w:fill="auto"/>
          </w:tcPr>
          <w:p w14:paraId="30A07141" w14:textId="2DE79A82" w:rsidR="00453ECF" w:rsidRPr="00544528" w:rsidRDefault="00453ECF" w:rsidP="004F07E4">
            <w:pPr>
              <w:autoSpaceDE w:val="0"/>
              <w:autoSpaceDN w:val="0"/>
              <w:adjustRightInd w:val="0"/>
              <w:spacing w:line="240" w:lineRule="auto"/>
              <w:rPr>
                <w:szCs w:val="22"/>
              </w:rPr>
            </w:pPr>
            <w:r w:rsidRPr="00544528">
              <w:t>Infezzjoni fil-passaġġ tal-awrina</w:t>
            </w:r>
          </w:p>
        </w:tc>
        <w:tc>
          <w:tcPr>
            <w:tcW w:w="1530" w:type="dxa"/>
            <w:shd w:val="clear" w:color="auto" w:fill="auto"/>
          </w:tcPr>
          <w:p w14:paraId="162592C6" w14:textId="77777777" w:rsidR="00453ECF" w:rsidRPr="00544528" w:rsidRDefault="00453ECF" w:rsidP="004F07E4">
            <w:pPr>
              <w:autoSpaceDE w:val="0"/>
              <w:autoSpaceDN w:val="0"/>
              <w:adjustRightInd w:val="0"/>
              <w:spacing w:line="240" w:lineRule="auto"/>
              <w:jc w:val="center"/>
              <w:rPr>
                <w:szCs w:val="22"/>
              </w:rPr>
            </w:pPr>
            <w:r w:rsidRPr="00544528">
              <w:t>Komuni ħafna</w:t>
            </w:r>
          </w:p>
        </w:tc>
        <w:tc>
          <w:tcPr>
            <w:tcW w:w="1260" w:type="dxa"/>
          </w:tcPr>
          <w:p w14:paraId="3A7C6656" w14:textId="7E9CF713" w:rsidR="00453ECF" w:rsidRPr="00544528" w:rsidRDefault="00453ECF" w:rsidP="004F07E4">
            <w:pPr>
              <w:autoSpaceDE w:val="0"/>
              <w:autoSpaceDN w:val="0"/>
              <w:adjustRightInd w:val="0"/>
              <w:spacing w:line="240" w:lineRule="auto"/>
              <w:jc w:val="center"/>
              <w:rPr>
                <w:szCs w:val="22"/>
              </w:rPr>
            </w:pPr>
            <w:r w:rsidRPr="00544528">
              <w:t>1</w:t>
            </w:r>
            <w:r w:rsidR="00EE5C3F" w:rsidRPr="00544528">
              <w:t>3.7</w:t>
            </w:r>
          </w:p>
        </w:tc>
        <w:tc>
          <w:tcPr>
            <w:tcW w:w="1180" w:type="dxa"/>
          </w:tcPr>
          <w:p w14:paraId="516EB1C1" w14:textId="66BF9454" w:rsidR="00453ECF" w:rsidRPr="00544528" w:rsidRDefault="00EE5C3F" w:rsidP="004F07E4">
            <w:pPr>
              <w:autoSpaceDE w:val="0"/>
              <w:autoSpaceDN w:val="0"/>
              <w:adjustRightInd w:val="0"/>
              <w:spacing w:line="240" w:lineRule="auto"/>
              <w:jc w:val="center"/>
              <w:rPr>
                <w:szCs w:val="22"/>
              </w:rPr>
            </w:pPr>
            <w:r w:rsidRPr="00544528">
              <w:t>6.0</w:t>
            </w:r>
          </w:p>
        </w:tc>
      </w:tr>
      <w:tr w:rsidR="00453ECF" w:rsidRPr="00544528" w14:paraId="03FDC760" w14:textId="77777777" w:rsidTr="00B722DE">
        <w:tc>
          <w:tcPr>
            <w:tcW w:w="2682" w:type="dxa"/>
            <w:vMerge/>
          </w:tcPr>
          <w:p w14:paraId="1304DBA6" w14:textId="77777777" w:rsidR="00453ECF" w:rsidRPr="00544528" w:rsidRDefault="00453ECF" w:rsidP="004F07E4">
            <w:pPr>
              <w:autoSpaceDE w:val="0"/>
              <w:autoSpaceDN w:val="0"/>
              <w:adjustRightInd w:val="0"/>
              <w:spacing w:line="240" w:lineRule="auto"/>
              <w:rPr>
                <w:b/>
                <w:bCs/>
                <w:noProof/>
                <w:szCs w:val="22"/>
              </w:rPr>
            </w:pPr>
          </w:p>
        </w:tc>
        <w:tc>
          <w:tcPr>
            <w:tcW w:w="2610" w:type="dxa"/>
            <w:shd w:val="clear" w:color="auto" w:fill="auto"/>
          </w:tcPr>
          <w:p w14:paraId="3C6B2CD2" w14:textId="2118D1C4" w:rsidR="00453ECF" w:rsidRPr="00544528" w:rsidRDefault="00453ECF" w:rsidP="004F07E4">
            <w:pPr>
              <w:autoSpaceDE w:val="0"/>
              <w:autoSpaceDN w:val="0"/>
              <w:adjustRightInd w:val="0"/>
              <w:spacing w:line="240" w:lineRule="auto"/>
            </w:pPr>
            <w:r w:rsidRPr="00544528">
              <w:t>Infezzjoni ta</w:t>
            </w:r>
            <w:r w:rsidR="006E081E" w:rsidRPr="00544528">
              <w:t>ċ-ċito</w:t>
            </w:r>
            <w:r w:rsidRPr="00544528">
              <w:t>megalovirus</w:t>
            </w:r>
            <w:r w:rsidR="00647F48" w:rsidRPr="00544528">
              <w:rPr>
                <w:vertAlign w:val="superscript"/>
              </w:rPr>
              <w:t>c</w:t>
            </w:r>
          </w:p>
        </w:tc>
        <w:tc>
          <w:tcPr>
            <w:tcW w:w="1530" w:type="dxa"/>
            <w:shd w:val="clear" w:color="auto" w:fill="auto"/>
          </w:tcPr>
          <w:p w14:paraId="76A352FF" w14:textId="76FD7E61" w:rsidR="00453ECF" w:rsidRPr="00544528" w:rsidRDefault="00453ECF" w:rsidP="00806C2F">
            <w:pPr>
              <w:autoSpaceDE w:val="0"/>
              <w:autoSpaceDN w:val="0"/>
              <w:adjustRightInd w:val="0"/>
              <w:spacing w:line="240" w:lineRule="auto"/>
              <w:ind w:firstLine="25"/>
            </w:pPr>
            <w:r w:rsidRPr="00544528">
              <w:t>Komuni</w:t>
            </w:r>
          </w:p>
        </w:tc>
        <w:tc>
          <w:tcPr>
            <w:tcW w:w="1260" w:type="dxa"/>
          </w:tcPr>
          <w:p w14:paraId="72B3F140" w14:textId="7A9104C3" w:rsidR="00453ECF" w:rsidRPr="00544528" w:rsidRDefault="00453ECF" w:rsidP="004F07E4">
            <w:pPr>
              <w:autoSpaceDE w:val="0"/>
              <w:autoSpaceDN w:val="0"/>
              <w:adjustRightInd w:val="0"/>
              <w:spacing w:line="240" w:lineRule="auto"/>
              <w:jc w:val="center"/>
            </w:pPr>
            <w:r w:rsidRPr="00544528">
              <w:t>9.3</w:t>
            </w:r>
          </w:p>
        </w:tc>
        <w:tc>
          <w:tcPr>
            <w:tcW w:w="1180" w:type="dxa"/>
          </w:tcPr>
          <w:p w14:paraId="7C3B24C0" w14:textId="1E7CFA03" w:rsidR="00453ECF" w:rsidRPr="00544528" w:rsidRDefault="00453ECF" w:rsidP="004F07E4">
            <w:pPr>
              <w:autoSpaceDE w:val="0"/>
              <w:autoSpaceDN w:val="0"/>
              <w:adjustRightInd w:val="0"/>
              <w:spacing w:line="240" w:lineRule="auto"/>
              <w:jc w:val="center"/>
            </w:pPr>
            <w:r w:rsidRPr="00544528">
              <w:t>2.2</w:t>
            </w:r>
          </w:p>
        </w:tc>
      </w:tr>
      <w:tr w:rsidR="004F1FE0" w:rsidRPr="00544528" w14:paraId="73C66B02" w14:textId="77777777" w:rsidTr="00B722DE">
        <w:tc>
          <w:tcPr>
            <w:tcW w:w="2682" w:type="dxa"/>
            <w:vMerge w:val="restart"/>
            <w:shd w:val="clear" w:color="auto" w:fill="auto"/>
          </w:tcPr>
          <w:p w14:paraId="6673B251" w14:textId="77777777" w:rsidR="004F1FE0" w:rsidRPr="00544528" w:rsidRDefault="004F1FE0" w:rsidP="004F07E4">
            <w:pPr>
              <w:autoSpaceDE w:val="0"/>
              <w:autoSpaceDN w:val="0"/>
              <w:adjustRightInd w:val="0"/>
              <w:spacing w:line="240" w:lineRule="auto"/>
              <w:rPr>
                <w:b/>
                <w:bCs/>
                <w:noProof/>
                <w:szCs w:val="22"/>
              </w:rPr>
            </w:pPr>
            <w:r w:rsidRPr="00544528">
              <w:rPr>
                <w:b/>
              </w:rPr>
              <w:t>Disturbi tad-demm u tas-sistema limfatika</w:t>
            </w:r>
          </w:p>
        </w:tc>
        <w:tc>
          <w:tcPr>
            <w:tcW w:w="2610" w:type="dxa"/>
            <w:shd w:val="clear" w:color="auto" w:fill="auto"/>
          </w:tcPr>
          <w:p w14:paraId="7F8CB679" w14:textId="2CC5CD94" w:rsidR="004F1FE0" w:rsidRPr="00544528" w:rsidRDefault="004F1FE0" w:rsidP="004F07E4">
            <w:pPr>
              <w:autoSpaceDE w:val="0"/>
              <w:autoSpaceDN w:val="0"/>
              <w:adjustRightInd w:val="0"/>
              <w:spacing w:line="240" w:lineRule="auto"/>
              <w:rPr>
                <w:szCs w:val="22"/>
              </w:rPr>
            </w:pPr>
            <w:r w:rsidRPr="00544528">
              <w:t>Newtropenija</w:t>
            </w:r>
          </w:p>
        </w:tc>
        <w:tc>
          <w:tcPr>
            <w:tcW w:w="1530" w:type="dxa"/>
            <w:shd w:val="clear" w:color="auto" w:fill="auto"/>
          </w:tcPr>
          <w:p w14:paraId="5441331F" w14:textId="77777777" w:rsidR="004F1FE0" w:rsidRPr="00544528" w:rsidRDefault="004F1FE0" w:rsidP="004F07E4">
            <w:pPr>
              <w:autoSpaceDE w:val="0"/>
              <w:autoSpaceDN w:val="0"/>
              <w:adjustRightInd w:val="0"/>
              <w:spacing w:line="240" w:lineRule="auto"/>
              <w:jc w:val="center"/>
              <w:rPr>
                <w:szCs w:val="22"/>
              </w:rPr>
            </w:pPr>
            <w:r w:rsidRPr="00544528">
              <w:t>Komuni ħafna</w:t>
            </w:r>
          </w:p>
        </w:tc>
        <w:tc>
          <w:tcPr>
            <w:tcW w:w="1260" w:type="dxa"/>
          </w:tcPr>
          <w:p w14:paraId="64530D24" w14:textId="5EAA413E" w:rsidR="004F1FE0" w:rsidRPr="00544528" w:rsidRDefault="004F1FE0" w:rsidP="004F07E4">
            <w:pPr>
              <w:autoSpaceDE w:val="0"/>
              <w:autoSpaceDN w:val="0"/>
              <w:adjustRightInd w:val="0"/>
              <w:spacing w:line="240" w:lineRule="auto"/>
              <w:jc w:val="center"/>
              <w:rPr>
                <w:szCs w:val="22"/>
              </w:rPr>
            </w:pPr>
            <w:r w:rsidRPr="00544528">
              <w:t>4</w:t>
            </w:r>
            <w:r w:rsidR="00EE5C3F" w:rsidRPr="00544528">
              <w:t>5.9</w:t>
            </w:r>
          </w:p>
        </w:tc>
        <w:tc>
          <w:tcPr>
            <w:tcW w:w="1180" w:type="dxa"/>
          </w:tcPr>
          <w:p w14:paraId="612C18F5" w14:textId="4495C27D" w:rsidR="004F1FE0" w:rsidRPr="00544528" w:rsidRDefault="004F1FE0" w:rsidP="004F07E4">
            <w:pPr>
              <w:autoSpaceDE w:val="0"/>
              <w:autoSpaceDN w:val="0"/>
              <w:adjustRightInd w:val="0"/>
              <w:spacing w:line="240" w:lineRule="auto"/>
              <w:jc w:val="center"/>
              <w:rPr>
                <w:noProof/>
                <w:szCs w:val="22"/>
              </w:rPr>
            </w:pPr>
            <w:r w:rsidRPr="00544528">
              <w:t>4</w:t>
            </w:r>
            <w:r w:rsidR="00EE5C3F" w:rsidRPr="00544528">
              <w:t>4.3</w:t>
            </w:r>
          </w:p>
        </w:tc>
      </w:tr>
      <w:tr w:rsidR="004F1FE0" w:rsidRPr="00544528" w14:paraId="57CF9A82" w14:textId="77777777" w:rsidTr="00B722DE">
        <w:tc>
          <w:tcPr>
            <w:tcW w:w="2682" w:type="dxa"/>
            <w:vMerge/>
          </w:tcPr>
          <w:p w14:paraId="1E041D2C" w14:textId="77777777" w:rsidR="004F1FE0" w:rsidRPr="00544528" w:rsidRDefault="004F1FE0" w:rsidP="004F07E4">
            <w:pPr>
              <w:autoSpaceDE w:val="0"/>
              <w:autoSpaceDN w:val="0"/>
              <w:adjustRightInd w:val="0"/>
              <w:spacing w:line="240" w:lineRule="auto"/>
              <w:rPr>
                <w:b/>
                <w:bCs/>
                <w:noProof/>
                <w:szCs w:val="22"/>
              </w:rPr>
            </w:pPr>
          </w:p>
        </w:tc>
        <w:tc>
          <w:tcPr>
            <w:tcW w:w="2610" w:type="dxa"/>
            <w:shd w:val="clear" w:color="auto" w:fill="auto"/>
          </w:tcPr>
          <w:p w14:paraId="1EDFD4C3" w14:textId="349D0251" w:rsidR="004F1FE0" w:rsidRPr="00544528" w:rsidRDefault="004F1FE0" w:rsidP="004F07E4">
            <w:pPr>
              <w:autoSpaceDE w:val="0"/>
              <w:autoSpaceDN w:val="0"/>
              <w:adjustRightInd w:val="0"/>
              <w:spacing w:line="240" w:lineRule="auto"/>
              <w:rPr>
                <w:b/>
                <w:bCs/>
                <w:noProof/>
                <w:szCs w:val="22"/>
              </w:rPr>
            </w:pPr>
            <w:r w:rsidRPr="00544528">
              <w:t>Anemija</w:t>
            </w:r>
          </w:p>
        </w:tc>
        <w:tc>
          <w:tcPr>
            <w:tcW w:w="1530" w:type="dxa"/>
            <w:shd w:val="clear" w:color="auto" w:fill="auto"/>
          </w:tcPr>
          <w:p w14:paraId="0BF20406" w14:textId="77777777" w:rsidR="004F1FE0" w:rsidRPr="00544528" w:rsidRDefault="004F1FE0" w:rsidP="004F07E4">
            <w:pPr>
              <w:autoSpaceDE w:val="0"/>
              <w:autoSpaceDN w:val="0"/>
              <w:adjustRightInd w:val="0"/>
              <w:spacing w:line="240" w:lineRule="auto"/>
              <w:jc w:val="center"/>
              <w:rPr>
                <w:szCs w:val="22"/>
              </w:rPr>
            </w:pPr>
            <w:r w:rsidRPr="00544528">
              <w:t>Komuni ħafna</w:t>
            </w:r>
          </w:p>
        </w:tc>
        <w:tc>
          <w:tcPr>
            <w:tcW w:w="1260" w:type="dxa"/>
          </w:tcPr>
          <w:p w14:paraId="5E912315" w14:textId="5C912A61" w:rsidR="004F1FE0" w:rsidRPr="00544528" w:rsidRDefault="004F1FE0" w:rsidP="004F07E4">
            <w:pPr>
              <w:autoSpaceDE w:val="0"/>
              <w:autoSpaceDN w:val="0"/>
              <w:adjustRightInd w:val="0"/>
              <w:spacing w:line="240" w:lineRule="auto"/>
              <w:jc w:val="center"/>
              <w:rPr>
                <w:szCs w:val="22"/>
              </w:rPr>
            </w:pPr>
            <w:r w:rsidRPr="00544528">
              <w:t>54.1</w:t>
            </w:r>
          </w:p>
        </w:tc>
        <w:tc>
          <w:tcPr>
            <w:tcW w:w="1180" w:type="dxa"/>
          </w:tcPr>
          <w:p w14:paraId="00FBD2B8" w14:textId="4813B350" w:rsidR="004F1FE0" w:rsidRPr="00544528" w:rsidRDefault="004F1FE0" w:rsidP="004F07E4">
            <w:pPr>
              <w:autoSpaceDE w:val="0"/>
              <w:autoSpaceDN w:val="0"/>
              <w:adjustRightInd w:val="0"/>
              <w:spacing w:line="240" w:lineRule="auto"/>
              <w:jc w:val="center"/>
              <w:rPr>
                <w:szCs w:val="22"/>
              </w:rPr>
            </w:pPr>
            <w:r w:rsidRPr="00544528">
              <w:t>42.6</w:t>
            </w:r>
          </w:p>
        </w:tc>
      </w:tr>
      <w:tr w:rsidR="004F1FE0" w:rsidRPr="00544528" w14:paraId="101B8CB8" w14:textId="77777777" w:rsidTr="00B722DE">
        <w:tc>
          <w:tcPr>
            <w:tcW w:w="2682" w:type="dxa"/>
            <w:vMerge/>
          </w:tcPr>
          <w:p w14:paraId="526759DF" w14:textId="77777777" w:rsidR="004F1FE0" w:rsidRPr="00544528" w:rsidRDefault="004F1FE0" w:rsidP="004F07E4">
            <w:pPr>
              <w:autoSpaceDE w:val="0"/>
              <w:autoSpaceDN w:val="0"/>
              <w:adjustRightInd w:val="0"/>
              <w:spacing w:line="240" w:lineRule="auto"/>
              <w:rPr>
                <w:b/>
                <w:bCs/>
                <w:noProof/>
                <w:szCs w:val="22"/>
              </w:rPr>
            </w:pPr>
          </w:p>
        </w:tc>
        <w:tc>
          <w:tcPr>
            <w:tcW w:w="2610" w:type="dxa"/>
            <w:shd w:val="clear" w:color="auto" w:fill="auto"/>
          </w:tcPr>
          <w:p w14:paraId="61EFB3D9" w14:textId="36D2E95E" w:rsidR="004F1FE0" w:rsidRPr="00544528" w:rsidRDefault="004F1FE0" w:rsidP="004F07E4">
            <w:pPr>
              <w:autoSpaceDE w:val="0"/>
              <w:autoSpaceDN w:val="0"/>
              <w:adjustRightInd w:val="0"/>
              <w:spacing w:line="240" w:lineRule="auto"/>
              <w:rPr>
                <w:szCs w:val="22"/>
              </w:rPr>
            </w:pPr>
            <w:r w:rsidRPr="00544528">
              <w:t>Tromboċitopenija</w:t>
            </w:r>
          </w:p>
        </w:tc>
        <w:tc>
          <w:tcPr>
            <w:tcW w:w="1530" w:type="dxa"/>
            <w:shd w:val="clear" w:color="auto" w:fill="auto"/>
          </w:tcPr>
          <w:p w14:paraId="43D384FE" w14:textId="77777777" w:rsidR="004F1FE0" w:rsidRPr="00544528" w:rsidRDefault="004F1FE0" w:rsidP="004F07E4">
            <w:pPr>
              <w:autoSpaceDE w:val="0"/>
              <w:autoSpaceDN w:val="0"/>
              <w:adjustRightInd w:val="0"/>
              <w:spacing w:line="240" w:lineRule="auto"/>
              <w:jc w:val="center"/>
              <w:rPr>
                <w:noProof/>
                <w:szCs w:val="22"/>
              </w:rPr>
            </w:pPr>
            <w:r w:rsidRPr="00544528">
              <w:t>Komuni ħafna</w:t>
            </w:r>
          </w:p>
        </w:tc>
        <w:tc>
          <w:tcPr>
            <w:tcW w:w="1260" w:type="dxa"/>
          </w:tcPr>
          <w:p w14:paraId="24A1D31A" w14:textId="09A69B85" w:rsidR="004F1FE0" w:rsidRPr="00544528" w:rsidRDefault="004F1FE0" w:rsidP="004F07E4">
            <w:pPr>
              <w:autoSpaceDE w:val="0"/>
              <w:autoSpaceDN w:val="0"/>
              <w:adjustRightInd w:val="0"/>
              <w:spacing w:line="240" w:lineRule="auto"/>
              <w:jc w:val="center"/>
              <w:rPr>
                <w:noProof/>
                <w:szCs w:val="22"/>
              </w:rPr>
            </w:pPr>
            <w:r w:rsidRPr="00544528">
              <w:t>36.1</w:t>
            </w:r>
          </w:p>
        </w:tc>
        <w:tc>
          <w:tcPr>
            <w:tcW w:w="1180" w:type="dxa"/>
          </w:tcPr>
          <w:p w14:paraId="6F2C4337" w14:textId="57A8F822" w:rsidR="004F1FE0" w:rsidRPr="00544528" w:rsidRDefault="004F1FE0" w:rsidP="004F07E4">
            <w:pPr>
              <w:autoSpaceDE w:val="0"/>
              <w:autoSpaceDN w:val="0"/>
              <w:adjustRightInd w:val="0"/>
              <w:spacing w:line="240" w:lineRule="auto"/>
              <w:jc w:val="center"/>
              <w:rPr>
                <w:noProof/>
                <w:szCs w:val="22"/>
              </w:rPr>
            </w:pPr>
            <w:r w:rsidRPr="00544528">
              <w:t>26.2</w:t>
            </w:r>
          </w:p>
        </w:tc>
      </w:tr>
      <w:tr w:rsidR="004F1FE0" w:rsidRPr="00544528" w14:paraId="59C97E32" w14:textId="77777777" w:rsidTr="00B722DE">
        <w:tc>
          <w:tcPr>
            <w:tcW w:w="2682" w:type="dxa"/>
            <w:vMerge/>
          </w:tcPr>
          <w:p w14:paraId="0BF22C83" w14:textId="77777777" w:rsidR="004F1FE0" w:rsidRPr="00544528" w:rsidRDefault="004F1FE0" w:rsidP="004F07E4">
            <w:pPr>
              <w:autoSpaceDE w:val="0"/>
              <w:autoSpaceDN w:val="0"/>
              <w:adjustRightInd w:val="0"/>
              <w:spacing w:line="240" w:lineRule="auto"/>
              <w:rPr>
                <w:b/>
                <w:bCs/>
                <w:noProof/>
                <w:szCs w:val="22"/>
              </w:rPr>
            </w:pPr>
          </w:p>
        </w:tc>
        <w:tc>
          <w:tcPr>
            <w:tcW w:w="2610" w:type="dxa"/>
            <w:shd w:val="clear" w:color="auto" w:fill="auto"/>
          </w:tcPr>
          <w:p w14:paraId="64A263DF" w14:textId="084420BF" w:rsidR="004F1FE0" w:rsidRPr="00544528" w:rsidRDefault="004F1FE0" w:rsidP="004F07E4">
            <w:pPr>
              <w:autoSpaceDE w:val="0"/>
              <w:autoSpaceDN w:val="0"/>
              <w:adjustRightInd w:val="0"/>
              <w:spacing w:line="240" w:lineRule="auto"/>
              <w:rPr>
                <w:szCs w:val="22"/>
              </w:rPr>
            </w:pPr>
            <w:r w:rsidRPr="00544528">
              <w:t>Limfopenija</w:t>
            </w:r>
          </w:p>
        </w:tc>
        <w:tc>
          <w:tcPr>
            <w:tcW w:w="1530" w:type="dxa"/>
            <w:shd w:val="clear" w:color="auto" w:fill="auto"/>
          </w:tcPr>
          <w:p w14:paraId="44DE4A63" w14:textId="77777777" w:rsidR="004F1FE0" w:rsidRPr="00544528" w:rsidRDefault="004F1FE0" w:rsidP="004F07E4">
            <w:pPr>
              <w:autoSpaceDE w:val="0"/>
              <w:autoSpaceDN w:val="0"/>
              <w:adjustRightInd w:val="0"/>
              <w:spacing w:line="240" w:lineRule="auto"/>
              <w:jc w:val="center"/>
              <w:rPr>
                <w:noProof/>
                <w:szCs w:val="22"/>
              </w:rPr>
            </w:pPr>
            <w:r w:rsidRPr="00544528">
              <w:t>Komuni ħafna</w:t>
            </w:r>
          </w:p>
        </w:tc>
        <w:tc>
          <w:tcPr>
            <w:tcW w:w="1260" w:type="dxa"/>
          </w:tcPr>
          <w:p w14:paraId="1ED892C8" w14:textId="38A9048C" w:rsidR="004F1FE0" w:rsidRPr="00544528" w:rsidRDefault="004F1FE0" w:rsidP="004F07E4">
            <w:pPr>
              <w:autoSpaceDE w:val="0"/>
              <w:autoSpaceDN w:val="0"/>
              <w:adjustRightInd w:val="0"/>
              <w:spacing w:line="240" w:lineRule="auto"/>
              <w:jc w:val="center"/>
              <w:rPr>
                <w:noProof/>
                <w:szCs w:val="22"/>
              </w:rPr>
            </w:pPr>
            <w:r w:rsidRPr="00544528">
              <w:t>30.1</w:t>
            </w:r>
          </w:p>
        </w:tc>
        <w:tc>
          <w:tcPr>
            <w:tcW w:w="1180" w:type="dxa"/>
          </w:tcPr>
          <w:p w14:paraId="7583BBD3" w14:textId="47203B70" w:rsidR="004F1FE0" w:rsidRPr="00544528" w:rsidRDefault="004F1FE0" w:rsidP="004F07E4">
            <w:pPr>
              <w:autoSpaceDE w:val="0"/>
              <w:autoSpaceDN w:val="0"/>
              <w:adjustRightInd w:val="0"/>
              <w:spacing w:line="240" w:lineRule="auto"/>
              <w:jc w:val="center"/>
              <w:rPr>
                <w:noProof/>
                <w:szCs w:val="22"/>
              </w:rPr>
            </w:pPr>
            <w:r w:rsidRPr="00544528">
              <w:t>27.9</w:t>
            </w:r>
          </w:p>
        </w:tc>
      </w:tr>
      <w:tr w:rsidR="004F1FE0" w:rsidRPr="00544528" w14:paraId="7F667829" w14:textId="77777777" w:rsidTr="00B722DE">
        <w:tc>
          <w:tcPr>
            <w:tcW w:w="2682" w:type="dxa"/>
            <w:vMerge/>
          </w:tcPr>
          <w:p w14:paraId="21FB1769" w14:textId="77777777" w:rsidR="004F1FE0" w:rsidRPr="00544528" w:rsidRDefault="004F1FE0" w:rsidP="004F07E4">
            <w:pPr>
              <w:autoSpaceDE w:val="0"/>
              <w:autoSpaceDN w:val="0"/>
              <w:adjustRightInd w:val="0"/>
              <w:spacing w:line="240" w:lineRule="auto"/>
              <w:rPr>
                <w:b/>
                <w:bCs/>
                <w:noProof/>
                <w:szCs w:val="22"/>
              </w:rPr>
            </w:pPr>
          </w:p>
        </w:tc>
        <w:tc>
          <w:tcPr>
            <w:tcW w:w="2610" w:type="dxa"/>
            <w:shd w:val="clear" w:color="auto" w:fill="auto"/>
          </w:tcPr>
          <w:p w14:paraId="38BDE96B" w14:textId="3A950397" w:rsidR="004F1FE0" w:rsidRPr="00544528" w:rsidRDefault="004F1FE0" w:rsidP="004F07E4">
            <w:pPr>
              <w:autoSpaceDE w:val="0"/>
              <w:autoSpaceDN w:val="0"/>
              <w:adjustRightInd w:val="0"/>
              <w:spacing w:line="240" w:lineRule="auto"/>
              <w:rPr>
                <w:szCs w:val="22"/>
              </w:rPr>
            </w:pPr>
            <w:r w:rsidRPr="00544528">
              <w:t>Lewkopenija</w:t>
            </w:r>
          </w:p>
        </w:tc>
        <w:tc>
          <w:tcPr>
            <w:tcW w:w="1530" w:type="dxa"/>
            <w:shd w:val="clear" w:color="auto" w:fill="auto"/>
          </w:tcPr>
          <w:p w14:paraId="68B07247" w14:textId="77777777" w:rsidR="004F1FE0" w:rsidRPr="00544528" w:rsidRDefault="004F1FE0" w:rsidP="004F07E4">
            <w:pPr>
              <w:autoSpaceDE w:val="0"/>
              <w:autoSpaceDN w:val="0"/>
              <w:adjustRightInd w:val="0"/>
              <w:spacing w:line="240" w:lineRule="auto"/>
              <w:jc w:val="center"/>
              <w:rPr>
                <w:noProof/>
                <w:szCs w:val="22"/>
              </w:rPr>
            </w:pPr>
            <w:r w:rsidRPr="00544528">
              <w:t>Komuni ħafna</w:t>
            </w:r>
          </w:p>
        </w:tc>
        <w:tc>
          <w:tcPr>
            <w:tcW w:w="1260" w:type="dxa"/>
          </w:tcPr>
          <w:p w14:paraId="541D07C6" w14:textId="4052FC84" w:rsidR="004F1FE0" w:rsidRPr="00544528" w:rsidRDefault="004F1FE0" w:rsidP="004F07E4">
            <w:pPr>
              <w:autoSpaceDE w:val="0"/>
              <w:autoSpaceDN w:val="0"/>
              <w:adjustRightInd w:val="0"/>
              <w:spacing w:line="240" w:lineRule="auto"/>
              <w:jc w:val="center"/>
              <w:rPr>
                <w:noProof/>
                <w:szCs w:val="22"/>
              </w:rPr>
            </w:pPr>
            <w:r w:rsidRPr="00544528">
              <w:t>1</w:t>
            </w:r>
            <w:r w:rsidR="00EE5C3F" w:rsidRPr="00544528">
              <w:t>8.6</w:t>
            </w:r>
          </w:p>
        </w:tc>
        <w:tc>
          <w:tcPr>
            <w:tcW w:w="1180" w:type="dxa"/>
          </w:tcPr>
          <w:p w14:paraId="78C02C0A" w14:textId="4AAE3C41" w:rsidR="004F1FE0" w:rsidRPr="00544528" w:rsidRDefault="004F1FE0" w:rsidP="004F07E4">
            <w:pPr>
              <w:autoSpaceDE w:val="0"/>
              <w:autoSpaceDN w:val="0"/>
              <w:adjustRightInd w:val="0"/>
              <w:spacing w:line="240" w:lineRule="auto"/>
              <w:jc w:val="center"/>
              <w:rPr>
                <w:noProof/>
                <w:szCs w:val="22"/>
              </w:rPr>
            </w:pPr>
            <w:r w:rsidRPr="00544528">
              <w:t>1</w:t>
            </w:r>
            <w:r w:rsidR="00EE5C3F" w:rsidRPr="00544528">
              <w:t>3.1</w:t>
            </w:r>
          </w:p>
        </w:tc>
      </w:tr>
      <w:tr w:rsidR="004F1FE0" w:rsidRPr="00544528" w14:paraId="24A2698A" w14:textId="77777777" w:rsidTr="00B722DE">
        <w:tc>
          <w:tcPr>
            <w:tcW w:w="2682" w:type="dxa"/>
            <w:vMerge/>
          </w:tcPr>
          <w:p w14:paraId="191CB8E7" w14:textId="77777777" w:rsidR="004F1FE0" w:rsidRPr="00544528" w:rsidRDefault="004F1FE0" w:rsidP="004F07E4">
            <w:pPr>
              <w:autoSpaceDE w:val="0"/>
              <w:autoSpaceDN w:val="0"/>
              <w:adjustRightInd w:val="0"/>
              <w:spacing w:line="240" w:lineRule="auto"/>
              <w:rPr>
                <w:b/>
                <w:bCs/>
                <w:noProof/>
                <w:szCs w:val="22"/>
              </w:rPr>
            </w:pPr>
          </w:p>
        </w:tc>
        <w:tc>
          <w:tcPr>
            <w:tcW w:w="2610" w:type="dxa"/>
            <w:shd w:val="clear" w:color="auto" w:fill="auto"/>
          </w:tcPr>
          <w:p w14:paraId="7DEE4111" w14:textId="77777777" w:rsidR="004F1FE0" w:rsidRPr="00544528" w:rsidRDefault="004F1FE0" w:rsidP="004F07E4">
            <w:pPr>
              <w:autoSpaceDE w:val="0"/>
              <w:autoSpaceDN w:val="0"/>
              <w:adjustRightInd w:val="0"/>
              <w:spacing w:line="240" w:lineRule="auto"/>
              <w:rPr>
                <w:szCs w:val="22"/>
              </w:rPr>
            </w:pPr>
            <w:r w:rsidRPr="00544528">
              <w:t>Newtropenija bid-deni</w:t>
            </w:r>
          </w:p>
        </w:tc>
        <w:tc>
          <w:tcPr>
            <w:tcW w:w="1530" w:type="dxa"/>
            <w:shd w:val="clear" w:color="auto" w:fill="auto"/>
          </w:tcPr>
          <w:p w14:paraId="3843307F" w14:textId="77777777" w:rsidR="004F1FE0" w:rsidRPr="00544528" w:rsidRDefault="004F1FE0" w:rsidP="004F07E4">
            <w:pPr>
              <w:autoSpaceDE w:val="0"/>
              <w:autoSpaceDN w:val="0"/>
              <w:adjustRightInd w:val="0"/>
              <w:spacing w:line="240" w:lineRule="auto"/>
              <w:jc w:val="center"/>
              <w:rPr>
                <w:noProof/>
                <w:szCs w:val="22"/>
              </w:rPr>
            </w:pPr>
            <w:r w:rsidRPr="00544528">
              <w:t>Komuni</w:t>
            </w:r>
          </w:p>
        </w:tc>
        <w:tc>
          <w:tcPr>
            <w:tcW w:w="1260" w:type="dxa"/>
          </w:tcPr>
          <w:p w14:paraId="04A853C7" w14:textId="2C270E8E" w:rsidR="004F1FE0" w:rsidRPr="00544528" w:rsidRDefault="004F1FE0" w:rsidP="004F07E4">
            <w:pPr>
              <w:autoSpaceDE w:val="0"/>
              <w:autoSpaceDN w:val="0"/>
              <w:adjustRightInd w:val="0"/>
              <w:spacing w:line="240" w:lineRule="auto"/>
              <w:jc w:val="center"/>
              <w:rPr>
                <w:noProof/>
                <w:szCs w:val="22"/>
              </w:rPr>
            </w:pPr>
            <w:r w:rsidRPr="00544528">
              <w:t>2.7</w:t>
            </w:r>
          </w:p>
        </w:tc>
        <w:tc>
          <w:tcPr>
            <w:tcW w:w="1180" w:type="dxa"/>
          </w:tcPr>
          <w:p w14:paraId="48A2B263" w14:textId="71663806" w:rsidR="004F1FE0" w:rsidRPr="00544528" w:rsidRDefault="004F1FE0" w:rsidP="004F07E4">
            <w:pPr>
              <w:autoSpaceDE w:val="0"/>
              <w:autoSpaceDN w:val="0"/>
              <w:adjustRightInd w:val="0"/>
              <w:spacing w:line="240" w:lineRule="auto"/>
              <w:jc w:val="center"/>
              <w:rPr>
                <w:noProof/>
                <w:szCs w:val="22"/>
              </w:rPr>
            </w:pPr>
            <w:r w:rsidRPr="00544528">
              <w:t>2.7</w:t>
            </w:r>
          </w:p>
        </w:tc>
      </w:tr>
      <w:tr w:rsidR="004F1FE0" w:rsidRPr="00544528" w14:paraId="4C3DA194" w14:textId="77777777" w:rsidTr="00B722DE">
        <w:tc>
          <w:tcPr>
            <w:tcW w:w="2682" w:type="dxa"/>
            <w:vMerge w:val="restart"/>
            <w:shd w:val="clear" w:color="auto" w:fill="auto"/>
          </w:tcPr>
          <w:p w14:paraId="05B7AA5A" w14:textId="77777777" w:rsidR="004F1FE0" w:rsidRPr="00544528" w:rsidRDefault="004F1FE0" w:rsidP="000758D0">
            <w:pPr>
              <w:keepNext/>
              <w:keepLines/>
              <w:autoSpaceDE w:val="0"/>
              <w:autoSpaceDN w:val="0"/>
              <w:adjustRightInd w:val="0"/>
              <w:spacing w:line="240" w:lineRule="auto"/>
              <w:rPr>
                <w:b/>
                <w:bCs/>
                <w:noProof/>
                <w:szCs w:val="22"/>
              </w:rPr>
            </w:pPr>
            <w:r w:rsidRPr="00544528">
              <w:rPr>
                <w:b/>
              </w:rPr>
              <w:t>Disturbi fis-sistema immunitarja</w:t>
            </w:r>
          </w:p>
        </w:tc>
        <w:tc>
          <w:tcPr>
            <w:tcW w:w="2610" w:type="dxa"/>
            <w:shd w:val="clear" w:color="auto" w:fill="auto"/>
          </w:tcPr>
          <w:p w14:paraId="720F02A7" w14:textId="77777777" w:rsidR="004F1FE0" w:rsidRPr="00544528" w:rsidRDefault="004F1FE0" w:rsidP="000758D0">
            <w:pPr>
              <w:keepNext/>
              <w:keepLines/>
              <w:autoSpaceDE w:val="0"/>
              <w:autoSpaceDN w:val="0"/>
              <w:adjustRightInd w:val="0"/>
              <w:spacing w:line="240" w:lineRule="auto"/>
              <w:rPr>
                <w:szCs w:val="22"/>
              </w:rPr>
            </w:pPr>
            <w:r w:rsidRPr="00544528">
              <w:t>Sindrome ta’ rilaxx taċ-ċitokini</w:t>
            </w:r>
          </w:p>
        </w:tc>
        <w:tc>
          <w:tcPr>
            <w:tcW w:w="1530" w:type="dxa"/>
            <w:shd w:val="clear" w:color="auto" w:fill="auto"/>
          </w:tcPr>
          <w:p w14:paraId="44E5B734" w14:textId="77777777" w:rsidR="004F1FE0" w:rsidRPr="00544528" w:rsidRDefault="004F1FE0" w:rsidP="000758D0">
            <w:pPr>
              <w:keepNext/>
              <w:keepLines/>
              <w:autoSpaceDE w:val="0"/>
              <w:autoSpaceDN w:val="0"/>
              <w:adjustRightInd w:val="0"/>
              <w:spacing w:line="240" w:lineRule="auto"/>
              <w:jc w:val="center"/>
              <w:rPr>
                <w:szCs w:val="22"/>
              </w:rPr>
            </w:pPr>
            <w:r w:rsidRPr="00544528">
              <w:t>Komuni ħafna</w:t>
            </w:r>
          </w:p>
        </w:tc>
        <w:tc>
          <w:tcPr>
            <w:tcW w:w="1260" w:type="dxa"/>
          </w:tcPr>
          <w:p w14:paraId="3BB22D84" w14:textId="77777777" w:rsidR="004F1FE0" w:rsidRPr="00544528" w:rsidRDefault="004F1FE0" w:rsidP="000758D0">
            <w:pPr>
              <w:keepNext/>
              <w:keepLines/>
              <w:autoSpaceDE w:val="0"/>
              <w:autoSpaceDN w:val="0"/>
              <w:adjustRightInd w:val="0"/>
              <w:spacing w:line="240" w:lineRule="auto"/>
              <w:jc w:val="center"/>
              <w:rPr>
                <w:szCs w:val="22"/>
              </w:rPr>
            </w:pPr>
            <w:r w:rsidRPr="00544528">
              <w:t>57.9</w:t>
            </w:r>
          </w:p>
        </w:tc>
        <w:tc>
          <w:tcPr>
            <w:tcW w:w="1180" w:type="dxa"/>
          </w:tcPr>
          <w:p w14:paraId="3D8902CF" w14:textId="77777777" w:rsidR="004F1FE0" w:rsidRPr="00544528" w:rsidRDefault="004F1FE0" w:rsidP="000758D0">
            <w:pPr>
              <w:keepNext/>
              <w:keepLines/>
              <w:autoSpaceDE w:val="0"/>
              <w:autoSpaceDN w:val="0"/>
              <w:adjustRightInd w:val="0"/>
              <w:spacing w:line="240" w:lineRule="auto"/>
              <w:jc w:val="center"/>
              <w:rPr>
                <w:szCs w:val="22"/>
              </w:rPr>
            </w:pPr>
            <w:r w:rsidRPr="00544528">
              <w:t>0.5</w:t>
            </w:r>
          </w:p>
        </w:tc>
      </w:tr>
      <w:tr w:rsidR="004F1FE0" w:rsidRPr="00544528" w14:paraId="76EAFC08" w14:textId="77777777" w:rsidTr="00B722DE">
        <w:tc>
          <w:tcPr>
            <w:tcW w:w="2682" w:type="dxa"/>
            <w:vMerge/>
          </w:tcPr>
          <w:p w14:paraId="736C978F" w14:textId="77777777" w:rsidR="004F1FE0" w:rsidRPr="00544528" w:rsidRDefault="004F1FE0" w:rsidP="004F07E4">
            <w:pPr>
              <w:autoSpaceDE w:val="0"/>
              <w:autoSpaceDN w:val="0"/>
              <w:adjustRightInd w:val="0"/>
              <w:spacing w:line="240" w:lineRule="auto"/>
              <w:rPr>
                <w:b/>
                <w:bCs/>
                <w:noProof/>
                <w:szCs w:val="22"/>
              </w:rPr>
            </w:pPr>
          </w:p>
        </w:tc>
        <w:tc>
          <w:tcPr>
            <w:tcW w:w="2610" w:type="dxa"/>
            <w:shd w:val="clear" w:color="auto" w:fill="auto"/>
          </w:tcPr>
          <w:p w14:paraId="27FF3F43" w14:textId="7980213B" w:rsidR="004F1FE0" w:rsidRPr="00544528" w:rsidRDefault="004F1FE0" w:rsidP="004F07E4">
            <w:pPr>
              <w:autoSpaceDE w:val="0"/>
              <w:autoSpaceDN w:val="0"/>
              <w:adjustRightInd w:val="0"/>
              <w:spacing w:line="240" w:lineRule="auto"/>
              <w:rPr>
                <w:szCs w:val="22"/>
              </w:rPr>
            </w:pPr>
            <w:r w:rsidRPr="00544528">
              <w:t>Ipogammaglobulinemija</w:t>
            </w:r>
          </w:p>
        </w:tc>
        <w:tc>
          <w:tcPr>
            <w:tcW w:w="1530" w:type="dxa"/>
            <w:shd w:val="clear" w:color="auto" w:fill="auto"/>
          </w:tcPr>
          <w:p w14:paraId="062ABFFD" w14:textId="77777777" w:rsidR="004F1FE0" w:rsidRPr="00544528" w:rsidRDefault="004F1FE0" w:rsidP="004F07E4">
            <w:pPr>
              <w:autoSpaceDE w:val="0"/>
              <w:autoSpaceDN w:val="0"/>
              <w:adjustRightInd w:val="0"/>
              <w:spacing w:line="240" w:lineRule="auto"/>
              <w:jc w:val="center"/>
              <w:rPr>
                <w:noProof/>
                <w:szCs w:val="22"/>
              </w:rPr>
            </w:pPr>
            <w:r w:rsidRPr="00544528">
              <w:t>Komuni ħafna</w:t>
            </w:r>
          </w:p>
        </w:tc>
        <w:tc>
          <w:tcPr>
            <w:tcW w:w="1260" w:type="dxa"/>
          </w:tcPr>
          <w:p w14:paraId="31140DCD" w14:textId="194A5D76" w:rsidR="004F1FE0" w:rsidRPr="00544528" w:rsidRDefault="004F1FE0" w:rsidP="004F07E4">
            <w:pPr>
              <w:autoSpaceDE w:val="0"/>
              <w:autoSpaceDN w:val="0"/>
              <w:adjustRightInd w:val="0"/>
              <w:spacing w:line="240" w:lineRule="auto"/>
              <w:jc w:val="center"/>
              <w:rPr>
                <w:noProof/>
                <w:szCs w:val="22"/>
              </w:rPr>
            </w:pPr>
            <w:r w:rsidRPr="00544528">
              <w:t>1</w:t>
            </w:r>
            <w:r w:rsidR="00EE5C3F" w:rsidRPr="00544528">
              <w:t>6.4</w:t>
            </w:r>
          </w:p>
        </w:tc>
        <w:tc>
          <w:tcPr>
            <w:tcW w:w="1180" w:type="dxa"/>
          </w:tcPr>
          <w:p w14:paraId="6962307C" w14:textId="7AD87276" w:rsidR="004F1FE0" w:rsidRPr="00544528" w:rsidRDefault="004F1FE0" w:rsidP="004F07E4">
            <w:pPr>
              <w:autoSpaceDE w:val="0"/>
              <w:autoSpaceDN w:val="0"/>
              <w:adjustRightInd w:val="0"/>
              <w:spacing w:line="240" w:lineRule="auto"/>
              <w:jc w:val="center"/>
              <w:rPr>
                <w:noProof/>
                <w:szCs w:val="22"/>
              </w:rPr>
            </w:pPr>
            <w:r w:rsidRPr="00544528">
              <w:t>2.7</w:t>
            </w:r>
          </w:p>
        </w:tc>
      </w:tr>
      <w:tr w:rsidR="004F1FE0" w:rsidRPr="00544528" w14:paraId="5AF326DE" w14:textId="77777777" w:rsidTr="00B722DE">
        <w:tc>
          <w:tcPr>
            <w:tcW w:w="2682" w:type="dxa"/>
            <w:vMerge w:val="restart"/>
            <w:shd w:val="clear" w:color="auto" w:fill="auto"/>
          </w:tcPr>
          <w:p w14:paraId="1C3012FD" w14:textId="7D960964" w:rsidR="005D459C" w:rsidRPr="00544528" w:rsidRDefault="004F1FE0" w:rsidP="00B722DE">
            <w:pPr>
              <w:keepNext/>
              <w:keepLines/>
              <w:autoSpaceDE w:val="0"/>
              <w:autoSpaceDN w:val="0"/>
              <w:adjustRightInd w:val="0"/>
              <w:spacing w:line="240" w:lineRule="auto"/>
              <w:rPr>
                <w:b/>
              </w:rPr>
            </w:pPr>
            <w:r w:rsidRPr="00544528">
              <w:rPr>
                <w:b/>
              </w:rPr>
              <w:lastRenderedPageBreak/>
              <w:t>Disturbi fil-metaboliżmu u n-nutrizzjoni</w:t>
            </w:r>
          </w:p>
          <w:p w14:paraId="2FD3A9D5" w14:textId="77777777" w:rsidR="005D459C" w:rsidRPr="00544528" w:rsidRDefault="005D459C" w:rsidP="00B722DE">
            <w:pPr>
              <w:keepNext/>
              <w:keepLines/>
              <w:autoSpaceDE w:val="0"/>
              <w:autoSpaceDN w:val="0"/>
              <w:adjustRightInd w:val="0"/>
              <w:spacing w:line="240" w:lineRule="auto"/>
              <w:rPr>
                <w:b/>
                <w:bCs/>
                <w:noProof/>
                <w:szCs w:val="22"/>
              </w:rPr>
            </w:pPr>
          </w:p>
        </w:tc>
        <w:tc>
          <w:tcPr>
            <w:tcW w:w="2610" w:type="dxa"/>
            <w:shd w:val="clear" w:color="auto" w:fill="auto"/>
          </w:tcPr>
          <w:p w14:paraId="66270BA5" w14:textId="77777777" w:rsidR="004F1FE0" w:rsidRPr="00544528" w:rsidRDefault="004F1FE0" w:rsidP="00B722DE">
            <w:pPr>
              <w:keepNext/>
              <w:keepLines/>
              <w:autoSpaceDE w:val="0"/>
              <w:autoSpaceDN w:val="0"/>
              <w:adjustRightInd w:val="0"/>
              <w:spacing w:line="240" w:lineRule="auto"/>
              <w:rPr>
                <w:szCs w:val="22"/>
              </w:rPr>
            </w:pPr>
            <w:r w:rsidRPr="00544528">
              <w:t>Tnaqqis fl-aptit</w:t>
            </w:r>
          </w:p>
        </w:tc>
        <w:tc>
          <w:tcPr>
            <w:tcW w:w="1530" w:type="dxa"/>
            <w:shd w:val="clear" w:color="auto" w:fill="auto"/>
          </w:tcPr>
          <w:p w14:paraId="02F6ACC9" w14:textId="77777777" w:rsidR="004F1FE0" w:rsidRPr="00544528" w:rsidRDefault="004F1FE0" w:rsidP="00B722DE">
            <w:pPr>
              <w:keepNext/>
              <w:keepLines/>
              <w:autoSpaceDE w:val="0"/>
              <w:autoSpaceDN w:val="0"/>
              <w:adjustRightInd w:val="0"/>
              <w:spacing w:line="240" w:lineRule="auto"/>
              <w:jc w:val="center"/>
              <w:rPr>
                <w:noProof/>
                <w:szCs w:val="22"/>
              </w:rPr>
            </w:pPr>
            <w:r w:rsidRPr="00544528">
              <w:t>Komuni ħafna</w:t>
            </w:r>
          </w:p>
        </w:tc>
        <w:tc>
          <w:tcPr>
            <w:tcW w:w="1260" w:type="dxa"/>
          </w:tcPr>
          <w:p w14:paraId="4C4F4774" w14:textId="54F03528" w:rsidR="004F1FE0" w:rsidRPr="00544528" w:rsidRDefault="004F1FE0" w:rsidP="00B722DE">
            <w:pPr>
              <w:keepNext/>
              <w:keepLines/>
              <w:autoSpaceDE w:val="0"/>
              <w:autoSpaceDN w:val="0"/>
              <w:adjustRightInd w:val="0"/>
              <w:spacing w:line="240" w:lineRule="auto"/>
              <w:jc w:val="center"/>
              <w:rPr>
                <w:noProof/>
                <w:szCs w:val="22"/>
              </w:rPr>
            </w:pPr>
            <w:r w:rsidRPr="00544528">
              <w:t>2</w:t>
            </w:r>
            <w:r w:rsidR="00EE5C3F" w:rsidRPr="00544528">
              <w:t>7.3</w:t>
            </w:r>
          </w:p>
        </w:tc>
        <w:tc>
          <w:tcPr>
            <w:tcW w:w="1180" w:type="dxa"/>
          </w:tcPr>
          <w:p w14:paraId="1874FBF8" w14:textId="77777777" w:rsidR="004F1FE0" w:rsidRPr="00544528" w:rsidRDefault="004F1FE0" w:rsidP="00B722DE">
            <w:pPr>
              <w:keepNext/>
              <w:keepLines/>
              <w:autoSpaceDE w:val="0"/>
              <w:autoSpaceDN w:val="0"/>
              <w:adjustRightInd w:val="0"/>
              <w:spacing w:line="240" w:lineRule="auto"/>
              <w:jc w:val="center"/>
              <w:rPr>
                <w:noProof/>
                <w:szCs w:val="22"/>
              </w:rPr>
            </w:pPr>
            <w:r w:rsidRPr="00544528">
              <w:t>1.1</w:t>
            </w:r>
          </w:p>
        </w:tc>
      </w:tr>
      <w:tr w:rsidR="004F1FE0" w:rsidRPr="00544528" w14:paraId="291358B8" w14:textId="77777777" w:rsidTr="00B722DE">
        <w:tc>
          <w:tcPr>
            <w:tcW w:w="2682" w:type="dxa"/>
            <w:vMerge/>
          </w:tcPr>
          <w:p w14:paraId="3D270151" w14:textId="77777777" w:rsidR="004F1FE0" w:rsidRPr="00544528" w:rsidRDefault="004F1FE0" w:rsidP="00B722DE">
            <w:pPr>
              <w:keepNext/>
              <w:keepLines/>
              <w:autoSpaceDE w:val="0"/>
              <w:autoSpaceDN w:val="0"/>
              <w:adjustRightInd w:val="0"/>
              <w:spacing w:line="240" w:lineRule="auto"/>
              <w:rPr>
                <w:b/>
                <w:bCs/>
                <w:noProof/>
                <w:szCs w:val="22"/>
              </w:rPr>
            </w:pPr>
          </w:p>
        </w:tc>
        <w:tc>
          <w:tcPr>
            <w:tcW w:w="2610" w:type="dxa"/>
            <w:shd w:val="clear" w:color="auto" w:fill="auto"/>
          </w:tcPr>
          <w:p w14:paraId="1C6A6522" w14:textId="77777777" w:rsidR="004F1FE0" w:rsidRPr="00544528" w:rsidRDefault="004F1FE0" w:rsidP="00B722DE">
            <w:pPr>
              <w:keepNext/>
              <w:keepLines/>
              <w:autoSpaceDE w:val="0"/>
              <w:autoSpaceDN w:val="0"/>
              <w:adjustRightInd w:val="0"/>
              <w:spacing w:line="240" w:lineRule="auto"/>
              <w:rPr>
                <w:szCs w:val="22"/>
              </w:rPr>
            </w:pPr>
            <w:r w:rsidRPr="00544528">
              <w:t>Ipokalemija</w:t>
            </w:r>
          </w:p>
        </w:tc>
        <w:tc>
          <w:tcPr>
            <w:tcW w:w="1530" w:type="dxa"/>
            <w:shd w:val="clear" w:color="auto" w:fill="auto"/>
          </w:tcPr>
          <w:p w14:paraId="38B681A0" w14:textId="77777777" w:rsidR="004F1FE0" w:rsidRPr="00544528" w:rsidRDefault="004F1FE0" w:rsidP="00B722DE">
            <w:pPr>
              <w:keepNext/>
              <w:keepLines/>
              <w:autoSpaceDE w:val="0"/>
              <w:autoSpaceDN w:val="0"/>
              <w:adjustRightInd w:val="0"/>
              <w:spacing w:line="240" w:lineRule="auto"/>
              <w:jc w:val="center"/>
              <w:rPr>
                <w:noProof/>
                <w:szCs w:val="22"/>
              </w:rPr>
            </w:pPr>
            <w:r w:rsidRPr="00544528">
              <w:t>Komuni ħafna</w:t>
            </w:r>
          </w:p>
        </w:tc>
        <w:tc>
          <w:tcPr>
            <w:tcW w:w="1260" w:type="dxa"/>
          </w:tcPr>
          <w:p w14:paraId="4C979A69" w14:textId="1E342FB4" w:rsidR="004F1FE0" w:rsidRPr="00544528" w:rsidRDefault="004F1FE0" w:rsidP="00B722DE">
            <w:pPr>
              <w:keepNext/>
              <w:keepLines/>
              <w:autoSpaceDE w:val="0"/>
              <w:autoSpaceDN w:val="0"/>
              <w:adjustRightInd w:val="0"/>
              <w:spacing w:line="240" w:lineRule="auto"/>
              <w:jc w:val="center"/>
              <w:rPr>
                <w:noProof/>
                <w:szCs w:val="22"/>
              </w:rPr>
            </w:pPr>
            <w:r w:rsidRPr="00544528">
              <w:t>23.</w:t>
            </w:r>
            <w:r w:rsidR="00EE5C3F" w:rsidRPr="00544528">
              <w:t>5</w:t>
            </w:r>
          </w:p>
        </w:tc>
        <w:tc>
          <w:tcPr>
            <w:tcW w:w="1180" w:type="dxa"/>
          </w:tcPr>
          <w:p w14:paraId="6F0B8C54" w14:textId="5316BCA5" w:rsidR="004F1FE0" w:rsidRPr="00544528" w:rsidRDefault="00EE5C3F" w:rsidP="00B722DE">
            <w:pPr>
              <w:keepNext/>
              <w:keepLines/>
              <w:autoSpaceDE w:val="0"/>
              <w:autoSpaceDN w:val="0"/>
              <w:adjustRightInd w:val="0"/>
              <w:spacing w:line="240" w:lineRule="auto"/>
              <w:jc w:val="center"/>
              <w:rPr>
                <w:noProof/>
                <w:szCs w:val="22"/>
              </w:rPr>
            </w:pPr>
            <w:r w:rsidRPr="00544528">
              <w:t>9.3</w:t>
            </w:r>
          </w:p>
        </w:tc>
      </w:tr>
      <w:tr w:rsidR="004F1FE0" w:rsidRPr="00544528" w14:paraId="606646B1" w14:textId="77777777" w:rsidTr="00B722DE">
        <w:tc>
          <w:tcPr>
            <w:tcW w:w="2682" w:type="dxa"/>
            <w:vMerge/>
          </w:tcPr>
          <w:p w14:paraId="663F5B64" w14:textId="77777777" w:rsidR="004F1FE0" w:rsidRPr="00544528" w:rsidRDefault="004F1FE0" w:rsidP="004F07E4">
            <w:pPr>
              <w:autoSpaceDE w:val="0"/>
              <w:autoSpaceDN w:val="0"/>
              <w:adjustRightInd w:val="0"/>
              <w:spacing w:line="240" w:lineRule="auto"/>
              <w:rPr>
                <w:b/>
                <w:bCs/>
                <w:noProof/>
                <w:szCs w:val="22"/>
              </w:rPr>
            </w:pPr>
          </w:p>
        </w:tc>
        <w:tc>
          <w:tcPr>
            <w:tcW w:w="2610" w:type="dxa"/>
            <w:shd w:val="clear" w:color="auto" w:fill="auto"/>
          </w:tcPr>
          <w:p w14:paraId="27A1EF49" w14:textId="77777777" w:rsidR="004F1FE0" w:rsidRPr="00544528" w:rsidRDefault="004F1FE0" w:rsidP="004F07E4">
            <w:pPr>
              <w:autoSpaceDE w:val="0"/>
              <w:autoSpaceDN w:val="0"/>
              <w:adjustRightInd w:val="0"/>
              <w:spacing w:line="240" w:lineRule="auto"/>
              <w:rPr>
                <w:szCs w:val="22"/>
              </w:rPr>
            </w:pPr>
            <w:r w:rsidRPr="00544528">
              <w:t>Ipofosfatemja</w:t>
            </w:r>
          </w:p>
        </w:tc>
        <w:tc>
          <w:tcPr>
            <w:tcW w:w="1530" w:type="dxa"/>
            <w:shd w:val="clear" w:color="auto" w:fill="auto"/>
          </w:tcPr>
          <w:p w14:paraId="0A6582D6" w14:textId="77777777" w:rsidR="004F1FE0" w:rsidRPr="00544528" w:rsidRDefault="004F1FE0" w:rsidP="004F07E4">
            <w:pPr>
              <w:autoSpaceDE w:val="0"/>
              <w:autoSpaceDN w:val="0"/>
              <w:adjustRightInd w:val="0"/>
              <w:spacing w:line="240" w:lineRule="auto"/>
              <w:jc w:val="center"/>
              <w:rPr>
                <w:noProof/>
                <w:szCs w:val="22"/>
              </w:rPr>
            </w:pPr>
            <w:r w:rsidRPr="00544528">
              <w:t>Komuni</w:t>
            </w:r>
          </w:p>
        </w:tc>
        <w:tc>
          <w:tcPr>
            <w:tcW w:w="1260" w:type="dxa"/>
          </w:tcPr>
          <w:p w14:paraId="735911DF" w14:textId="6F48BE2F" w:rsidR="004F1FE0" w:rsidRPr="00544528" w:rsidRDefault="004F1FE0" w:rsidP="004F07E4">
            <w:pPr>
              <w:autoSpaceDE w:val="0"/>
              <w:autoSpaceDN w:val="0"/>
              <w:adjustRightInd w:val="0"/>
              <w:spacing w:line="240" w:lineRule="auto"/>
              <w:jc w:val="center"/>
              <w:rPr>
                <w:noProof/>
                <w:szCs w:val="22"/>
              </w:rPr>
            </w:pPr>
            <w:r w:rsidRPr="00544528">
              <w:t>6.6</w:t>
            </w:r>
          </w:p>
        </w:tc>
        <w:tc>
          <w:tcPr>
            <w:tcW w:w="1180" w:type="dxa"/>
          </w:tcPr>
          <w:p w14:paraId="3B0F98D0" w14:textId="77777777" w:rsidR="004F1FE0" w:rsidRPr="00544528" w:rsidRDefault="004F1FE0" w:rsidP="004F07E4">
            <w:pPr>
              <w:autoSpaceDE w:val="0"/>
              <w:autoSpaceDN w:val="0"/>
              <w:adjustRightInd w:val="0"/>
              <w:spacing w:line="240" w:lineRule="auto"/>
              <w:jc w:val="center"/>
              <w:rPr>
                <w:noProof/>
                <w:szCs w:val="22"/>
              </w:rPr>
            </w:pPr>
            <w:r w:rsidRPr="00544528">
              <w:t>0.5</w:t>
            </w:r>
          </w:p>
        </w:tc>
      </w:tr>
      <w:tr w:rsidR="00C77391" w:rsidRPr="00544528" w14:paraId="4042CA75" w14:textId="77777777" w:rsidTr="00B722DE">
        <w:tc>
          <w:tcPr>
            <w:tcW w:w="2682" w:type="dxa"/>
            <w:vMerge w:val="restart"/>
            <w:shd w:val="clear" w:color="auto" w:fill="auto"/>
          </w:tcPr>
          <w:p w14:paraId="4EB2DA0E" w14:textId="27C2E949" w:rsidR="00C77391" w:rsidRPr="00544528" w:rsidRDefault="005D459C" w:rsidP="00C77391">
            <w:pPr>
              <w:autoSpaceDE w:val="0"/>
              <w:autoSpaceDN w:val="0"/>
              <w:adjustRightInd w:val="0"/>
              <w:spacing w:line="240" w:lineRule="auto"/>
              <w:rPr>
                <w:b/>
                <w:bCs/>
                <w:noProof/>
                <w:szCs w:val="22"/>
              </w:rPr>
            </w:pPr>
            <w:r w:rsidRPr="00544528">
              <w:rPr>
                <w:b/>
              </w:rPr>
              <w:t>Disturbi fis-sistema nervuża</w:t>
            </w:r>
          </w:p>
        </w:tc>
        <w:tc>
          <w:tcPr>
            <w:tcW w:w="2610" w:type="dxa"/>
            <w:shd w:val="clear" w:color="auto" w:fill="auto"/>
          </w:tcPr>
          <w:p w14:paraId="3E641830" w14:textId="7D681B91" w:rsidR="00C77391" w:rsidRPr="00544528" w:rsidRDefault="005C0ECB" w:rsidP="00C77391">
            <w:pPr>
              <w:autoSpaceDE w:val="0"/>
              <w:autoSpaceDN w:val="0"/>
              <w:adjustRightInd w:val="0"/>
              <w:spacing w:line="240" w:lineRule="auto"/>
              <w:rPr>
                <w:szCs w:val="22"/>
              </w:rPr>
            </w:pPr>
            <w:r w:rsidRPr="00544528">
              <w:t>Newtropatija</w:t>
            </w:r>
            <w:r w:rsidR="00C77391" w:rsidRPr="00544528">
              <w:t xml:space="preserve"> periferali</w:t>
            </w:r>
            <w:r w:rsidR="00B5459E" w:rsidRPr="00544528">
              <w:rPr>
                <w:vertAlign w:val="superscript"/>
              </w:rPr>
              <w:t>d</w:t>
            </w:r>
          </w:p>
        </w:tc>
        <w:tc>
          <w:tcPr>
            <w:tcW w:w="1530" w:type="dxa"/>
            <w:shd w:val="clear" w:color="auto" w:fill="auto"/>
          </w:tcPr>
          <w:p w14:paraId="2100BFC2" w14:textId="3DC7E3A1" w:rsidR="00C77391" w:rsidRPr="00544528" w:rsidRDefault="00C77391" w:rsidP="00C77391">
            <w:pPr>
              <w:autoSpaceDE w:val="0"/>
              <w:autoSpaceDN w:val="0"/>
              <w:adjustRightInd w:val="0"/>
              <w:spacing w:line="240" w:lineRule="auto"/>
              <w:jc w:val="center"/>
              <w:rPr>
                <w:szCs w:val="22"/>
              </w:rPr>
            </w:pPr>
            <w:r w:rsidRPr="00544528">
              <w:t>Komuni ħafna</w:t>
            </w:r>
          </w:p>
        </w:tc>
        <w:tc>
          <w:tcPr>
            <w:tcW w:w="1260" w:type="dxa"/>
          </w:tcPr>
          <w:p w14:paraId="34C9328B" w14:textId="55264EE1" w:rsidR="00C77391" w:rsidRPr="00544528" w:rsidRDefault="00C77391" w:rsidP="00C77391">
            <w:pPr>
              <w:autoSpaceDE w:val="0"/>
              <w:autoSpaceDN w:val="0"/>
              <w:adjustRightInd w:val="0"/>
              <w:spacing w:line="240" w:lineRule="auto"/>
              <w:jc w:val="center"/>
              <w:rPr>
                <w:szCs w:val="22"/>
              </w:rPr>
            </w:pPr>
            <w:r w:rsidRPr="00544528">
              <w:t>1</w:t>
            </w:r>
            <w:r w:rsidR="00EE5C3F" w:rsidRPr="00544528">
              <w:t>6.9</w:t>
            </w:r>
          </w:p>
        </w:tc>
        <w:tc>
          <w:tcPr>
            <w:tcW w:w="1180" w:type="dxa"/>
          </w:tcPr>
          <w:p w14:paraId="25A4D9C3" w14:textId="66717215" w:rsidR="00C77391" w:rsidRPr="00544528" w:rsidRDefault="00C77391" w:rsidP="00C77391">
            <w:pPr>
              <w:autoSpaceDE w:val="0"/>
              <w:autoSpaceDN w:val="0"/>
              <w:adjustRightInd w:val="0"/>
              <w:spacing w:line="240" w:lineRule="auto"/>
              <w:jc w:val="center"/>
              <w:rPr>
                <w:szCs w:val="22"/>
              </w:rPr>
            </w:pPr>
            <w:r w:rsidRPr="00544528">
              <w:t>1.1</w:t>
            </w:r>
          </w:p>
        </w:tc>
      </w:tr>
      <w:tr w:rsidR="00C77391" w:rsidRPr="00544528" w14:paraId="2EF1FFA7" w14:textId="77777777" w:rsidTr="00B722DE">
        <w:tc>
          <w:tcPr>
            <w:tcW w:w="2682" w:type="dxa"/>
            <w:vMerge/>
          </w:tcPr>
          <w:p w14:paraId="5D5DC252" w14:textId="77777777" w:rsidR="00C77391" w:rsidRPr="00544528" w:rsidRDefault="00C77391" w:rsidP="00C77391">
            <w:pPr>
              <w:autoSpaceDE w:val="0"/>
              <w:autoSpaceDN w:val="0"/>
              <w:adjustRightInd w:val="0"/>
              <w:spacing w:line="240" w:lineRule="auto"/>
              <w:rPr>
                <w:b/>
                <w:bCs/>
                <w:noProof/>
                <w:szCs w:val="22"/>
              </w:rPr>
            </w:pPr>
          </w:p>
        </w:tc>
        <w:tc>
          <w:tcPr>
            <w:tcW w:w="2610" w:type="dxa"/>
            <w:shd w:val="clear" w:color="auto" w:fill="auto"/>
          </w:tcPr>
          <w:p w14:paraId="70F49921" w14:textId="6491D121" w:rsidR="00C77391" w:rsidRPr="00544528" w:rsidRDefault="00C77391" w:rsidP="00C77391">
            <w:pPr>
              <w:autoSpaceDE w:val="0"/>
              <w:autoSpaceDN w:val="0"/>
              <w:adjustRightInd w:val="0"/>
              <w:spacing w:line="240" w:lineRule="auto"/>
              <w:rPr>
                <w:szCs w:val="22"/>
              </w:rPr>
            </w:pPr>
            <w:r w:rsidRPr="00544528">
              <w:t>Uġigħ ta’ ras</w:t>
            </w:r>
          </w:p>
        </w:tc>
        <w:tc>
          <w:tcPr>
            <w:tcW w:w="1530" w:type="dxa"/>
            <w:shd w:val="clear" w:color="auto" w:fill="auto"/>
          </w:tcPr>
          <w:p w14:paraId="72A382EB" w14:textId="4910D586" w:rsidR="00C77391" w:rsidRPr="00544528" w:rsidRDefault="00C77391" w:rsidP="00C77391">
            <w:pPr>
              <w:autoSpaceDE w:val="0"/>
              <w:autoSpaceDN w:val="0"/>
              <w:adjustRightInd w:val="0"/>
              <w:spacing w:line="240" w:lineRule="auto"/>
              <w:jc w:val="center"/>
              <w:rPr>
                <w:szCs w:val="22"/>
              </w:rPr>
            </w:pPr>
            <w:r w:rsidRPr="00544528">
              <w:t>Komuni ħafna</w:t>
            </w:r>
          </w:p>
        </w:tc>
        <w:tc>
          <w:tcPr>
            <w:tcW w:w="1260" w:type="dxa"/>
          </w:tcPr>
          <w:p w14:paraId="05E25BFF" w14:textId="39ACF238" w:rsidR="00C77391" w:rsidRPr="00544528" w:rsidRDefault="00C77391" w:rsidP="00C77391">
            <w:pPr>
              <w:autoSpaceDE w:val="0"/>
              <w:autoSpaceDN w:val="0"/>
              <w:adjustRightInd w:val="0"/>
              <w:spacing w:line="240" w:lineRule="auto"/>
              <w:jc w:val="center"/>
              <w:rPr>
                <w:szCs w:val="22"/>
              </w:rPr>
            </w:pPr>
            <w:r w:rsidRPr="00544528">
              <w:t>19.</w:t>
            </w:r>
            <w:r w:rsidR="00EE5C3F" w:rsidRPr="00544528">
              <w:t>7</w:t>
            </w:r>
          </w:p>
        </w:tc>
        <w:tc>
          <w:tcPr>
            <w:tcW w:w="1180" w:type="dxa"/>
          </w:tcPr>
          <w:p w14:paraId="57F00B65" w14:textId="11EE9B74" w:rsidR="00C77391" w:rsidRPr="00544528" w:rsidRDefault="00C77391" w:rsidP="00C77391">
            <w:pPr>
              <w:autoSpaceDE w:val="0"/>
              <w:autoSpaceDN w:val="0"/>
              <w:adjustRightInd w:val="0"/>
              <w:spacing w:line="240" w:lineRule="auto"/>
              <w:jc w:val="center"/>
              <w:rPr>
                <w:szCs w:val="22"/>
              </w:rPr>
            </w:pPr>
            <w:r w:rsidRPr="00544528">
              <w:t>0</w:t>
            </w:r>
          </w:p>
        </w:tc>
      </w:tr>
      <w:tr w:rsidR="00C77391" w:rsidRPr="00544528" w14:paraId="5CF06105" w14:textId="77777777" w:rsidTr="00B722DE">
        <w:tc>
          <w:tcPr>
            <w:tcW w:w="2682" w:type="dxa"/>
            <w:vMerge/>
          </w:tcPr>
          <w:p w14:paraId="14E97AF8" w14:textId="77777777" w:rsidR="00C77391" w:rsidRPr="00544528" w:rsidRDefault="00C77391" w:rsidP="00C77391">
            <w:pPr>
              <w:autoSpaceDE w:val="0"/>
              <w:autoSpaceDN w:val="0"/>
              <w:adjustRightInd w:val="0"/>
              <w:spacing w:line="240" w:lineRule="auto"/>
              <w:rPr>
                <w:b/>
                <w:bCs/>
                <w:noProof/>
                <w:szCs w:val="22"/>
              </w:rPr>
            </w:pPr>
          </w:p>
        </w:tc>
        <w:tc>
          <w:tcPr>
            <w:tcW w:w="2610" w:type="dxa"/>
            <w:shd w:val="clear" w:color="auto" w:fill="auto"/>
          </w:tcPr>
          <w:p w14:paraId="5C1F32A4" w14:textId="09CE7567" w:rsidR="00C77391" w:rsidRPr="00544528" w:rsidRDefault="00C77391" w:rsidP="00C77391">
            <w:pPr>
              <w:autoSpaceDE w:val="0"/>
              <w:autoSpaceDN w:val="0"/>
              <w:adjustRightInd w:val="0"/>
              <w:spacing w:line="240" w:lineRule="auto"/>
              <w:rPr>
                <w:b/>
                <w:bCs/>
                <w:noProof/>
                <w:szCs w:val="22"/>
              </w:rPr>
            </w:pPr>
            <w:r w:rsidRPr="00544528">
              <w:t>Sindrome ta’ newrotossiċità assoċjata maċ</w:t>
            </w:r>
            <w:r w:rsidRPr="00544528">
              <w:noBreakHyphen/>
              <w:t>ċelluli effetturi immunitarji</w:t>
            </w:r>
            <w:r w:rsidR="005D459C" w:rsidRPr="00544528">
              <w:t xml:space="preserve"> (ICANS)</w:t>
            </w:r>
          </w:p>
        </w:tc>
        <w:tc>
          <w:tcPr>
            <w:tcW w:w="1530" w:type="dxa"/>
            <w:shd w:val="clear" w:color="auto" w:fill="auto"/>
          </w:tcPr>
          <w:p w14:paraId="33E6A069" w14:textId="507AB61A" w:rsidR="00C77391" w:rsidRPr="00544528" w:rsidRDefault="00C77391" w:rsidP="00C77391">
            <w:pPr>
              <w:autoSpaceDE w:val="0"/>
              <w:autoSpaceDN w:val="0"/>
              <w:adjustRightInd w:val="0"/>
              <w:spacing w:line="240" w:lineRule="auto"/>
              <w:jc w:val="center"/>
              <w:rPr>
                <w:szCs w:val="22"/>
              </w:rPr>
            </w:pPr>
            <w:r w:rsidRPr="00544528">
              <w:t>Komuni</w:t>
            </w:r>
          </w:p>
        </w:tc>
        <w:tc>
          <w:tcPr>
            <w:tcW w:w="1260" w:type="dxa"/>
          </w:tcPr>
          <w:p w14:paraId="31A4A606" w14:textId="0EA8DA71" w:rsidR="00C77391" w:rsidRPr="00544528" w:rsidRDefault="00C77391" w:rsidP="00C77391">
            <w:pPr>
              <w:autoSpaceDE w:val="0"/>
              <w:autoSpaceDN w:val="0"/>
              <w:adjustRightInd w:val="0"/>
              <w:spacing w:line="240" w:lineRule="auto"/>
              <w:jc w:val="center"/>
              <w:rPr>
                <w:szCs w:val="22"/>
              </w:rPr>
            </w:pPr>
            <w:r w:rsidRPr="00544528">
              <w:t>3.3</w:t>
            </w:r>
          </w:p>
        </w:tc>
        <w:tc>
          <w:tcPr>
            <w:tcW w:w="1180" w:type="dxa"/>
          </w:tcPr>
          <w:p w14:paraId="148211C5" w14:textId="7ED0D01A" w:rsidR="00C77391" w:rsidRPr="00544528" w:rsidRDefault="00C77391" w:rsidP="00C77391">
            <w:pPr>
              <w:autoSpaceDE w:val="0"/>
              <w:autoSpaceDN w:val="0"/>
              <w:adjustRightInd w:val="0"/>
              <w:spacing w:line="240" w:lineRule="auto"/>
              <w:jc w:val="center"/>
              <w:rPr>
                <w:szCs w:val="22"/>
              </w:rPr>
            </w:pPr>
            <w:r w:rsidRPr="00544528">
              <w:t>1.1</w:t>
            </w:r>
          </w:p>
        </w:tc>
      </w:tr>
      <w:tr w:rsidR="00C77391" w:rsidRPr="00544528" w14:paraId="237EA4F9" w14:textId="77777777" w:rsidTr="00B722DE">
        <w:tc>
          <w:tcPr>
            <w:tcW w:w="2682" w:type="dxa"/>
            <w:shd w:val="clear" w:color="auto" w:fill="auto"/>
          </w:tcPr>
          <w:p w14:paraId="0CC6EE56" w14:textId="77777777" w:rsidR="00C77391" w:rsidRPr="00544528" w:rsidRDefault="00C77391" w:rsidP="00C77391">
            <w:pPr>
              <w:autoSpaceDE w:val="0"/>
              <w:autoSpaceDN w:val="0"/>
              <w:adjustRightInd w:val="0"/>
              <w:spacing w:line="240" w:lineRule="auto"/>
              <w:rPr>
                <w:b/>
                <w:bCs/>
                <w:noProof/>
                <w:szCs w:val="22"/>
              </w:rPr>
            </w:pPr>
            <w:r w:rsidRPr="00544528">
              <w:rPr>
                <w:b/>
              </w:rPr>
              <w:t>Disturbi respiratorji, toraċiċi u medjastinali</w:t>
            </w:r>
          </w:p>
        </w:tc>
        <w:tc>
          <w:tcPr>
            <w:tcW w:w="2610" w:type="dxa"/>
            <w:shd w:val="clear" w:color="auto" w:fill="auto"/>
          </w:tcPr>
          <w:p w14:paraId="46B213D6" w14:textId="481F4F7F" w:rsidR="00C77391" w:rsidRPr="00544528" w:rsidRDefault="00C77391" w:rsidP="00C77391">
            <w:pPr>
              <w:autoSpaceDE w:val="0"/>
              <w:autoSpaceDN w:val="0"/>
              <w:adjustRightInd w:val="0"/>
              <w:spacing w:line="240" w:lineRule="auto"/>
              <w:rPr>
                <w:noProof/>
                <w:szCs w:val="22"/>
              </w:rPr>
            </w:pPr>
            <w:r w:rsidRPr="00544528">
              <w:t>Qtugħ ta’ nifs</w:t>
            </w:r>
          </w:p>
        </w:tc>
        <w:tc>
          <w:tcPr>
            <w:tcW w:w="1530" w:type="dxa"/>
            <w:shd w:val="clear" w:color="auto" w:fill="auto"/>
          </w:tcPr>
          <w:p w14:paraId="38AFD43B"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4C6DACF5" w14:textId="3AD51813" w:rsidR="00C77391" w:rsidRPr="00544528" w:rsidRDefault="00EE5C3F" w:rsidP="00C77391">
            <w:pPr>
              <w:autoSpaceDE w:val="0"/>
              <w:autoSpaceDN w:val="0"/>
              <w:adjustRightInd w:val="0"/>
              <w:spacing w:line="240" w:lineRule="auto"/>
              <w:jc w:val="center"/>
              <w:rPr>
                <w:noProof/>
                <w:szCs w:val="22"/>
              </w:rPr>
            </w:pPr>
            <w:r w:rsidRPr="00544528">
              <w:t>20.8</w:t>
            </w:r>
          </w:p>
        </w:tc>
        <w:tc>
          <w:tcPr>
            <w:tcW w:w="1180" w:type="dxa"/>
          </w:tcPr>
          <w:p w14:paraId="2690FE75" w14:textId="5ECA7B5D" w:rsidR="00C77391" w:rsidRPr="00544528" w:rsidRDefault="00C77391" w:rsidP="00C77391">
            <w:pPr>
              <w:autoSpaceDE w:val="0"/>
              <w:autoSpaceDN w:val="0"/>
              <w:adjustRightInd w:val="0"/>
              <w:spacing w:line="240" w:lineRule="auto"/>
              <w:jc w:val="center"/>
              <w:rPr>
                <w:noProof/>
                <w:szCs w:val="22"/>
              </w:rPr>
            </w:pPr>
            <w:r w:rsidRPr="00544528">
              <w:t>4.9</w:t>
            </w:r>
          </w:p>
        </w:tc>
      </w:tr>
      <w:tr w:rsidR="00C77391" w:rsidRPr="00544528" w14:paraId="7F0B31E3" w14:textId="77777777" w:rsidTr="00B722DE">
        <w:tc>
          <w:tcPr>
            <w:tcW w:w="2682" w:type="dxa"/>
            <w:vMerge w:val="restart"/>
            <w:shd w:val="clear" w:color="auto" w:fill="auto"/>
          </w:tcPr>
          <w:p w14:paraId="4C8BAF76" w14:textId="77777777" w:rsidR="00C77391" w:rsidRPr="00544528" w:rsidRDefault="00C77391" w:rsidP="00C77391">
            <w:pPr>
              <w:autoSpaceDE w:val="0"/>
              <w:autoSpaceDN w:val="0"/>
              <w:adjustRightInd w:val="0"/>
              <w:spacing w:line="240" w:lineRule="auto"/>
              <w:rPr>
                <w:b/>
                <w:bCs/>
                <w:noProof/>
                <w:szCs w:val="22"/>
              </w:rPr>
            </w:pPr>
            <w:r w:rsidRPr="00544528">
              <w:rPr>
                <w:b/>
              </w:rPr>
              <w:t xml:space="preserve">Disturbi gastro-intestinali </w:t>
            </w:r>
          </w:p>
        </w:tc>
        <w:tc>
          <w:tcPr>
            <w:tcW w:w="2610" w:type="dxa"/>
            <w:shd w:val="clear" w:color="auto" w:fill="auto"/>
          </w:tcPr>
          <w:p w14:paraId="25D714E4" w14:textId="77777777" w:rsidR="00C77391" w:rsidRPr="00544528" w:rsidRDefault="00C77391" w:rsidP="00C77391">
            <w:pPr>
              <w:autoSpaceDE w:val="0"/>
              <w:autoSpaceDN w:val="0"/>
              <w:adjustRightInd w:val="0"/>
              <w:spacing w:line="240" w:lineRule="auto"/>
              <w:rPr>
                <w:noProof/>
                <w:szCs w:val="22"/>
              </w:rPr>
            </w:pPr>
            <w:r w:rsidRPr="00544528">
              <w:t>Dijarea</w:t>
            </w:r>
          </w:p>
        </w:tc>
        <w:tc>
          <w:tcPr>
            <w:tcW w:w="1530" w:type="dxa"/>
            <w:shd w:val="clear" w:color="auto" w:fill="auto"/>
          </w:tcPr>
          <w:p w14:paraId="47492C32"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5D314AEF" w14:textId="1C09608E" w:rsidR="00C77391" w:rsidRPr="00544528" w:rsidRDefault="00EE5C3F" w:rsidP="00C77391">
            <w:pPr>
              <w:autoSpaceDE w:val="0"/>
              <w:autoSpaceDN w:val="0"/>
              <w:adjustRightInd w:val="0"/>
              <w:spacing w:line="240" w:lineRule="auto"/>
              <w:jc w:val="center"/>
              <w:rPr>
                <w:noProof/>
                <w:szCs w:val="22"/>
              </w:rPr>
            </w:pPr>
            <w:r w:rsidRPr="00544528">
              <w:t>41.5</w:t>
            </w:r>
          </w:p>
        </w:tc>
        <w:tc>
          <w:tcPr>
            <w:tcW w:w="1180" w:type="dxa"/>
          </w:tcPr>
          <w:p w14:paraId="4714ABAF" w14:textId="2EC9DE49" w:rsidR="00C77391" w:rsidRPr="00544528" w:rsidRDefault="00EE5C3F" w:rsidP="00C77391">
            <w:pPr>
              <w:autoSpaceDE w:val="0"/>
              <w:autoSpaceDN w:val="0"/>
              <w:adjustRightInd w:val="0"/>
              <w:spacing w:line="240" w:lineRule="auto"/>
              <w:jc w:val="center"/>
              <w:rPr>
                <w:noProof/>
                <w:szCs w:val="22"/>
              </w:rPr>
            </w:pPr>
            <w:r w:rsidRPr="00544528">
              <w:t>2.7</w:t>
            </w:r>
          </w:p>
        </w:tc>
      </w:tr>
      <w:tr w:rsidR="00C77391" w:rsidRPr="00544528" w14:paraId="0254BAD5" w14:textId="77777777" w:rsidTr="00B722DE">
        <w:tc>
          <w:tcPr>
            <w:tcW w:w="2682" w:type="dxa"/>
            <w:vMerge/>
          </w:tcPr>
          <w:p w14:paraId="6B85BF15" w14:textId="77777777" w:rsidR="00C77391" w:rsidRPr="00544528" w:rsidRDefault="00C77391" w:rsidP="00C77391">
            <w:pPr>
              <w:autoSpaceDE w:val="0"/>
              <w:autoSpaceDN w:val="0"/>
              <w:adjustRightInd w:val="0"/>
              <w:spacing w:line="240" w:lineRule="auto"/>
              <w:rPr>
                <w:b/>
                <w:bCs/>
                <w:noProof/>
                <w:szCs w:val="22"/>
              </w:rPr>
            </w:pPr>
          </w:p>
        </w:tc>
        <w:tc>
          <w:tcPr>
            <w:tcW w:w="2610" w:type="dxa"/>
            <w:shd w:val="clear" w:color="auto" w:fill="auto"/>
          </w:tcPr>
          <w:p w14:paraId="05007EF2" w14:textId="77777777" w:rsidR="00C77391" w:rsidRPr="00544528" w:rsidRDefault="00C77391" w:rsidP="00C77391">
            <w:pPr>
              <w:autoSpaceDE w:val="0"/>
              <w:autoSpaceDN w:val="0"/>
              <w:adjustRightInd w:val="0"/>
              <w:spacing w:line="240" w:lineRule="auto"/>
              <w:rPr>
                <w:noProof/>
                <w:szCs w:val="22"/>
              </w:rPr>
            </w:pPr>
            <w:r w:rsidRPr="00544528">
              <w:t>Nawsja</w:t>
            </w:r>
          </w:p>
        </w:tc>
        <w:tc>
          <w:tcPr>
            <w:tcW w:w="1530" w:type="dxa"/>
            <w:shd w:val="clear" w:color="auto" w:fill="auto"/>
          </w:tcPr>
          <w:p w14:paraId="7F12B631"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0BE4836B" w14:textId="116160ED" w:rsidR="00C77391" w:rsidRPr="00544528" w:rsidRDefault="00C77391" w:rsidP="00C77391">
            <w:pPr>
              <w:autoSpaceDE w:val="0"/>
              <w:autoSpaceDN w:val="0"/>
              <w:adjustRightInd w:val="0"/>
              <w:spacing w:line="240" w:lineRule="auto"/>
              <w:jc w:val="center"/>
              <w:rPr>
                <w:noProof/>
                <w:szCs w:val="22"/>
              </w:rPr>
            </w:pPr>
            <w:r w:rsidRPr="00544528">
              <w:t>21.</w:t>
            </w:r>
            <w:r w:rsidR="00EE5C3F" w:rsidRPr="00544528">
              <w:t>9</w:t>
            </w:r>
          </w:p>
        </w:tc>
        <w:tc>
          <w:tcPr>
            <w:tcW w:w="1180" w:type="dxa"/>
          </w:tcPr>
          <w:p w14:paraId="58925F09" w14:textId="77777777" w:rsidR="00C77391" w:rsidRPr="00544528" w:rsidRDefault="00C77391" w:rsidP="00C77391">
            <w:pPr>
              <w:autoSpaceDE w:val="0"/>
              <w:autoSpaceDN w:val="0"/>
              <w:adjustRightInd w:val="0"/>
              <w:spacing w:line="240" w:lineRule="auto"/>
              <w:jc w:val="center"/>
              <w:rPr>
                <w:noProof/>
                <w:szCs w:val="22"/>
              </w:rPr>
            </w:pPr>
            <w:r w:rsidRPr="00544528">
              <w:t>0</w:t>
            </w:r>
          </w:p>
        </w:tc>
      </w:tr>
      <w:tr w:rsidR="00C77391" w:rsidRPr="00544528" w14:paraId="6B771739" w14:textId="77777777" w:rsidTr="00B722DE">
        <w:tc>
          <w:tcPr>
            <w:tcW w:w="2682" w:type="dxa"/>
            <w:vMerge w:val="restart"/>
            <w:shd w:val="clear" w:color="auto" w:fill="auto"/>
          </w:tcPr>
          <w:p w14:paraId="079039B3" w14:textId="77777777" w:rsidR="00C77391" w:rsidRPr="00544528" w:rsidRDefault="00C77391" w:rsidP="00C77391">
            <w:pPr>
              <w:autoSpaceDE w:val="0"/>
              <w:autoSpaceDN w:val="0"/>
              <w:adjustRightInd w:val="0"/>
              <w:spacing w:line="240" w:lineRule="auto"/>
              <w:rPr>
                <w:b/>
                <w:bCs/>
                <w:noProof/>
                <w:szCs w:val="22"/>
              </w:rPr>
            </w:pPr>
            <w:r w:rsidRPr="00544528">
              <w:rPr>
                <w:b/>
              </w:rPr>
              <w:t>Disturbi fil-ġilda u fit-tessuti ta’ taħt il-ġilda</w:t>
            </w:r>
          </w:p>
        </w:tc>
        <w:tc>
          <w:tcPr>
            <w:tcW w:w="2610" w:type="dxa"/>
            <w:shd w:val="clear" w:color="auto" w:fill="auto"/>
          </w:tcPr>
          <w:p w14:paraId="430243F9" w14:textId="1DF69246" w:rsidR="00C77391" w:rsidRPr="00544528" w:rsidRDefault="00C77391" w:rsidP="00C77391">
            <w:pPr>
              <w:autoSpaceDE w:val="0"/>
              <w:autoSpaceDN w:val="0"/>
              <w:adjustRightInd w:val="0"/>
              <w:spacing w:line="240" w:lineRule="auto"/>
              <w:rPr>
                <w:bCs/>
                <w:szCs w:val="22"/>
              </w:rPr>
            </w:pPr>
            <w:r w:rsidRPr="00544528">
              <w:t>Raxx</w:t>
            </w:r>
            <w:r w:rsidR="00B5459E" w:rsidRPr="00544528">
              <w:rPr>
                <w:vertAlign w:val="superscript"/>
              </w:rPr>
              <w:t>e</w:t>
            </w:r>
          </w:p>
        </w:tc>
        <w:tc>
          <w:tcPr>
            <w:tcW w:w="1530" w:type="dxa"/>
            <w:shd w:val="clear" w:color="auto" w:fill="auto"/>
          </w:tcPr>
          <w:p w14:paraId="48F67DEA"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33495C17" w14:textId="5FD025BC" w:rsidR="00C77391" w:rsidRPr="00544528" w:rsidRDefault="00C77391" w:rsidP="00C77391">
            <w:pPr>
              <w:autoSpaceDE w:val="0"/>
              <w:autoSpaceDN w:val="0"/>
              <w:adjustRightInd w:val="0"/>
              <w:spacing w:line="240" w:lineRule="auto"/>
              <w:jc w:val="center"/>
              <w:rPr>
                <w:noProof/>
                <w:szCs w:val="22"/>
              </w:rPr>
            </w:pPr>
            <w:r w:rsidRPr="00544528">
              <w:t>2</w:t>
            </w:r>
            <w:r w:rsidR="00A06F23" w:rsidRPr="00544528">
              <w:t>7.9</w:t>
            </w:r>
          </w:p>
        </w:tc>
        <w:tc>
          <w:tcPr>
            <w:tcW w:w="1180" w:type="dxa"/>
          </w:tcPr>
          <w:p w14:paraId="205EAF48" w14:textId="77777777" w:rsidR="00C77391" w:rsidRPr="00544528" w:rsidRDefault="00C77391" w:rsidP="00C77391">
            <w:pPr>
              <w:autoSpaceDE w:val="0"/>
              <w:autoSpaceDN w:val="0"/>
              <w:adjustRightInd w:val="0"/>
              <w:spacing w:line="240" w:lineRule="auto"/>
              <w:jc w:val="center"/>
              <w:rPr>
                <w:noProof/>
                <w:szCs w:val="22"/>
              </w:rPr>
            </w:pPr>
            <w:r w:rsidRPr="00544528">
              <w:t>0</w:t>
            </w:r>
          </w:p>
        </w:tc>
      </w:tr>
      <w:tr w:rsidR="00C77391" w:rsidRPr="00544528" w14:paraId="00850466" w14:textId="77777777" w:rsidTr="00B722DE">
        <w:tc>
          <w:tcPr>
            <w:tcW w:w="2682" w:type="dxa"/>
            <w:vMerge/>
          </w:tcPr>
          <w:p w14:paraId="52C2DD24" w14:textId="77777777" w:rsidR="00C77391" w:rsidRPr="00544528" w:rsidRDefault="00C77391" w:rsidP="00C77391">
            <w:pPr>
              <w:autoSpaceDE w:val="0"/>
              <w:autoSpaceDN w:val="0"/>
              <w:adjustRightInd w:val="0"/>
              <w:spacing w:line="240" w:lineRule="auto"/>
              <w:rPr>
                <w:b/>
                <w:bCs/>
                <w:noProof/>
                <w:szCs w:val="22"/>
              </w:rPr>
            </w:pPr>
          </w:p>
        </w:tc>
        <w:tc>
          <w:tcPr>
            <w:tcW w:w="2610" w:type="dxa"/>
            <w:shd w:val="clear" w:color="auto" w:fill="auto"/>
          </w:tcPr>
          <w:p w14:paraId="18AA9C9A" w14:textId="28AE3A45" w:rsidR="00C77391" w:rsidRPr="00544528" w:rsidRDefault="00C77391" w:rsidP="00C77391">
            <w:pPr>
              <w:autoSpaceDE w:val="0"/>
              <w:autoSpaceDN w:val="0"/>
              <w:adjustRightInd w:val="0"/>
              <w:spacing w:line="240" w:lineRule="auto"/>
              <w:rPr>
                <w:szCs w:val="22"/>
                <w:vertAlign w:val="superscript"/>
              </w:rPr>
            </w:pPr>
            <w:r w:rsidRPr="00544528">
              <w:t>Ġilda xotta</w:t>
            </w:r>
          </w:p>
        </w:tc>
        <w:tc>
          <w:tcPr>
            <w:tcW w:w="1530" w:type="dxa"/>
            <w:shd w:val="clear" w:color="auto" w:fill="auto"/>
          </w:tcPr>
          <w:p w14:paraId="64467059"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7D50ED35" w14:textId="4F447BA2" w:rsidR="00C77391" w:rsidRPr="00544528" w:rsidRDefault="00C77391" w:rsidP="00C77391">
            <w:pPr>
              <w:autoSpaceDE w:val="0"/>
              <w:autoSpaceDN w:val="0"/>
              <w:adjustRightInd w:val="0"/>
              <w:spacing w:line="240" w:lineRule="auto"/>
              <w:jc w:val="center"/>
              <w:rPr>
                <w:noProof/>
                <w:szCs w:val="22"/>
              </w:rPr>
            </w:pPr>
            <w:r w:rsidRPr="00544528">
              <w:t>21.</w:t>
            </w:r>
            <w:r w:rsidR="00A06F23" w:rsidRPr="00544528">
              <w:t>9</w:t>
            </w:r>
          </w:p>
        </w:tc>
        <w:tc>
          <w:tcPr>
            <w:tcW w:w="1180" w:type="dxa"/>
          </w:tcPr>
          <w:p w14:paraId="24A8F328" w14:textId="77777777" w:rsidR="00C77391" w:rsidRPr="00544528" w:rsidRDefault="00C77391" w:rsidP="00C77391">
            <w:pPr>
              <w:autoSpaceDE w:val="0"/>
              <w:autoSpaceDN w:val="0"/>
              <w:adjustRightInd w:val="0"/>
              <w:spacing w:line="240" w:lineRule="auto"/>
              <w:jc w:val="center"/>
              <w:rPr>
                <w:noProof/>
                <w:szCs w:val="22"/>
              </w:rPr>
            </w:pPr>
            <w:r w:rsidRPr="00544528">
              <w:t>0</w:t>
            </w:r>
          </w:p>
        </w:tc>
      </w:tr>
      <w:tr w:rsidR="00C77391" w:rsidRPr="00544528" w14:paraId="509BF319" w14:textId="77777777" w:rsidTr="00B722DE">
        <w:tc>
          <w:tcPr>
            <w:tcW w:w="2682" w:type="dxa"/>
            <w:shd w:val="clear" w:color="auto" w:fill="auto"/>
          </w:tcPr>
          <w:p w14:paraId="0A067FBF" w14:textId="77777777" w:rsidR="00C77391" w:rsidRPr="00544528" w:rsidRDefault="00C77391" w:rsidP="00C77391">
            <w:pPr>
              <w:autoSpaceDE w:val="0"/>
              <w:autoSpaceDN w:val="0"/>
              <w:adjustRightInd w:val="0"/>
              <w:spacing w:line="240" w:lineRule="auto"/>
              <w:rPr>
                <w:b/>
                <w:bCs/>
                <w:noProof/>
                <w:szCs w:val="22"/>
              </w:rPr>
            </w:pPr>
            <w:r w:rsidRPr="00544528">
              <w:rPr>
                <w:b/>
              </w:rPr>
              <w:t>Disturbi muskolu-skeletriċi u tat-tessuti konnettivi</w:t>
            </w:r>
          </w:p>
        </w:tc>
        <w:tc>
          <w:tcPr>
            <w:tcW w:w="2610" w:type="dxa"/>
            <w:shd w:val="clear" w:color="auto" w:fill="auto"/>
          </w:tcPr>
          <w:p w14:paraId="365F68D4" w14:textId="0887BEE4" w:rsidR="00C77391" w:rsidRPr="00544528" w:rsidRDefault="00C77391" w:rsidP="00C77391">
            <w:pPr>
              <w:autoSpaceDE w:val="0"/>
              <w:autoSpaceDN w:val="0"/>
              <w:adjustRightInd w:val="0"/>
              <w:spacing w:line="240" w:lineRule="auto"/>
              <w:rPr>
                <w:bCs/>
                <w:szCs w:val="22"/>
              </w:rPr>
            </w:pPr>
            <w:r w:rsidRPr="00544528">
              <w:t>Artralġja</w:t>
            </w:r>
          </w:p>
        </w:tc>
        <w:tc>
          <w:tcPr>
            <w:tcW w:w="1530" w:type="dxa"/>
            <w:shd w:val="clear" w:color="auto" w:fill="auto"/>
          </w:tcPr>
          <w:p w14:paraId="054552F7"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4F8C8387" w14:textId="1147C3A1" w:rsidR="00C77391" w:rsidRPr="00544528" w:rsidRDefault="00C77391" w:rsidP="00C77391">
            <w:pPr>
              <w:autoSpaceDE w:val="0"/>
              <w:autoSpaceDN w:val="0"/>
              <w:adjustRightInd w:val="0"/>
              <w:spacing w:line="240" w:lineRule="auto"/>
              <w:jc w:val="center"/>
              <w:rPr>
                <w:noProof/>
                <w:szCs w:val="22"/>
              </w:rPr>
            </w:pPr>
            <w:r w:rsidRPr="00544528">
              <w:t>25.</w:t>
            </w:r>
            <w:r w:rsidR="00A06F23" w:rsidRPr="00544528">
              <w:t>7</w:t>
            </w:r>
          </w:p>
        </w:tc>
        <w:tc>
          <w:tcPr>
            <w:tcW w:w="1180" w:type="dxa"/>
          </w:tcPr>
          <w:p w14:paraId="5C9EBBEA" w14:textId="536B1873" w:rsidR="00C77391" w:rsidRPr="00544528" w:rsidRDefault="00C77391" w:rsidP="00C77391">
            <w:pPr>
              <w:autoSpaceDE w:val="0"/>
              <w:autoSpaceDN w:val="0"/>
              <w:adjustRightInd w:val="0"/>
              <w:spacing w:line="240" w:lineRule="auto"/>
              <w:jc w:val="center"/>
              <w:rPr>
                <w:szCs w:val="22"/>
              </w:rPr>
            </w:pPr>
            <w:r w:rsidRPr="00544528">
              <w:t>1.6</w:t>
            </w:r>
          </w:p>
        </w:tc>
      </w:tr>
      <w:tr w:rsidR="00C77391" w:rsidRPr="00544528" w14:paraId="4C19927D" w14:textId="77777777" w:rsidTr="00B722DE">
        <w:tc>
          <w:tcPr>
            <w:tcW w:w="2682" w:type="dxa"/>
            <w:vMerge w:val="restart"/>
            <w:shd w:val="clear" w:color="auto" w:fill="auto"/>
          </w:tcPr>
          <w:p w14:paraId="09C9DFED" w14:textId="77777777" w:rsidR="00C77391" w:rsidRPr="00544528" w:rsidRDefault="00C77391" w:rsidP="00C77391">
            <w:pPr>
              <w:autoSpaceDE w:val="0"/>
              <w:autoSpaceDN w:val="0"/>
              <w:adjustRightInd w:val="0"/>
              <w:spacing w:line="240" w:lineRule="auto"/>
              <w:rPr>
                <w:b/>
                <w:bCs/>
                <w:noProof/>
                <w:szCs w:val="22"/>
              </w:rPr>
            </w:pPr>
            <w:r w:rsidRPr="00544528">
              <w:rPr>
                <w:b/>
              </w:rPr>
              <w:t>Disturbi ġenerali u kondizzjonijiet ta’ mnejn jingħata</w:t>
            </w:r>
          </w:p>
        </w:tc>
        <w:tc>
          <w:tcPr>
            <w:tcW w:w="2610" w:type="dxa"/>
            <w:shd w:val="clear" w:color="auto" w:fill="auto"/>
          </w:tcPr>
          <w:p w14:paraId="20A03269" w14:textId="4E95CA78" w:rsidR="00C77391" w:rsidRPr="00544528" w:rsidRDefault="00C77391" w:rsidP="00C77391">
            <w:pPr>
              <w:autoSpaceDE w:val="0"/>
              <w:autoSpaceDN w:val="0"/>
              <w:adjustRightInd w:val="0"/>
              <w:spacing w:line="240" w:lineRule="auto"/>
              <w:rPr>
                <w:noProof/>
                <w:szCs w:val="22"/>
              </w:rPr>
            </w:pPr>
            <w:r w:rsidRPr="00544528">
              <w:t>Reazzjoni fis-sit tal-injezzjoni</w:t>
            </w:r>
          </w:p>
        </w:tc>
        <w:tc>
          <w:tcPr>
            <w:tcW w:w="1530" w:type="dxa"/>
            <w:shd w:val="clear" w:color="auto" w:fill="auto"/>
          </w:tcPr>
          <w:p w14:paraId="3CBA992C"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5D92FB35" w14:textId="63853D80" w:rsidR="00C77391" w:rsidRPr="00544528" w:rsidRDefault="00C77391" w:rsidP="00C77391">
            <w:pPr>
              <w:autoSpaceDE w:val="0"/>
              <w:autoSpaceDN w:val="0"/>
              <w:adjustRightInd w:val="0"/>
              <w:spacing w:line="240" w:lineRule="auto"/>
              <w:jc w:val="center"/>
              <w:rPr>
                <w:noProof/>
                <w:szCs w:val="22"/>
              </w:rPr>
            </w:pPr>
            <w:r w:rsidRPr="00544528">
              <w:t>38.3</w:t>
            </w:r>
          </w:p>
        </w:tc>
        <w:tc>
          <w:tcPr>
            <w:tcW w:w="1180" w:type="dxa"/>
          </w:tcPr>
          <w:p w14:paraId="6ABC125E" w14:textId="77777777" w:rsidR="00C77391" w:rsidRPr="00544528" w:rsidRDefault="00C77391" w:rsidP="00C77391">
            <w:pPr>
              <w:autoSpaceDE w:val="0"/>
              <w:autoSpaceDN w:val="0"/>
              <w:adjustRightInd w:val="0"/>
              <w:spacing w:line="240" w:lineRule="auto"/>
              <w:jc w:val="center"/>
              <w:rPr>
                <w:noProof/>
                <w:szCs w:val="22"/>
              </w:rPr>
            </w:pPr>
            <w:r w:rsidRPr="00544528">
              <w:t>0</w:t>
            </w:r>
          </w:p>
        </w:tc>
      </w:tr>
      <w:tr w:rsidR="00C77391" w:rsidRPr="00544528" w14:paraId="015FF48A" w14:textId="77777777" w:rsidTr="00B722DE">
        <w:tc>
          <w:tcPr>
            <w:tcW w:w="2682" w:type="dxa"/>
            <w:vMerge/>
          </w:tcPr>
          <w:p w14:paraId="0C15A64C" w14:textId="77777777" w:rsidR="00C77391" w:rsidRPr="00544528" w:rsidRDefault="00C77391" w:rsidP="00C77391">
            <w:pPr>
              <w:autoSpaceDE w:val="0"/>
              <w:autoSpaceDN w:val="0"/>
              <w:adjustRightInd w:val="0"/>
              <w:spacing w:line="240" w:lineRule="auto"/>
              <w:rPr>
                <w:b/>
                <w:bCs/>
                <w:noProof/>
                <w:szCs w:val="22"/>
              </w:rPr>
            </w:pPr>
          </w:p>
        </w:tc>
        <w:tc>
          <w:tcPr>
            <w:tcW w:w="2610" w:type="dxa"/>
            <w:shd w:val="clear" w:color="auto" w:fill="auto"/>
          </w:tcPr>
          <w:p w14:paraId="35995FC4" w14:textId="77777777" w:rsidR="00C77391" w:rsidRPr="00544528" w:rsidRDefault="00C77391" w:rsidP="00C77391">
            <w:pPr>
              <w:autoSpaceDE w:val="0"/>
              <w:autoSpaceDN w:val="0"/>
              <w:adjustRightInd w:val="0"/>
              <w:spacing w:line="240" w:lineRule="auto"/>
              <w:rPr>
                <w:noProof/>
                <w:szCs w:val="22"/>
              </w:rPr>
            </w:pPr>
            <w:r w:rsidRPr="00544528">
              <w:t>Deni</w:t>
            </w:r>
          </w:p>
        </w:tc>
        <w:tc>
          <w:tcPr>
            <w:tcW w:w="1530" w:type="dxa"/>
            <w:shd w:val="clear" w:color="auto" w:fill="auto"/>
          </w:tcPr>
          <w:p w14:paraId="57FBB7D8"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6EC8CAE8" w14:textId="0928BFCC" w:rsidR="00C77391" w:rsidRPr="00544528" w:rsidRDefault="00C77391" w:rsidP="00C77391">
            <w:pPr>
              <w:autoSpaceDE w:val="0"/>
              <w:autoSpaceDN w:val="0"/>
              <w:adjustRightInd w:val="0"/>
              <w:spacing w:line="240" w:lineRule="auto"/>
              <w:jc w:val="center"/>
              <w:rPr>
                <w:noProof/>
                <w:szCs w:val="22"/>
              </w:rPr>
            </w:pPr>
            <w:r w:rsidRPr="00544528">
              <w:t>2</w:t>
            </w:r>
            <w:r w:rsidR="00A06F23" w:rsidRPr="00544528">
              <w:t>8.4</w:t>
            </w:r>
          </w:p>
        </w:tc>
        <w:tc>
          <w:tcPr>
            <w:tcW w:w="1180" w:type="dxa"/>
          </w:tcPr>
          <w:p w14:paraId="281D26A3" w14:textId="3E72872C" w:rsidR="00C77391" w:rsidRPr="00544528" w:rsidRDefault="00C77391" w:rsidP="00C77391">
            <w:pPr>
              <w:autoSpaceDE w:val="0"/>
              <w:autoSpaceDN w:val="0"/>
              <w:adjustRightInd w:val="0"/>
              <w:spacing w:line="240" w:lineRule="auto"/>
              <w:jc w:val="center"/>
              <w:rPr>
                <w:noProof/>
                <w:szCs w:val="22"/>
              </w:rPr>
            </w:pPr>
            <w:r w:rsidRPr="00544528">
              <w:t>3.3</w:t>
            </w:r>
          </w:p>
        </w:tc>
      </w:tr>
      <w:tr w:rsidR="00C77391" w:rsidRPr="00544528" w14:paraId="4704A29A" w14:textId="77777777" w:rsidTr="00B722DE">
        <w:tc>
          <w:tcPr>
            <w:tcW w:w="2682" w:type="dxa"/>
            <w:vMerge/>
          </w:tcPr>
          <w:p w14:paraId="593503E2" w14:textId="77777777" w:rsidR="00C77391" w:rsidRPr="00544528" w:rsidRDefault="00C77391" w:rsidP="00C77391">
            <w:pPr>
              <w:autoSpaceDE w:val="0"/>
              <w:autoSpaceDN w:val="0"/>
              <w:adjustRightInd w:val="0"/>
              <w:spacing w:line="240" w:lineRule="auto"/>
              <w:rPr>
                <w:b/>
                <w:bCs/>
                <w:noProof/>
                <w:szCs w:val="22"/>
              </w:rPr>
            </w:pPr>
          </w:p>
        </w:tc>
        <w:tc>
          <w:tcPr>
            <w:tcW w:w="2610" w:type="dxa"/>
            <w:shd w:val="clear" w:color="auto" w:fill="auto"/>
          </w:tcPr>
          <w:p w14:paraId="61E2E651" w14:textId="4AB86931" w:rsidR="00C77391" w:rsidRPr="00544528" w:rsidRDefault="00C77391" w:rsidP="00C77391">
            <w:pPr>
              <w:autoSpaceDE w:val="0"/>
              <w:autoSpaceDN w:val="0"/>
              <w:adjustRightInd w:val="0"/>
              <w:spacing w:line="240" w:lineRule="auto"/>
              <w:rPr>
                <w:noProof/>
                <w:szCs w:val="22"/>
              </w:rPr>
            </w:pPr>
            <w:r w:rsidRPr="00544528">
              <w:t>Għeja</w:t>
            </w:r>
          </w:p>
        </w:tc>
        <w:tc>
          <w:tcPr>
            <w:tcW w:w="1530" w:type="dxa"/>
            <w:shd w:val="clear" w:color="auto" w:fill="auto"/>
          </w:tcPr>
          <w:p w14:paraId="58AAA856"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2608CF33" w14:textId="7B52B372" w:rsidR="00C77391" w:rsidRPr="00544528" w:rsidRDefault="00C77391" w:rsidP="00C77391">
            <w:pPr>
              <w:autoSpaceDE w:val="0"/>
              <w:autoSpaceDN w:val="0"/>
              <w:adjustRightInd w:val="0"/>
              <w:spacing w:line="240" w:lineRule="auto"/>
              <w:jc w:val="center"/>
              <w:rPr>
                <w:noProof/>
                <w:szCs w:val="22"/>
              </w:rPr>
            </w:pPr>
            <w:r w:rsidRPr="00544528">
              <w:t>44.</w:t>
            </w:r>
            <w:r w:rsidR="00A06F23" w:rsidRPr="00544528">
              <w:t>8</w:t>
            </w:r>
          </w:p>
        </w:tc>
        <w:tc>
          <w:tcPr>
            <w:tcW w:w="1180" w:type="dxa"/>
          </w:tcPr>
          <w:p w14:paraId="3B0196D8" w14:textId="531B6E98" w:rsidR="00C77391" w:rsidRPr="00544528" w:rsidRDefault="00C77391" w:rsidP="00C77391">
            <w:pPr>
              <w:autoSpaceDE w:val="0"/>
              <w:autoSpaceDN w:val="0"/>
              <w:adjustRightInd w:val="0"/>
              <w:spacing w:line="240" w:lineRule="auto"/>
              <w:jc w:val="center"/>
              <w:rPr>
                <w:noProof/>
                <w:szCs w:val="22"/>
              </w:rPr>
            </w:pPr>
            <w:r w:rsidRPr="00544528">
              <w:t>6.0</w:t>
            </w:r>
          </w:p>
        </w:tc>
      </w:tr>
      <w:tr w:rsidR="00C77391" w:rsidRPr="00544528" w14:paraId="28229D57" w14:textId="77777777" w:rsidTr="00B722DE">
        <w:tc>
          <w:tcPr>
            <w:tcW w:w="2682" w:type="dxa"/>
            <w:shd w:val="clear" w:color="auto" w:fill="auto"/>
          </w:tcPr>
          <w:p w14:paraId="17DEC863" w14:textId="77777777" w:rsidR="00C77391" w:rsidRPr="00544528" w:rsidRDefault="00C77391" w:rsidP="00C77391">
            <w:pPr>
              <w:autoSpaceDE w:val="0"/>
              <w:autoSpaceDN w:val="0"/>
              <w:adjustRightInd w:val="0"/>
              <w:spacing w:line="240" w:lineRule="auto"/>
              <w:rPr>
                <w:b/>
                <w:bCs/>
                <w:noProof/>
                <w:szCs w:val="22"/>
              </w:rPr>
            </w:pPr>
            <w:r w:rsidRPr="00544528">
              <w:rPr>
                <w:b/>
              </w:rPr>
              <w:t>Investigazzjonijiet</w:t>
            </w:r>
          </w:p>
        </w:tc>
        <w:tc>
          <w:tcPr>
            <w:tcW w:w="2610" w:type="dxa"/>
            <w:shd w:val="clear" w:color="auto" w:fill="auto"/>
          </w:tcPr>
          <w:p w14:paraId="58BA3AA8" w14:textId="5E6EB148" w:rsidR="00C77391" w:rsidRPr="00544528" w:rsidRDefault="00C77391" w:rsidP="00C77391">
            <w:pPr>
              <w:tabs>
                <w:tab w:val="left" w:pos="600"/>
              </w:tabs>
              <w:autoSpaceDE w:val="0"/>
              <w:autoSpaceDN w:val="0"/>
              <w:adjustRightInd w:val="0"/>
              <w:spacing w:line="240" w:lineRule="auto"/>
              <w:rPr>
                <w:noProof/>
                <w:szCs w:val="22"/>
              </w:rPr>
            </w:pPr>
            <w:r w:rsidRPr="00544528">
              <w:t>Zieda fit-transaminases</w:t>
            </w:r>
          </w:p>
        </w:tc>
        <w:tc>
          <w:tcPr>
            <w:tcW w:w="1530" w:type="dxa"/>
            <w:shd w:val="clear" w:color="auto" w:fill="auto"/>
          </w:tcPr>
          <w:p w14:paraId="7B691DD0" w14:textId="77777777" w:rsidR="00C77391" w:rsidRPr="00544528" w:rsidRDefault="00C77391" w:rsidP="00C77391">
            <w:pPr>
              <w:autoSpaceDE w:val="0"/>
              <w:autoSpaceDN w:val="0"/>
              <w:adjustRightInd w:val="0"/>
              <w:spacing w:line="240" w:lineRule="auto"/>
              <w:jc w:val="center"/>
              <w:rPr>
                <w:noProof/>
                <w:szCs w:val="22"/>
              </w:rPr>
            </w:pPr>
            <w:r w:rsidRPr="00544528">
              <w:t>Komuni ħafna</w:t>
            </w:r>
          </w:p>
        </w:tc>
        <w:tc>
          <w:tcPr>
            <w:tcW w:w="1260" w:type="dxa"/>
          </w:tcPr>
          <w:p w14:paraId="0AA9AC27" w14:textId="63A50062" w:rsidR="00C77391" w:rsidRPr="00544528" w:rsidRDefault="00C77391" w:rsidP="00C77391">
            <w:pPr>
              <w:autoSpaceDE w:val="0"/>
              <w:autoSpaceDN w:val="0"/>
              <w:adjustRightInd w:val="0"/>
              <w:spacing w:line="240" w:lineRule="auto"/>
              <w:jc w:val="center"/>
              <w:rPr>
                <w:noProof/>
                <w:szCs w:val="22"/>
              </w:rPr>
            </w:pPr>
            <w:r w:rsidRPr="00544528">
              <w:t>16.9</w:t>
            </w:r>
          </w:p>
        </w:tc>
        <w:tc>
          <w:tcPr>
            <w:tcW w:w="1180" w:type="dxa"/>
          </w:tcPr>
          <w:p w14:paraId="2A3E03C0" w14:textId="4C0C8DDC" w:rsidR="00C77391" w:rsidRPr="00544528" w:rsidRDefault="00C77391" w:rsidP="00C77391">
            <w:pPr>
              <w:autoSpaceDE w:val="0"/>
              <w:autoSpaceDN w:val="0"/>
              <w:adjustRightInd w:val="0"/>
              <w:spacing w:line="240" w:lineRule="auto"/>
              <w:jc w:val="center"/>
              <w:rPr>
                <w:noProof/>
                <w:szCs w:val="22"/>
              </w:rPr>
            </w:pPr>
            <w:r w:rsidRPr="00544528">
              <w:t>5.5</w:t>
            </w:r>
          </w:p>
        </w:tc>
      </w:tr>
      <w:tr w:rsidR="00C77391" w:rsidRPr="00544528" w14:paraId="68C69DB2" w14:textId="77777777" w:rsidTr="00B722DE">
        <w:trPr>
          <w:trHeight w:val="64"/>
        </w:trPr>
        <w:tc>
          <w:tcPr>
            <w:tcW w:w="9262" w:type="dxa"/>
            <w:gridSpan w:val="5"/>
            <w:tcBorders>
              <w:top w:val="single" w:sz="4" w:space="0" w:color="auto"/>
              <w:left w:val="nil"/>
              <w:bottom w:val="nil"/>
              <w:right w:val="nil"/>
            </w:tcBorders>
          </w:tcPr>
          <w:p w14:paraId="78803037" w14:textId="2EBB216A" w:rsidR="00C77391" w:rsidRPr="001C4698" w:rsidRDefault="00C77391" w:rsidP="00C77391">
            <w:pPr>
              <w:tabs>
                <w:tab w:val="clear" w:pos="567"/>
                <w:tab w:val="left" w:pos="547"/>
              </w:tabs>
              <w:autoSpaceDE w:val="0"/>
              <w:autoSpaceDN w:val="0"/>
              <w:adjustRightInd w:val="0"/>
              <w:spacing w:line="240" w:lineRule="auto"/>
              <w:ind w:left="547" w:hanging="547"/>
              <w:rPr>
                <w:sz w:val="18"/>
                <w:szCs w:val="18"/>
              </w:rPr>
            </w:pPr>
            <w:r w:rsidRPr="001C4698">
              <w:rPr>
                <w:sz w:val="18"/>
              </w:rPr>
              <w:t>a.</w:t>
            </w:r>
            <w:r w:rsidRPr="001C4698">
              <w:rPr>
                <w:sz w:val="18"/>
              </w:rPr>
              <w:tab/>
              <w:t xml:space="preserve">Pnewmonja tinkludi pnewmonja, pnewmonja tal-COVID-19, aspergillożi bronkopulmonari, </w:t>
            </w:r>
            <w:r w:rsidR="00B65417" w:rsidRPr="001C4698">
              <w:rPr>
                <w:sz w:val="18"/>
              </w:rPr>
              <w:t xml:space="preserve">infezzjoni tal-passaġġ respiratorju ta’ isfel, </w:t>
            </w:r>
            <w:r w:rsidRPr="001C4698">
              <w:rPr>
                <w:sz w:val="18"/>
              </w:rPr>
              <w:t xml:space="preserve">infezzjoni batterika tal-passaġġ respiratorju ta’ isfel, </w:t>
            </w:r>
            <w:r w:rsidR="00B65417" w:rsidRPr="001C4698">
              <w:rPr>
                <w:sz w:val="18"/>
              </w:rPr>
              <w:t xml:space="preserve">infezzjoni fungali tal-passaġġ respiratorju ta’ isfel, </w:t>
            </w:r>
            <w:r w:rsidRPr="001C4698">
              <w:rPr>
                <w:sz w:val="18"/>
              </w:rPr>
              <w:t>pnewmonja kkawżata minn pneumocystis jirovecii, pnewmonja adenovirali, pnewmonja batterika, pnewmonja ċitomegalovirali, pnewmonja kkawżata minn fungus, pnewmonja mill-influwenza, pnewmonja pseudomonali, pnewmonja virali, pnewmonja atipika, pnewmonja tal-coronavirus, pnewmonja kkawżata minn haemophilus, pnewmonja pnewmokokkali, pnewmonja kkawżata mill-respiratory syncytial virus</w:t>
            </w:r>
            <w:r w:rsidR="00B65417" w:rsidRPr="001C4698">
              <w:rPr>
                <w:sz w:val="18"/>
              </w:rPr>
              <w:t>, aspirazzjoni tal-pnewmonja</w:t>
            </w:r>
            <w:r w:rsidRPr="001C4698">
              <w:rPr>
                <w:sz w:val="18"/>
              </w:rPr>
              <w:t>.</w:t>
            </w:r>
          </w:p>
        </w:tc>
      </w:tr>
      <w:tr w:rsidR="00C77391" w:rsidRPr="00544528" w14:paraId="63FCE2B3" w14:textId="77777777" w:rsidTr="00B722DE">
        <w:trPr>
          <w:trHeight w:val="64"/>
        </w:trPr>
        <w:tc>
          <w:tcPr>
            <w:tcW w:w="9262" w:type="dxa"/>
            <w:gridSpan w:val="5"/>
            <w:tcBorders>
              <w:top w:val="nil"/>
              <w:left w:val="nil"/>
              <w:bottom w:val="nil"/>
              <w:right w:val="nil"/>
            </w:tcBorders>
          </w:tcPr>
          <w:p w14:paraId="269CAF46" w14:textId="7C4D1F68" w:rsidR="00C77391" w:rsidRPr="001C4698" w:rsidRDefault="00C77391" w:rsidP="00C77391">
            <w:pPr>
              <w:tabs>
                <w:tab w:val="clear" w:pos="567"/>
                <w:tab w:val="left" w:pos="547"/>
              </w:tabs>
              <w:autoSpaceDE w:val="0"/>
              <w:autoSpaceDN w:val="0"/>
              <w:adjustRightInd w:val="0"/>
              <w:spacing w:line="240" w:lineRule="auto"/>
              <w:ind w:left="547" w:hanging="547"/>
              <w:rPr>
                <w:sz w:val="18"/>
                <w:szCs w:val="18"/>
              </w:rPr>
            </w:pPr>
            <w:r w:rsidRPr="001C4698">
              <w:rPr>
                <w:sz w:val="18"/>
              </w:rPr>
              <w:t>b.</w:t>
            </w:r>
            <w:r w:rsidRPr="001C4698">
              <w:rPr>
                <w:sz w:val="18"/>
              </w:rPr>
              <w:tab/>
              <w:t>Sepsi tinkludi sepsi, batteremija, batteremija relatata ma’ apparat, sepsi relatata ma’ apparat, batteremija minn escherichia, sepsi minn escherichia, sepsi minn klebsiella, sepsi minn pseudomonas, xokk settiku, batteremija minn staphylococcus, sepsi minn staphylococcus, sepsi minn streptococcus, urosepsis, batteremija minn campylobacter.</w:t>
            </w:r>
          </w:p>
        </w:tc>
      </w:tr>
      <w:tr w:rsidR="00B5459E" w:rsidRPr="00544528" w14:paraId="763B152E" w14:textId="77777777" w:rsidTr="00B722DE">
        <w:trPr>
          <w:trHeight w:val="64"/>
        </w:trPr>
        <w:tc>
          <w:tcPr>
            <w:tcW w:w="9262" w:type="dxa"/>
            <w:gridSpan w:val="5"/>
            <w:tcBorders>
              <w:top w:val="nil"/>
              <w:left w:val="nil"/>
              <w:bottom w:val="nil"/>
              <w:right w:val="nil"/>
            </w:tcBorders>
          </w:tcPr>
          <w:p w14:paraId="58D81F71" w14:textId="5BFDA2DE" w:rsidR="00B5459E" w:rsidRPr="001C4698" w:rsidRDefault="00B5459E" w:rsidP="00C77391">
            <w:pPr>
              <w:tabs>
                <w:tab w:val="clear" w:pos="567"/>
                <w:tab w:val="left" w:pos="547"/>
              </w:tabs>
              <w:autoSpaceDE w:val="0"/>
              <w:autoSpaceDN w:val="0"/>
              <w:adjustRightInd w:val="0"/>
              <w:spacing w:line="240" w:lineRule="auto"/>
              <w:ind w:left="547" w:hanging="547"/>
              <w:rPr>
                <w:sz w:val="18"/>
              </w:rPr>
            </w:pPr>
            <w:r w:rsidRPr="001C4698">
              <w:rPr>
                <w:sz w:val="18"/>
              </w:rPr>
              <w:t>c.</w:t>
            </w:r>
            <w:r w:rsidR="006E081E" w:rsidRPr="001C4698">
              <w:rPr>
                <w:sz w:val="18"/>
              </w:rPr>
              <w:tab/>
            </w:r>
            <w:r w:rsidR="00B65417" w:rsidRPr="001C4698">
              <w:rPr>
                <w:sz w:val="18"/>
              </w:rPr>
              <w:t>Infezzjoni taċ-ċitomegalovirus</w:t>
            </w:r>
            <w:r w:rsidR="009D2244" w:rsidRPr="001C4698">
              <w:rPr>
                <w:sz w:val="18"/>
              </w:rPr>
              <w:t xml:space="preserve"> tinkludi riattivazzjoni tal-infezzjoni ta</w:t>
            </w:r>
            <w:r w:rsidR="006E081E" w:rsidRPr="001C4698">
              <w:rPr>
                <w:sz w:val="18"/>
              </w:rPr>
              <w:t>ċ-ċi</w:t>
            </w:r>
            <w:r w:rsidR="009D2244" w:rsidRPr="001C4698">
              <w:rPr>
                <w:sz w:val="18"/>
              </w:rPr>
              <w:t>tomegalovirus, infezzjoni ta</w:t>
            </w:r>
            <w:r w:rsidR="006E081E" w:rsidRPr="001C4698">
              <w:rPr>
                <w:sz w:val="18"/>
              </w:rPr>
              <w:t>ċ-ċi</w:t>
            </w:r>
            <w:r w:rsidR="009D2244" w:rsidRPr="001C4698">
              <w:rPr>
                <w:sz w:val="18"/>
              </w:rPr>
              <w:t>tomegalovirus, korjoretinite ta</w:t>
            </w:r>
            <w:r w:rsidR="006E081E" w:rsidRPr="001C4698">
              <w:rPr>
                <w:sz w:val="18"/>
              </w:rPr>
              <w:t>ċ-ċi</w:t>
            </w:r>
            <w:r w:rsidR="009D2244" w:rsidRPr="001C4698">
              <w:rPr>
                <w:sz w:val="18"/>
              </w:rPr>
              <w:t>tomegalovirus, gastroenterite ta</w:t>
            </w:r>
            <w:r w:rsidR="006E081E" w:rsidRPr="001C4698">
              <w:rPr>
                <w:sz w:val="18"/>
              </w:rPr>
              <w:t>ċ-ċi</w:t>
            </w:r>
            <w:r w:rsidR="009D2244" w:rsidRPr="001C4698">
              <w:rPr>
                <w:sz w:val="18"/>
              </w:rPr>
              <w:t>tomegalovirus, viremija ta</w:t>
            </w:r>
            <w:r w:rsidR="006E081E" w:rsidRPr="001C4698">
              <w:rPr>
                <w:sz w:val="18"/>
              </w:rPr>
              <w:t>ċ-ċi</w:t>
            </w:r>
            <w:r w:rsidR="009D2244" w:rsidRPr="001C4698">
              <w:rPr>
                <w:sz w:val="18"/>
              </w:rPr>
              <w:t>tomegalovirus.</w:t>
            </w:r>
          </w:p>
        </w:tc>
      </w:tr>
      <w:tr w:rsidR="00C77391" w:rsidRPr="00544528" w14:paraId="3110A718" w14:textId="77777777" w:rsidTr="00B722DE">
        <w:trPr>
          <w:trHeight w:val="64"/>
        </w:trPr>
        <w:tc>
          <w:tcPr>
            <w:tcW w:w="9262" w:type="dxa"/>
            <w:gridSpan w:val="5"/>
            <w:tcBorders>
              <w:top w:val="nil"/>
              <w:left w:val="nil"/>
              <w:bottom w:val="nil"/>
              <w:right w:val="nil"/>
            </w:tcBorders>
          </w:tcPr>
          <w:p w14:paraId="7791D7CC" w14:textId="17564001" w:rsidR="00C77391" w:rsidRPr="001C4698" w:rsidRDefault="009D2244" w:rsidP="00C77391">
            <w:pPr>
              <w:tabs>
                <w:tab w:val="clear" w:pos="567"/>
                <w:tab w:val="left" w:pos="547"/>
              </w:tabs>
              <w:autoSpaceDE w:val="0"/>
              <w:autoSpaceDN w:val="0"/>
              <w:adjustRightInd w:val="0"/>
              <w:spacing w:line="240" w:lineRule="auto"/>
              <w:ind w:left="547" w:hanging="547"/>
              <w:rPr>
                <w:sz w:val="18"/>
                <w:szCs w:val="18"/>
              </w:rPr>
            </w:pPr>
            <w:r w:rsidRPr="001C4698">
              <w:rPr>
                <w:sz w:val="18"/>
              </w:rPr>
              <w:t>d</w:t>
            </w:r>
            <w:r w:rsidR="00C77391" w:rsidRPr="001C4698">
              <w:rPr>
                <w:sz w:val="18"/>
              </w:rPr>
              <w:t>.</w:t>
            </w:r>
            <w:r w:rsidR="00C77391" w:rsidRPr="001C4698">
              <w:rPr>
                <w:sz w:val="18"/>
              </w:rPr>
              <w:tab/>
              <w:t xml:space="preserve">Newropatija periferali tinkludi newropatija sensorja periferali, parestesija, newropatija sensorja u motorja periferali, disestesija, newropatija periferali, newropatija motorja periferali, sindrome ta’ </w:t>
            </w:r>
            <w:r w:rsidR="005D459C" w:rsidRPr="001C4698">
              <w:rPr>
                <w:sz w:val="18"/>
              </w:rPr>
              <w:t>Guillain</w:t>
            </w:r>
            <w:r w:rsidR="00C77391" w:rsidRPr="001C4698">
              <w:rPr>
                <w:sz w:val="18"/>
              </w:rPr>
              <w:t>-</w:t>
            </w:r>
            <w:r w:rsidR="005D459C" w:rsidRPr="001C4698">
              <w:rPr>
                <w:sz w:val="18"/>
              </w:rPr>
              <w:t>Barre</w:t>
            </w:r>
            <w:r w:rsidR="00C77391" w:rsidRPr="001C4698">
              <w:rPr>
                <w:sz w:val="18"/>
              </w:rPr>
              <w:t>, ipoestesija, newralġija, polinewropatija.</w:t>
            </w:r>
          </w:p>
        </w:tc>
      </w:tr>
      <w:tr w:rsidR="00C77391" w:rsidRPr="00544528" w14:paraId="49BC5BC3" w14:textId="77777777" w:rsidTr="00B722DE">
        <w:trPr>
          <w:trHeight w:val="64"/>
        </w:trPr>
        <w:tc>
          <w:tcPr>
            <w:tcW w:w="9262" w:type="dxa"/>
            <w:gridSpan w:val="5"/>
            <w:tcBorders>
              <w:top w:val="nil"/>
              <w:left w:val="nil"/>
              <w:bottom w:val="nil"/>
              <w:right w:val="nil"/>
            </w:tcBorders>
          </w:tcPr>
          <w:p w14:paraId="66E71277" w14:textId="62E21F28" w:rsidR="00C77391" w:rsidRPr="001C4698" w:rsidRDefault="009D2244" w:rsidP="00C77391">
            <w:pPr>
              <w:tabs>
                <w:tab w:val="clear" w:pos="567"/>
                <w:tab w:val="left" w:pos="547"/>
              </w:tabs>
              <w:autoSpaceDE w:val="0"/>
              <w:autoSpaceDN w:val="0"/>
              <w:adjustRightInd w:val="0"/>
              <w:spacing w:line="240" w:lineRule="auto"/>
              <w:ind w:left="547" w:hanging="547"/>
              <w:rPr>
                <w:sz w:val="18"/>
                <w:szCs w:val="18"/>
              </w:rPr>
            </w:pPr>
            <w:r w:rsidRPr="001C4698">
              <w:rPr>
                <w:sz w:val="18"/>
              </w:rPr>
              <w:t>e</w:t>
            </w:r>
            <w:r w:rsidR="00C77391" w:rsidRPr="001C4698">
              <w:rPr>
                <w:sz w:val="18"/>
              </w:rPr>
              <w:t>.</w:t>
            </w:r>
            <w:r w:rsidR="00C77391" w:rsidRPr="001C4698">
              <w:rPr>
                <w:sz w:val="18"/>
              </w:rPr>
              <w:tab/>
              <w:t>Raxx jinkludi dermatite b’esfoljazzjoni, dermatite b’esfoljazzjoni ġeneralizzata, eritema, sindrome ta’ eritrodisestesija palmar-plantar, raxx, raxx eritematuż, raxx makulari, raxx makulo-papulari, raxx pustulari, exantema intertriġinuża u flessurali simmetrika relatata mal-prodott mediċinali, epidermoliżi.</w:t>
            </w:r>
          </w:p>
        </w:tc>
      </w:tr>
    </w:tbl>
    <w:p w14:paraId="1DC97836" w14:textId="77777777" w:rsidR="00E33CEA" w:rsidRPr="00544528" w:rsidRDefault="00E33CEA" w:rsidP="006A0C0A">
      <w:pPr>
        <w:autoSpaceDE w:val="0"/>
        <w:autoSpaceDN w:val="0"/>
        <w:adjustRightInd w:val="0"/>
        <w:spacing w:line="240" w:lineRule="auto"/>
        <w:rPr>
          <w:noProof/>
          <w:szCs w:val="22"/>
        </w:rPr>
      </w:pPr>
    </w:p>
    <w:p w14:paraId="04D67964" w14:textId="0B6CC562" w:rsidR="0018553C" w:rsidRPr="00544528" w:rsidRDefault="0018553C" w:rsidP="006A0C0A">
      <w:pPr>
        <w:autoSpaceDE w:val="0"/>
        <w:autoSpaceDN w:val="0"/>
        <w:adjustRightInd w:val="0"/>
        <w:spacing w:line="240" w:lineRule="auto"/>
        <w:rPr>
          <w:u w:val="single"/>
        </w:rPr>
      </w:pPr>
      <w:r w:rsidRPr="00544528">
        <w:rPr>
          <w:u w:val="single"/>
        </w:rPr>
        <w:t>Deskrizzjoni ta’ reazzjonijiet avversi magħżula</w:t>
      </w:r>
    </w:p>
    <w:p w14:paraId="6188A94C" w14:textId="29C81E0C" w:rsidR="00587CE2" w:rsidRPr="00544528" w:rsidRDefault="00587CE2" w:rsidP="006A0C0A">
      <w:pPr>
        <w:autoSpaceDE w:val="0"/>
        <w:autoSpaceDN w:val="0"/>
        <w:adjustRightInd w:val="0"/>
        <w:spacing w:line="240" w:lineRule="auto"/>
        <w:rPr>
          <w:noProof/>
          <w:szCs w:val="22"/>
        </w:rPr>
      </w:pPr>
    </w:p>
    <w:p w14:paraId="1FCF4208" w14:textId="11243AFC" w:rsidR="00C66757" w:rsidRPr="00544528" w:rsidRDefault="00C66757" w:rsidP="006A0C0A">
      <w:pPr>
        <w:autoSpaceDE w:val="0"/>
        <w:autoSpaceDN w:val="0"/>
        <w:adjustRightInd w:val="0"/>
        <w:spacing w:line="240" w:lineRule="auto"/>
        <w:rPr>
          <w:i/>
          <w:iCs/>
          <w:noProof/>
          <w:szCs w:val="22"/>
        </w:rPr>
      </w:pPr>
      <w:r w:rsidRPr="00544528">
        <w:rPr>
          <w:i/>
        </w:rPr>
        <w:t>Sindrome ta’ rilaxx taċ-ċitokini (CRS)</w:t>
      </w:r>
    </w:p>
    <w:p w14:paraId="584DAD95" w14:textId="3D27DA96" w:rsidR="00A807D6" w:rsidRPr="00544528" w:rsidRDefault="007E343E" w:rsidP="00C66757">
      <w:pPr>
        <w:tabs>
          <w:tab w:val="clear" w:pos="567"/>
        </w:tabs>
        <w:spacing w:line="240" w:lineRule="auto"/>
      </w:pPr>
      <w:r w:rsidRPr="00544528">
        <w:t xml:space="preserve">CRS seħħ f’57.9% tal-pazjenti li rċevew ELREXFIO fl-iskeda tad-dożaġġ rakkomandat, b’CRS </w:t>
      </w:r>
      <w:r w:rsidR="009A4007" w:rsidRPr="00544528">
        <w:t xml:space="preserve">ta’ </w:t>
      </w:r>
      <w:r w:rsidRPr="00544528">
        <w:t>Grad</w:t>
      </w:r>
      <w:r w:rsidR="009A4007" w:rsidRPr="00544528">
        <w:t> </w:t>
      </w:r>
      <w:r w:rsidRPr="00544528">
        <w:t>1 f’43.7%, Grad</w:t>
      </w:r>
      <w:r w:rsidR="009A4007" w:rsidRPr="00544528">
        <w:t> </w:t>
      </w:r>
      <w:r w:rsidRPr="00544528">
        <w:t>2 fi 13.7% u Grad</w:t>
      </w:r>
      <w:r w:rsidR="009A4007" w:rsidRPr="00544528">
        <w:t> </w:t>
      </w:r>
      <w:r w:rsidRPr="00544528">
        <w:t xml:space="preserve">3 f’0.5% tal-pazjenti. </w:t>
      </w:r>
      <w:bookmarkStart w:id="9" w:name="_Hlk86668391"/>
      <w:r w:rsidRPr="00544528">
        <w:t>Il-biċċa l-kbira tal-pazjenti esperjenzaw CRS wara l-ewwel doża li tiżdied (43.2%) jew it-tieni doża li tiżdied (19.1%), b’7.1% tal-pazjenti li kellhom CRS wara l-ewwel doża ta’ trattament sħiħa u</w:t>
      </w:r>
      <w:bookmarkEnd w:id="9"/>
      <w:r w:rsidRPr="00544528">
        <w:t xml:space="preserve"> 1.6% tal-pazjenti wara doża sussegwenti. CRS rikorrenti seħħ fi 13.1% tal-pazjenti. Iż-żmien medjan għall-bidu ta’ CRS kien jumejn (medda: 1 sa 9) wara l-aktar doża reċenti, b’tul medjan ta’ jumejn (medda: 1 sa 19-il jum).</w:t>
      </w:r>
    </w:p>
    <w:p w14:paraId="5E14BEB4" w14:textId="77777777" w:rsidR="008D4BB1" w:rsidRPr="00544528" w:rsidRDefault="008D4BB1" w:rsidP="00C66757">
      <w:pPr>
        <w:tabs>
          <w:tab w:val="clear" w:pos="567"/>
        </w:tabs>
        <w:spacing w:line="240" w:lineRule="auto"/>
        <w:rPr>
          <w:bCs/>
          <w:szCs w:val="22"/>
        </w:rPr>
      </w:pPr>
    </w:p>
    <w:p w14:paraId="3BBA4206" w14:textId="2C5E03CE" w:rsidR="00C56B9E" w:rsidRPr="00544528" w:rsidRDefault="00C56B9E" w:rsidP="00C56B9E">
      <w:pPr>
        <w:tabs>
          <w:tab w:val="clear" w:pos="567"/>
        </w:tabs>
        <w:spacing w:line="240" w:lineRule="auto"/>
      </w:pPr>
      <w:r w:rsidRPr="00544528">
        <w:t>Fost il-pazjenti li żviluppaw CRS, is-sintomi assoċjati kienu jinkludu deni (99.0%), pressjoni baxxa (21.0%)</w:t>
      </w:r>
      <w:r w:rsidR="0085021C" w:rsidRPr="00544528">
        <w:t>, u ipoksja (11.4%)</w:t>
      </w:r>
      <w:r w:rsidRPr="00544528">
        <w:t xml:space="preserve"> u 3</w:t>
      </w:r>
      <w:r w:rsidR="00FF3BEB" w:rsidRPr="00544528">
        <w:t>4</w:t>
      </w:r>
      <w:r w:rsidRPr="00544528">
        <w:t>% irċevew tocilizumab (jew siltuximab) u 15.1% irċevew kortikosterojdi għat-trattament tas-CRS.</w:t>
      </w:r>
    </w:p>
    <w:p w14:paraId="1616547D" w14:textId="77777777" w:rsidR="00C56B9E" w:rsidRPr="00544528" w:rsidRDefault="00C56B9E" w:rsidP="00C56B9E">
      <w:pPr>
        <w:spacing w:line="240" w:lineRule="auto"/>
      </w:pPr>
    </w:p>
    <w:p w14:paraId="71B40BE9" w14:textId="77777777" w:rsidR="00C56B9E" w:rsidRPr="00544528" w:rsidRDefault="00C56B9E" w:rsidP="00F43944">
      <w:pPr>
        <w:keepNext/>
        <w:spacing w:line="240" w:lineRule="auto"/>
        <w:rPr>
          <w:b/>
          <w:i/>
          <w:szCs w:val="22"/>
        </w:rPr>
      </w:pPr>
      <w:r w:rsidRPr="00544528">
        <w:rPr>
          <w:i/>
        </w:rPr>
        <w:lastRenderedPageBreak/>
        <w:t>Sindrome ta’ newrotossiċità assoċjata maċ-ċelluli effetturi immunitarji (ICANS)</w:t>
      </w:r>
    </w:p>
    <w:p w14:paraId="2339D4F2" w14:textId="4964566A" w:rsidR="00C56B9E" w:rsidRPr="00544528" w:rsidRDefault="00C56B9E" w:rsidP="00C56B9E">
      <w:pPr>
        <w:spacing w:line="240" w:lineRule="auto"/>
        <w:rPr>
          <w:szCs w:val="22"/>
        </w:rPr>
      </w:pPr>
      <w:r w:rsidRPr="00544528">
        <w:t xml:space="preserve">ICANS seħħ fi 3.3% tal-pazjenti wara trattament b’ELREXFIO fl-iskeda tad-dożaġġ rakkomandat </w:t>
      </w:r>
      <w:r w:rsidR="0085021C" w:rsidRPr="00544528">
        <w:t>b’ICANS ta’ Grad 1 f’0.5%, Grad 2 f’1.6% u Grad 3 f’1.1% tal-pazjenti</w:t>
      </w:r>
      <w:r w:rsidRPr="00544528">
        <w:t>. Il-maġġoranza tal-pazjenti kellhom ICANS wara l-ewwel doża li tiżdied (2.7%), pazjent 1 (0.5%) kellu ICANS wara t-tieni doża li tiżdied u pazjent</w:t>
      </w:r>
      <w:r w:rsidR="0052490B" w:rsidRPr="00544528">
        <w:t xml:space="preserve"> wieħed</w:t>
      </w:r>
      <w:r w:rsidRPr="00544528">
        <w:t xml:space="preserve"> (0.5%) kellu ICANS wara doża sussegwenti. ICANS rikorrenti seħħ f’1.1% tal-pazjenti. Iż-żmien medjan għall-bidu kien 3 (medda: 1 sa 4) ijiem wara l-aktar doża reċenti b’tul medjan ta’ jumejn (medda: 1 sa 18-il jum).</w:t>
      </w:r>
    </w:p>
    <w:p w14:paraId="7CAAFF95" w14:textId="77777777" w:rsidR="00C56B9E" w:rsidRPr="00544528" w:rsidRDefault="00C56B9E" w:rsidP="00C56B9E">
      <w:pPr>
        <w:spacing w:line="240" w:lineRule="auto"/>
      </w:pPr>
    </w:p>
    <w:p w14:paraId="471BF5C2" w14:textId="698F8623" w:rsidR="00C56B9E" w:rsidRPr="00544528" w:rsidRDefault="00C56B9E" w:rsidP="00C56B9E">
      <w:pPr>
        <w:spacing w:line="240" w:lineRule="auto"/>
        <w:rPr>
          <w:szCs w:val="22"/>
        </w:rPr>
      </w:pPr>
      <w:r w:rsidRPr="00544528">
        <w:t xml:space="preserve">Il-bidu ta’ ICANS jista’ jkun </w:t>
      </w:r>
      <w:r w:rsidR="009B497D" w:rsidRPr="00544528">
        <w:t>flimkien</w:t>
      </w:r>
      <w:r w:rsidRPr="00544528">
        <w:t xml:space="preserve"> ma’ CRS, wara r-riżoluzzjoni ta’ CRS, jew fin-nuqqas ta’ CRS. Is-sintomi l-aktar frekwenti ta’ ICANS kienu jinkludu tnaqqis fil-livell ta’ koxjenza u punteġġi ta’ Grad</w:t>
      </w:r>
      <w:r w:rsidR="0066069F" w:rsidRPr="00544528">
        <w:t> </w:t>
      </w:r>
      <w:r w:rsidRPr="00544528">
        <w:t>1 jew Grad</w:t>
      </w:r>
      <w:r w:rsidR="0066069F" w:rsidRPr="00544528">
        <w:t> </w:t>
      </w:r>
      <w:r w:rsidRPr="00544528">
        <w:t>2 ta’ Enċefalopatija Assoċjata maċ-Ċelluli Effetturi Immunitarji (ICE)</w:t>
      </w:r>
      <w:r w:rsidR="005D459C" w:rsidRPr="00544528">
        <w:t xml:space="preserve"> (ara t-Tabella 3)</w:t>
      </w:r>
      <w:r w:rsidRPr="00544528">
        <w:t>. Fost il-pazjenti li żviluppaw ICANS, 66.7% irċevew kortikosterojdi, 33.3% irċevew tocilizumab (jew siltuximab), 33.3% irċevew levetiracetam u 16.7% irċevew anakinra għat-trattament ta’ ICANS.</w:t>
      </w:r>
    </w:p>
    <w:p w14:paraId="689C8E42" w14:textId="77777777" w:rsidR="00C56B9E" w:rsidRPr="00544528" w:rsidRDefault="00C56B9E" w:rsidP="00C56B9E">
      <w:pPr>
        <w:spacing w:line="240" w:lineRule="auto"/>
      </w:pPr>
    </w:p>
    <w:p w14:paraId="590A7AED" w14:textId="77777777" w:rsidR="00C56B9E" w:rsidRPr="00544528" w:rsidRDefault="00C56B9E" w:rsidP="00E96D72">
      <w:pPr>
        <w:keepNext/>
        <w:autoSpaceDE w:val="0"/>
        <w:autoSpaceDN w:val="0"/>
        <w:adjustRightInd w:val="0"/>
        <w:spacing w:line="240" w:lineRule="auto"/>
        <w:rPr>
          <w:szCs w:val="22"/>
          <w:u w:val="single"/>
        </w:rPr>
      </w:pPr>
      <w:r w:rsidRPr="00544528">
        <w:rPr>
          <w:u w:val="single"/>
        </w:rPr>
        <w:t>Rappurtar ta’ reazzjonijiet avversi suspettati</w:t>
      </w:r>
    </w:p>
    <w:p w14:paraId="7820E2FB" w14:textId="77777777" w:rsidR="0085021C" w:rsidRPr="00544528" w:rsidRDefault="0085021C" w:rsidP="00E96D72">
      <w:pPr>
        <w:keepNext/>
        <w:autoSpaceDE w:val="0"/>
        <w:autoSpaceDN w:val="0"/>
        <w:adjustRightInd w:val="0"/>
        <w:spacing w:line="240" w:lineRule="auto"/>
      </w:pPr>
    </w:p>
    <w:p w14:paraId="021AC718" w14:textId="54596335" w:rsidR="00C56B9E" w:rsidRPr="00544528" w:rsidRDefault="00C56B9E" w:rsidP="00C56B9E">
      <w:pPr>
        <w:autoSpaceDE w:val="0"/>
        <w:autoSpaceDN w:val="0"/>
        <w:adjustRightInd w:val="0"/>
        <w:spacing w:line="240" w:lineRule="auto"/>
        <w:rPr>
          <w:noProof/>
          <w:szCs w:val="22"/>
        </w:rPr>
      </w:pPr>
      <w:r w:rsidRPr="00544528">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975A5B">
        <w:rPr>
          <w:highlight w:val="lightGray"/>
        </w:rPr>
        <w:t>tas-sistema ta’ rappurtar nazzjonali mniżżla f’</w:t>
      </w:r>
      <w:hyperlink r:id="rId9" w:history="1">
        <w:r w:rsidRPr="00975A5B">
          <w:rPr>
            <w:rStyle w:val="Hyperlink"/>
            <w:highlight w:val="lightGray"/>
          </w:rPr>
          <w:t>Appendiċi V</w:t>
        </w:r>
      </w:hyperlink>
      <w:r w:rsidRPr="00544528">
        <w:t>.</w:t>
      </w:r>
    </w:p>
    <w:p w14:paraId="7D991130" w14:textId="77777777" w:rsidR="002748D8" w:rsidRPr="00544528" w:rsidRDefault="002748D8" w:rsidP="002748D8">
      <w:pPr>
        <w:spacing w:line="240" w:lineRule="auto"/>
        <w:rPr>
          <w:noProof/>
          <w:szCs w:val="22"/>
        </w:rPr>
      </w:pPr>
    </w:p>
    <w:p w14:paraId="6716768A" w14:textId="2DA91668" w:rsidR="00241974" w:rsidRPr="00544528" w:rsidRDefault="00812D16" w:rsidP="00241974">
      <w:pPr>
        <w:keepNext/>
        <w:spacing w:line="240" w:lineRule="auto"/>
        <w:ind w:left="562" w:hanging="562"/>
        <w:outlineLvl w:val="0"/>
        <w:rPr>
          <w:noProof/>
          <w:szCs w:val="22"/>
        </w:rPr>
      </w:pPr>
      <w:r w:rsidRPr="00544528">
        <w:rPr>
          <w:b/>
        </w:rPr>
        <w:t>4.9</w:t>
      </w:r>
      <w:r w:rsidRPr="00544528">
        <w:rPr>
          <w:b/>
        </w:rPr>
        <w:tab/>
        <w:t>Doża eċċessiva</w:t>
      </w:r>
    </w:p>
    <w:p w14:paraId="4805CB4D" w14:textId="77777777" w:rsidR="00812D16" w:rsidRPr="00544528" w:rsidRDefault="00812D16" w:rsidP="00CE5102">
      <w:pPr>
        <w:keepNext/>
        <w:spacing w:line="240" w:lineRule="auto"/>
        <w:rPr>
          <w:noProof/>
          <w:szCs w:val="22"/>
        </w:rPr>
      </w:pPr>
    </w:p>
    <w:p w14:paraId="4FAEEF8A" w14:textId="77777777" w:rsidR="0073386D" w:rsidRPr="00544528" w:rsidRDefault="0073386D" w:rsidP="0073386D">
      <w:pPr>
        <w:spacing w:line="240" w:lineRule="auto"/>
        <w:rPr>
          <w:u w:val="single"/>
        </w:rPr>
      </w:pPr>
      <w:r w:rsidRPr="00544528">
        <w:rPr>
          <w:u w:val="single"/>
        </w:rPr>
        <w:t>Sintomi u sinjali</w:t>
      </w:r>
    </w:p>
    <w:p w14:paraId="1B9CFDDE" w14:textId="77777777" w:rsidR="0085021C" w:rsidRPr="00544528" w:rsidRDefault="0085021C" w:rsidP="0073386D">
      <w:pPr>
        <w:spacing w:line="240" w:lineRule="auto"/>
      </w:pPr>
    </w:p>
    <w:p w14:paraId="052873B4" w14:textId="3B2F0CA9" w:rsidR="0073386D" w:rsidRPr="00544528" w:rsidRDefault="00EF4832" w:rsidP="0073386D">
      <w:pPr>
        <w:spacing w:line="240" w:lineRule="auto"/>
        <w:rPr>
          <w:szCs w:val="22"/>
        </w:rPr>
      </w:pPr>
      <w:r w:rsidRPr="00544528">
        <w:t>K</w:t>
      </w:r>
      <w:r w:rsidR="0073386D" w:rsidRPr="00544528">
        <w:t xml:space="preserve">ien hemm esperjenza </w:t>
      </w:r>
      <w:r w:rsidRPr="00544528">
        <w:t xml:space="preserve">minima </w:t>
      </w:r>
      <w:r w:rsidR="0073386D" w:rsidRPr="00544528">
        <w:t xml:space="preserve">ta’ doża eċċessiva fl-istudji kliniċi. Id-doża massima tollerata ta’ elranatamab ma ġietx determinata. Fi studji kliniċi, ingħataw dożi sa 76 mg </w:t>
      </w:r>
      <w:r w:rsidR="0085021C" w:rsidRPr="00544528">
        <w:t>darba fil-ġimgħa</w:t>
      </w:r>
      <w:r w:rsidR="0073386D" w:rsidRPr="00544528">
        <w:t>.</w:t>
      </w:r>
    </w:p>
    <w:p w14:paraId="7BEB6973" w14:textId="77777777" w:rsidR="0073386D" w:rsidRPr="00544528" w:rsidRDefault="0073386D" w:rsidP="0073386D">
      <w:pPr>
        <w:spacing w:line="240" w:lineRule="auto"/>
        <w:rPr>
          <w:szCs w:val="22"/>
          <w:u w:val="single"/>
        </w:rPr>
      </w:pPr>
    </w:p>
    <w:p w14:paraId="11394F4D" w14:textId="77777777" w:rsidR="0073386D" w:rsidRPr="00544528" w:rsidRDefault="0073386D" w:rsidP="004D5BF3">
      <w:pPr>
        <w:keepNext/>
        <w:spacing w:line="240" w:lineRule="auto"/>
        <w:rPr>
          <w:noProof/>
          <w:szCs w:val="22"/>
          <w:u w:val="single"/>
        </w:rPr>
      </w:pPr>
      <w:r w:rsidRPr="00544528">
        <w:rPr>
          <w:u w:val="single"/>
        </w:rPr>
        <w:t>Trattament</w:t>
      </w:r>
    </w:p>
    <w:p w14:paraId="28E02552" w14:textId="77777777" w:rsidR="0085021C" w:rsidRPr="00544528" w:rsidRDefault="0085021C" w:rsidP="0073386D">
      <w:pPr>
        <w:spacing w:line="240" w:lineRule="auto"/>
      </w:pPr>
    </w:p>
    <w:p w14:paraId="5EA3ED73" w14:textId="615C3167" w:rsidR="0073386D" w:rsidRPr="00544528" w:rsidRDefault="0073386D" w:rsidP="0073386D">
      <w:pPr>
        <w:spacing w:line="240" w:lineRule="auto"/>
        <w:rPr>
          <w:noProof/>
          <w:szCs w:val="22"/>
        </w:rPr>
      </w:pPr>
      <w:r w:rsidRPr="00544528">
        <w:t>F’każ ta’ doża eċċessiva, il-pazjent għandu jiġi mmonitorjat għal sinjali jew sintomi ta’ reazzjonijiet avversi u għandu jinbeda trattament ta’ appoġġ xieraq immedjatament.</w:t>
      </w:r>
    </w:p>
    <w:p w14:paraId="421D45F8" w14:textId="77777777" w:rsidR="00FE1BD0" w:rsidRPr="00544528" w:rsidRDefault="00FE1BD0" w:rsidP="00674492">
      <w:pPr>
        <w:spacing w:line="240" w:lineRule="auto"/>
        <w:rPr>
          <w:noProof/>
          <w:szCs w:val="22"/>
        </w:rPr>
      </w:pPr>
    </w:p>
    <w:p w14:paraId="5001391C" w14:textId="77777777" w:rsidR="00302D93" w:rsidRPr="00544528" w:rsidRDefault="00302D93" w:rsidP="00674492">
      <w:pPr>
        <w:spacing w:line="240" w:lineRule="auto"/>
        <w:rPr>
          <w:noProof/>
          <w:szCs w:val="22"/>
        </w:rPr>
      </w:pPr>
    </w:p>
    <w:p w14:paraId="78120A11" w14:textId="77777777" w:rsidR="00812D16" w:rsidRPr="00544528" w:rsidRDefault="00812D16" w:rsidP="00674492">
      <w:pPr>
        <w:spacing w:line="240" w:lineRule="auto"/>
        <w:rPr>
          <w:szCs w:val="22"/>
        </w:rPr>
      </w:pPr>
      <w:r w:rsidRPr="00544528">
        <w:rPr>
          <w:b/>
        </w:rPr>
        <w:t>5.</w:t>
      </w:r>
      <w:r w:rsidRPr="00544528">
        <w:rPr>
          <w:b/>
        </w:rPr>
        <w:tab/>
        <w:t>PROPRJETAJIET FARMAKOLOĠIĊI</w:t>
      </w:r>
    </w:p>
    <w:p w14:paraId="6719193F" w14:textId="77777777" w:rsidR="00812D16" w:rsidRPr="00544528" w:rsidRDefault="00812D16" w:rsidP="00204AAB">
      <w:pPr>
        <w:spacing w:line="240" w:lineRule="auto"/>
        <w:rPr>
          <w:szCs w:val="22"/>
        </w:rPr>
      </w:pPr>
    </w:p>
    <w:p w14:paraId="48EA7574" w14:textId="59F8C91A" w:rsidR="00812D16" w:rsidRPr="00544528" w:rsidRDefault="00812D16" w:rsidP="00204AAB">
      <w:pPr>
        <w:spacing w:line="240" w:lineRule="auto"/>
        <w:ind w:left="567" w:hanging="567"/>
        <w:outlineLvl w:val="0"/>
        <w:rPr>
          <w:szCs w:val="22"/>
        </w:rPr>
      </w:pPr>
      <w:r w:rsidRPr="00544528">
        <w:rPr>
          <w:b/>
        </w:rPr>
        <w:t>5.1</w:t>
      </w:r>
      <w:r w:rsidRPr="00544528">
        <w:rPr>
          <w:b/>
        </w:rPr>
        <w:tab/>
        <w:t>Proprjetajiet farmakodinamiċi</w:t>
      </w:r>
    </w:p>
    <w:p w14:paraId="65A8CEBC" w14:textId="77777777" w:rsidR="00812D16" w:rsidRPr="00544528" w:rsidRDefault="00812D16" w:rsidP="00204AAB">
      <w:pPr>
        <w:spacing w:line="240" w:lineRule="auto"/>
        <w:rPr>
          <w:szCs w:val="22"/>
        </w:rPr>
      </w:pPr>
    </w:p>
    <w:p w14:paraId="00215B1B" w14:textId="1705808B" w:rsidR="00B6095C" w:rsidRPr="00544528" w:rsidRDefault="00B6095C" w:rsidP="00B6095C">
      <w:pPr>
        <w:spacing w:line="240" w:lineRule="auto"/>
        <w:rPr>
          <w:szCs w:val="22"/>
        </w:rPr>
      </w:pPr>
      <w:r w:rsidRPr="00544528">
        <w:t xml:space="preserve">Kategorija farmakoterapewtika: </w:t>
      </w:r>
      <w:r w:rsidR="0085021C" w:rsidRPr="00544528">
        <w:t>Antikorpi monoklonali</w:t>
      </w:r>
      <w:r w:rsidR="005D459C" w:rsidRPr="00544528">
        <w:t xml:space="preserve"> </w:t>
      </w:r>
      <w:r w:rsidR="0085021C" w:rsidRPr="00544528">
        <w:t>u konjugi ta’ mediċini tal-antikorpi</w:t>
      </w:r>
      <w:r w:rsidRPr="00544528">
        <w:t xml:space="preserve">, Kodiċi ATC: </w:t>
      </w:r>
      <w:r w:rsidR="00A746BC" w:rsidRPr="00544528">
        <w:t>L01FX32</w:t>
      </w:r>
    </w:p>
    <w:p w14:paraId="4E2A772F" w14:textId="77777777" w:rsidR="00B6095C" w:rsidRPr="00544528" w:rsidRDefault="00B6095C" w:rsidP="00B6095C">
      <w:pPr>
        <w:spacing w:line="240" w:lineRule="auto"/>
        <w:rPr>
          <w:b/>
          <w:szCs w:val="22"/>
        </w:rPr>
      </w:pPr>
    </w:p>
    <w:p w14:paraId="4E2B36C4" w14:textId="77777777" w:rsidR="00B6095C" w:rsidRPr="00544528" w:rsidRDefault="00B6095C" w:rsidP="00B6095C">
      <w:pPr>
        <w:autoSpaceDE w:val="0"/>
        <w:autoSpaceDN w:val="0"/>
        <w:adjustRightInd w:val="0"/>
        <w:spacing w:line="240" w:lineRule="auto"/>
        <w:rPr>
          <w:szCs w:val="22"/>
          <w:u w:val="single"/>
        </w:rPr>
      </w:pPr>
      <w:r w:rsidRPr="00544528">
        <w:rPr>
          <w:u w:val="single"/>
        </w:rPr>
        <w:t>Mekkaniżmu ta’ azzjoni</w:t>
      </w:r>
    </w:p>
    <w:p w14:paraId="77C75AB3" w14:textId="77777777" w:rsidR="0085021C" w:rsidRPr="00544528" w:rsidRDefault="0085021C" w:rsidP="00B6095C">
      <w:pPr>
        <w:autoSpaceDE w:val="0"/>
        <w:autoSpaceDN w:val="0"/>
        <w:adjustRightInd w:val="0"/>
        <w:spacing w:line="240" w:lineRule="auto"/>
      </w:pPr>
    </w:p>
    <w:p w14:paraId="6AE0DE3C" w14:textId="09EE5B11" w:rsidR="00B6095C" w:rsidRPr="00544528" w:rsidRDefault="0085021C" w:rsidP="00B6095C">
      <w:pPr>
        <w:autoSpaceDE w:val="0"/>
        <w:autoSpaceDN w:val="0"/>
        <w:adjustRightInd w:val="0"/>
        <w:spacing w:line="240" w:lineRule="auto"/>
        <w:rPr>
          <w:szCs w:val="22"/>
        </w:rPr>
      </w:pPr>
      <w:r w:rsidRPr="00544528">
        <w:t xml:space="preserve">Elranatamab </w:t>
      </w:r>
      <w:r w:rsidR="00B6095C" w:rsidRPr="00544528">
        <w:t xml:space="preserve">huwa antikorp bispeċifiku li jinvolvi ċ-ċelluli T li jingħaqad </w:t>
      </w:r>
      <w:r w:rsidRPr="00544528">
        <w:t xml:space="preserve">ma’ CD3-epsilon fuq iċ-ċelluli T u </w:t>
      </w:r>
      <w:r w:rsidR="00B6095C" w:rsidRPr="00544528">
        <w:t>mal-</w:t>
      </w:r>
      <w:r w:rsidRPr="00544528">
        <w:t>antiġen tal-maturazzjoni taċ-ċelluli B (</w:t>
      </w:r>
      <w:r w:rsidR="00B6095C" w:rsidRPr="00544528">
        <w:t>BCMA</w:t>
      </w:r>
      <w:r w:rsidRPr="00544528">
        <w:t>,</w:t>
      </w:r>
      <w:r w:rsidRPr="00544528">
        <w:rPr>
          <w:i/>
          <w:iCs/>
        </w:rPr>
        <w:t xml:space="preserve"> B-cell maturation antigen</w:t>
      </w:r>
      <w:r w:rsidRPr="00544528">
        <w:t>)</w:t>
      </w:r>
      <w:r w:rsidR="00B6095C" w:rsidRPr="00544528">
        <w:t xml:space="preserve"> fuq ċelluli tal-plażma, plasmablasts, u ċelluli tal-majeloma multipla. Ir-rabta ta’ </w:t>
      </w:r>
      <w:r w:rsidRPr="00544528">
        <w:t xml:space="preserve">elranatamab </w:t>
      </w:r>
      <w:r w:rsidR="00B6095C" w:rsidRPr="00544528">
        <w:t xml:space="preserve">mal-BCMA fuq iċ-ċelluli tat-tumur u s-CD3 fuq iċ-ċelluli T hija indipendenti mill-ispeċifiċità tar-riċettur taċ-ċelluli T nattivi (TCR, </w:t>
      </w:r>
      <w:r w:rsidR="00B6095C" w:rsidRPr="00544528">
        <w:rPr>
          <w:i/>
          <w:iCs/>
        </w:rPr>
        <w:t>T cell receptor</w:t>
      </w:r>
      <w:r w:rsidR="00B6095C" w:rsidRPr="00544528">
        <w:t>) jew id-dipendenza fuq molekuli ta’ Klassi</w:t>
      </w:r>
      <w:r w:rsidR="00A06255" w:rsidRPr="00544528">
        <w:t> </w:t>
      </w:r>
      <w:r w:rsidR="00B6095C" w:rsidRPr="00544528">
        <w:t xml:space="preserve">1 tal-kumpless ta’ istokompatibilità maġġuri (MHC, </w:t>
      </w:r>
      <w:r w:rsidR="00B6095C" w:rsidRPr="00544528">
        <w:rPr>
          <w:i/>
          <w:iCs/>
        </w:rPr>
        <w:t>major histocompatibility</w:t>
      </w:r>
      <w:r w:rsidR="00B6095C" w:rsidRPr="00544528">
        <w:t xml:space="preserve">). </w:t>
      </w:r>
      <w:r w:rsidRPr="00544528">
        <w:t xml:space="preserve">Elranatamab </w:t>
      </w:r>
      <w:r w:rsidR="00B6095C" w:rsidRPr="00544528">
        <w:t>attiva liċ-ċelluli T, wassal għal rilaxx ta’ ċitokini proinfjammatorji, u rriżulta f’liżi taċ-ċelluli tal-majeloma multipla.</w:t>
      </w:r>
    </w:p>
    <w:p w14:paraId="0BB5F765" w14:textId="2E426427" w:rsidR="00B6095C" w:rsidRPr="00544528" w:rsidRDefault="00B6095C" w:rsidP="00B6095C">
      <w:pPr>
        <w:shd w:val="clear" w:color="auto" w:fill="FFFFFF"/>
        <w:spacing w:line="240" w:lineRule="auto"/>
        <w:rPr>
          <w:szCs w:val="22"/>
        </w:rPr>
      </w:pPr>
    </w:p>
    <w:p w14:paraId="5EE0A459" w14:textId="262D4F73" w:rsidR="00B6095C" w:rsidRPr="00544528" w:rsidRDefault="00B6095C" w:rsidP="000758D0">
      <w:pPr>
        <w:keepNext/>
        <w:keepLines/>
        <w:autoSpaceDE w:val="0"/>
        <w:autoSpaceDN w:val="0"/>
        <w:adjustRightInd w:val="0"/>
        <w:spacing w:line="240" w:lineRule="auto"/>
        <w:rPr>
          <w:szCs w:val="22"/>
          <w:u w:val="single"/>
        </w:rPr>
      </w:pPr>
      <w:r w:rsidRPr="00544528">
        <w:rPr>
          <w:u w:val="single"/>
        </w:rPr>
        <w:t>Effetti farmakodinamiċi</w:t>
      </w:r>
    </w:p>
    <w:p w14:paraId="08A13FC2" w14:textId="77777777" w:rsidR="00B6095C" w:rsidRPr="00544528" w:rsidRDefault="00B6095C" w:rsidP="000758D0">
      <w:pPr>
        <w:keepNext/>
        <w:keepLines/>
        <w:shd w:val="clear" w:color="auto" w:fill="FFFFFF"/>
        <w:spacing w:line="240" w:lineRule="auto"/>
        <w:rPr>
          <w:szCs w:val="22"/>
        </w:rPr>
      </w:pPr>
    </w:p>
    <w:p w14:paraId="5F67487E" w14:textId="77777777" w:rsidR="00B6095C" w:rsidRPr="00544528" w:rsidRDefault="00B6095C" w:rsidP="006A0C0A">
      <w:pPr>
        <w:spacing w:line="240" w:lineRule="auto"/>
        <w:rPr>
          <w:i/>
          <w:iCs/>
          <w:noProof/>
          <w:szCs w:val="22"/>
        </w:rPr>
      </w:pPr>
      <w:r w:rsidRPr="00544528">
        <w:rPr>
          <w:i/>
        </w:rPr>
        <w:t>Immunogenicità</w:t>
      </w:r>
    </w:p>
    <w:p w14:paraId="1854F79F" w14:textId="49212378" w:rsidR="00B6095C" w:rsidRPr="00544528" w:rsidRDefault="00B6095C" w:rsidP="00B6095C">
      <w:pPr>
        <w:shd w:val="clear" w:color="auto" w:fill="FFFFFF"/>
        <w:spacing w:line="240" w:lineRule="auto"/>
        <w:rPr>
          <w:szCs w:val="22"/>
          <w:shd w:val="clear" w:color="auto" w:fill="FFFFFF"/>
        </w:rPr>
      </w:pPr>
      <w:r w:rsidRPr="00544528">
        <w:rPr>
          <w:shd w:val="clear" w:color="auto" w:fill="FFFFFF"/>
        </w:rPr>
        <w:t xml:space="preserve">Waqt it-trattament </w:t>
      </w:r>
      <w:r w:rsidR="005F3607" w:rsidRPr="00544528">
        <w:rPr>
          <w:shd w:val="clear" w:color="auto" w:fill="FFFFFF"/>
        </w:rPr>
        <w:t xml:space="preserve">b’elranatamab </w:t>
      </w:r>
      <w:r w:rsidRPr="00544528">
        <w:rPr>
          <w:shd w:val="clear" w:color="auto" w:fill="FFFFFF"/>
        </w:rPr>
        <w:t>fid-doża rakkomandata</w:t>
      </w:r>
      <w:r w:rsidR="00EF0E08" w:rsidRPr="00544528">
        <w:rPr>
          <w:shd w:val="clear" w:color="auto" w:fill="FFFFFF"/>
        </w:rPr>
        <w:t xml:space="preserve"> fl-istudju MagnetisMM-3</w:t>
      </w:r>
      <w:r w:rsidRPr="00544528">
        <w:rPr>
          <w:shd w:val="clear" w:color="auto" w:fill="FFFFFF"/>
        </w:rPr>
        <w:t xml:space="preserve">, </w:t>
      </w:r>
      <w:r w:rsidRPr="00544528">
        <w:t>antikorpi kontra l-prodott mediċinali (</w:t>
      </w:r>
      <w:r w:rsidRPr="00544528">
        <w:rPr>
          <w:shd w:val="clear" w:color="auto" w:fill="FFFFFF"/>
        </w:rPr>
        <w:t xml:space="preserve">ADA, </w:t>
      </w:r>
      <w:r w:rsidRPr="00544528">
        <w:rPr>
          <w:i/>
          <w:iCs/>
          <w:shd w:val="clear" w:color="auto" w:fill="FFFFFF"/>
        </w:rPr>
        <w:t>anti-drug antibodies</w:t>
      </w:r>
      <w:r w:rsidRPr="00544528">
        <w:rPr>
          <w:shd w:val="clear" w:color="auto" w:fill="FFFFFF"/>
        </w:rPr>
        <w:t xml:space="preserve">) </w:t>
      </w:r>
      <w:r w:rsidR="005F3607" w:rsidRPr="00544528">
        <w:rPr>
          <w:shd w:val="clear" w:color="auto" w:fill="FFFFFF"/>
        </w:rPr>
        <w:t>instabu f</w:t>
      </w:r>
      <w:r w:rsidR="00EF0E08" w:rsidRPr="00544528">
        <w:rPr>
          <w:shd w:val="clear" w:color="auto" w:fill="FFFFFF"/>
        </w:rPr>
        <w:t>’9.5</w:t>
      </w:r>
      <w:r w:rsidR="005F3607" w:rsidRPr="00544528">
        <w:rPr>
          <w:shd w:val="clear" w:color="auto" w:fill="FFFFFF"/>
        </w:rPr>
        <w:t>% tal-parteċipanti. Ma ġiet osservata l-</w:t>
      </w:r>
      <w:r w:rsidR="005F3607" w:rsidRPr="00544528">
        <w:rPr>
          <w:shd w:val="clear" w:color="auto" w:fill="FFFFFF"/>
        </w:rPr>
        <w:lastRenderedPageBreak/>
        <w:t xml:space="preserve">ebda evidenza ta’ impatt tal-ADA </w:t>
      </w:r>
      <w:r w:rsidRPr="00544528">
        <w:rPr>
          <w:shd w:val="clear" w:color="auto" w:fill="FFFFFF"/>
        </w:rPr>
        <w:t>fuq il-farmakokinetika,</w:t>
      </w:r>
      <w:r w:rsidR="005F3607" w:rsidRPr="00544528">
        <w:rPr>
          <w:shd w:val="clear" w:color="auto" w:fill="FFFFFF"/>
        </w:rPr>
        <w:t xml:space="preserve"> l-effikaċja jew</w:t>
      </w:r>
      <w:r w:rsidRPr="00544528">
        <w:rPr>
          <w:shd w:val="clear" w:color="auto" w:fill="FFFFFF"/>
        </w:rPr>
        <w:t xml:space="preserve"> is-sigurtà</w:t>
      </w:r>
      <w:r w:rsidR="005F3607" w:rsidRPr="00544528">
        <w:rPr>
          <w:shd w:val="clear" w:color="auto" w:fill="FFFFFF"/>
        </w:rPr>
        <w:t>; madankollu, id</w:t>
      </w:r>
      <w:r w:rsidR="005F3607" w:rsidRPr="00544528">
        <w:rPr>
          <w:i/>
          <w:iCs/>
          <w:shd w:val="clear" w:color="auto" w:fill="FFFFFF"/>
        </w:rPr>
        <w:t xml:space="preserve">-data </w:t>
      </w:r>
      <w:r w:rsidR="005F3607" w:rsidRPr="00544528">
        <w:rPr>
          <w:shd w:val="clear" w:color="auto" w:fill="FFFFFF"/>
        </w:rPr>
        <w:t>għadha limitata</w:t>
      </w:r>
      <w:r w:rsidRPr="00544528">
        <w:rPr>
          <w:shd w:val="clear" w:color="auto" w:fill="FFFFFF"/>
        </w:rPr>
        <w:t>.</w:t>
      </w:r>
    </w:p>
    <w:p w14:paraId="296AEF5F" w14:textId="77777777" w:rsidR="00B6095C" w:rsidRPr="00544528" w:rsidRDefault="00B6095C" w:rsidP="00B6095C">
      <w:pPr>
        <w:autoSpaceDE w:val="0"/>
        <w:autoSpaceDN w:val="0"/>
        <w:adjustRightInd w:val="0"/>
        <w:spacing w:line="240" w:lineRule="auto"/>
        <w:rPr>
          <w:szCs w:val="22"/>
        </w:rPr>
      </w:pPr>
    </w:p>
    <w:p w14:paraId="711C39C5" w14:textId="6C8514BD" w:rsidR="00812D16" w:rsidRPr="00544528" w:rsidRDefault="00812D16" w:rsidP="00302D93">
      <w:pPr>
        <w:keepNext/>
        <w:autoSpaceDE w:val="0"/>
        <w:autoSpaceDN w:val="0"/>
        <w:adjustRightInd w:val="0"/>
        <w:spacing w:line="240" w:lineRule="auto"/>
        <w:rPr>
          <w:szCs w:val="22"/>
          <w:u w:val="single"/>
        </w:rPr>
      </w:pPr>
      <w:r w:rsidRPr="00544528">
        <w:rPr>
          <w:u w:val="single"/>
        </w:rPr>
        <w:t>Effikaċja klinika u sigurtà</w:t>
      </w:r>
    </w:p>
    <w:p w14:paraId="4879899A" w14:textId="77777777" w:rsidR="00C00CAF" w:rsidRPr="00544528" w:rsidRDefault="00C00CAF" w:rsidP="00302D93">
      <w:pPr>
        <w:keepNext/>
        <w:autoSpaceDE w:val="0"/>
        <w:autoSpaceDN w:val="0"/>
        <w:adjustRightInd w:val="0"/>
        <w:spacing w:line="240" w:lineRule="auto"/>
        <w:rPr>
          <w:szCs w:val="22"/>
        </w:rPr>
      </w:pPr>
    </w:p>
    <w:p w14:paraId="36CB224E" w14:textId="77777777" w:rsidR="00BD4CBF" w:rsidRPr="00544528" w:rsidRDefault="00BD4CBF" w:rsidP="00CD7C38">
      <w:pPr>
        <w:keepNext/>
        <w:spacing w:line="240" w:lineRule="auto"/>
        <w:rPr>
          <w:i/>
          <w:iCs/>
          <w:szCs w:val="22"/>
        </w:rPr>
      </w:pPr>
      <w:r w:rsidRPr="00544528">
        <w:rPr>
          <w:i/>
        </w:rPr>
        <w:t>Majeloma multipla rikaduta jew refrattorja</w:t>
      </w:r>
    </w:p>
    <w:p w14:paraId="0A36DDA6" w14:textId="41138150" w:rsidR="00450FEC" w:rsidRPr="00544528" w:rsidRDefault="00450FEC" w:rsidP="00450FEC">
      <w:pPr>
        <w:spacing w:line="240" w:lineRule="auto"/>
        <w:rPr>
          <w:b/>
          <w:bCs/>
        </w:rPr>
      </w:pPr>
      <w:r w:rsidRPr="00544528">
        <w:t xml:space="preserve">L-effikaċja ta’ monoterapija b’ELREXFIO ġiet evalwata f’pazjenti b’majeloma multipla rikaduta jew refrattorja fi studju ta’ Fażi 2 open-label, fejn il-pazjenti ma ntgħażlux b’mod każwali, multiċentriku (MagnetisMM-3). L-istudju kien jinkludi pazjenti li kienu refrattarji għal mill-inqas inibitur wieħed tal-proteasomes (PI, </w:t>
      </w:r>
      <w:r w:rsidRPr="00544528">
        <w:rPr>
          <w:i/>
          <w:iCs/>
        </w:rPr>
        <w:t>proteasome inhibitor</w:t>
      </w:r>
      <w:r w:rsidRPr="00544528">
        <w:t xml:space="preserve">), aġent immunomodulatorju wieħed (IMiD, </w:t>
      </w:r>
      <w:r w:rsidRPr="00544528">
        <w:rPr>
          <w:i/>
          <w:iCs/>
        </w:rPr>
        <w:t>immunomodulatory agent</w:t>
      </w:r>
      <w:r w:rsidRPr="00544528">
        <w:t xml:space="preserve">) u antikorp monoklonali kontra CD38 wieħed. </w:t>
      </w:r>
      <w:bookmarkStart w:id="10" w:name="_Hlk93579950"/>
      <w:r w:rsidRPr="00544528">
        <w:t>MagnetisMM-3</w:t>
      </w:r>
      <w:bookmarkEnd w:id="10"/>
      <w:r w:rsidRPr="00544528">
        <w:t xml:space="preserve"> kien jinkludi 123 pazjent li ma kienu qatt ingħataw terapija preċedenti mmirata lejn BCMA (Koorti A essenzjali). Il-pazjenti kellhom mard li jista’ jitkejjel skont il-kriterji tal-</w:t>
      </w:r>
      <w:r w:rsidR="005F3607" w:rsidRPr="00544528">
        <w:t>g</w:t>
      </w:r>
      <w:r w:rsidRPr="00544528">
        <w:t xml:space="preserve">rupp ta’ </w:t>
      </w:r>
      <w:r w:rsidR="005F3607" w:rsidRPr="00544528">
        <w:t>ħ</w:t>
      </w:r>
      <w:r w:rsidRPr="00544528">
        <w:t xml:space="preserve">idma </w:t>
      </w:r>
      <w:r w:rsidR="005F3607" w:rsidRPr="00544528">
        <w:t>i</w:t>
      </w:r>
      <w:r w:rsidRPr="00544528">
        <w:t>nternazzjonali dwar il-</w:t>
      </w:r>
      <w:r w:rsidR="005F3607" w:rsidRPr="00544528">
        <w:t>m</w:t>
      </w:r>
      <w:r w:rsidRPr="00544528">
        <w:t xml:space="preserve">ajeloma (IMWG, </w:t>
      </w:r>
      <w:r w:rsidR="005F3607" w:rsidRPr="00544528">
        <w:rPr>
          <w:i/>
          <w:iCs/>
        </w:rPr>
        <w:t>i</w:t>
      </w:r>
      <w:r w:rsidRPr="00544528">
        <w:rPr>
          <w:i/>
          <w:iCs/>
        </w:rPr>
        <w:t xml:space="preserve">nternational </w:t>
      </w:r>
      <w:r w:rsidR="005F3607" w:rsidRPr="00544528">
        <w:rPr>
          <w:i/>
          <w:iCs/>
        </w:rPr>
        <w:t>m</w:t>
      </w:r>
      <w:r w:rsidRPr="00544528">
        <w:rPr>
          <w:i/>
          <w:iCs/>
        </w:rPr>
        <w:t xml:space="preserve">yeloma </w:t>
      </w:r>
      <w:r w:rsidR="005F3607" w:rsidRPr="00544528">
        <w:rPr>
          <w:i/>
          <w:iCs/>
        </w:rPr>
        <w:t>w</w:t>
      </w:r>
      <w:r w:rsidRPr="00544528">
        <w:rPr>
          <w:i/>
          <w:iCs/>
        </w:rPr>
        <w:t xml:space="preserve">orking </w:t>
      </w:r>
      <w:r w:rsidR="005F3607" w:rsidRPr="00544528">
        <w:rPr>
          <w:i/>
          <w:iCs/>
        </w:rPr>
        <w:t>g</w:t>
      </w:r>
      <w:r w:rsidRPr="00544528">
        <w:rPr>
          <w:i/>
          <w:iCs/>
        </w:rPr>
        <w:t>roup</w:t>
      </w:r>
      <w:r w:rsidRPr="00544528">
        <w:t xml:space="preserve">) waqt ir-reġistrazzjoni. L-istudju kien jinkludi pazjenti b’punteġġ ECOG ta’ ≤ 2, livelli fil-linja bażi adegwati tal-mudullun (għadd assolut tan-newtrofili ≥ 1.0 </w:t>
      </w:r>
      <w:r w:rsidR="005F3607" w:rsidRPr="00544528">
        <w:t>×</w:t>
      </w:r>
      <w:r w:rsidRPr="00544528">
        <w:t xml:space="preserve"> 10</w:t>
      </w:r>
      <w:r w:rsidRPr="00544528">
        <w:rPr>
          <w:vertAlign w:val="superscript"/>
        </w:rPr>
        <w:t>9</w:t>
      </w:r>
      <w:r w:rsidRPr="00544528">
        <w:t xml:space="preserve">/L, għadd tal-plejtlits ≥ 25 </w:t>
      </w:r>
      <w:r w:rsidR="005F3607" w:rsidRPr="00544528">
        <w:t>×</w:t>
      </w:r>
      <w:r w:rsidRPr="00544528">
        <w:t xml:space="preserve"> 10</w:t>
      </w:r>
      <w:r w:rsidRPr="00544528">
        <w:rPr>
          <w:vertAlign w:val="superscript"/>
        </w:rPr>
        <w:t>9</w:t>
      </w:r>
      <w:r w:rsidRPr="00544528">
        <w:t xml:space="preserve">/L, livell tal-emoglobina ≥ 8 g/dL), funzjoni tal-kliewi (CrCL ≥ 30 mL/min), u tal-fwied </w:t>
      </w:r>
      <w:r w:rsidR="005F3607" w:rsidRPr="00544528">
        <w:t xml:space="preserve">[aspartate aminotransferase </w:t>
      </w:r>
      <w:r w:rsidRPr="00544528">
        <w:t>(AST</w:t>
      </w:r>
      <w:r w:rsidR="005F3607" w:rsidRPr="00544528">
        <w:t>)</w:t>
      </w:r>
      <w:r w:rsidRPr="00544528">
        <w:t xml:space="preserve"> u </w:t>
      </w:r>
      <w:r w:rsidR="005F3607" w:rsidRPr="00544528">
        <w:t>alanine transaminase (</w:t>
      </w:r>
      <w:r w:rsidRPr="00544528">
        <w:t>ALT</w:t>
      </w:r>
      <w:r w:rsidR="005F3607" w:rsidRPr="00544528">
        <w:t>)</w:t>
      </w:r>
      <w:r w:rsidRPr="00544528">
        <w:t xml:space="preserve"> ≤ 2.5 </w:t>
      </w:r>
      <w:r w:rsidR="005F3607" w:rsidRPr="00544528">
        <w:t>×</w:t>
      </w:r>
      <w:r w:rsidRPr="00544528">
        <w:t xml:space="preserve"> </w:t>
      </w:r>
      <w:r w:rsidR="005F3607" w:rsidRPr="00544528">
        <w:t>limitu ta’ fuq tan-normal (</w:t>
      </w:r>
      <w:r w:rsidRPr="00544528">
        <w:t>ULN</w:t>
      </w:r>
      <w:r w:rsidR="005F3607" w:rsidRPr="00544528">
        <w:t xml:space="preserve">, </w:t>
      </w:r>
      <w:r w:rsidR="005F3607" w:rsidRPr="00544528">
        <w:rPr>
          <w:i/>
          <w:iCs/>
        </w:rPr>
        <w:t>upper limit of normali</w:t>
      </w:r>
      <w:r w:rsidR="005F3607" w:rsidRPr="00544528">
        <w:t>)]</w:t>
      </w:r>
      <w:r w:rsidRPr="00544528">
        <w:t xml:space="preserve">, bilirubina totali ≤ 2 x ULN), u frazzjoni ta’ eġezzjoni mill-ventrikulu tax-xellug ≥ 40%. </w:t>
      </w:r>
      <w:r w:rsidR="000D6AC3" w:rsidRPr="00544528">
        <w:t xml:space="preserve">Il-pazjenti </w:t>
      </w:r>
      <w:r w:rsidRPr="00544528">
        <w:t xml:space="preserve">b’majeloma multipla fl-isfond, lewkimja attiva taċ-ċelluli tal-plażma, amilojdożi, </w:t>
      </w:r>
      <w:r w:rsidR="005D459C" w:rsidRPr="00544528">
        <w:t>POEMS (</w:t>
      </w:r>
      <w:r w:rsidR="005F3607" w:rsidRPr="00544528">
        <w:t xml:space="preserve">polinewropatija, organomegalija, endokrinopatija, disturb taċ-ċelluli monoklonali fil-plażma, </w:t>
      </w:r>
      <w:r w:rsidRPr="00544528">
        <w:t xml:space="preserve">sindrome </w:t>
      </w:r>
      <w:r w:rsidR="005F3607" w:rsidRPr="00544528">
        <w:t>ta’ bidliet fil-ġilda)</w:t>
      </w:r>
      <w:r w:rsidRPr="00544528">
        <w:t>, trapjant ta’</w:t>
      </w:r>
      <w:r w:rsidR="005D459C" w:rsidRPr="00544528">
        <w:t xml:space="preserve"> </w:t>
      </w:r>
      <w:r w:rsidRPr="00544528">
        <w:t>ċelluli staminali fi żmien 12-il ġimgħa qabel ir-reġistrazzjoni</w:t>
      </w:r>
      <w:r w:rsidR="005F3607" w:rsidRPr="00544528">
        <w:t>,</w:t>
      </w:r>
      <w:r w:rsidRPr="00544528">
        <w:t xml:space="preserve"> infezzjonijiet attivi</w:t>
      </w:r>
      <w:r w:rsidR="005F3607" w:rsidRPr="00544528">
        <w:t>, u newropatiji klinikament sinifikanti u mard kardjovaskulari,</w:t>
      </w:r>
      <w:r w:rsidRPr="00544528">
        <w:t xml:space="preserve"> ġew esklużi mill-istudju.</w:t>
      </w:r>
    </w:p>
    <w:p w14:paraId="4EF24A0E" w14:textId="77777777" w:rsidR="00450FEC" w:rsidRPr="00544528" w:rsidRDefault="00450FEC" w:rsidP="00450FEC">
      <w:pPr>
        <w:spacing w:line="240" w:lineRule="auto"/>
      </w:pPr>
    </w:p>
    <w:p w14:paraId="2F4E90A4" w14:textId="1065D921" w:rsidR="00F044A3" w:rsidRPr="00544528" w:rsidRDefault="00450FEC" w:rsidP="00450FEC">
      <w:pPr>
        <w:spacing w:line="240" w:lineRule="auto"/>
        <w:rPr>
          <w:bCs/>
          <w:szCs w:val="22"/>
        </w:rPr>
      </w:pPr>
      <w:r w:rsidRPr="00544528">
        <w:t>Il-pazjenti rċevew għoti taħt il-ġilda ta’ ELREXFIO f’dożi li jiżdiedu ta’ 12 mg f’Jum 1 u 32 mg f’Jum 4 tat-trattament, segwit mill-ewwel doża ta’ trattament sħiħa b’ELREXFIO (76 mg) f’Jum 8 tat-trattament. Minn hemm ’il quddiem, il-pazjenti rċevew 76 mg darba fil-ġimgħa. Wara 24 ġimgħa, f’pazjenti li kisbu kategorija ta’ rispons IMWG ta’ rispons parzjali jew aħjar b’risponsi li jippersistu għal mill-inqas xahrejn, l-intervall tad-dożaġġ inbidel minn ta’ kull ġimgħa għal kull ġimagħtejn</w:t>
      </w:r>
      <w:r w:rsidR="00024F73" w:rsidRPr="00544528">
        <w:t>, u minn kull ġimagħtejn għal kull 4 ġim</w:t>
      </w:r>
      <w:r w:rsidR="00480BF9" w:rsidRPr="00544528">
        <w:t>g</w:t>
      </w:r>
      <w:r w:rsidR="00024F73" w:rsidRPr="00544528">
        <w:t xml:space="preserve">ħat </w:t>
      </w:r>
      <w:r w:rsidR="00480BF9" w:rsidRPr="00544528">
        <w:t xml:space="preserve">wara </w:t>
      </w:r>
      <w:r w:rsidR="00E00BAC">
        <w:t>mil</w:t>
      </w:r>
      <w:r w:rsidR="00024F73" w:rsidRPr="00544528">
        <w:t>l-inqas 24</w:t>
      </w:r>
      <w:r w:rsidR="00480BF9" w:rsidRPr="00544528">
        <w:t> </w:t>
      </w:r>
      <w:r w:rsidR="00024F73" w:rsidRPr="00544528">
        <w:t>ġimgħa</w:t>
      </w:r>
      <w:r w:rsidR="00480BF9" w:rsidRPr="00544528">
        <w:t xml:space="preserve"> ta’ dożaġġ</w:t>
      </w:r>
      <w:r w:rsidR="00024F73" w:rsidRPr="00544528">
        <w:t xml:space="preserve"> ta’ 76 mg</w:t>
      </w:r>
      <w:r w:rsidR="00480BF9" w:rsidRPr="00544528">
        <w:t xml:space="preserve"> kull ġimagħtejn</w:t>
      </w:r>
      <w:r w:rsidRPr="00544528">
        <w:t xml:space="preserve"> (ara sezzjoni 4.2).</w:t>
      </w:r>
    </w:p>
    <w:p w14:paraId="2F6C2E86" w14:textId="77777777" w:rsidR="007C43A8" w:rsidRPr="00544528" w:rsidRDefault="007C43A8" w:rsidP="00CD7C38">
      <w:pPr>
        <w:spacing w:line="240" w:lineRule="auto"/>
        <w:rPr>
          <w:bCs/>
        </w:rPr>
      </w:pPr>
    </w:p>
    <w:p w14:paraId="3A53A402" w14:textId="10241976" w:rsidR="000D0867" w:rsidRPr="00544528" w:rsidRDefault="00411FFE" w:rsidP="002564E9">
      <w:pPr>
        <w:spacing w:line="240" w:lineRule="auto"/>
        <w:rPr>
          <w:szCs w:val="22"/>
        </w:rPr>
      </w:pPr>
      <w:r w:rsidRPr="00544528">
        <w:t>Fost il-123 pazjent ittrattati fil-Koorti A essenzjali, l-età medjana kienet ta’ 68 (medda: 36 sa 89) sena b’19.5% tal-pazjenti bl-età ta’ ≥ 75 sena. 44.7% kienu nisa; 58.5% kienu Bojod, 13.0% kienu Ażjatiċi, 8.9% kienu Ispaniċi/Latini, u 7.3% kienu Suwed. L-istadju tal-marda (R-ISS) fid-dħul fl-istudju kien 22.8% fl-Istadju I, 55.3% fl-Istadju II, u 15.4% fl-Istadju III. Iż-żmien medjan mid-dijanjożi inizjali ta’ majeloma multipla sar-reġistrazzjoni kien 72.9 (medda: 16 sa 228) x</w:t>
      </w:r>
      <w:r w:rsidR="00DB4A03" w:rsidRPr="00544528">
        <w:t>hur</w:t>
      </w:r>
      <w:r w:rsidRPr="00544528">
        <w:t>. Il-pazjenti rċevew medjan ta’ 5 linji ta’ terapiji preċedenti (medda: 2 sa 22); b’96.0% li rċevew ≥ 3 linji ta’ terapiji preċedenti. 96.7% kienu refrattorji għal tliet linji (</w:t>
      </w:r>
      <w:r w:rsidRPr="00544528">
        <w:rPr>
          <w:i/>
          <w:iCs/>
        </w:rPr>
        <w:t>triple-class refractory</w:t>
      </w:r>
      <w:r w:rsidRPr="00544528">
        <w:t>) u 95.9% kienu refrattarji għall-aħħar linja ta’ terapija tagħhom. 68.3% irċevew trapjant ta’ ċelluli staminali awtologi preċedenti, u 5.7% irċevew trapjant ta’ ċelluli staminali alloġeniċi preċedenti. Ċitoġeneti</w:t>
      </w:r>
      <w:r w:rsidR="00CF6D5A" w:rsidRPr="00544528">
        <w:t>ka</w:t>
      </w:r>
      <w:r w:rsidRPr="00544528">
        <w:t xml:space="preserve"> ta’ riskju għoli [t(4;14), t(14;16), jew del(17p)] kienu preżenti f’25.2% tal-pazjenti. 31.7% tal-pazjenti kellhom mard e</w:t>
      </w:r>
      <w:r w:rsidR="00E1130B" w:rsidRPr="00544528">
        <w:t>ks</w:t>
      </w:r>
      <w:r w:rsidRPr="00544528">
        <w:t>tramedullari [preżenza ta’ kwalunkwe plażmaċitoma (e</w:t>
      </w:r>
      <w:r w:rsidR="00E1130B" w:rsidRPr="00544528">
        <w:t>ks</w:t>
      </w:r>
      <w:r w:rsidRPr="00544528">
        <w:t>tramedullari u/jew paramedullari) b’komponent ta’ tessut artab]</w:t>
      </w:r>
      <w:r w:rsidR="005F3607" w:rsidRPr="00544528">
        <w:t xml:space="preserve"> skont l-evalwazzjoni ċentrali indipendenti blinded (BICR, </w:t>
      </w:r>
      <w:r w:rsidR="005F3607" w:rsidRPr="00544528">
        <w:rPr>
          <w:i/>
          <w:iCs/>
        </w:rPr>
        <w:t>blinded independent central review</w:t>
      </w:r>
      <w:r w:rsidR="005F3607" w:rsidRPr="00544528">
        <w:t>)</w:t>
      </w:r>
      <w:r w:rsidRPr="00544528">
        <w:t xml:space="preserve"> fil-linja bażi.</w:t>
      </w:r>
    </w:p>
    <w:p w14:paraId="3FBA7913" w14:textId="77777777" w:rsidR="006D2DF9" w:rsidRPr="00544528" w:rsidRDefault="006D2DF9" w:rsidP="002564E9">
      <w:pPr>
        <w:spacing w:line="240" w:lineRule="auto"/>
        <w:rPr>
          <w:szCs w:val="22"/>
        </w:rPr>
      </w:pPr>
    </w:p>
    <w:p w14:paraId="473B3B92" w14:textId="0AAEE5E2" w:rsidR="00F76559" w:rsidRPr="00544528" w:rsidRDefault="00F76559" w:rsidP="00F76559">
      <w:pPr>
        <w:spacing w:line="240" w:lineRule="auto"/>
        <w:rPr>
          <w:b/>
          <w:szCs w:val="22"/>
        </w:rPr>
      </w:pPr>
      <w:bookmarkStart w:id="11" w:name="_Hlk119408017"/>
      <w:r w:rsidRPr="00544528">
        <w:t xml:space="preserve">Ir-riżultati tal-effikaċja kienu bbażati fuq ir-rata tar-rispons u t-tul tar-rispons (DOR, </w:t>
      </w:r>
      <w:r w:rsidRPr="00544528">
        <w:rPr>
          <w:i/>
          <w:iCs/>
        </w:rPr>
        <w:t>duration of response</w:t>
      </w:r>
      <w:r w:rsidRPr="00544528">
        <w:t xml:space="preserve">), kif evalwati mill-BICR abbażi tal-kriterji tal-IMWG. Ir-riżultati tal-effikaċja mill-Koorti A essenzjali huma murija fit-Tabella 7. Il-medjan (medda) ta’ segwitu mid-doża inizjali għal dawk li rrispondew kien ta’ </w:t>
      </w:r>
      <w:r w:rsidR="006574BF" w:rsidRPr="00544528">
        <w:t>27.9</w:t>
      </w:r>
      <w:r w:rsidRPr="00544528">
        <w:t xml:space="preserve"> (</w:t>
      </w:r>
      <w:r w:rsidR="006574BF" w:rsidRPr="00544528">
        <w:t>3.6</w:t>
      </w:r>
      <w:r w:rsidRPr="00544528">
        <w:t xml:space="preserve">, </w:t>
      </w:r>
      <w:r w:rsidR="006574BF" w:rsidRPr="00544528">
        <w:t>36.8</w:t>
      </w:r>
      <w:r w:rsidRPr="00544528">
        <w:t>) xhur.</w:t>
      </w:r>
    </w:p>
    <w:p w14:paraId="466934AB" w14:textId="77777777" w:rsidR="00F76559" w:rsidRPr="00544528" w:rsidRDefault="00F76559" w:rsidP="00F76559">
      <w:pPr>
        <w:spacing w:line="240" w:lineRule="auto"/>
        <w:rPr>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F76559" w:rsidRPr="00544528" w14:paraId="6DCC1BC9" w14:textId="77777777" w:rsidTr="004F07E4">
        <w:tc>
          <w:tcPr>
            <w:tcW w:w="9355" w:type="dxa"/>
            <w:gridSpan w:val="2"/>
            <w:tcBorders>
              <w:top w:val="nil"/>
              <w:left w:val="nil"/>
              <w:right w:val="nil"/>
            </w:tcBorders>
            <w:shd w:val="clear" w:color="auto" w:fill="auto"/>
          </w:tcPr>
          <w:p w14:paraId="4D165BC9" w14:textId="77777777" w:rsidR="00F76559" w:rsidRPr="00544528" w:rsidRDefault="00F76559" w:rsidP="000F5EB9">
            <w:pPr>
              <w:pStyle w:val="PIHeading2"/>
              <w:keepLines w:val="0"/>
              <w:shd w:val="clear" w:color="auto" w:fill="FFFFFF" w:themeFill="background1"/>
              <w:tabs>
                <w:tab w:val="left" w:pos="540"/>
              </w:tabs>
              <w:spacing w:before="0" w:after="0"/>
              <w:rPr>
                <w:rFonts w:ascii="Times New Roman" w:hAnsi="Times New Roman"/>
                <w:sz w:val="22"/>
                <w:szCs w:val="22"/>
              </w:rPr>
            </w:pPr>
            <w:r w:rsidRPr="00544528">
              <w:rPr>
                <w:rFonts w:ascii="Times New Roman" w:hAnsi="Times New Roman"/>
                <w:sz w:val="22"/>
              </w:rPr>
              <w:lastRenderedPageBreak/>
              <w:t>Tabella 7.</w:t>
            </w:r>
            <w:r w:rsidRPr="00544528">
              <w:rPr>
                <w:rFonts w:ascii="Times New Roman" w:hAnsi="Times New Roman"/>
                <w:sz w:val="22"/>
                <w:szCs w:val="22"/>
              </w:rPr>
              <w:tab/>
            </w:r>
            <w:r w:rsidRPr="00544528">
              <w:rPr>
                <w:rFonts w:ascii="Times New Roman" w:hAnsi="Times New Roman"/>
                <w:sz w:val="22"/>
              </w:rPr>
              <w:t>Riżultati tal-effikaċja għal MagnetisMM-3 fil-Koorti A essenzjali</w:t>
            </w:r>
          </w:p>
        </w:tc>
      </w:tr>
      <w:tr w:rsidR="00F76559" w:rsidRPr="00544528" w14:paraId="47B0059C" w14:textId="77777777" w:rsidTr="004F07E4">
        <w:tc>
          <w:tcPr>
            <w:tcW w:w="6655" w:type="dxa"/>
            <w:shd w:val="clear" w:color="auto" w:fill="auto"/>
          </w:tcPr>
          <w:p w14:paraId="4A52F231" w14:textId="77777777" w:rsidR="00F76559" w:rsidRPr="00544528" w:rsidRDefault="00F76559" w:rsidP="000F5EB9">
            <w:pPr>
              <w:pStyle w:val="PIHeading2"/>
              <w:keepLines w:val="0"/>
              <w:tabs>
                <w:tab w:val="left" w:pos="540"/>
              </w:tabs>
              <w:spacing w:before="0" w:after="0"/>
              <w:rPr>
                <w:rFonts w:ascii="Times New Roman" w:hAnsi="Times New Roman"/>
                <w:b w:val="0"/>
                <w:bCs/>
                <w:sz w:val="22"/>
                <w:szCs w:val="22"/>
              </w:rPr>
            </w:pPr>
          </w:p>
        </w:tc>
        <w:tc>
          <w:tcPr>
            <w:tcW w:w="2700" w:type="dxa"/>
          </w:tcPr>
          <w:p w14:paraId="6B222B86" w14:textId="6500BBEE" w:rsidR="00F76559" w:rsidRPr="00544528" w:rsidRDefault="00F76559" w:rsidP="000F5EB9">
            <w:pPr>
              <w:pStyle w:val="PIHeading2"/>
              <w:keepLines w:val="0"/>
              <w:shd w:val="clear" w:color="auto" w:fill="FFFFFF" w:themeFill="background1"/>
              <w:tabs>
                <w:tab w:val="left" w:pos="540"/>
              </w:tabs>
              <w:spacing w:before="0" w:after="0"/>
              <w:jc w:val="center"/>
              <w:rPr>
                <w:rFonts w:ascii="Times New Roman" w:hAnsi="Times New Roman"/>
                <w:sz w:val="22"/>
                <w:szCs w:val="22"/>
              </w:rPr>
            </w:pPr>
            <w:r w:rsidRPr="00544528">
              <w:rPr>
                <w:rFonts w:ascii="Times New Roman" w:hAnsi="Times New Roman"/>
                <w:sz w:val="22"/>
              </w:rPr>
              <w:t xml:space="preserve">Pazjenti li </w:t>
            </w:r>
            <w:r w:rsidR="00BF35C2" w:rsidRPr="00544528">
              <w:rPr>
                <w:rFonts w:ascii="Times New Roman" w:hAnsi="Times New Roman"/>
                <w:sz w:val="22"/>
              </w:rPr>
              <w:t xml:space="preserve">qatt </w:t>
            </w:r>
            <w:r w:rsidRPr="00544528">
              <w:rPr>
                <w:rFonts w:ascii="Times New Roman" w:hAnsi="Times New Roman"/>
                <w:sz w:val="22"/>
              </w:rPr>
              <w:t>ma kienu ngħataw it-terapija mmirata lejn il-BCMA</w:t>
            </w:r>
          </w:p>
          <w:p w14:paraId="18EC98D6" w14:textId="77777777" w:rsidR="00F76559" w:rsidRPr="001C4698" w:rsidRDefault="00F76559" w:rsidP="000F5EB9">
            <w:pPr>
              <w:pStyle w:val="PIHeading2"/>
              <w:keepLines w:val="0"/>
              <w:shd w:val="clear" w:color="auto" w:fill="FFFFFF" w:themeFill="background1"/>
              <w:tabs>
                <w:tab w:val="left" w:pos="540"/>
              </w:tabs>
              <w:spacing w:before="0" w:after="0"/>
              <w:jc w:val="center"/>
              <w:rPr>
                <w:b w:val="0"/>
                <w:sz w:val="22"/>
                <w:szCs w:val="22"/>
              </w:rPr>
            </w:pPr>
            <w:r w:rsidRPr="00544528">
              <w:rPr>
                <w:rFonts w:ascii="Times New Roman" w:hAnsi="Times New Roman"/>
                <w:sz w:val="22"/>
              </w:rPr>
              <w:t>(Koorti A essenzjali)</w:t>
            </w:r>
          </w:p>
        </w:tc>
      </w:tr>
      <w:tr w:rsidR="00F76559" w:rsidRPr="00544528" w14:paraId="00FC0468" w14:textId="77777777" w:rsidTr="004F07E4">
        <w:tc>
          <w:tcPr>
            <w:tcW w:w="6655" w:type="dxa"/>
            <w:shd w:val="clear" w:color="auto" w:fill="auto"/>
          </w:tcPr>
          <w:p w14:paraId="46D41088" w14:textId="77777777" w:rsidR="00F76559" w:rsidRPr="00544528" w:rsidRDefault="00F76559" w:rsidP="000F5EB9">
            <w:pPr>
              <w:pStyle w:val="PIHeading2"/>
              <w:keepLines w:val="0"/>
              <w:tabs>
                <w:tab w:val="left" w:pos="540"/>
              </w:tabs>
              <w:spacing w:before="0" w:after="0"/>
              <w:rPr>
                <w:rFonts w:ascii="Times New Roman" w:hAnsi="Times New Roman"/>
                <w:b w:val="0"/>
                <w:bCs/>
                <w:sz w:val="22"/>
                <w:szCs w:val="22"/>
              </w:rPr>
            </w:pPr>
          </w:p>
        </w:tc>
        <w:tc>
          <w:tcPr>
            <w:tcW w:w="2700" w:type="dxa"/>
          </w:tcPr>
          <w:p w14:paraId="508B0999" w14:textId="77777777" w:rsidR="00F76559" w:rsidRPr="00544528" w:rsidRDefault="00F76559" w:rsidP="000F5EB9">
            <w:pPr>
              <w:keepNext/>
              <w:jc w:val="center"/>
              <w:rPr>
                <w:b/>
                <w:bCs/>
                <w:szCs w:val="22"/>
                <w:vertAlign w:val="superscript"/>
              </w:rPr>
            </w:pPr>
            <w:r w:rsidRPr="00544528">
              <w:rPr>
                <w:b/>
              </w:rPr>
              <w:t>Kollha ttrattati (N=123)</w:t>
            </w:r>
          </w:p>
        </w:tc>
      </w:tr>
      <w:tr w:rsidR="00F76559" w:rsidRPr="00544528" w14:paraId="7717AEBF" w14:textId="77777777" w:rsidTr="004F07E4">
        <w:tc>
          <w:tcPr>
            <w:tcW w:w="6655" w:type="dxa"/>
            <w:shd w:val="clear" w:color="auto" w:fill="auto"/>
          </w:tcPr>
          <w:p w14:paraId="5F41CABE" w14:textId="7059E9B3" w:rsidR="00F76559" w:rsidRPr="00544528" w:rsidRDefault="00F76559" w:rsidP="000F5EB9">
            <w:pPr>
              <w:pStyle w:val="PIHeading2"/>
              <w:keepLines w:val="0"/>
              <w:tabs>
                <w:tab w:val="left" w:pos="540"/>
              </w:tabs>
              <w:spacing w:before="0" w:after="0"/>
              <w:rPr>
                <w:rFonts w:ascii="Times New Roman" w:hAnsi="Times New Roman"/>
                <w:sz w:val="22"/>
                <w:szCs w:val="22"/>
              </w:rPr>
            </w:pPr>
            <w:r w:rsidRPr="00544528">
              <w:rPr>
                <w:rFonts w:ascii="Times New Roman" w:hAnsi="Times New Roman"/>
                <w:sz w:val="22"/>
              </w:rPr>
              <w:t xml:space="preserve">Rata ta’ </w:t>
            </w:r>
            <w:r w:rsidR="007B700D" w:rsidRPr="00544528">
              <w:rPr>
                <w:rFonts w:ascii="Times New Roman" w:hAnsi="Times New Roman"/>
                <w:sz w:val="22"/>
              </w:rPr>
              <w:t>r</w:t>
            </w:r>
            <w:r w:rsidRPr="00544528">
              <w:rPr>
                <w:rFonts w:ascii="Times New Roman" w:hAnsi="Times New Roman"/>
                <w:sz w:val="22"/>
              </w:rPr>
              <w:t xml:space="preserve">ispons </w:t>
            </w:r>
            <w:r w:rsidR="007B700D" w:rsidRPr="00544528">
              <w:rPr>
                <w:rFonts w:ascii="Times New Roman" w:hAnsi="Times New Roman"/>
                <w:sz w:val="22"/>
              </w:rPr>
              <w:t>o</w:t>
            </w:r>
            <w:r w:rsidRPr="00544528">
              <w:rPr>
                <w:rFonts w:ascii="Times New Roman" w:hAnsi="Times New Roman"/>
                <w:sz w:val="22"/>
              </w:rPr>
              <w:t>ġġettiv (ORR: sCR+CR+VGPR+PR),</w:t>
            </w:r>
            <w:r w:rsidRPr="00544528">
              <w:rPr>
                <w:rFonts w:ascii="Times New Roman" w:hAnsi="Times New Roman"/>
                <w:b w:val="0"/>
                <w:sz w:val="22"/>
              </w:rPr>
              <w:t xml:space="preserve"> n (%) (CI ta’ 95%)</w:t>
            </w:r>
          </w:p>
        </w:tc>
        <w:tc>
          <w:tcPr>
            <w:tcW w:w="2700" w:type="dxa"/>
          </w:tcPr>
          <w:p w14:paraId="7A0BC75E" w14:textId="77777777" w:rsidR="00F76559" w:rsidRPr="00544528" w:rsidRDefault="00F76559" w:rsidP="000F5EB9">
            <w:pPr>
              <w:pStyle w:val="PIHeading2"/>
              <w:keepLines w:val="0"/>
              <w:tabs>
                <w:tab w:val="left" w:pos="540"/>
              </w:tabs>
              <w:spacing w:before="0" w:after="0"/>
              <w:jc w:val="center"/>
              <w:rPr>
                <w:rFonts w:ascii="Times New Roman" w:hAnsi="Times New Roman"/>
                <w:b w:val="0"/>
                <w:bCs/>
                <w:sz w:val="22"/>
                <w:szCs w:val="22"/>
              </w:rPr>
            </w:pPr>
            <w:r w:rsidRPr="00544528">
              <w:rPr>
                <w:rFonts w:ascii="Times New Roman" w:hAnsi="Times New Roman"/>
                <w:b w:val="0"/>
                <w:sz w:val="22"/>
              </w:rPr>
              <w:t>75 (61.0%)</w:t>
            </w:r>
          </w:p>
          <w:p w14:paraId="30EC5F7B" w14:textId="77777777" w:rsidR="00F76559" w:rsidRPr="00544528" w:rsidRDefault="00F76559" w:rsidP="000F5EB9">
            <w:pPr>
              <w:pStyle w:val="PIHeading2"/>
              <w:keepLines w:val="0"/>
              <w:tabs>
                <w:tab w:val="left" w:pos="540"/>
              </w:tabs>
              <w:spacing w:before="0" w:after="0"/>
              <w:jc w:val="center"/>
              <w:rPr>
                <w:rFonts w:ascii="Times New Roman" w:hAnsi="Times New Roman"/>
                <w:b w:val="0"/>
                <w:bCs/>
                <w:sz w:val="22"/>
                <w:szCs w:val="22"/>
              </w:rPr>
            </w:pPr>
            <w:r w:rsidRPr="00544528">
              <w:rPr>
                <w:rFonts w:ascii="Times New Roman" w:hAnsi="Times New Roman"/>
                <w:b w:val="0"/>
                <w:sz w:val="22"/>
              </w:rPr>
              <w:t>(51.8, 69.6)</w:t>
            </w:r>
          </w:p>
        </w:tc>
      </w:tr>
      <w:tr w:rsidR="00F76559" w:rsidRPr="00544528" w14:paraId="55A45718" w14:textId="77777777" w:rsidTr="004F07E4">
        <w:tc>
          <w:tcPr>
            <w:tcW w:w="6655" w:type="dxa"/>
            <w:shd w:val="clear" w:color="auto" w:fill="auto"/>
          </w:tcPr>
          <w:p w14:paraId="6297D703" w14:textId="77777777" w:rsidR="00F76559" w:rsidRPr="00544528" w:rsidRDefault="00F76559" w:rsidP="000F5EB9">
            <w:pPr>
              <w:pStyle w:val="PIHeading2"/>
              <w:keepLines w:val="0"/>
              <w:tabs>
                <w:tab w:val="left" w:pos="540"/>
              </w:tabs>
              <w:spacing w:before="0" w:after="0"/>
              <w:ind w:left="540"/>
              <w:rPr>
                <w:rFonts w:ascii="Times New Roman" w:hAnsi="Times New Roman"/>
                <w:b w:val="0"/>
                <w:bCs/>
                <w:sz w:val="22"/>
                <w:szCs w:val="22"/>
              </w:rPr>
            </w:pPr>
            <w:r w:rsidRPr="00544528">
              <w:rPr>
                <w:rFonts w:ascii="Times New Roman" w:hAnsi="Times New Roman"/>
                <w:b w:val="0"/>
                <w:sz w:val="22"/>
              </w:rPr>
              <w:t xml:space="preserve">Rispons sħiħ strett (sCR, </w:t>
            </w:r>
            <w:r w:rsidRPr="00544528">
              <w:rPr>
                <w:rFonts w:ascii="Times New Roman" w:hAnsi="Times New Roman"/>
                <w:b w:val="0"/>
                <w:i/>
                <w:iCs/>
                <w:sz w:val="22"/>
              </w:rPr>
              <w:t>Stringent complete response</w:t>
            </w:r>
            <w:r w:rsidRPr="00544528">
              <w:rPr>
                <w:rFonts w:ascii="Times New Roman" w:hAnsi="Times New Roman"/>
                <w:b w:val="0"/>
                <w:sz w:val="22"/>
              </w:rPr>
              <w:t>)</w:t>
            </w:r>
          </w:p>
        </w:tc>
        <w:tc>
          <w:tcPr>
            <w:tcW w:w="2700" w:type="dxa"/>
          </w:tcPr>
          <w:p w14:paraId="76207138" w14:textId="41A31D30" w:rsidR="00F76559" w:rsidRPr="00544528" w:rsidRDefault="00264DAC" w:rsidP="000F5EB9">
            <w:pPr>
              <w:pStyle w:val="PIHeading2"/>
              <w:keepLines w:val="0"/>
              <w:tabs>
                <w:tab w:val="left" w:pos="540"/>
              </w:tabs>
              <w:spacing w:before="0" w:after="0"/>
              <w:jc w:val="center"/>
              <w:rPr>
                <w:rFonts w:ascii="Times New Roman" w:hAnsi="Times New Roman"/>
                <w:b w:val="0"/>
                <w:bCs/>
                <w:sz w:val="22"/>
                <w:szCs w:val="22"/>
              </w:rPr>
            </w:pPr>
            <w:r w:rsidRPr="00544528">
              <w:rPr>
                <w:rFonts w:ascii="Times New Roman" w:hAnsi="Times New Roman"/>
                <w:b w:val="0"/>
                <w:sz w:val="22"/>
              </w:rPr>
              <w:t>20</w:t>
            </w:r>
            <w:r w:rsidR="00F76559" w:rsidRPr="00544528">
              <w:rPr>
                <w:rFonts w:ascii="Times New Roman" w:hAnsi="Times New Roman"/>
                <w:b w:val="0"/>
                <w:sz w:val="22"/>
              </w:rPr>
              <w:t xml:space="preserve"> (</w:t>
            </w:r>
            <w:r w:rsidRPr="00544528">
              <w:rPr>
                <w:rFonts w:ascii="Times New Roman" w:hAnsi="Times New Roman"/>
                <w:b w:val="0"/>
                <w:sz w:val="22"/>
              </w:rPr>
              <w:t>16.3</w:t>
            </w:r>
            <w:r w:rsidR="00F76559" w:rsidRPr="00544528">
              <w:rPr>
                <w:rFonts w:ascii="Times New Roman" w:hAnsi="Times New Roman"/>
                <w:b w:val="0"/>
                <w:sz w:val="22"/>
              </w:rPr>
              <w:t>%)</w:t>
            </w:r>
          </w:p>
        </w:tc>
      </w:tr>
      <w:tr w:rsidR="00F76559" w:rsidRPr="00544528" w14:paraId="71CF0F89" w14:textId="77777777" w:rsidTr="004F07E4">
        <w:tc>
          <w:tcPr>
            <w:tcW w:w="6655" w:type="dxa"/>
            <w:shd w:val="clear" w:color="auto" w:fill="auto"/>
          </w:tcPr>
          <w:p w14:paraId="1CAE2756" w14:textId="77777777" w:rsidR="00F76559" w:rsidRPr="00544528" w:rsidRDefault="00F76559" w:rsidP="000F5EB9">
            <w:pPr>
              <w:pStyle w:val="PIHeading2"/>
              <w:keepLines w:val="0"/>
              <w:tabs>
                <w:tab w:val="left" w:pos="540"/>
              </w:tabs>
              <w:spacing w:before="0" w:after="0"/>
              <w:ind w:left="540"/>
              <w:rPr>
                <w:rFonts w:ascii="Times New Roman" w:hAnsi="Times New Roman"/>
                <w:b w:val="0"/>
                <w:bCs/>
                <w:sz w:val="22"/>
                <w:szCs w:val="22"/>
              </w:rPr>
            </w:pPr>
            <w:r w:rsidRPr="00544528">
              <w:rPr>
                <w:rFonts w:ascii="Times New Roman" w:hAnsi="Times New Roman"/>
                <w:b w:val="0"/>
                <w:sz w:val="22"/>
              </w:rPr>
              <w:t xml:space="preserve">Rispons komplet (CR, </w:t>
            </w:r>
            <w:r w:rsidRPr="00544528">
              <w:rPr>
                <w:rFonts w:ascii="Times New Roman" w:hAnsi="Times New Roman"/>
                <w:b w:val="0"/>
                <w:i/>
                <w:iCs/>
                <w:sz w:val="22"/>
              </w:rPr>
              <w:t>Complete response</w:t>
            </w:r>
            <w:r w:rsidRPr="00544528">
              <w:rPr>
                <w:rFonts w:ascii="Times New Roman" w:hAnsi="Times New Roman"/>
                <w:b w:val="0"/>
                <w:sz w:val="22"/>
              </w:rPr>
              <w:t>)</w:t>
            </w:r>
          </w:p>
        </w:tc>
        <w:tc>
          <w:tcPr>
            <w:tcW w:w="2700" w:type="dxa"/>
          </w:tcPr>
          <w:p w14:paraId="6027CC22" w14:textId="0417727C" w:rsidR="00F76559" w:rsidRPr="00544528" w:rsidRDefault="00F76559" w:rsidP="000F5EB9">
            <w:pPr>
              <w:pStyle w:val="PIHeading2"/>
              <w:keepLines w:val="0"/>
              <w:tabs>
                <w:tab w:val="left" w:pos="540"/>
              </w:tabs>
              <w:spacing w:before="0" w:after="0"/>
              <w:jc w:val="center"/>
              <w:rPr>
                <w:rFonts w:ascii="Times New Roman" w:hAnsi="Times New Roman"/>
                <w:b w:val="0"/>
                <w:bCs/>
                <w:sz w:val="22"/>
                <w:szCs w:val="22"/>
              </w:rPr>
            </w:pPr>
            <w:r w:rsidRPr="00544528">
              <w:rPr>
                <w:rFonts w:ascii="Times New Roman" w:hAnsi="Times New Roman"/>
                <w:b w:val="0"/>
                <w:sz w:val="22"/>
              </w:rPr>
              <w:t>2</w:t>
            </w:r>
            <w:r w:rsidR="00264DAC" w:rsidRPr="00544528">
              <w:rPr>
                <w:rFonts w:ascii="Times New Roman" w:hAnsi="Times New Roman"/>
                <w:b w:val="0"/>
                <w:sz w:val="22"/>
              </w:rPr>
              <w:t>6</w:t>
            </w:r>
            <w:r w:rsidRPr="00544528">
              <w:rPr>
                <w:rFonts w:ascii="Times New Roman" w:hAnsi="Times New Roman"/>
                <w:b w:val="0"/>
                <w:sz w:val="22"/>
              </w:rPr>
              <w:t xml:space="preserve"> (2</w:t>
            </w:r>
            <w:r w:rsidR="00264DAC" w:rsidRPr="00544528">
              <w:rPr>
                <w:rFonts w:ascii="Times New Roman" w:hAnsi="Times New Roman"/>
                <w:b w:val="0"/>
                <w:sz w:val="22"/>
              </w:rPr>
              <w:t>1.1</w:t>
            </w:r>
            <w:r w:rsidRPr="00544528">
              <w:rPr>
                <w:rFonts w:ascii="Times New Roman" w:hAnsi="Times New Roman"/>
                <w:b w:val="0"/>
                <w:sz w:val="22"/>
              </w:rPr>
              <w:t>%)</w:t>
            </w:r>
          </w:p>
        </w:tc>
      </w:tr>
      <w:tr w:rsidR="00F76559" w:rsidRPr="00544528" w14:paraId="0C0F6E36" w14:textId="77777777" w:rsidTr="004F07E4">
        <w:tc>
          <w:tcPr>
            <w:tcW w:w="6655" w:type="dxa"/>
            <w:shd w:val="clear" w:color="auto" w:fill="auto"/>
          </w:tcPr>
          <w:p w14:paraId="2F93FD25" w14:textId="77777777" w:rsidR="00F76559" w:rsidRPr="00544528" w:rsidRDefault="00F76559" w:rsidP="000F5EB9">
            <w:pPr>
              <w:pStyle w:val="PIHeading2"/>
              <w:keepLines w:val="0"/>
              <w:tabs>
                <w:tab w:val="left" w:pos="540"/>
              </w:tabs>
              <w:spacing w:before="0" w:after="0"/>
              <w:ind w:left="540"/>
              <w:rPr>
                <w:rFonts w:ascii="Times New Roman" w:hAnsi="Times New Roman"/>
                <w:b w:val="0"/>
                <w:bCs/>
                <w:sz w:val="22"/>
                <w:szCs w:val="22"/>
              </w:rPr>
            </w:pPr>
            <w:r w:rsidRPr="00544528">
              <w:rPr>
                <w:rFonts w:ascii="Times New Roman" w:hAnsi="Times New Roman"/>
                <w:b w:val="0"/>
                <w:sz w:val="22"/>
              </w:rPr>
              <w:t xml:space="preserve">Rispons parzjali tajjeb ħafna (VGPR, </w:t>
            </w:r>
            <w:r w:rsidRPr="00544528">
              <w:rPr>
                <w:rFonts w:ascii="Times New Roman" w:hAnsi="Times New Roman"/>
                <w:b w:val="0"/>
                <w:i/>
                <w:iCs/>
                <w:sz w:val="22"/>
              </w:rPr>
              <w:t>Very good partial response</w:t>
            </w:r>
            <w:r w:rsidRPr="00544528">
              <w:rPr>
                <w:rFonts w:ascii="Times New Roman" w:hAnsi="Times New Roman"/>
                <w:b w:val="0"/>
                <w:sz w:val="22"/>
              </w:rPr>
              <w:t>)</w:t>
            </w:r>
          </w:p>
        </w:tc>
        <w:tc>
          <w:tcPr>
            <w:tcW w:w="2700" w:type="dxa"/>
          </w:tcPr>
          <w:p w14:paraId="5B635061" w14:textId="2ED483F0" w:rsidR="00F76559" w:rsidRPr="00544528" w:rsidRDefault="00F76559" w:rsidP="000F5EB9">
            <w:pPr>
              <w:pStyle w:val="PIHeading2"/>
              <w:keepLines w:val="0"/>
              <w:tabs>
                <w:tab w:val="left" w:pos="540"/>
              </w:tabs>
              <w:spacing w:before="0" w:after="0"/>
              <w:jc w:val="center"/>
              <w:rPr>
                <w:rFonts w:ascii="Times New Roman" w:hAnsi="Times New Roman"/>
                <w:b w:val="0"/>
                <w:bCs/>
                <w:sz w:val="22"/>
                <w:szCs w:val="22"/>
              </w:rPr>
            </w:pPr>
            <w:r w:rsidRPr="00544528">
              <w:rPr>
                <w:rFonts w:ascii="Times New Roman" w:hAnsi="Times New Roman"/>
                <w:b w:val="0"/>
                <w:sz w:val="22"/>
              </w:rPr>
              <w:t>2</w:t>
            </w:r>
            <w:r w:rsidR="00264DAC" w:rsidRPr="00544528">
              <w:rPr>
                <w:rFonts w:ascii="Times New Roman" w:hAnsi="Times New Roman"/>
                <w:b w:val="0"/>
                <w:sz w:val="22"/>
              </w:rPr>
              <w:t>3</w:t>
            </w:r>
            <w:r w:rsidRPr="00544528">
              <w:rPr>
                <w:rFonts w:ascii="Times New Roman" w:hAnsi="Times New Roman"/>
                <w:b w:val="0"/>
                <w:sz w:val="22"/>
              </w:rPr>
              <w:t xml:space="preserve"> (</w:t>
            </w:r>
            <w:r w:rsidR="00264DAC" w:rsidRPr="00544528">
              <w:rPr>
                <w:rFonts w:ascii="Times New Roman" w:hAnsi="Times New Roman"/>
                <w:b w:val="0"/>
                <w:sz w:val="22"/>
              </w:rPr>
              <w:t>18.7</w:t>
            </w:r>
            <w:r w:rsidRPr="00544528">
              <w:rPr>
                <w:rFonts w:ascii="Times New Roman" w:hAnsi="Times New Roman"/>
                <w:b w:val="0"/>
                <w:sz w:val="22"/>
              </w:rPr>
              <w:t>%)</w:t>
            </w:r>
          </w:p>
        </w:tc>
      </w:tr>
      <w:tr w:rsidR="00F76559" w:rsidRPr="00544528" w14:paraId="177DBDD0" w14:textId="77777777" w:rsidTr="004F07E4">
        <w:tc>
          <w:tcPr>
            <w:tcW w:w="6655" w:type="dxa"/>
            <w:shd w:val="clear" w:color="auto" w:fill="auto"/>
          </w:tcPr>
          <w:p w14:paraId="4703C058" w14:textId="77777777" w:rsidR="00F76559" w:rsidRPr="00544528" w:rsidRDefault="00F76559" w:rsidP="000F5EB9">
            <w:pPr>
              <w:pStyle w:val="PIHeading2"/>
              <w:keepLines w:val="0"/>
              <w:tabs>
                <w:tab w:val="left" w:pos="540"/>
              </w:tabs>
              <w:spacing w:before="0" w:after="0"/>
              <w:ind w:left="540"/>
              <w:rPr>
                <w:rFonts w:ascii="Times New Roman" w:hAnsi="Times New Roman"/>
                <w:b w:val="0"/>
                <w:bCs/>
                <w:sz w:val="22"/>
                <w:szCs w:val="22"/>
              </w:rPr>
            </w:pPr>
            <w:r w:rsidRPr="00544528">
              <w:rPr>
                <w:rFonts w:ascii="Times New Roman" w:hAnsi="Times New Roman"/>
                <w:b w:val="0"/>
                <w:sz w:val="22"/>
              </w:rPr>
              <w:t xml:space="preserve">Rispons parzjali (PR, </w:t>
            </w:r>
            <w:r w:rsidRPr="00544528">
              <w:rPr>
                <w:rFonts w:ascii="Times New Roman" w:hAnsi="Times New Roman"/>
                <w:b w:val="0"/>
                <w:i/>
                <w:iCs/>
                <w:sz w:val="22"/>
              </w:rPr>
              <w:t>Partial response</w:t>
            </w:r>
            <w:r w:rsidRPr="00544528">
              <w:rPr>
                <w:rFonts w:ascii="Times New Roman" w:hAnsi="Times New Roman"/>
                <w:b w:val="0"/>
                <w:sz w:val="22"/>
              </w:rPr>
              <w:t>)</w:t>
            </w:r>
          </w:p>
        </w:tc>
        <w:tc>
          <w:tcPr>
            <w:tcW w:w="2700" w:type="dxa"/>
          </w:tcPr>
          <w:p w14:paraId="75F6C8AE" w14:textId="13EEC7D3" w:rsidR="00F76559" w:rsidRPr="00544528" w:rsidRDefault="00F76559" w:rsidP="000F5EB9">
            <w:pPr>
              <w:pStyle w:val="PIHeading2"/>
              <w:keepLines w:val="0"/>
              <w:tabs>
                <w:tab w:val="left" w:pos="540"/>
              </w:tabs>
              <w:spacing w:before="0" w:after="0"/>
              <w:jc w:val="center"/>
              <w:rPr>
                <w:rFonts w:ascii="Times New Roman" w:hAnsi="Times New Roman"/>
                <w:b w:val="0"/>
                <w:bCs/>
                <w:sz w:val="22"/>
                <w:szCs w:val="22"/>
              </w:rPr>
            </w:pPr>
            <w:r w:rsidRPr="00544528">
              <w:rPr>
                <w:rFonts w:ascii="Times New Roman" w:hAnsi="Times New Roman"/>
                <w:b w:val="0"/>
                <w:sz w:val="22"/>
              </w:rPr>
              <w:t>6 (4.9%)</w:t>
            </w:r>
          </w:p>
        </w:tc>
      </w:tr>
      <w:tr w:rsidR="00F76559" w:rsidRPr="00544528" w14:paraId="51D98283" w14:textId="77777777" w:rsidTr="004F07E4">
        <w:tc>
          <w:tcPr>
            <w:tcW w:w="6655" w:type="dxa"/>
            <w:shd w:val="clear" w:color="auto" w:fill="auto"/>
          </w:tcPr>
          <w:p w14:paraId="4DE79F1E" w14:textId="4F8DABD7" w:rsidR="00F76559" w:rsidRPr="00544528" w:rsidRDefault="00F76559" w:rsidP="000F5EB9">
            <w:pPr>
              <w:pStyle w:val="PIHeading2"/>
              <w:keepLines w:val="0"/>
              <w:tabs>
                <w:tab w:val="left" w:pos="540"/>
              </w:tabs>
              <w:spacing w:before="0" w:after="0"/>
              <w:rPr>
                <w:rFonts w:ascii="Times New Roman" w:hAnsi="Times New Roman"/>
                <w:b w:val="0"/>
                <w:sz w:val="22"/>
                <w:szCs w:val="22"/>
              </w:rPr>
            </w:pPr>
            <w:r w:rsidRPr="00544528">
              <w:rPr>
                <w:rFonts w:ascii="Times New Roman" w:hAnsi="Times New Roman"/>
                <w:sz w:val="22"/>
              </w:rPr>
              <w:t xml:space="preserve">Rata ta’ </w:t>
            </w:r>
            <w:r w:rsidR="007B700D" w:rsidRPr="00544528">
              <w:rPr>
                <w:rFonts w:ascii="Times New Roman" w:hAnsi="Times New Roman"/>
                <w:sz w:val="22"/>
              </w:rPr>
              <w:t>r</w:t>
            </w:r>
            <w:r w:rsidRPr="00544528">
              <w:rPr>
                <w:rFonts w:ascii="Times New Roman" w:hAnsi="Times New Roman"/>
                <w:sz w:val="22"/>
              </w:rPr>
              <w:t xml:space="preserve">ispons </w:t>
            </w:r>
            <w:r w:rsidR="007B700D" w:rsidRPr="00544528">
              <w:rPr>
                <w:rFonts w:ascii="Times New Roman" w:hAnsi="Times New Roman"/>
                <w:sz w:val="22"/>
              </w:rPr>
              <w:t>k</w:t>
            </w:r>
            <w:r w:rsidRPr="00544528">
              <w:rPr>
                <w:rFonts w:ascii="Times New Roman" w:hAnsi="Times New Roman"/>
                <w:sz w:val="22"/>
              </w:rPr>
              <w:t xml:space="preserve">omplet </w:t>
            </w:r>
            <w:r w:rsidRPr="00544528">
              <w:rPr>
                <w:rFonts w:ascii="Times New Roman" w:hAnsi="Times New Roman"/>
                <w:b w:val="0"/>
                <w:sz w:val="22"/>
              </w:rPr>
              <w:t>(sCR+CR), n (%)</w:t>
            </w:r>
          </w:p>
          <w:p w14:paraId="49D01179" w14:textId="77777777" w:rsidR="00F76559" w:rsidRPr="00544528" w:rsidRDefault="00F76559" w:rsidP="000F5EB9">
            <w:pPr>
              <w:pStyle w:val="PIHeading2"/>
              <w:keepLines w:val="0"/>
              <w:tabs>
                <w:tab w:val="left" w:pos="540"/>
              </w:tabs>
              <w:spacing w:before="0" w:after="0"/>
              <w:rPr>
                <w:rFonts w:ascii="Times New Roman" w:hAnsi="Times New Roman"/>
                <w:sz w:val="22"/>
                <w:szCs w:val="22"/>
              </w:rPr>
            </w:pPr>
            <w:r w:rsidRPr="00544528">
              <w:rPr>
                <w:rFonts w:ascii="Times New Roman" w:hAnsi="Times New Roman"/>
                <w:b w:val="0"/>
                <w:sz w:val="22"/>
              </w:rPr>
              <w:t>(CI ta’ 95%)</w:t>
            </w:r>
          </w:p>
        </w:tc>
        <w:tc>
          <w:tcPr>
            <w:tcW w:w="2700" w:type="dxa"/>
          </w:tcPr>
          <w:p w14:paraId="4E3B250D" w14:textId="1F847BAF" w:rsidR="00F76559" w:rsidRPr="00544528" w:rsidRDefault="00F76559" w:rsidP="000F5EB9">
            <w:pPr>
              <w:keepNext/>
              <w:jc w:val="center"/>
              <w:rPr>
                <w:bCs/>
                <w:szCs w:val="22"/>
              </w:rPr>
            </w:pPr>
            <w:r w:rsidRPr="00544528">
              <w:t>4</w:t>
            </w:r>
            <w:r w:rsidR="00264DAC" w:rsidRPr="00544528">
              <w:t>6</w:t>
            </w:r>
            <w:r w:rsidRPr="00544528">
              <w:t xml:space="preserve"> (3</w:t>
            </w:r>
            <w:r w:rsidR="00264DAC" w:rsidRPr="00544528">
              <w:t>7.4</w:t>
            </w:r>
            <w:r w:rsidRPr="00544528">
              <w:t>%)</w:t>
            </w:r>
          </w:p>
          <w:p w14:paraId="4E09323F" w14:textId="16EBBA15" w:rsidR="00F76559" w:rsidRPr="00544528" w:rsidRDefault="00F76559" w:rsidP="000F5EB9">
            <w:pPr>
              <w:keepNext/>
              <w:jc w:val="center"/>
              <w:rPr>
                <w:b/>
                <w:bCs/>
                <w:szCs w:val="22"/>
              </w:rPr>
            </w:pPr>
            <w:r w:rsidRPr="00544528">
              <w:t>(2</w:t>
            </w:r>
            <w:r w:rsidR="00264DAC" w:rsidRPr="00544528">
              <w:t>8.8</w:t>
            </w:r>
            <w:r w:rsidRPr="00544528">
              <w:t>, 4</w:t>
            </w:r>
            <w:r w:rsidR="00264DAC" w:rsidRPr="00544528">
              <w:t>6.6</w:t>
            </w:r>
            <w:r w:rsidRPr="00544528">
              <w:t>)</w:t>
            </w:r>
          </w:p>
        </w:tc>
      </w:tr>
      <w:tr w:rsidR="00F76559" w:rsidRPr="00544528" w14:paraId="705A24DC" w14:textId="77777777" w:rsidTr="004F07E4">
        <w:tc>
          <w:tcPr>
            <w:tcW w:w="6655" w:type="dxa"/>
            <w:shd w:val="clear" w:color="auto" w:fill="auto"/>
          </w:tcPr>
          <w:p w14:paraId="2070BD73" w14:textId="4D03ABEC" w:rsidR="00F76559" w:rsidRPr="00544528" w:rsidRDefault="00F76559" w:rsidP="000F5EB9">
            <w:pPr>
              <w:pStyle w:val="PIHeading2"/>
              <w:keepLines w:val="0"/>
              <w:tabs>
                <w:tab w:val="left" w:pos="540"/>
              </w:tabs>
              <w:spacing w:before="0" w:after="0"/>
              <w:rPr>
                <w:rFonts w:ascii="Times New Roman" w:hAnsi="Times New Roman"/>
                <w:sz w:val="22"/>
                <w:szCs w:val="22"/>
              </w:rPr>
            </w:pPr>
            <w:r w:rsidRPr="00544528">
              <w:rPr>
                <w:rFonts w:ascii="Times New Roman" w:hAnsi="Times New Roman"/>
                <w:sz w:val="22"/>
              </w:rPr>
              <w:t>Ħin għall-</w:t>
            </w:r>
            <w:r w:rsidR="007B700D" w:rsidRPr="00544528">
              <w:rPr>
                <w:rFonts w:ascii="Times New Roman" w:hAnsi="Times New Roman"/>
                <w:sz w:val="22"/>
              </w:rPr>
              <w:t>e</w:t>
            </w:r>
            <w:r w:rsidRPr="00544528">
              <w:rPr>
                <w:rFonts w:ascii="Times New Roman" w:hAnsi="Times New Roman"/>
                <w:sz w:val="22"/>
              </w:rPr>
              <w:t xml:space="preserve">wwel </w:t>
            </w:r>
            <w:r w:rsidR="007B700D" w:rsidRPr="00544528">
              <w:rPr>
                <w:rFonts w:ascii="Times New Roman" w:hAnsi="Times New Roman"/>
                <w:sz w:val="22"/>
              </w:rPr>
              <w:t>r</w:t>
            </w:r>
            <w:r w:rsidRPr="00544528">
              <w:rPr>
                <w:rFonts w:ascii="Times New Roman" w:hAnsi="Times New Roman"/>
                <w:sz w:val="22"/>
              </w:rPr>
              <w:t>ispons (xhur)</w:t>
            </w:r>
          </w:p>
          <w:p w14:paraId="2020A0CC" w14:textId="77777777" w:rsidR="00F76559" w:rsidRPr="00544528" w:rsidRDefault="00F76559" w:rsidP="000F5EB9">
            <w:pPr>
              <w:pStyle w:val="PIHeading2"/>
              <w:keepLines w:val="0"/>
              <w:tabs>
                <w:tab w:val="left" w:pos="540"/>
              </w:tabs>
              <w:spacing w:before="0" w:after="0"/>
              <w:ind w:left="540"/>
              <w:rPr>
                <w:rFonts w:ascii="Times New Roman" w:hAnsi="Times New Roman"/>
                <w:b w:val="0"/>
                <w:bCs/>
                <w:sz w:val="22"/>
                <w:szCs w:val="22"/>
              </w:rPr>
            </w:pPr>
            <w:r w:rsidRPr="00544528">
              <w:rPr>
                <w:rFonts w:ascii="Times New Roman" w:hAnsi="Times New Roman"/>
                <w:b w:val="0"/>
                <w:sz w:val="22"/>
              </w:rPr>
              <w:t>Numru ta’ dawk li rrispondew</w:t>
            </w:r>
          </w:p>
          <w:p w14:paraId="1EC5788B" w14:textId="77777777" w:rsidR="00F76559" w:rsidRPr="00544528" w:rsidRDefault="00F76559" w:rsidP="000F5EB9">
            <w:pPr>
              <w:pStyle w:val="PIHeading2"/>
              <w:keepLines w:val="0"/>
              <w:tabs>
                <w:tab w:val="left" w:pos="540"/>
              </w:tabs>
              <w:spacing w:before="0" w:after="0"/>
              <w:ind w:left="540"/>
              <w:rPr>
                <w:rFonts w:ascii="Times New Roman" w:hAnsi="Times New Roman"/>
                <w:b w:val="0"/>
                <w:bCs/>
                <w:sz w:val="22"/>
                <w:szCs w:val="22"/>
              </w:rPr>
            </w:pPr>
            <w:r w:rsidRPr="00544528">
              <w:rPr>
                <w:rFonts w:ascii="Times New Roman" w:hAnsi="Times New Roman"/>
                <w:b w:val="0"/>
                <w:sz w:val="22"/>
              </w:rPr>
              <w:t>Medjan</w:t>
            </w:r>
          </w:p>
          <w:p w14:paraId="18AE3C73" w14:textId="77777777" w:rsidR="00F76559" w:rsidRPr="00544528" w:rsidRDefault="00F76559" w:rsidP="000F5EB9">
            <w:pPr>
              <w:pStyle w:val="PIHeading2"/>
              <w:keepLines w:val="0"/>
              <w:tabs>
                <w:tab w:val="left" w:pos="540"/>
              </w:tabs>
              <w:spacing w:before="0" w:after="0"/>
              <w:ind w:left="540"/>
              <w:rPr>
                <w:rFonts w:ascii="Times New Roman" w:hAnsi="Times New Roman"/>
                <w:sz w:val="22"/>
                <w:szCs w:val="22"/>
              </w:rPr>
            </w:pPr>
            <w:r w:rsidRPr="00544528">
              <w:rPr>
                <w:rFonts w:ascii="Times New Roman" w:hAnsi="Times New Roman"/>
                <w:b w:val="0"/>
                <w:sz w:val="22"/>
              </w:rPr>
              <w:t>Medda</w:t>
            </w:r>
          </w:p>
        </w:tc>
        <w:tc>
          <w:tcPr>
            <w:tcW w:w="2700" w:type="dxa"/>
          </w:tcPr>
          <w:p w14:paraId="6F51B3FC" w14:textId="77777777" w:rsidR="00F76559" w:rsidRPr="00544528" w:rsidRDefault="00F76559" w:rsidP="000F5EB9">
            <w:pPr>
              <w:keepNext/>
              <w:jc w:val="center"/>
              <w:rPr>
                <w:b/>
                <w:bCs/>
                <w:szCs w:val="22"/>
              </w:rPr>
            </w:pPr>
          </w:p>
          <w:p w14:paraId="2C72AAD5" w14:textId="77777777" w:rsidR="00F76559" w:rsidRPr="00544528" w:rsidRDefault="00F76559" w:rsidP="000F5EB9">
            <w:pPr>
              <w:keepNext/>
              <w:jc w:val="center"/>
              <w:rPr>
                <w:szCs w:val="22"/>
              </w:rPr>
            </w:pPr>
            <w:r w:rsidRPr="00544528">
              <w:t>75</w:t>
            </w:r>
          </w:p>
          <w:p w14:paraId="46107097" w14:textId="77777777" w:rsidR="00F76559" w:rsidRPr="00544528" w:rsidRDefault="00F76559" w:rsidP="000F5EB9">
            <w:pPr>
              <w:keepNext/>
              <w:jc w:val="center"/>
              <w:rPr>
                <w:szCs w:val="22"/>
              </w:rPr>
            </w:pPr>
            <w:r w:rsidRPr="00544528">
              <w:t>1.22</w:t>
            </w:r>
          </w:p>
          <w:p w14:paraId="7FBC2812" w14:textId="77777777" w:rsidR="00F76559" w:rsidRPr="00544528" w:rsidRDefault="00F76559" w:rsidP="000F5EB9">
            <w:pPr>
              <w:keepNext/>
              <w:jc w:val="center"/>
              <w:rPr>
                <w:b/>
                <w:bCs/>
                <w:szCs w:val="22"/>
              </w:rPr>
            </w:pPr>
            <w:r w:rsidRPr="00544528">
              <w:t>(0.9, 7.4)</w:t>
            </w:r>
          </w:p>
        </w:tc>
      </w:tr>
      <w:tr w:rsidR="00F76559" w:rsidRPr="00544528" w14:paraId="0F6C26D1" w14:textId="77777777" w:rsidTr="004F07E4">
        <w:tc>
          <w:tcPr>
            <w:tcW w:w="6655" w:type="dxa"/>
            <w:shd w:val="clear" w:color="auto" w:fill="auto"/>
          </w:tcPr>
          <w:p w14:paraId="4D450288" w14:textId="20E7603E" w:rsidR="00F76559" w:rsidRPr="00544528" w:rsidRDefault="00F76559" w:rsidP="004F07E4">
            <w:pPr>
              <w:pStyle w:val="PIHeading2"/>
              <w:keepNext w:val="0"/>
              <w:keepLines w:val="0"/>
              <w:tabs>
                <w:tab w:val="left" w:pos="540"/>
              </w:tabs>
              <w:spacing w:before="0" w:after="0"/>
              <w:rPr>
                <w:rFonts w:ascii="Times New Roman" w:hAnsi="Times New Roman"/>
                <w:sz w:val="22"/>
                <w:szCs w:val="22"/>
              </w:rPr>
            </w:pPr>
            <w:r w:rsidRPr="00544528">
              <w:rPr>
                <w:rFonts w:ascii="Times New Roman" w:hAnsi="Times New Roman"/>
                <w:sz w:val="22"/>
              </w:rPr>
              <w:t>Tul tar-</w:t>
            </w:r>
            <w:r w:rsidR="007B700D" w:rsidRPr="00544528">
              <w:rPr>
                <w:rFonts w:ascii="Times New Roman" w:hAnsi="Times New Roman"/>
                <w:sz w:val="22"/>
              </w:rPr>
              <w:t>r</w:t>
            </w:r>
            <w:r w:rsidRPr="00544528">
              <w:rPr>
                <w:rFonts w:ascii="Times New Roman" w:hAnsi="Times New Roman"/>
                <w:sz w:val="22"/>
              </w:rPr>
              <w:t>ispons (DOR) (xhur)</w:t>
            </w:r>
          </w:p>
          <w:p w14:paraId="6B7F09EC" w14:textId="77777777" w:rsidR="00F76559" w:rsidRPr="00544528"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544528">
              <w:rPr>
                <w:rFonts w:ascii="Times New Roman" w:hAnsi="Times New Roman"/>
                <w:b w:val="0"/>
                <w:sz w:val="22"/>
              </w:rPr>
              <w:t>Numru ta’ dawk li rrispondew</w:t>
            </w:r>
          </w:p>
          <w:p w14:paraId="03AC9FDE" w14:textId="77777777" w:rsidR="00F76559" w:rsidRPr="00544528"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544528">
              <w:rPr>
                <w:rFonts w:ascii="Times New Roman" w:hAnsi="Times New Roman"/>
                <w:b w:val="0"/>
                <w:sz w:val="22"/>
              </w:rPr>
              <w:t>Medjan (CI ta’ 95%)</w:t>
            </w:r>
          </w:p>
          <w:p w14:paraId="28FBE5C2" w14:textId="77777777" w:rsidR="00F76559" w:rsidRPr="00544528"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544528">
              <w:rPr>
                <w:rFonts w:ascii="Times New Roman" w:hAnsi="Times New Roman"/>
                <w:b w:val="0"/>
                <w:sz w:val="22"/>
              </w:rPr>
              <w:t>Rata wara 12-il xahar (CI ta’ 95%)</w:t>
            </w:r>
          </w:p>
          <w:p w14:paraId="62AA06E9" w14:textId="1518AE7B" w:rsidR="00F46FD6" w:rsidRPr="00544528" w:rsidRDefault="00F46FD6" w:rsidP="00F46FD6">
            <w:pPr>
              <w:pStyle w:val="PIHeading2"/>
              <w:keepNext w:val="0"/>
              <w:keepLines w:val="0"/>
              <w:tabs>
                <w:tab w:val="left" w:pos="540"/>
              </w:tabs>
              <w:spacing w:before="0" w:after="0"/>
              <w:ind w:left="540"/>
              <w:rPr>
                <w:rFonts w:ascii="Times New Roman" w:hAnsi="Times New Roman"/>
                <w:b w:val="0"/>
                <w:bCs/>
                <w:sz w:val="22"/>
                <w:szCs w:val="22"/>
              </w:rPr>
            </w:pPr>
            <w:r w:rsidRPr="00F46FD6">
              <w:rPr>
                <w:rFonts w:ascii="Times New Roman" w:hAnsi="Times New Roman"/>
                <w:b w:val="0"/>
                <w:bCs/>
                <w:sz w:val="22"/>
                <w:szCs w:val="22"/>
              </w:rPr>
              <w:t>Rata wara 24 xahar (CI ta’ 95%)</w:t>
            </w:r>
          </w:p>
        </w:tc>
        <w:tc>
          <w:tcPr>
            <w:tcW w:w="2700" w:type="dxa"/>
          </w:tcPr>
          <w:p w14:paraId="2FD804C4" w14:textId="77777777" w:rsidR="00F76559" w:rsidRPr="00544528" w:rsidRDefault="00F76559" w:rsidP="004F07E4">
            <w:pPr>
              <w:jc w:val="center"/>
              <w:rPr>
                <w:b/>
                <w:bCs/>
                <w:szCs w:val="22"/>
              </w:rPr>
            </w:pPr>
          </w:p>
          <w:p w14:paraId="0D3BB12B" w14:textId="77777777" w:rsidR="00F76559" w:rsidRPr="00544528" w:rsidRDefault="00F76559" w:rsidP="004F07E4">
            <w:pPr>
              <w:jc w:val="center"/>
              <w:rPr>
                <w:szCs w:val="22"/>
              </w:rPr>
            </w:pPr>
            <w:r w:rsidRPr="00544528">
              <w:t>75</w:t>
            </w:r>
          </w:p>
          <w:p w14:paraId="4608698E" w14:textId="6895B2B7" w:rsidR="00F76559" w:rsidRPr="00544528" w:rsidRDefault="00F76559" w:rsidP="004F07E4">
            <w:pPr>
              <w:jc w:val="center"/>
              <w:rPr>
                <w:b/>
                <w:szCs w:val="22"/>
              </w:rPr>
            </w:pPr>
            <w:r w:rsidRPr="00544528">
              <w:t>NE (NE, NE)</w:t>
            </w:r>
          </w:p>
          <w:p w14:paraId="16DDA53D" w14:textId="52BEF18E" w:rsidR="00264DAC" w:rsidRPr="00544528" w:rsidRDefault="00264DAC" w:rsidP="00264DAC">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sidRPr="00544528">
              <w:rPr>
                <w:rFonts w:ascii="Times New Roman" w:hAnsi="Times New Roman"/>
                <w:b w:val="0"/>
                <w:bCs/>
                <w:sz w:val="22"/>
                <w:szCs w:val="22"/>
              </w:rPr>
              <w:t>73.4 (61.4, 82.1)</w:t>
            </w:r>
          </w:p>
          <w:p w14:paraId="67219C0A" w14:textId="029D5F09" w:rsidR="00F46FD6" w:rsidRPr="00544528" w:rsidRDefault="00F46FD6" w:rsidP="00F46FD6">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sidRPr="00F46FD6">
              <w:rPr>
                <w:rFonts w:ascii="Times New Roman" w:hAnsi="Times New Roman"/>
                <w:b w:val="0"/>
                <w:bCs/>
                <w:sz w:val="22"/>
                <w:szCs w:val="22"/>
              </w:rPr>
              <w:t>66.9 (54.4, 76.7)</w:t>
            </w:r>
          </w:p>
        </w:tc>
      </w:tr>
      <w:tr w:rsidR="00F76559" w:rsidRPr="00544528" w14:paraId="1B6B2B73" w14:textId="77777777" w:rsidTr="004F07E4">
        <w:tc>
          <w:tcPr>
            <w:tcW w:w="6655" w:type="dxa"/>
            <w:tcBorders>
              <w:bottom w:val="single" w:sz="4" w:space="0" w:color="auto"/>
            </w:tcBorders>
            <w:shd w:val="clear" w:color="auto" w:fill="auto"/>
          </w:tcPr>
          <w:p w14:paraId="4319EB14" w14:textId="069182BB" w:rsidR="00F76559" w:rsidRPr="00544528" w:rsidRDefault="00F76559" w:rsidP="004F07E4">
            <w:pPr>
              <w:pStyle w:val="PIHeading2"/>
              <w:keepNext w:val="0"/>
              <w:keepLines w:val="0"/>
              <w:tabs>
                <w:tab w:val="left" w:pos="540"/>
              </w:tabs>
              <w:spacing w:before="0" w:after="0"/>
              <w:rPr>
                <w:rFonts w:ascii="Times New Roman" w:hAnsi="Times New Roman"/>
                <w:sz w:val="22"/>
                <w:szCs w:val="22"/>
              </w:rPr>
            </w:pPr>
            <w:r w:rsidRPr="00544528">
              <w:rPr>
                <w:rFonts w:ascii="Times New Roman" w:hAnsi="Times New Roman"/>
                <w:sz w:val="22"/>
              </w:rPr>
              <w:t>Rata ta’ negattività għal MRD</w:t>
            </w:r>
            <w:r w:rsidRPr="00544528">
              <w:rPr>
                <w:rFonts w:ascii="Times New Roman" w:hAnsi="Times New Roman"/>
                <w:sz w:val="22"/>
                <w:vertAlign w:val="superscript"/>
              </w:rPr>
              <w:t>a</w:t>
            </w:r>
            <w:r w:rsidRPr="00544528">
              <w:rPr>
                <w:rFonts w:ascii="Times New Roman" w:hAnsi="Times New Roman"/>
                <w:sz w:val="22"/>
              </w:rPr>
              <w:t xml:space="preserve"> f’pazjenti li kisbu CR jew sCR u evalwabbli għal MRD </w:t>
            </w:r>
            <w:r w:rsidR="007B700D" w:rsidRPr="00544528">
              <w:rPr>
                <w:rFonts w:ascii="Times New Roman" w:hAnsi="Times New Roman"/>
                <w:b w:val="0"/>
                <w:sz w:val="22"/>
              </w:rPr>
              <w:t>(</w:t>
            </w:r>
            <w:r w:rsidR="00B779A5" w:rsidRPr="00544528">
              <w:rPr>
                <w:rFonts w:ascii="Times New Roman" w:hAnsi="Times New Roman"/>
                <w:b w:val="0"/>
                <w:sz w:val="22"/>
              </w:rPr>
              <w:t>31</w:t>
            </w:r>
            <w:r w:rsidR="007B700D" w:rsidRPr="00544528">
              <w:rPr>
                <w:rFonts w:ascii="Times New Roman" w:hAnsi="Times New Roman"/>
                <w:b w:val="0"/>
                <w:sz w:val="22"/>
              </w:rPr>
              <w:t xml:space="preserve"> mi</w:t>
            </w:r>
            <w:r w:rsidR="00B779A5" w:rsidRPr="00544528">
              <w:rPr>
                <w:rFonts w:ascii="Times New Roman" w:hAnsi="Times New Roman"/>
                <w:b w:val="0"/>
                <w:sz w:val="22"/>
              </w:rPr>
              <w:t>s</w:t>
            </w:r>
            <w:r w:rsidR="007B700D" w:rsidRPr="00544528">
              <w:rPr>
                <w:rFonts w:ascii="Times New Roman" w:hAnsi="Times New Roman"/>
                <w:b w:val="0"/>
                <w:sz w:val="22"/>
              </w:rPr>
              <w:t>-4</w:t>
            </w:r>
            <w:r w:rsidR="00B779A5" w:rsidRPr="00544528">
              <w:rPr>
                <w:rFonts w:ascii="Times New Roman" w:hAnsi="Times New Roman"/>
                <w:b w:val="0"/>
                <w:sz w:val="22"/>
              </w:rPr>
              <w:t>6</w:t>
            </w:r>
            <w:r w:rsidR="007B700D" w:rsidRPr="00544528">
              <w:rPr>
                <w:rFonts w:ascii="Times New Roman" w:hAnsi="Times New Roman"/>
                <w:b w:val="0"/>
                <w:sz w:val="22"/>
              </w:rPr>
              <w:t> pazjent li kisbu CR jew sCR kienu evalwabbli għal MRD)</w:t>
            </w:r>
          </w:p>
          <w:p w14:paraId="545C3F39" w14:textId="77777777" w:rsidR="00F76559" w:rsidRPr="00544528" w:rsidRDefault="00F76559" w:rsidP="004F07E4">
            <w:pPr>
              <w:pStyle w:val="PIHeading2"/>
              <w:keepNext w:val="0"/>
              <w:keepLines w:val="0"/>
              <w:tabs>
                <w:tab w:val="left" w:pos="540"/>
              </w:tabs>
              <w:spacing w:before="0" w:after="0"/>
              <w:rPr>
                <w:rFonts w:ascii="Times New Roman" w:hAnsi="Times New Roman"/>
                <w:b w:val="0"/>
                <w:bCs/>
                <w:sz w:val="22"/>
                <w:szCs w:val="22"/>
              </w:rPr>
            </w:pPr>
            <w:r w:rsidRPr="00544528">
              <w:rPr>
                <w:rFonts w:ascii="Times New Roman" w:hAnsi="Times New Roman"/>
                <w:b w:val="0"/>
                <w:sz w:val="22"/>
              </w:rPr>
              <w:t>n (%)</w:t>
            </w:r>
          </w:p>
          <w:p w14:paraId="71F24931" w14:textId="77777777" w:rsidR="00F76559" w:rsidRPr="00544528" w:rsidRDefault="00F76559" w:rsidP="004F07E4">
            <w:pPr>
              <w:pStyle w:val="PIHeading2"/>
              <w:keepNext w:val="0"/>
              <w:keepLines w:val="0"/>
              <w:tabs>
                <w:tab w:val="left" w:pos="540"/>
              </w:tabs>
              <w:spacing w:before="0" w:after="0"/>
              <w:rPr>
                <w:rFonts w:ascii="Times New Roman" w:hAnsi="Times New Roman"/>
                <w:sz w:val="22"/>
                <w:szCs w:val="22"/>
              </w:rPr>
            </w:pPr>
            <w:r w:rsidRPr="00544528">
              <w:rPr>
                <w:rFonts w:ascii="Times New Roman" w:hAnsi="Times New Roman"/>
                <w:b w:val="0"/>
                <w:sz w:val="22"/>
              </w:rPr>
              <w:t>CI ta’ 95% (%)</w:t>
            </w:r>
          </w:p>
        </w:tc>
        <w:tc>
          <w:tcPr>
            <w:tcW w:w="2700" w:type="dxa"/>
            <w:tcBorders>
              <w:bottom w:val="single" w:sz="4" w:space="0" w:color="auto"/>
            </w:tcBorders>
          </w:tcPr>
          <w:p w14:paraId="76EED4AF" w14:textId="77777777" w:rsidR="00F76559" w:rsidRPr="00544528"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43622F64" w14:textId="77777777" w:rsidR="00F76559" w:rsidRPr="00544528"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136E683D" w14:textId="77777777" w:rsidR="004E2758" w:rsidRPr="00544528" w:rsidRDefault="004E2758" w:rsidP="004F07E4">
            <w:pPr>
              <w:pStyle w:val="PIHeading2"/>
              <w:keepNext w:val="0"/>
              <w:keepLines w:val="0"/>
              <w:tabs>
                <w:tab w:val="left" w:pos="540"/>
              </w:tabs>
              <w:spacing w:before="0" w:after="0"/>
              <w:jc w:val="center"/>
              <w:rPr>
                <w:rFonts w:ascii="Times New Roman" w:hAnsi="Times New Roman"/>
                <w:b w:val="0"/>
                <w:sz w:val="22"/>
              </w:rPr>
            </w:pPr>
          </w:p>
          <w:p w14:paraId="28C0E5DF" w14:textId="19C47BBB" w:rsidR="00F76559" w:rsidRPr="00544528"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sidRPr="00544528">
              <w:rPr>
                <w:rFonts w:ascii="Times New Roman" w:hAnsi="Times New Roman"/>
                <w:b w:val="0"/>
                <w:sz w:val="22"/>
              </w:rPr>
              <w:t>2</w:t>
            </w:r>
            <w:r w:rsidR="00B779A5" w:rsidRPr="00544528">
              <w:rPr>
                <w:rFonts w:ascii="Times New Roman" w:hAnsi="Times New Roman"/>
                <w:b w:val="0"/>
                <w:sz w:val="22"/>
              </w:rPr>
              <w:t>8</w:t>
            </w:r>
            <w:r w:rsidRPr="00544528">
              <w:rPr>
                <w:rFonts w:ascii="Times New Roman" w:hAnsi="Times New Roman"/>
                <w:b w:val="0"/>
                <w:sz w:val="22"/>
              </w:rPr>
              <w:t xml:space="preserve"> (</w:t>
            </w:r>
            <w:r w:rsidR="00B779A5" w:rsidRPr="00544528">
              <w:rPr>
                <w:rFonts w:ascii="Times New Roman" w:hAnsi="Times New Roman"/>
                <w:b w:val="0"/>
                <w:sz w:val="22"/>
              </w:rPr>
              <w:t>90.3</w:t>
            </w:r>
            <w:r w:rsidRPr="00544528">
              <w:rPr>
                <w:rFonts w:ascii="Times New Roman" w:hAnsi="Times New Roman"/>
                <w:b w:val="0"/>
                <w:sz w:val="22"/>
              </w:rPr>
              <w:t>%)</w:t>
            </w:r>
          </w:p>
          <w:p w14:paraId="0B3F6DFD" w14:textId="21CB6E1B" w:rsidR="00F76559" w:rsidRPr="00544528" w:rsidRDefault="00F76559" w:rsidP="004F07E4">
            <w:pPr>
              <w:pStyle w:val="PIHeading2"/>
              <w:keepNext w:val="0"/>
              <w:keepLines w:val="0"/>
              <w:tabs>
                <w:tab w:val="left" w:pos="540"/>
              </w:tabs>
              <w:spacing w:before="0" w:after="0"/>
              <w:jc w:val="center"/>
              <w:rPr>
                <w:rFonts w:ascii="Times New Roman" w:hAnsi="Times New Roman"/>
                <w:b w:val="0"/>
                <w:sz w:val="22"/>
                <w:szCs w:val="22"/>
              </w:rPr>
            </w:pPr>
            <w:r w:rsidRPr="00544528">
              <w:rPr>
                <w:rFonts w:ascii="Times New Roman" w:hAnsi="Times New Roman"/>
                <w:b w:val="0"/>
                <w:sz w:val="22"/>
              </w:rPr>
              <w:t>(7</w:t>
            </w:r>
            <w:r w:rsidR="00B779A5" w:rsidRPr="00544528">
              <w:rPr>
                <w:rFonts w:ascii="Times New Roman" w:hAnsi="Times New Roman"/>
                <w:b w:val="0"/>
                <w:sz w:val="22"/>
              </w:rPr>
              <w:t>4.2, 98.0</w:t>
            </w:r>
            <w:r w:rsidRPr="00544528">
              <w:rPr>
                <w:rFonts w:ascii="Times New Roman" w:hAnsi="Times New Roman"/>
                <w:b w:val="0"/>
                <w:sz w:val="22"/>
              </w:rPr>
              <w:t>)</w:t>
            </w:r>
          </w:p>
        </w:tc>
      </w:tr>
      <w:tr w:rsidR="00F76559" w:rsidRPr="00544528" w14:paraId="22DDF392" w14:textId="77777777" w:rsidTr="004F07E4">
        <w:tc>
          <w:tcPr>
            <w:tcW w:w="9355" w:type="dxa"/>
            <w:gridSpan w:val="2"/>
            <w:tcBorders>
              <w:top w:val="single" w:sz="4" w:space="0" w:color="auto"/>
              <w:left w:val="nil"/>
              <w:bottom w:val="nil"/>
              <w:right w:val="nil"/>
            </w:tcBorders>
            <w:shd w:val="clear" w:color="auto" w:fill="auto"/>
          </w:tcPr>
          <w:p w14:paraId="796E9884" w14:textId="4CBCFEF2" w:rsidR="00F76559" w:rsidRPr="001C4698" w:rsidRDefault="00F76559" w:rsidP="00F43944">
            <w:pPr>
              <w:pStyle w:val="PIHeading2"/>
              <w:keepNext w:val="0"/>
              <w:keepLines w:val="0"/>
              <w:shd w:val="clear" w:color="auto" w:fill="FFFFFF"/>
              <w:tabs>
                <w:tab w:val="left" w:pos="0"/>
              </w:tabs>
              <w:spacing w:before="0" w:after="0"/>
              <w:rPr>
                <w:rFonts w:ascii="Times New Roman" w:hAnsi="Times New Roman"/>
                <w:b w:val="0"/>
                <w:bCs/>
                <w:sz w:val="18"/>
                <w:szCs w:val="18"/>
              </w:rPr>
            </w:pPr>
            <w:r w:rsidRPr="001C4698">
              <w:rPr>
                <w:rFonts w:ascii="Times New Roman" w:hAnsi="Times New Roman"/>
                <w:b w:val="0"/>
                <w:sz w:val="18"/>
              </w:rPr>
              <w:t>Taqsiriet: CI=</w:t>
            </w:r>
            <w:r w:rsidR="007B700D" w:rsidRPr="001C4698">
              <w:rPr>
                <w:rFonts w:ascii="Times New Roman" w:hAnsi="Times New Roman"/>
                <w:b w:val="0"/>
                <w:sz w:val="18"/>
              </w:rPr>
              <w:t>i</w:t>
            </w:r>
            <w:r w:rsidRPr="001C4698">
              <w:rPr>
                <w:rFonts w:ascii="Times New Roman" w:hAnsi="Times New Roman"/>
                <w:b w:val="0"/>
                <w:sz w:val="18"/>
              </w:rPr>
              <w:t>ntervall ta’ kunfidenza</w:t>
            </w:r>
            <w:r w:rsidR="00AB3B9E" w:rsidRPr="001C4698">
              <w:rPr>
                <w:rFonts w:ascii="Times New Roman" w:hAnsi="Times New Roman"/>
                <w:b w:val="0"/>
                <w:sz w:val="18"/>
              </w:rPr>
              <w:t xml:space="preserve"> (</w:t>
            </w:r>
            <w:r w:rsidR="007B700D" w:rsidRPr="001C4698">
              <w:rPr>
                <w:rFonts w:ascii="Times New Roman" w:hAnsi="Times New Roman"/>
                <w:b w:val="0"/>
                <w:i/>
                <w:iCs/>
                <w:sz w:val="18"/>
              </w:rPr>
              <w:t>c</w:t>
            </w:r>
            <w:r w:rsidR="00AB3B9E" w:rsidRPr="001C4698">
              <w:rPr>
                <w:rFonts w:ascii="Times New Roman" w:hAnsi="Times New Roman"/>
                <w:b w:val="0"/>
                <w:i/>
                <w:iCs/>
                <w:sz w:val="18"/>
              </w:rPr>
              <w:t>onfidence interval</w:t>
            </w:r>
            <w:r w:rsidR="00AB3B9E" w:rsidRPr="001C4698">
              <w:rPr>
                <w:rFonts w:ascii="Times New Roman" w:hAnsi="Times New Roman"/>
                <w:b w:val="0"/>
                <w:sz w:val="18"/>
              </w:rPr>
              <w:t>)</w:t>
            </w:r>
            <w:r w:rsidRPr="001C4698">
              <w:rPr>
                <w:rFonts w:ascii="Times New Roman" w:hAnsi="Times New Roman"/>
                <w:b w:val="0"/>
                <w:sz w:val="18"/>
              </w:rPr>
              <w:t>; NE=</w:t>
            </w:r>
            <w:r w:rsidR="007B700D" w:rsidRPr="001C4698">
              <w:rPr>
                <w:rFonts w:ascii="Times New Roman" w:hAnsi="Times New Roman"/>
                <w:b w:val="0"/>
                <w:sz w:val="18"/>
              </w:rPr>
              <w:t>m</w:t>
            </w:r>
            <w:r w:rsidRPr="001C4698">
              <w:rPr>
                <w:rFonts w:ascii="Times New Roman" w:hAnsi="Times New Roman"/>
                <w:b w:val="0"/>
                <w:sz w:val="18"/>
              </w:rPr>
              <w:t>a jistax jiġi stmat</w:t>
            </w:r>
            <w:r w:rsidR="00AB3B9E" w:rsidRPr="001C4698">
              <w:rPr>
                <w:rFonts w:ascii="Times New Roman" w:hAnsi="Times New Roman"/>
                <w:b w:val="0"/>
                <w:sz w:val="18"/>
              </w:rPr>
              <w:t xml:space="preserve"> (</w:t>
            </w:r>
            <w:r w:rsidR="007B700D" w:rsidRPr="001C4698">
              <w:rPr>
                <w:rFonts w:ascii="Times New Roman" w:hAnsi="Times New Roman"/>
                <w:b w:val="0"/>
                <w:i/>
                <w:iCs/>
                <w:sz w:val="18"/>
              </w:rPr>
              <w:t>n</w:t>
            </w:r>
            <w:r w:rsidR="00AB3B9E" w:rsidRPr="001C4698">
              <w:rPr>
                <w:rFonts w:ascii="Times New Roman" w:hAnsi="Times New Roman"/>
                <w:b w:val="0"/>
                <w:i/>
                <w:iCs/>
                <w:sz w:val="18"/>
              </w:rPr>
              <w:t>ot estimable</w:t>
            </w:r>
            <w:r w:rsidR="00AB3B9E" w:rsidRPr="001C4698">
              <w:rPr>
                <w:rFonts w:ascii="Times New Roman" w:hAnsi="Times New Roman"/>
                <w:b w:val="0"/>
                <w:sz w:val="18"/>
              </w:rPr>
              <w:t>)</w:t>
            </w:r>
            <w:r w:rsidRPr="001C4698">
              <w:rPr>
                <w:rFonts w:ascii="Times New Roman" w:hAnsi="Times New Roman"/>
                <w:b w:val="0"/>
                <w:sz w:val="18"/>
              </w:rPr>
              <w:t>; MRD=</w:t>
            </w:r>
            <w:r w:rsidR="007B700D" w:rsidRPr="001C4698">
              <w:rPr>
                <w:rFonts w:ascii="Times New Roman" w:hAnsi="Times New Roman"/>
                <w:b w:val="0"/>
                <w:sz w:val="18"/>
              </w:rPr>
              <w:t>m</w:t>
            </w:r>
            <w:r w:rsidRPr="001C4698">
              <w:rPr>
                <w:rFonts w:ascii="Times New Roman" w:hAnsi="Times New Roman"/>
                <w:b w:val="0"/>
                <w:sz w:val="18"/>
              </w:rPr>
              <w:t>arda residwa minima</w:t>
            </w:r>
            <w:r w:rsidR="00AB3B9E" w:rsidRPr="001C4698">
              <w:rPr>
                <w:rFonts w:ascii="Times New Roman" w:hAnsi="Times New Roman"/>
                <w:b w:val="0"/>
                <w:sz w:val="18"/>
              </w:rPr>
              <w:t xml:space="preserve"> (</w:t>
            </w:r>
            <w:r w:rsidR="007B700D" w:rsidRPr="001C4698">
              <w:rPr>
                <w:rFonts w:ascii="Times New Roman" w:hAnsi="Times New Roman"/>
                <w:b w:val="0"/>
                <w:i/>
                <w:iCs/>
                <w:sz w:val="18"/>
              </w:rPr>
              <w:t>m</w:t>
            </w:r>
            <w:r w:rsidR="00AB3B9E" w:rsidRPr="001C4698">
              <w:rPr>
                <w:rFonts w:ascii="Times New Roman" w:hAnsi="Times New Roman"/>
                <w:b w:val="0"/>
                <w:i/>
                <w:iCs/>
                <w:sz w:val="18"/>
              </w:rPr>
              <w:t>inimal residual disease</w:t>
            </w:r>
            <w:r w:rsidR="00AB3B9E" w:rsidRPr="001C4698">
              <w:rPr>
                <w:rFonts w:ascii="Times New Roman" w:hAnsi="Times New Roman"/>
                <w:b w:val="0"/>
                <w:sz w:val="18"/>
              </w:rPr>
              <w:t>)</w:t>
            </w:r>
            <w:r w:rsidRPr="001C4698">
              <w:rPr>
                <w:rFonts w:ascii="Times New Roman" w:hAnsi="Times New Roman"/>
                <w:b w:val="0"/>
                <w:sz w:val="18"/>
              </w:rPr>
              <w:t>.</w:t>
            </w:r>
          </w:p>
        </w:tc>
      </w:tr>
      <w:tr w:rsidR="00F76559" w:rsidRPr="00544528" w14:paraId="23E59685" w14:textId="77777777" w:rsidTr="004F07E4">
        <w:tc>
          <w:tcPr>
            <w:tcW w:w="9355" w:type="dxa"/>
            <w:gridSpan w:val="2"/>
            <w:tcBorders>
              <w:top w:val="nil"/>
              <w:left w:val="nil"/>
              <w:bottom w:val="nil"/>
              <w:right w:val="nil"/>
            </w:tcBorders>
            <w:shd w:val="clear" w:color="auto" w:fill="auto"/>
          </w:tcPr>
          <w:p w14:paraId="37D5E601" w14:textId="35BB9E45" w:rsidR="00F76559" w:rsidRPr="001C4698"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1C4698">
              <w:rPr>
                <w:rFonts w:ascii="Times New Roman" w:hAnsi="Times New Roman"/>
                <w:b w:val="0"/>
                <w:sz w:val="18"/>
              </w:rPr>
              <w:t>a.</w:t>
            </w:r>
            <w:r w:rsidRPr="001C4698">
              <w:rPr>
                <w:rFonts w:ascii="Times New Roman" w:hAnsi="Times New Roman"/>
                <w:b w:val="0"/>
                <w:sz w:val="18"/>
              </w:rPr>
              <w:tab/>
              <w:t>Skont il-limitu 10</w:t>
            </w:r>
            <w:r w:rsidRPr="001C4698">
              <w:rPr>
                <w:rFonts w:ascii="Times New Roman" w:hAnsi="Times New Roman"/>
                <w:b w:val="0"/>
                <w:sz w:val="18"/>
                <w:vertAlign w:val="superscript"/>
              </w:rPr>
              <w:t>-5</w:t>
            </w:r>
            <w:r w:rsidRPr="001C4698">
              <w:rPr>
                <w:rFonts w:ascii="Times New Roman" w:hAnsi="Times New Roman"/>
                <w:b w:val="0"/>
                <w:sz w:val="18"/>
              </w:rPr>
              <w:t>, assaġġ tal-clonoSEQ tas-</w:t>
            </w:r>
            <w:r w:rsidR="007B700D" w:rsidRPr="001C4698">
              <w:rPr>
                <w:rFonts w:ascii="Times New Roman" w:hAnsi="Times New Roman"/>
                <w:b w:val="0"/>
                <w:sz w:val="18"/>
              </w:rPr>
              <w:t>s</w:t>
            </w:r>
            <w:r w:rsidRPr="001C4698">
              <w:rPr>
                <w:rFonts w:ascii="Times New Roman" w:hAnsi="Times New Roman"/>
                <w:b w:val="0"/>
                <w:sz w:val="18"/>
              </w:rPr>
              <w:t>ekwenzar tal-</w:t>
            </w:r>
            <w:r w:rsidR="007B700D" w:rsidRPr="001C4698">
              <w:rPr>
                <w:rFonts w:ascii="Times New Roman" w:hAnsi="Times New Roman"/>
                <w:b w:val="0"/>
                <w:sz w:val="18"/>
              </w:rPr>
              <w:t>ġ</w:t>
            </w:r>
            <w:r w:rsidRPr="001C4698">
              <w:rPr>
                <w:rFonts w:ascii="Times New Roman" w:hAnsi="Times New Roman"/>
                <w:b w:val="0"/>
                <w:sz w:val="18"/>
              </w:rPr>
              <w:t xml:space="preserve">enerazzjoni </w:t>
            </w:r>
            <w:r w:rsidR="007B700D" w:rsidRPr="001C4698">
              <w:rPr>
                <w:rFonts w:ascii="Times New Roman" w:hAnsi="Times New Roman"/>
                <w:b w:val="0"/>
                <w:sz w:val="18"/>
              </w:rPr>
              <w:t>l</w:t>
            </w:r>
            <w:r w:rsidRPr="001C4698">
              <w:rPr>
                <w:rFonts w:ascii="Times New Roman" w:hAnsi="Times New Roman"/>
                <w:b w:val="0"/>
                <w:sz w:val="18"/>
              </w:rPr>
              <w:t>i jmiss (</w:t>
            </w:r>
            <w:r w:rsidR="007B700D" w:rsidRPr="001C4698">
              <w:rPr>
                <w:rFonts w:ascii="Times New Roman" w:hAnsi="Times New Roman"/>
                <w:b w:val="0"/>
                <w:sz w:val="18"/>
              </w:rPr>
              <w:t>n</w:t>
            </w:r>
            <w:r w:rsidRPr="001C4698">
              <w:rPr>
                <w:rFonts w:ascii="Times New Roman" w:hAnsi="Times New Roman"/>
                <w:b w:val="0"/>
                <w:i/>
                <w:iCs/>
                <w:sz w:val="18"/>
              </w:rPr>
              <w:t xml:space="preserve">ext </w:t>
            </w:r>
            <w:r w:rsidR="007B700D" w:rsidRPr="001C4698">
              <w:rPr>
                <w:rFonts w:ascii="Times New Roman" w:hAnsi="Times New Roman"/>
                <w:b w:val="0"/>
                <w:i/>
                <w:iCs/>
                <w:sz w:val="18"/>
              </w:rPr>
              <w:t>g</w:t>
            </w:r>
            <w:r w:rsidRPr="001C4698">
              <w:rPr>
                <w:rFonts w:ascii="Times New Roman" w:hAnsi="Times New Roman"/>
                <w:b w:val="0"/>
                <w:i/>
                <w:iCs/>
                <w:sz w:val="18"/>
              </w:rPr>
              <w:t xml:space="preserve">eneration </w:t>
            </w:r>
            <w:r w:rsidR="007B700D" w:rsidRPr="001C4698">
              <w:rPr>
                <w:rFonts w:ascii="Times New Roman" w:hAnsi="Times New Roman"/>
                <w:b w:val="0"/>
                <w:i/>
                <w:iCs/>
                <w:sz w:val="18"/>
              </w:rPr>
              <w:t>s</w:t>
            </w:r>
            <w:r w:rsidRPr="001C4698">
              <w:rPr>
                <w:rFonts w:ascii="Times New Roman" w:hAnsi="Times New Roman"/>
                <w:b w:val="0"/>
                <w:i/>
                <w:iCs/>
                <w:sz w:val="18"/>
              </w:rPr>
              <w:t>equencing clonoSEQ</w:t>
            </w:r>
            <w:r w:rsidRPr="001C4698">
              <w:rPr>
                <w:rFonts w:ascii="Times New Roman" w:hAnsi="Times New Roman"/>
                <w:b w:val="0"/>
                <w:sz w:val="18"/>
              </w:rPr>
              <w:t>)</w:t>
            </w:r>
            <w:r w:rsidR="00055035" w:rsidRPr="001C4698">
              <w:rPr>
                <w:rFonts w:ascii="Times New Roman" w:hAnsi="Times New Roman"/>
                <w:b w:val="0"/>
                <w:sz w:val="18"/>
              </w:rPr>
              <w:t xml:space="preserve"> </w:t>
            </w:r>
            <w:r w:rsidRPr="001C4698">
              <w:rPr>
                <w:rFonts w:ascii="Times New Roman" w:hAnsi="Times New Roman"/>
                <w:b w:val="0"/>
                <w:sz w:val="18"/>
              </w:rPr>
              <w:t>(</w:t>
            </w:r>
            <w:r w:rsidR="0035485B" w:rsidRPr="001C4698">
              <w:rPr>
                <w:rFonts w:ascii="Times New Roman" w:hAnsi="Times New Roman"/>
                <w:b w:val="0"/>
                <w:sz w:val="18"/>
              </w:rPr>
              <w:t>Adaptive Biotechnologies</w:t>
            </w:r>
            <w:r w:rsidRPr="001C4698">
              <w:rPr>
                <w:rFonts w:ascii="Times New Roman" w:hAnsi="Times New Roman"/>
                <w:b w:val="0"/>
                <w:sz w:val="18"/>
              </w:rPr>
              <w:t>).</w:t>
            </w:r>
          </w:p>
        </w:tc>
      </w:tr>
    </w:tbl>
    <w:p w14:paraId="78F6F937" w14:textId="77777777" w:rsidR="00F76559" w:rsidRPr="00544528" w:rsidRDefault="00F76559" w:rsidP="00F76559">
      <w:pPr>
        <w:spacing w:line="240" w:lineRule="auto"/>
        <w:rPr>
          <w:szCs w:val="22"/>
        </w:rPr>
      </w:pPr>
    </w:p>
    <w:p w14:paraId="3227601F" w14:textId="0682B023" w:rsidR="5F3F5493" w:rsidRPr="00544528" w:rsidRDefault="00812D16" w:rsidP="5F3F5493">
      <w:pPr>
        <w:spacing w:line="240" w:lineRule="auto"/>
      </w:pPr>
      <w:r w:rsidRPr="00544528">
        <w:rPr>
          <w:u w:val="single"/>
        </w:rPr>
        <w:t>Popolazzjoni pedjatrika</w:t>
      </w:r>
    </w:p>
    <w:bookmarkEnd w:id="11"/>
    <w:p w14:paraId="13C31331" w14:textId="77777777" w:rsidR="00D567B7" w:rsidRPr="00544528" w:rsidRDefault="00D567B7" w:rsidP="00E96D72">
      <w:pPr>
        <w:keepNext/>
        <w:spacing w:line="240" w:lineRule="auto"/>
      </w:pPr>
    </w:p>
    <w:p w14:paraId="34A769C7" w14:textId="194C00B0" w:rsidR="008C4858" w:rsidRPr="00544528" w:rsidRDefault="00812D16" w:rsidP="00CD7C38">
      <w:pPr>
        <w:spacing w:line="240" w:lineRule="auto"/>
        <w:rPr>
          <w:szCs w:val="22"/>
        </w:rPr>
      </w:pPr>
      <w:r w:rsidRPr="00544528">
        <w:t>L-Aġenzija Ewropea għall-Mediċini irrinunzjat għall-obbligu li jigu ppreżentati r-riżultati tal-istudji b’ELREXFIO f’kull sett tal-popolazzjoni pedjatrika fil-majeloma multipla (ara sezzjoni 4.2 għal informazzjoni dwar l-użu pedjatriku).</w:t>
      </w:r>
    </w:p>
    <w:p w14:paraId="1591C1A0" w14:textId="77777777" w:rsidR="00812D16" w:rsidRPr="00544528" w:rsidRDefault="00812D16" w:rsidP="00204AAB">
      <w:pPr>
        <w:numPr>
          <w:ilvl w:val="12"/>
          <w:numId w:val="0"/>
        </w:numPr>
        <w:spacing w:line="240" w:lineRule="auto"/>
        <w:ind w:right="-2"/>
        <w:rPr>
          <w:iCs/>
          <w:noProof/>
          <w:szCs w:val="22"/>
        </w:rPr>
      </w:pPr>
    </w:p>
    <w:p w14:paraId="5AA8BFF7" w14:textId="7B78D237" w:rsidR="00196B4D" w:rsidRPr="00544528" w:rsidRDefault="00196B4D" w:rsidP="001A22D6">
      <w:pPr>
        <w:spacing w:line="240" w:lineRule="auto"/>
        <w:rPr>
          <w:iCs/>
          <w:noProof/>
          <w:szCs w:val="22"/>
        </w:rPr>
      </w:pPr>
      <w:r w:rsidRPr="00544528">
        <w:t>Dan il-prodott mediċinali ġie awtorizzat taħt dik li tissejjaħ skema ta’ ‘approvazzjoni kondizzjonali’. Dan ifisser li għad trid tingħata aktar evidenza dwar dan il-prodott mediċinali.</w:t>
      </w:r>
    </w:p>
    <w:p w14:paraId="1D6283D0" w14:textId="77777777" w:rsidR="00DF02BC" w:rsidRPr="00544528" w:rsidRDefault="00DF02BC" w:rsidP="00196B4D">
      <w:pPr>
        <w:numPr>
          <w:ilvl w:val="12"/>
          <w:numId w:val="0"/>
        </w:numPr>
        <w:spacing w:line="240" w:lineRule="auto"/>
        <w:ind w:right="-2"/>
        <w:rPr>
          <w:iCs/>
          <w:noProof/>
          <w:szCs w:val="22"/>
        </w:rPr>
      </w:pPr>
    </w:p>
    <w:p w14:paraId="1B566E5B" w14:textId="34F79077" w:rsidR="00196B4D" w:rsidRPr="00544528" w:rsidRDefault="00196B4D" w:rsidP="00196B4D">
      <w:pPr>
        <w:numPr>
          <w:ilvl w:val="12"/>
          <w:numId w:val="0"/>
        </w:numPr>
        <w:spacing w:line="240" w:lineRule="auto"/>
        <w:ind w:right="-2"/>
        <w:rPr>
          <w:iCs/>
          <w:noProof/>
          <w:szCs w:val="22"/>
        </w:rPr>
      </w:pPr>
      <w:r w:rsidRPr="00544528">
        <w:t>L-Aġenzija Ewropea għall-Mediċini ser tirrevedi informazzjoni ġdida dwar dan il-prodott mediċinali gћall-inqas darba fis-sena u dan l-SmPC ser jiġi aġġornat kif meħtieġ.</w:t>
      </w:r>
    </w:p>
    <w:p w14:paraId="37D8EF4B" w14:textId="77777777" w:rsidR="00196B4D" w:rsidRPr="00544528" w:rsidRDefault="00196B4D" w:rsidP="00204AAB">
      <w:pPr>
        <w:numPr>
          <w:ilvl w:val="12"/>
          <w:numId w:val="0"/>
        </w:numPr>
        <w:spacing w:line="240" w:lineRule="auto"/>
        <w:ind w:right="-2"/>
        <w:rPr>
          <w:iCs/>
          <w:noProof/>
          <w:szCs w:val="22"/>
        </w:rPr>
      </w:pPr>
    </w:p>
    <w:p w14:paraId="13BDD1CC" w14:textId="165F2568" w:rsidR="00812D16" w:rsidRPr="00544528" w:rsidRDefault="00812D16" w:rsidP="00204AAB">
      <w:pPr>
        <w:spacing w:line="240" w:lineRule="auto"/>
        <w:ind w:left="567" w:hanging="567"/>
        <w:outlineLvl w:val="0"/>
        <w:rPr>
          <w:b/>
          <w:noProof/>
          <w:szCs w:val="22"/>
        </w:rPr>
      </w:pPr>
      <w:r w:rsidRPr="00544528">
        <w:rPr>
          <w:b/>
        </w:rPr>
        <w:t>5.2.</w:t>
      </w:r>
      <w:r w:rsidRPr="00544528">
        <w:rPr>
          <w:b/>
        </w:rPr>
        <w:tab/>
        <w:t>Tagħrif farmakokinetiku</w:t>
      </w:r>
    </w:p>
    <w:p w14:paraId="7DC89397" w14:textId="77777777" w:rsidR="00B21864" w:rsidRPr="00544528" w:rsidRDefault="00B21864" w:rsidP="00B21864">
      <w:pPr>
        <w:spacing w:line="240" w:lineRule="auto"/>
      </w:pPr>
      <w:bookmarkStart w:id="12" w:name="_Hlk83220585"/>
    </w:p>
    <w:p w14:paraId="12D2FC72" w14:textId="20DA3EF7" w:rsidR="00B21864" w:rsidRPr="00544528" w:rsidRDefault="004F67B1" w:rsidP="00B21864">
      <w:pPr>
        <w:tabs>
          <w:tab w:val="left" w:pos="5760"/>
        </w:tabs>
        <w:rPr>
          <w:szCs w:val="22"/>
        </w:rPr>
      </w:pPr>
      <w:r w:rsidRPr="00544528">
        <w:t xml:space="preserve">Il-parametri farmakokinetiċi huma ppreżentati bħala medja ġeometrika (koeffiċjent ta’ varjazzjoni [CV, </w:t>
      </w:r>
      <w:r w:rsidRPr="00544528">
        <w:rPr>
          <w:i/>
          <w:iCs/>
        </w:rPr>
        <w:t>coefficient of variation</w:t>
      </w:r>
      <w:r w:rsidRPr="00544528">
        <w:t>]%) għal elranatamab mhux marbut sakemm ma jkunx speċifikat mod ieħor. Is-C</w:t>
      </w:r>
      <w:r w:rsidRPr="00544528">
        <w:rPr>
          <w:vertAlign w:val="subscript"/>
        </w:rPr>
        <w:t>max</w:t>
      </w:r>
      <w:r w:rsidRPr="00544528">
        <w:t xml:space="preserve"> u l-AUC</w:t>
      </w:r>
      <w:r w:rsidRPr="00544528">
        <w:rPr>
          <w:vertAlign w:val="subscript"/>
        </w:rPr>
        <w:t>tau</w:t>
      </w:r>
      <w:r w:rsidRPr="00544528">
        <w:t xml:space="preserve"> ta’ </w:t>
      </w:r>
      <w:r w:rsidRPr="00544528">
        <w:rPr>
          <w:shd w:val="clear" w:color="auto" w:fill="FFFFFF"/>
        </w:rPr>
        <w:t xml:space="preserve">elranatamab </w:t>
      </w:r>
      <w:r w:rsidRPr="00544528">
        <w:t>wara l-ewwel doża taħt il-ġilda żdiedu b’mod proporzjonali għad-doża fuq il-medda tad-doża evalwata permezz ta’ amministrazzjoni taħt il-ġilda (~ 6 sa 76 mg).</w:t>
      </w:r>
      <w:r w:rsidRPr="00544528">
        <w:rPr>
          <w:color w:val="000000" w:themeColor="text1"/>
        </w:rPr>
        <w:t xml:space="preserve"> </w:t>
      </w:r>
      <w:r w:rsidR="00D567B7" w:rsidRPr="00544528">
        <w:t>Il-proporzjon ta’ akkumulazzjoni medjan wara 24 ġimgħa ta’ dożaġġ kull ġimgħa mqabbel mal-ewwel doża taħt il-ġilda ta’ elranatamab 76 mg għas-C</w:t>
      </w:r>
      <w:r w:rsidR="00D567B7" w:rsidRPr="00544528">
        <w:rPr>
          <w:vertAlign w:val="subscript"/>
        </w:rPr>
        <w:t>max</w:t>
      </w:r>
      <w:r w:rsidR="00D567B7" w:rsidRPr="00544528">
        <w:t xml:space="preserve"> u l-AUC</w:t>
      </w:r>
      <w:r w:rsidR="00D567B7" w:rsidRPr="00544528">
        <w:rPr>
          <w:vertAlign w:val="subscript"/>
        </w:rPr>
        <w:t>tau</w:t>
      </w:r>
      <w:r w:rsidR="00D567B7" w:rsidRPr="00544528">
        <w:t xml:space="preserve"> kien</w:t>
      </w:r>
      <w:r w:rsidRPr="00544528">
        <w:t xml:space="preserve"> </w:t>
      </w:r>
      <w:r w:rsidR="00D567B7" w:rsidRPr="00544528">
        <w:t>6.6 darbiet u 11.2 darbiet ogħla, rispettivament. Is-</w:t>
      </w:r>
      <w:r w:rsidR="00D567B7" w:rsidRPr="00544528">
        <w:rPr>
          <w:color w:val="000000" w:themeColor="text1"/>
          <w:szCs w:val="22"/>
        </w:rPr>
        <w:t>C</w:t>
      </w:r>
      <w:r w:rsidR="00D567B7" w:rsidRPr="00544528">
        <w:rPr>
          <w:color w:val="000000" w:themeColor="text1"/>
          <w:szCs w:val="22"/>
          <w:vertAlign w:val="subscript"/>
        </w:rPr>
        <w:t>avg</w:t>
      </w:r>
      <w:r w:rsidR="00D567B7" w:rsidRPr="00544528">
        <w:rPr>
          <w:color w:val="000000" w:themeColor="text1"/>
          <w:szCs w:val="22"/>
        </w:rPr>
        <w:t>, C</w:t>
      </w:r>
      <w:r w:rsidR="00D567B7" w:rsidRPr="00544528">
        <w:rPr>
          <w:color w:val="000000" w:themeColor="text1"/>
          <w:szCs w:val="22"/>
          <w:vertAlign w:val="subscript"/>
        </w:rPr>
        <w:t>max</w:t>
      </w:r>
      <w:r w:rsidR="00D567B7" w:rsidRPr="00544528">
        <w:rPr>
          <w:color w:val="000000" w:themeColor="text1"/>
          <w:szCs w:val="22"/>
        </w:rPr>
        <w:t>, u C</w:t>
      </w:r>
      <w:r w:rsidR="00D567B7" w:rsidRPr="00544528">
        <w:rPr>
          <w:color w:val="000000" w:themeColor="text1"/>
          <w:szCs w:val="22"/>
          <w:vertAlign w:val="subscript"/>
        </w:rPr>
        <w:t>trough</w:t>
      </w:r>
      <w:r w:rsidR="00D567B7" w:rsidRPr="00544528">
        <w:rPr>
          <w:color w:val="000000" w:themeColor="text1"/>
          <w:szCs w:val="22"/>
        </w:rPr>
        <w:t xml:space="preserve"> mbassra </w:t>
      </w:r>
      <w:r w:rsidR="00E00BAC">
        <w:rPr>
          <w:color w:val="000000" w:themeColor="text1"/>
          <w:szCs w:val="22"/>
        </w:rPr>
        <w:t>u s-C</w:t>
      </w:r>
      <w:r w:rsidR="00E00BAC" w:rsidRPr="00E96D72">
        <w:rPr>
          <w:color w:val="000000" w:themeColor="text1"/>
          <w:szCs w:val="22"/>
          <w:vertAlign w:val="subscript"/>
        </w:rPr>
        <w:t>through</w:t>
      </w:r>
      <w:r w:rsidR="00E00BAC">
        <w:t xml:space="preserve"> osservat </w:t>
      </w:r>
      <w:r w:rsidRPr="00544528">
        <w:t xml:space="preserve">ta’ elranatamab huma ppreżentati </w:t>
      </w:r>
      <w:r w:rsidR="007148E9" w:rsidRPr="00544528">
        <w:t>fit-Tabella </w:t>
      </w:r>
      <w:r w:rsidRPr="00544528">
        <w:t>8</w:t>
      </w:r>
      <w:r w:rsidR="00B20A8F" w:rsidRPr="00544528">
        <w:t>.</w:t>
      </w:r>
    </w:p>
    <w:p w14:paraId="432B6D2B" w14:textId="77777777" w:rsidR="00B21864" w:rsidRDefault="00B21864" w:rsidP="00B21864">
      <w:pPr>
        <w:tabs>
          <w:tab w:val="left" w:pos="360"/>
        </w:tabs>
        <w:rPr>
          <w:szCs w:val="22"/>
          <w:shd w:val="clear" w:color="auto" w:fill="FFFFFF"/>
        </w:rPr>
      </w:pPr>
    </w:p>
    <w:p w14:paraId="33225EB0" w14:textId="1FC6BB77" w:rsidR="00DD128C" w:rsidRPr="00544528" w:rsidRDefault="00DD128C" w:rsidP="00DD128C">
      <w:pPr>
        <w:keepNext/>
        <w:keepLines/>
        <w:tabs>
          <w:tab w:val="left" w:pos="360"/>
        </w:tabs>
        <w:rPr>
          <w:szCs w:val="22"/>
          <w:shd w:val="clear" w:color="auto" w:fill="FFFFFF"/>
        </w:rPr>
      </w:pPr>
      <w:r w:rsidRPr="00544528">
        <w:rPr>
          <w:b/>
        </w:rPr>
        <w:lastRenderedPageBreak/>
        <w:t>Tabella 8.</w:t>
      </w:r>
      <w:r w:rsidRPr="00544528">
        <w:rPr>
          <w:b/>
        </w:rPr>
        <w:tab/>
        <w:t>Parametri farmakokinetiċi ta’ elranatamab wara d-doża rakkomandata</w:t>
      </w:r>
    </w:p>
    <w:tbl>
      <w:tblPr>
        <w:tblStyle w:val="TableGrid"/>
        <w:tblW w:w="9073" w:type="dxa"/>
        <w:tblInd w:w="-5" w:type="dxa"/>
        <w:tblLook w:val="04A0" w:firstRow="1" w:lastRow="0" w:firstColumn="1" w:lastColumn="0" w:noHBand="0" w:noVBand="1"/>
      </w:tblPr>
      <w:tblGrid>
        <w:gridCol w:w="3119"/>
        <w:gridCol w:w="1280"/>
        <w:gridCol w:w="1279"/>
        <w:gridCol w:w="1558"/>
        <w:gridCol w:w="1837"/>
      </w:tblGrid>
      <w:tr w:rsidR="00B44265" w:rsidRPr="00544528" w14:paraId="057EF389" w14:textId="3A014C05" w:rsidTr="00E96D72">
        <w:tc>
          <w:tcPr>
            <w:tcW w:w="3119" w:type="dxa"/>
            <w:vMerge w:val="restart"/>
            <w:tcBorders>
              <w:top w:val="single" w:sz="4" w:space="0" w:color="auto"/>
            </w:tcBorders>
          </w:tcPr>
          <w:p w14:paraId="54D985D3" w14:textId="65257A3F" w:rsidR="00B44265" w:rsidRPr="00544528" w:rsidRDefault="00B44265" w:rsidP="004F07E4">
            <w:pPr>
              <w:tabs>
                <w:tab w:val="left" w:pos="5760"/>
              </w:tabs>
              <w:jc w:val="center"/>
              <w:rPr>
                <w:b/>
                <w:szCs w:val="22"/>
              </w:rPr>
            </w:pPr>
            <w:r w:rsidRPr="00544528">
              <w:rPr>
                <w:b/>
              </w:rPr>
              <w:t>Punt taż-żmien</w:t>
            </w:r>
          </w:p>
        </w:tc>
        <w:tc>
          <w:tcPr>
            <w:tcW w:w="5954" w:type="dxa"/>
            <w:gridSpan w:val="4"/>
            <w:tcBorders>
              <w:top w:val="single" w:sz="4" w:space="0" w:color="auto"/>
            </w:tcBorders>
          </w:tcPr>
          <w:p w14:paraId="5ECE2ED6" w14:textId="76091482" w:rsidR="00B44265" w:rsidRPr="00544528" w:rsidRDefault="00B44265" w:rsidP="004F07E4">
            <w:pPr>
              <w:tabs>
                <w:tab w:val="left" w:pos="5760"/>
              </w:tabs>
              <w:jc w:val="center"/>
              <w:rPr>
                <w:b/>
              </w:rPr>
            </w:pPr>
            <w:r w:rsidRPr="00544528">
              <w:rPr>
                <w:b/>
              </w:rPr>
              <w:t>Parametri</w:t>
            </w:r>
          </w:p>
        </w:tc>
      </w:tr>
      <w:tr w:rsidR="00B44265" w:rsidRPr="00544528" w14:paraId="3704077F" w14:textId="26E7AB79" w:rsidTr="00E96D72">
        <w:tc>
          <w:tcPr>
            <w:tcW w:w="3119" w:type="dxa"/>
            <w:vMerge/>
          </w:tcPr>
          <w:p w14:paraId="1D76B7B5" w14:textId="77777777" w:rsidR="00B44265" w:rsidRPr="00544528" w:rsidRDefault="00B44265" w:rsidP="004F07E4">
            <w:pPr>
              <w:tabs>
                <w:tab w:val="left" w:pos="5760"/>
              </w:tabs>
              <w:jc w:val="center"/>
              <w:rPr>
                <w:b/>
              </w:rPr>
            </w:pPr>
          </w:p>
        </w:tc>
        <w:tc>
          <w:tcPr>
            <w:tcW w:w="4117" w:type="dxa"/>
            <w:gridSpan w:val="3"/>
            <w:tcBorders>
              <w:top w:val="single" w:sz="4" w:space="0" w:color="auto"/>
            </w:tcBorders>
          </w:tcPr>
          <w:p w14:paraId="6E726E72" w14:textId="01DDCDD0" w:rsidR="00B44265" w:rsidRPr="00544528" w:rsidRDefault="00B44265" w:rsidP="004F07E4">
            <w:pPr>
              <w:tabs>
                <w:tab w:val="left" w:pos="5760"/>
              </w:tabs>
              <w:jc w:val="center"/>
              <w:rPr>
                <w:b/>
              </w:rPr>
            </w:pPr>
            <w:r w:rsidRPr="00544528">
              <w:rPr>
                <w:b/>
              </w:rPr>
              <w:t>Imbassra</w:t>
            </w:r>
          </w:p>
        </w:tc>
        <w:tc>
          <w:tcPr>
            <w:tcW w:w="1837" w:type="dxa"/>
            <w:tcBorders>
              <w:top w:val="single" w:sz="4" w:space="0" w:color="auto"/>
            </w:tcBorders>
          </w:tcPr>
          <w:p w14:paraId="20AA11BB" w14:textId="2C9C2079" w:rsidR="00B44265" w:rsidRPr="00544528" w:rsidRDefault="00B44265" w:rsidP="004F07E4">
            <w:pPr>
              <w:tabs>
                <w:tab w:val="left" w:pos="5760"/>
              </w:tabs>
              <w:jc w:val="center"/>
              <w:rPr>
                <w:b/>
              </w:rPr>
            </w:pPr>
            <w:r w:rsidRPr="00544528">
              <w:rPr>
                <w:b/>
              </w:rPr>
              <w:t>Osservati</w:t>
            </w:r>
          </w:p>
        </w:tc>
      </w:tr>
      <w:tr w:rsidR="00AE0C3E" w:rsidRPr="00544528" w14:paraId="0B0C7161" w14:textId="3777056E" w:rsidTr="00E96D72">
        <w:tc>
          <w:tcPr>
            <w:tcW w:w="3119" w:type="dxa"/>
            <w:tcBorders>
              <w:top w:val="single" w:sz="4" w:space="0" w:color="auto"/>
            </w:tcBorders>
          </w:tcPr>
          <w:p w14:paraId="72517EA5" w14:textId="77777777" w:rsidR="00B44265" w:rsidRPr="00544528" w:rsidRDefault="00B44265" w:rsidP="00B44265">
            <w:pPr>
              <w:tabs>
                <w:tab w:val="left" w:pos="5760"/>
              </w:tabs>
              <w:jc w:val="center"/>
              <w:rPr>
                <w:b/>
                <w:szCs w:val="22"/>
              </w:rPr>
            </w:pPr>
          </w:p>
        </w:tc>
        <w:tc>
          <w:tcPr>
            <w:tcW w:w="1280" w:type="dxa"/>
            <w:tcBorders>
              <w:top w:val="single" w:sz="4" w:space="0" w:color="auto"/>
            </w:tcBorders>
            <w:vAlign w:val="center"/>
          </w:tcPr>
          <w:p w14:paraId="3B7482C4" w14:textId="77777777" w:rsidR="00B44265" w:rsidRPr="00544528" w:rsidRDefault="00B44265" w:rsidP="00B44265">
            <w:pPr>
              <w:tabs>
                <w:tab w:val="left" w:pos="360"/>
              </w:tabs>
              <w:jc w:val="center"/>
              <w:rPr>
                <w:b/>
                <w:color w:val="000000"/>
                <w:szCs w:val="22"/>
              </w:rPr>
            </w:pPr>
            <w:r w:rsidRPr="00544528">
              <w:rPr>
                <w:b/>
                <w:color w:val="000000" w:themeColor="text1"/>
              </w:rPr>
              <w:t>C</w:t>
            </w:r>
            <w:r w:rsidRPr="00544528">
              <w:rPr>
                <w:b/>
                <w:color w:val="000000" w:themeColor="text1"/>
                <w:vertAlign w:val="subscript"/>
              </w:rPr>
              <w:t>avg</w:t>
            </w:r>
          </w:p>
          <w:p w14:paraId="7FC978BC" w14:textId="77777777" w:rsidR="00B44265" w:rsidRPr="00544528" w:rsidRDefault="00B44265" w:rsidP="00B44265">
            <w:pPr>
              <w:tabs>
                <w:tab w:val="left" w:pos="5760"/>
              </w:tabs>
              <w:jc w:val="center"/>
              <w:rPr>
                <w:b/>
                <w:szCs w:val="22"/>
              </w:rPr>
            </w:pPr>
            <w:r w:rsidRPr="00544528">
              <w:rPr>
                <w:b/>
                <w:color w:val="000000"/>
              </w:rPr>
              <w:t>(mcg/mL)</w:t>
            </w:r>
          </w:p>
        </w:tc>
        <w:tc>
          <w:tcPr>
            <w:tcW w:w="1279" w:type="dxa"/>
            <w:tcBorders>
              <w:top w:val="single" w:sz="4" w:space="0" w:color="auto"/>
            </w:tcBorders>
            <w:vAlign w:val="center"/>
          </w:tcPr>
          <w:p w14:paraId="6F29B4D6" w14:textId="77777777" w:rsidR="00B44265" w:rsidRPr="00544528" w:rsidRDefault="00B44265" w:rsidP="00B44265">
            <w:pPr>
              <w:tabs>
                <w:tab w:val="left" w:pos="360"/>
              </w:tabs>
              <w:jc w:val="center"/>
              <w:rPr>
                <w:b/>
                <w:szCs w:val="22"/>
              </w:rPr>
            </w:pPr>
            <w:r w:rsidRPr="00544528">
              <w:rPr>
                <w:b/>
                <w:color w:val="000000" w:themeColor="text1"/>
              </w:rPr>
              <w:t>C</w:t>
            </w:r>
            <w:r w:rsidRPr="00544528">
              <w:rPr>
                <w:b/>
                <w:color w:val="000000" w:themeColor="text1"/>
                <w:vertAlign w:val="subscript"/>
              </w:rPr>
              <w:t>max</w:t>
            </w:r>
          </w:p>
          <w:p w14:paraId="2E0B6F5A" w14:textId="77777777" w:rsidR="00B44265" w:rsidRPr="00544528" w:rsidRDefault="00B44265" w:rsidP="00B44265">
            <w:pPr>
              <w:tabs>
                <w:tab w:val="left" w:pos="5760"/>
              </w:tabs>
              <w:jc w:val="center"/>
              <w:rPr>
                <w:b/>
                <w:szCs w:val="22"/>
              </w:rPr>
            </w:pPr>
            <w:r w:rsidRPr="00544528">
              <w:rPr>
                <w:b/>
              </w:rPr>
              <w:t>(mcg/mL)</w:t>
            </w:r>
          </w:p>
        </w:tc>
        <w:tc>
          <w:tcPr>
            <w:tcW w:w="1558" w:type="dxa"/>
            <w:tcBorders>
              <w:top w:val="single" w:sz="4" w:space="0" w:color="auto"/>
            </w:tcBorders>
            <w:vAlign w:val="center"/>
          </w:tcPr>
          <w:p w14:paraId="07BBA20C" w14:textId="77777777" w:rsidR="00B44265" w:rsidRPr="00544528" w:rsidRDefault="00B44265" w:rsidP="00B44265">
            <w:pPr>
              <w:tabs>
                <w:tab w:val="left" w:pos="360"/>
              </w:tabs>
              <w:jc w:val="center"/>
              <w:rPr>
                <w:b/>
                <w:color w:val="000000" w:themeColor="text1"/>
                <w:szCs w:val="22"/>
              </w:rPr>
            </w:pPr>
            <w:r w:rsidRPr="00544528">
              <w:rPr>
                <w:b/>
                <w:color w:val="000000" w:themeColor="text1"/>
              </w:rPr>
              <w:t>C</w:t>
            </w:r>
            <w:r w:rsidRPr="00544528">
              <w:rPr>
                <w:b/>
                <w:color w:val="000000" w:themeColor="text1"/>
                <w:vertAlign w:val="subscript"/>
              </w:rPr>
              <w:t>trough</w:t>
            </w:r>
          </w:p>
          <w:p w14:paraId="44444B60" w14:textId="77777777" w:rsidR="00B44265" w:rsidRPr="00544528" w:rsidRDefault="00B44265" w:rsidP="00B44265">
            <w:pPr>
              <w:tabs>
                <w:tab w:val="left" w:pos="5760"/>
              </w:tabs>
              <w:jc w:val="center"/>
              <w:rPr>
                <w:b/>
                <w:szCs w:val="22"/>
              </w:rPr>
            </w:pPr>
            <w:r w:rsidRPr="00544528">
              <w:rPr>
                <w:b/>
                <w:color w:val="000000" w:themeColor="text1"/>
              </w:rPr>
              <w:t>(</w:t>
            </w:r>
            <w:r w:rsidRPr="00544528">
              <w:rPr>
                <w:b/>
              </w:rPr>
              <w:t>mcg/mL)</w:t>
            </w:r>
          </w:p>
        </w:tc>
        <w:tc>
          <w:tcPr>
            <w:tcW w:w="1837" w:type="dxa"/>
            <w:tcBorders>
              <w:top w:val="single" w:sz="4" w:space="0" w:color="auto"/>
            </w:tcBorders>
            <w:shd w:val="clear" w:color="auto" w:fill="auto"/>
          </w:tcPr>
          <w:p w14:paraId="081A8E4C" w14:textId="77777777" w:rsidR="00B44265" w:rsidRPr="00544528" w:rsidRDefault="00B44265" w:rsidP="00B44265">
            <w:pPr>
              <w:tabs>
                <w:tab w:val="left" w:pos="360"/>
              </w:tabs>
              <w:jc w:val="center"/>
              <w:rPr>
                <w:b/>
                <w:color w:val="000000" w:themeColor="text1"/>
                <w:szCs w:val="22"/>
              </w:rPr>
            </w:pPr>
            <w:r w:rsidRPr="00544528">
              <w:rPr>
                <w:b/>
                <w:color w:val="000000" w:themeColor="text1"/>
                <w:szCs w:val="22"/>
              </w:rPr>
              <w:t>C</w:t>
            </w:r>
            <w:r w:rsidRPr="00544528">
              <w:rPr>
                <w:b/>
                <w:color w:val="000000" w:themeColor="text1"/>
                <w:szCs w:val="22"/>
                <w:vertAlign w:val="subscript"/>
              </w:rPr>
              <w:t>trough</w:t>
            </w:r>
            <w:r w:rsidRPr="00544528">
              <w:rPr>
                <w:b/>
                <w:bCs/>
                <w:color w:val="000000" w:themeColor="text1"/>
                <w:szCs w:val="22"/>
                <w:vertAlign w:val="superscript"/>
              </w:rPr>
              <w:t>d</w:t>
            </w:r>
          </w:p>
          <w:p w14:paraId="6C182646" w14:textId="7DD1B746" w:rsidR="00B44265" w:rsidRPr="00544528" w:rsidRDefault="00B44265" w:rsidP="00B44265">
            <w:pPr>
              <w:tabs>
                <w:tab w:val="left" w:pos="360"/>
              </w:tabs>
              <w:jc w:val="center"/>
              <w:rPr>
                <w:b/>
                <w:color w:val="000000" w:themeColor="text1"/>
              </w:rPr>
            </w:pPr>
            <w:r w:rsidRPr="00544528">
              <w:rPr>
                <w:b/>
                <w:color w:val="000000" w:themeColor="text1"/>
                <w:szCs w:val="22"/>
              </w:rPr>
              <w:t>(</w:t>
            </w:r>
            <w:r w:rsidRPr="00544528">
              <w:rPr>
                <w:b/>
                <w:szCs w:val="22"/>
              </w:rPr>
              <w:t>mcg/mL)</w:t>
            </w:r>
          </w:p>
        </w:tc>
      </w:tr>
      <w:tr w:rsidR="00AE0C3E" w:rsidRPr="00544528" w14:paraId="2D3A6FF9" w14:textId="7581390C" w:rsidTr="00E96D72">
        <w:tc>
          <w:tcPr>
            <w:tcW w:w="3119" w:type="dxa"/>
            <w:vAlign w:val="center"/>
          </w:tcPr>
          <w:p w14:paraId="28BF8802" w14:textId="5C747031" w:rsidR="00B44265" w:rsidRPr="00544528" w:rsidRDefault="00B44265" w:rsidP="00B44265">
            <w:pPr>
              <w:tabs>
                <w:tab w:val="left" w:pos="5760"/>
              </w:tabs>
              <w:rPr>
                <w:szCs w:val="22"/>
              </w:rPr>
            </w:pPr>
            <w:r w:rsidRPr="00544528">
              <w:rPr>
                <w:color w:val="000000" w:themeColor="text1"/>
              </w:rPr>
              <w:t>Tmiem tad-doża ta’ kull ġimgħa (ġimgħa 24)</w:t>
            </w:r>
            <w:r w:rsidR="00CD6E3D" w:rsidRPr="00E96D72">
              <w:rPr>
                <w:color w:val="000000" w:themeColor="text1"/>
                <w:vertAlign w:val="superscript"/>
              </w:rPr>
              <w:t>a</w:t>
            </w:r>
          </w:p>
        </w:tc>
        <w:tc>
          <w:tcPr>
            <w:tcW w:w="1280" w:type="dxa"/>
            <w:vAlign w:val="center"/>
          </w:tcPr>
          <w:p w14:paraId="56D16C66" w14:textId="323B963D" w:rsidR="00B44265" w:rsidRPr="00544528" w:rsidRDefault="00B44265" w:rsidP="00B44265">
            <w:pPr>
              <w:tabs>
                <w:tab w:val="left" w:pos="5760"/>
              </w:tabs>
              <w:jc w:val="center"/>
              <w:rPr>
                <w:szCs w:val="22"/>
              </w:rPr>
            </w:pPr>
            <w:r w:rsidRPr="00544528">
              <w:t>32.</w:t>
            </w:r>
            <w:r w:rsidR="00F44D72" w:rsidRPr="00544528">
              <w:t>0</w:t>
            </w:r>
            <w:r w:rsidRPr="00544528">
              <w:t xml:space="preserve"> (4</w:t>
            </w:r>
            <w:r w:rsidR="00F44D72" w:rsidRPr="00544528">
              <w:t>6</w:t>
            </w:r>
            <w:r w:rsidRPr="00544528">
              <w:t>%)</w:t>
            </w:r>
          </w:p>
        </w:tc>
        <w:tc>
          <w:tcPr>
            <w:tcW w:w="1279" w:type="dxa"/>
            <w:vAlign w:val="center"/>
          </w:tcPr>
          <w:p w14:paraId="3B385D52" w14:textId="0E253F19" w:rsidR="00B44265" w:rsidRPr="00544528" w:rsidRDefault="00B44265" w:rsidP="00B44265">
            <w:pPr>
              <w:tabs>
                <w:tab w:val="left" w:pos="5760"/>
              </w:tabs>
              <w:jc w:val="center"/>
              <w:rPr>
                <w:bCs/>
                <w:szCs w:val="22"/>
              </w:rPr>
            </w:pPr>
            <w:r w:rsidRPr="00544528">
              <w:t>33.</w:t>
            </w:r>
            <w:r w:rsidR="00F44D72" w:rsidRPr="00544528">
              <w:t>0</w:t>
            </w:r>
            <w:r w:rsidRPr="00544528">
              <w:t xml:space="preserve"> (4</w:t>
            </w:r>
            <w:r w:rsidR="00F44D72" w:rsidRPr="00544528">
              <w:t>6</w:t>
            </w:r>
            <w:r w:rsidRPr="00544528">
              <w:t>%)</w:t>
            </w:r>
          </w:p>
        </w:tc>
        <w:tc>
          <w:tcPr>
            <w:tcW w:w="1558" w:type="dxa"/>
            <w:vAlign w:val="center"/>
          </w:tcPr>
          <w:p w14:paraId="7C60EB93" w14:textId="7DC3355E" w:rsidR="00B44265" w:rsidRPr="00544528" w:rsidRDefault="00B44265" w:rsidP="00B44265">
            <w:pPr>
              <w:tabs>
                <w:tab w:val="left" w:pos="5760"/>
              </w:tabs>
              <w:jc w:val="center"/>
              <w:rPr>
                <w:bCs/>
                <w:szCs w:val="22"/>
              </w:rPr>
            </w:pPr>
            <w:r w:rsidRPr="00544528">
              <w:t>3</w:t>
            </w:r>
            <w:r w:rsidR="00F44D72" w:rsidRPr="00544528">
              <w:t>0.5</w:t>
            </w:r>
            <w:r w:rsidRPr="00544528">
              <w:t xml:space="preserve"> (</w:t>
            </w:r>
            <w:r w:rsidR="00F44D72" w:rsidRPr="00544528">
              <w:t>48</w:t>
            </w:r>
            <w:r w:rsidRPr="00544528">
              <w:t>%)</w:t>
            </w:r>
          </w:p>
        </w:tc>
        <w:tc>
          <w:tcPr>
            <w:tcW w:w="1837" w:type="dxa"/>
            <w:vAlign w:val="center"/>
          </w:tcPr>
          <w:p w14:paraId="797677AB" w14:textId="7170E513" w:rsidR="00B44265" w:rsidRPr="00544528" w:rsidRDefault="00B44265" w:rsidP="00B44265">
            <w:pPr>
              <w:tabs>
                <w:tab w:val="left" w:pos="5760"/>
              </w:tabs>
              <w:jc w:val="center"/>
            </w:pPr>
            <w:r w:rsidRPr="00544528">
              <w:t xml:space="preserve">32.2 (71%) </w:t>
            </w:r>
          </w:p>
        </w:tc>
      </w:tr>
      <w:tr w:rsidR="00AE0C3E" w:rsidRPr="00544528" w14:paraId="120F71CF" w14:textId="50D9D421" w:rsidTr="00E96D72">
        <w:tc>
          <w:tcPr>
            <w:tcW w:w="3119" w:type="dxa"/>
            <w:tcBorders>
              <w:bottom w:val="single" w:sz="4" w:space="0" w:color="auto"/>
            </w:tcBorders>
            <w:vAlign w:val="center"/>
          </w:tcPr>
          <w:p w14:paraId="35E669D1" w14:textId="4E7615E2" w:rsidR="00B44265" w:rsidRPr="00544528" w:rsidRDefault="00B44265" w:rsidP="00B44265">
            <w:pPr>
              <w:tabs>
                <w:tab w:val="left" w:pos="5760"/>
              </w:tabs>
              <w:rPr>
                <w:szCs w:val="22"/>
              </w:rPr>
            </w:pPr>
            <w:r w:rsidRPr="00544528">
              <w:rPr>
                <w:color w:val="000000" w:themeColor="text1"/>
              </w:rPr>
              <w:t>Stat fiss (dożaġġ ta’ kull ġimagħtejn)</w:t>
            </w:r>
            <w:r w:rsidRPr="00544528">
              <w:rPr>
                <w:color w:val="000000" w:themeColor="text1"/>
                <w:vertAlign w:val="superscript"/>
              </w:rPr>
              <w:t>a,b</w:t>
            </w:r>
          </w:p>
        </w:tc>
        <w:tc>
          <w:tcPr>
            <w:tcW w:w="1280" w:type="dxa"/>
            <w:tcBorders>
              <w:bottom w:val="single" w:sz="4" w:space="0" w:color="auto"/>
            </w:tcBorders>
            <w:vAlign w:val="center"/>
          </w:tcPr>
          <w:p w14:paraId="63763FE7" w14:textId="44E349A4" w:rsidR="00B44265" w:rsidRPr="00544528" w:rsidRDefault="00B44265" w:rsidP="00B44265">
            <w:pPr>
              <w:tabs>
                <w:tab w:val="left" w:pos="5760"/>
              </w:tabs>
              <w:jc w:val="center"/>
              <w:rPr>
                <w:szCs w:val="22"/>
              </w:rPr>
            </w:pPr>
            <w:r w:rsidRPr="00544528">
              <w:t>1</w:t>
            </w:r>
            <w:r w:rsidR="00F44D72" w:rsidRPr="00544528">
              <w:t>7.7</w:t>
            </w:r>
            <w:r w:rsidRPr="00544528">
              <w:t xml:space="preserve"> (5</w:t>
            </w:r>
            <w:r w:rsidR="00CD6E3D">
              <w:t>3</w:t>
            </w:r>
            <w:r w:rsidRPr="00544528">
              <w:t>%)</w:t>
            </w:r>
          </w:p>
        </w:tc>
        <w:tc>
          <w:tcPr>
            <w:tcW w:w="1279" w:type="dxa"/>
            <w:tcBorders>
              <w:bottom w:val="single" w:sz="4" w:space="0" w:color="auto"/>
            </w:tcBorders>
            <w:vAlign w:val="center"/>
          </w:tcPr>
          <w:p w14:paraId="4A7E7DF9" w14:textId="5DA1E28C" w:rsidR="00B44265" w:rsidRPr="00544528" w:rsidRDefault="00F44D72" w:rsidP="00B44265">
            <w:pPr>
              <w:tabs>
                <w:tab w:val="left" w:pos="5760"/>
              </w:tabs>
              <w:jc w:val="center"/>
              <w:rPr>
                <w:bCs/>
                <w:szCs w:val="22"/>
              </w:rPr>
            </w:pPr>
            <w:r w:rsidRPr="00544528">
              <w:t>19.5</w:t>
            </w:r>
            <w:r w:rsidR="00CD6E3D">
              <w:t xml:space="preserve"> </w:t>
            </w:r>
            <w:r w:rsidR="00B44265" w:rsidRPr="00544528">
              <w:t>(5</w:t>
            </w:r>
            <w:r w:rsidRPr="00544528">
              <w:t>1</w:t>
            </w:r>
            <w:r w:rsidR="00B44265" w:rsidRPr="00544528">
              <w:t>%)</w:t>
            </w:r>
          </w:p>
        </w:tc>
        <w:tc>
          <w:tcPr>
            <w:tcW w:w="1558" w:type="dxa"/>
            <w:tcBorders>
              <w:bottom w:val="single" w:sz="4" w:space="0" w:color="auto"/>
            </w:tcBorders>
            <w:vAlign w:val="center"/>
          </w:tcPr>
          <w:p w14:paraId="71B3995D" w14:textId="2159E0A6" w:rsidR="00B44265" w:rsidRPr="00544528" w:rsidRDefault="00B44265" w:rsidP="00B44265">
            <w:pPr>
              <w:tabs>
                <w:tab w:val="left" w:pos="5760"/>
              </w:tabs>
              <w:jc w:val="center"/>
              <w:rPr>
                <w:bCs/>
                <w:szCs w:val="22"/>
              </w:rPr>
            </w:pPr>
            <w:r w:rsidRPr="00544528">
              <w:t>15.</w:t>
            </w:r>
            <w:r w:rsidR="00F44D72" w:rsidRPr="00544528">
              <w:t>1</w:t>
            </w:r>
            <w:r w:rsidRPr="00544528">
              <w:t xml:space="preserve"> (6</w:t>
            </w:r>
            <w:r w:rsidR="00F44D72" w:rsidRPr="00544528">
              <w:t>0</w:t>
            </w:r>
            <w:r w:rsidRPr="00544528">
              <w:t>%)</w:t>
            </w:r>
          </w:p>
        </w:tc>
        <w:tc>
          <w:tcPr>
            <w:tcW w:w="1837" w:type="dxa"/>
            <w:tcBorders>
              <w:bottom w:val="single" w:sz="4" w:space="0" w:color="auto"/>
            </w:tcBorders>
            <w:vAlign w:val="center"/>
          </w:tcPr>
          <w:p w14:paraId="4FABDD50" w14:textId="1310F26E" w:rsidR="00B44265" w:rsidRPr="00544528" w:rsidRDefault="00B44265" w:rsidP="00B44265">
            <w:pPr>
              <w:tabs>
                <w:tab w:val="left" w:pos="5760"/>
              </w:tabs>
              <w:jc w:val="center"/>
            </w:pPr>
            <w:r w:rsidRPr="00544528">
              <w:t xml:space="preserve">16.5 (59%) </w:t>
            </w:r>
          </w:p>
        </w:tc>
      </w:tr>
      <w:tr w:rsidR="00AE0C3E" w:rsidRPr="00544528" w14:paraId="0B43C0C4" w14:textId="77777777" w:rsidTr="00DD128C">
        <w:tc>
          <w:tcPr>
            <w:tcW w:w="3119" w:type="dxa"/>
            <w:tcBorders>
              <w:bottom w:val="single" w:sz="4" w:space="0" w:color="auto"/>
            </w:tcBorders>
            <w:vAlign w:val="center"/>
          </w:tcPr>
          <w:p w14:paraId="44537409" w14:textId="0DD5D1FF" w:rsidR="00B44265" w:rsidRPr="00544528" w:rsidRDefault="00F44D72" w:rsidP="00B44265">
            <w:pPr>
              <w:tabs>
                <w:tab w:val="left" w:pos="5760"/>
              </w:tabs>
              <w:rPr>
                <w:color w:val="000000" w:themeColor="text1"/>
              </w:rPr>
            </w:pPr>
            <w:r w:rsidRPr="00544528">
              <w:rPr>
                <w:color w:val="000000" w:themeColor="text1"/>
              </w:rPr>
              <w:t>Stat fiss (dożaġġ ta’ kull 4 ġimgħat)</w:t>
            </w:r>
            <w:r w:rsidRPr="00E96D72">
              <w:rPr>
                <w:color w:val="000000" w:themeColor="text1"/>
                <w:vertAlign w:val="superscript"/>
              </w:rPr>
              <w:t>a,c</w:t>
            </w:r>
          </w:p>
        </w:tc>
        <w:tc>
          <w:tcPr>
            <w:tcW w:w="1280" w:type="dxa"/>
            <w:tcBorders>
              <w:bottom w:val="single" w:sz="4" w:space="0" w:color="auto"/>
            </w:tcBorders>
            <w:vAlign w:val="center"/>
          </w:tcPr>
          <w:p w14:paraId="50975622" w14:textId="2D6EBFBA" w:rsidR="00B44265" w:rsidRPr="00544528" w:rsidRDefault="00F44D72" w:rsidP="00B44265">
            <w:pPr>
              <w:tabs>
                <w:tab w:val="left" w:pos="5760"/>
              </w:tabs>
              <w:jc w:val="center"/>
            </w:pPr>
            <w:r w:rsidRPr="00544528">
              <w:t>8.8 (58%)</w:t>
            </w:r>
          </w:p>
        </w:tc>
        <w:tc>
          <w:tcPr>
            <w:tcW w:w="1279" w:type="dxa"/>
            <w:tcBorders>
              <w:bottom w:val="single" w:sz="4" w:space="0" w:color="auto"/>
            </w:tcBorders>
            <w:vAlign w:val="center"/>
          </w:tcPr>
          <w:p w14:paraId="58D04086" w14:textId="309DD78E" w:rsidR="00B44265" w:rsidRPr="00544528" w:rsidRDefault="00F44D72" w:rsidP="00B44265">
            <w:pPr>
              <w:tabs>
                <w:tab w:val="left" w:pos="5760"/>
              </w:tabs>
              <w:jc w:val="center"/>
            </w:pPr>
            <w:r w:rsidRPr="00544528">
              <w:t>11.5 (54%)</w:t>
            </w:r>
          </w:p>
        </w:tc>
        <w:tc>
          <w:tcPr>
            <w:tcW w:w="1558" w:type="dxa"/>
            <w:tcBorders>
              <w:bottom w:val="single" w:sz="4" w:space="0" w:color="auto"/>
            </w:tcBorders>
            <w:vAlign w:val="center"/>
          </w:tcPr>
          <w:p w14:paraId="48483D48" w14:textId="51C0506E" w:rsidR="00B44265" w:rsidRPr="00544528" w:rsidRDefault="00F44D72" w:rsidP="00B44265">
            <w:pPr>
              <w:tabs>
                <w:tab w:val="left" w:pos="5760"/>
              </w:tabs>
              <w:jc w:val="center"/>
            </w:pPr>
            <w:r w:rsidRPr="00544528">
              <w:t>5.9 (78%)</w:t>
            </w:r>
          </w:p>
        </w:tc>
        <w:tc>
          <w:tcPr>
            <w:tcW w:w="1837" w:type="dxa"/>
            <w:tcBorders>
              <w:bottom w:val="single" w:sz="4" w:space="0" w:color="auto"/>
            </w:tcBorders>
            <w:vAlign w:val="center"/>
          </w:tcPr>
          <w:p w14:paraId="1663BC84" w14:textId="62576179" w:rsidR="00B44265" w:rsidRPr="00544528" w:rsidRDefault="00F44D72" w:rsidP="00B44265">
            <w:pPr>
              <w:tabs>
                <w:tab w:val="left" w:pos="5760"/>
              </w:tabs>
              <w:jc w:val="center"/>
            </w:pPr>
            <w:r w:rsidRPr="00544528">
              <w:t>6.7 (76%)</w:t>
            </w:r>
          </w:p>
        </w:tc>
      </w:tr>
      <w:tr w:rsidR="001F3191" w:rsidRPr="00544528" w14:paraId="5C8EBC61" w14:textId="54FBB8E2" w:rsidTr="00DD128C">
        <w:tc>
          <w:tcPr>
            <w:tcW w:w="9073" w:type="dxa"/>
            <w:gridSpan w:val="5"/>
            <w:tcBorders>
              <w:top w:val="single" w:sz="4" w:space="0" w:color="auto"/>
              <w:left w:val="nil"/>
              <w:bottom w:val="nil"/>
              <w:right w:val="nil"/>
            </w:tcBorders>
            <w:vAlign w:val="center"/>
          </w:tcPr>
          <w:p w14:paraId="78D8B2A5" w14:textId="100C1773" w:rsidR="001F3191" w:rsidRPr="001C4698" w:rsidRDefault="001F3191" w:rsidP="00DD128C">
            <w:pPr>
              <w:tabs>
                <w:tab w:val="left" w:pos="5760"/>
              </w:tabs>
              <w:spacing w:line="240" w:lineRule="auto"/>
              <w:rPr>
                <w:sz w:val="18"/>
              </w:rPr>
            </w:pPr>
            <w:r w:rsidRPr="001C4698">
              <w:rPr>
                <w:sz w:val="18"/>
              </w:rPr>
              <w:t>a.</w:t>
            </w:r>
            <w:r w:rsidRPr="001C4698">
              <w:rPr>
                <w:sz w:val="18"/>
              </w:rPr>
              <w:tab/>
              <w:t>Parametri farmakokinetiċi mbassra huma rrappurtati għal pazjenti li kisbu rispons.</w:t>
            </w:r>
          </w:p>
        </w:tc>
      </w:tr>
      <w:tr w:rsidR="001F3191" w:rsidRPr="00544528" w14:paraId="561C5DBB" w14:textId="751CDFC4" w:rsidTr="00DD128C">
        <w:tc>
          <w:tcPr>
            <w:tcW w:w="9073" w:type="dxa"/>
            <w:gridSpan w:val="5"/>
            <w:tcBorders>
              <w:top w:val="nil"/>
              <w:left w:val="nil"/>
              <w:bottom w:val="nil"/>
              <w:right w:val="nil"/>
            </w:tcBorders>
            <w:vAlign w:val="center"/>
          </w:tcPr>
          <w:p w14:paraId="39CEB532" w14:textId="175680DD" w:rsidR="001F3191" w:rsidRPr="001C4698" w:rsidRDefault="001F3191" w:rsidP="00DD128C">
            <w:pPr>
              <w:tabs>
                <w:tab w:val="left" w:pos="5760"/>
              </w:tabs>
              <w:spacing w:line="240" w:lineRule="auto"/>
              <w:rPr>
                <w:sz w:val="18"/>
              </w:rPr>
            </w:pPr>
            <w:r w:rsidRPr="001C4698">
              <w:rPr>
                <w:sz w:val="18"/>
              </w:rPr>
              <w:t>b.</w:t>
            </w:r>
            <w:r w:rsidRPr="001C4698">
              <w:rPr>
                <w:sz w:val="18"/>
              </w:rPr>
              <w:tab/>
              <w:t>L-esponiment fi stat fiss imbassar ta’ elranatamab wara doża ta’ kull ġimagħtejn huwa stmat f’ġimgħa 48.</w:t>
            </w:r>
          </w:p>
        </w:tc>
      </w:tr>
      <w:tr w:rsidR="00F44D72" w:rsidRPr="00544528" w14:paraId="0C31195B" w14:textId="77777777" w:rsidTr="00E96D72">
        <w:tc>
          <w:tcPr>
            <w:tcW w:w="9073" w:type="dxa"/>
            <w:gridSpan w:val="5"/>
            <w:tcBorders>
              <w:top w:val="nil"/>
              <w:left w:val="nil"/>
              <w:bottom w:val="nil"/>
              <w:right w:val="nil"/>
            </w:tcBorders>
            <w:vAlign w:val="center"/>
          </w:tcPr>
          <w:p w14:paraId="2510AFB3" w14:textId="79017040" w:rsidR="00F44D72" w:rsidRPr="001C4698" w:rsidRDefault="00F44D72" w:rsidP="00DD128C">
            <w:pPr>
              <w:tabs>
                <w:tab w:val="left" w:pos="5760"/>
              </w:tabs>
              <w:spacing w:line="240" w:lineRule="auto"/>
              <w:rPr>
                <w:sz w:val="18"/>
                <w:szCs w:val="18"/>
              </w:rPr>
            </w:pPr>
            <w:r w:rsidRPr="001C4698">
              <w:rPr>
                <w:sz w:val="18"/>
              </w:rPr>
              <w:t>c.</w:t>
            </w:r>
            <w:r w:rsidRPr="001C4698">
              <w:rPr>
                <w:sz w:val="18"/>
              </w:rPr>
              <w:tab/>
              <w:t xml:space="preserve">L-esponiment fi stat fiss imbassar </w:t>
            </w:r>
            <w:r w:rsidR="00CD6E3D" w:rsidRPr="001C4698">
              <w:rPr>
                <w:sz w:val="18"/>
              </w:rPr>
              <w:t xml:space="preserve">ta’ elranatamab </w:t>
            </w:r>
            <w:r w:rsidRPr="001C4698">
              <w:rPr>
                <w:sz w:val="18"/>
              </w:rPr>
              <w:t>wara doża ta’</w:t>
            </w:r>
            <w:r w:rsidR="00CD6E3D" w:rsidRPr="001C4698">
              <w:rPr>
                <w:sz w:val="18"/>
              </w:rPr>
              <w:t xml:space="preserve"> darba</w:t>
            </w:r>
            <w:r w:rsidRPr="001C4698">
              <w:rPr>
                <w:sz w:val="18"/>
              </w:rPr>
              <w:t xml:space="preserve"> kull 4 ġimgħat huwa </w:t>
            </w:r>
            <w:r w:rsidR="00CD6E3D" w:rsidRPr="001C4698">
              <w:rPr>
                <w:sz w:val="18"/>
              </w:rPr>
              <w:t>stmat</w:t>
            </w:r>
            <w:r w:rsidRPr="001C4698">
              <w:rPr>
                <w:sz w:val="18"/>
              </w:rPr>
              <w:t xml:space="preserve"> f’ġimgħa 72. </w:t>
            </w:r>
          </w:p>
        </w:tc>
      </w:tr>
      <w:tr w:rsidR="00F44D72" w:rsidRPr="00544528" w14:paraId="57E7FC60" w14:textId="77777777" w:rsidTr="00E96D72">
        <w:tc>
          <w:tcPr>
            <w:tcW w:w="9073" w:type="dxa"/>
            <w:gridSpan w:val="5"/>
            <w:tcBorders>
              <w:top w:val="nil"/>
              <w:left w:val="nil"/>
              <w:bottom w:val="nil"/>
              <w:right w:val="nil"/>
            </w:tcBorders>
            <w:vAlign w:val="center"/>
          </w:tcPr>
          <w:p w14:paraId="52A67BCB" w14:textId="5A8CEEDF" w:rsidR="00F44D72" w:rsidRPr="001C4698" w:rsidRDefault="00F44D72" w:rsidP="000F273D">
            <w:pPr>
              <w:tabs>
                <w:tab w:val="left" w:pos="5760"/>
              </w:tabs>
              <w:spacing w:line="240" w:lineRule="auto"/>
              <w:ind w:left="567" w:hanging="567"/>
              <w:rPr>
                <w:sz w:val="18"/>
                <w:szCs w:val="18"/>
              </w:rPr>
            </w:pPr>
            <w:r w:rsidRPr="001C4698">
              <w:rPr>
                <w:sz w:val="18"/>
              </w:rPr>
              <w:t>d.</w:t>
            </w:r>
            <w:r w:rsidRPr="001C4698">
              <w:rPr>
                <w:sz w:val="18"/>
              </w:rPr>
              <w:tab/>
            </w:r>
            <w:r w:rsidR="00CD6E3D" w:rsidRPr="001C4698">
              <w:rPr>
                <w:sz w:val="18"/>
              </w:rPr>
              <w:t>Is-</w:t>
            </w:r>
            <w:r w:rsidRPr="001C4698">
              <w:rPr>
                <w:sz w:val="18"/>
              </w:rPr>
              <w:t>C</w:t>
            </w:r>
            <w:r w:rsidRPr="001C4698">
              <w:rPr>
                <w:sz w:val="18"/>
                <w:vertAlign w:val="subscript"/>
              </w:rPr>
              <w:t xml:space="preserve">trough </w:t>
            </w:r>
            <w:r w:rsidR="00CD6E3D" w:rsidRPr="001C4698">
              <w:rPr>
                <w:sz w:val="18"/>
              </w:rPr>
              <w:t xml:space="preserve">ta’ elranatamab </w:t>
            </w:r>
            <w:r w:rsidRPr="001C4698">
              <w:rPr>
                <w:sz w:val="18"/>
              </w:rPr>
              <w:t>osservat huwa ppreżentat bħala medja ġeometrika (CV%). Konċentrazzjonijiet ta’ qabel id-doża f’Ċiklu 7</w:t>
            </w:r>
            <w:r w:rsidR="00CD6E3D" w:rsidRPr="001C4698">
              <w:rPr>
                <w:sz w:val="18"/>
              </w:rPr>
              <w:t xml:space="preserve"> </w:t>
            </w:r>
            <w:r w:rsidRPr="001C4698">
              <w:rPr>
                <w:sz w:val="18"/>
              </w:rPr>
              <w:t>Jum 1 (n = 40), Ċiklu 13 Jum 1 (n = 23), u Ċiklu 25 Jum 1 (n = 10) jirrappreżentaw C</w:t>
            </w:r>
            <w:r w:rsidRPr="001C4698">
              <w:rPr>
                <w:sz w:val="18"/>
                <w:vertAlign w:val="subscript"/>
              </w:rPr>
              <w:t>trough</w:t>
            </w:r>
            <w:r w:rsidRPr="001C4698">
              <w:rPr>
                <w:sz w:val="18"/>
              </w:rPr>
              <w:t xml:space="preserve"> fi stat fiss għal dożaġġ </w:t>
            </w:r>
            <w:r w:rsidR="00CD6E3D" w:rsidRPr="001C4698">
              <w:rPr>
                <w:sz w:val="18"/>
              </w:rPr>
              <w:t xml:space="preserve">li jsir kull </w:t>
            </w:r>
            <w:r w:rsidRPr="001C4698">
              <w:rPr>
                <w:sz w:val="18"/>
              </w:rPr>
              <w:t>ġimgħa, dożaġġ</w:t>
            </w:r>
            <w:r w:rsidR="00CD6E3D" w:rsidRPr="001C4698">
              <w:rPr>
                <w:sz w:val="18"/>
              </w:rPr>
              <w:t xml:space="preserve"> li jsir</w:t>
            </w:r>
            <w:r w:rsidRPr="001C4698">
              <w:rPr>
                <w:sz w:val="18"/>
              </w:rPr>
              <w:t xml:space="preserve"> kull ġimagħtejn, u dożaġġ </w:t>
            </w:r>
            <w:r w:rsidR="00CD6E3D" w:rsidRPr="001C4698">
              <w:rPr>
                <w:sz w:val="18"/>
              </w:rPr>
              <w:t xml:space="preserve">li jsir </w:t>
            </w:r>
            <w:r w:rsidRPr="001C4698">
              <w:rPr>
                <w:sz w:val="18"/>
              </w:rPr>
              <w:t>kull 4 ġimgħat, rispettivament.</w:t>
            </w:r>
          </w:p>
        </w:tc>
      </w:tr>
    </w:tbl>
    <w:p w14:paraId="1944A27B" w14:textId="77777777" w:rsidR="00B21864" w:rsidRPr="00544528" w:rsidRDefault="00B21864" w:rsidP="00B21864">
      <w:pPr>
        <w:shd w:val="clear" w:color="auto" w:fill="FFFFFF"/>
        <w:spacing w:line="240" w:lineRule="auto"/>
        <w:rPr>
          <w:szCs w:val="22"/>
          <w:u w:val="single"/>
        </w:rPr>
      </w:pPr>
    </w:p>
    <w:p w14:paraId="791A1076" w14:textId="77777777" w:rsidR="00B21864" w:rsidRPr="00544528" w:rsidRDefault="00B21864" w:rsidP="00B21864">
      <w:pPr>
        <w:shd w:val="clear" w:color="auto" w:fill="FFFFFF"/>
        <w:spacing w:before="20" w:after="20"/>
        <w:rPr>
          <w:szCs w:val="22"/>
          <w:u w:val="single"/>
          <w:shd w:val="clear" w:color="auto" w:fill="FFFFCC"/>
        </w:rPr>
      </w:pPr>
      <w:r w:rsidRPr="00544528">
        <w:rPr>
          <w:u w:val="single"/>
        </w:rPr>
        <w:t>Assorbiment</w:t>
      </w:r>
    </w:p>
    <w:p w14:paraId="1427F710" w14:textId="77777777" w:rsidR="00D567B7" w:rsidRPr="00544528" w:rsidRDefault="00D567B7" w:rsidP="00B21864">
      <w:pPr>
        <w:shd w:val="clear" w:color="auto" w:fill="FFFFFF"/>
        <w:spacing w:line="240" w:lineRule="auto"/>
      </w:pPr>
    </w:p>
    <w:p w14:paraId="77F67F84" w14:textId="5DA4075C" w:rsidR="00B21864" w:rsidRPr="00544528" w:rsidRDefault="00B21864" w:rsidP="00B21864">
      <w:pPr>
        <w:shd w:val="clear" w:color="auto" w:fill="FFFFFF"/>
        <w:spacing w:line="240" w:lineRule="auto"/>
        <w:rPr>
          <w:szCs w:val="22"/>
        </w:rPr>
      </w:pPr>
      <w:r w:rsidRPr="00544528">
        <w:t xml:space="preserve">Il-bijodisponibilità medja </w:t>
      </w:r>
      <w:r w:rsidR="00D567B7" w:rsidRPr="00544528">
        <w:t xml:space="preserve">mbassra </w:t>
      </w:r>
      <w:r w:rsidRPr="00544528">
        <w:t>ta’ elranatamab kienet 56.2% meta ingħata taħt il-ġilda. It-T</w:t>
      </w:r>
      <w:r w:rsidRPr="00544528">
        <w:rPr>
          <w:vertAlign w:val="subscript"/>
        </w:rPr>
        <w:t>max</w:t>
      </w:r>
      <w:r w:rsidRPr="00544528">
        <w:t xml:space="preserve"> medjan wara l-għoti ta’ elranatamab taħt il-ġilda fil-livelli kollha tad-doża varja minn 3 sa 7 ijiem.</w:t>
      </w:r>
    </w:p>
    <w:p w14:paraId="4686E683" w14:textId="77777777" w:rsidR="00B21864" w:rsidRPr="00544528" w:rsidRDefault="00B21864" w:rsidP="00133557">
      <w:pPr>
        <w:shd w:val="clear" w:color="auto" w:fill="FFFFFF"/>
        <w:spacing w:line="240" w:lineRule="auto"/>
        <w:rPr>
          <w:szCs w:val="22"/>
          <w:u w:val="single"/>
        </w:rPr>
      </w:pPr>
    </w:p>
    <w:p w14:paraId="4045F74C" w14:textId="77777777" w:rsidR="00B21864" w:rsidRPr="00544528" w:rsidRDefault="00B21864" w:rsidP="00A26BA9">
      <w:pPr>
        <w:keepNext/>
        <w:shd w:val="clear" w:color="auto" w:fill="FFFFFF" w:themeFill="background1"/>
        <w:spacing w:line="240" w:lineRule="auto"/>
        <w:rPr>
          <w:szCs w:val="22"/>
          <w:u w:val="single"/>
          <w:shd w:val="clear" w:color="auto" w:fill="FFFFCC"/>
        </w:rPr>
      </w:pPr>
      <w:r w:rsidRPr="00544528">
        <w:rPr>
          <w:u w:val="single"/>
        </w:rPr>
        <w:t>Distribuzzjoni</w:t>
      </w:r>
    </w:p>
    <w:p w14:paraId="0150BCC5" w14:textId="77777777" w:rsidR="00D567B7" w:rsidRPr="00544528" w:rsidRDefault="00D567B7" w:rsidP="00F43944">
      <w:pPr>
        <w:tabs>
          <w:tab w:val="left" w:pos="5760"/>
        </w:tabs>
        <w:spacing w:line="240" w:lineRule="auto"/>
      </w:pPr>
    </w:p>
    <w:p w14:paraId="572CF1EE" w14:textId="7F16A2FF" w:rsidR="00B21864" w:rsidRPr="00544528" w:rsidRDefault="00B21864" w:rsidP="00F43944">
      <w:pPr>
        <w:tabs>
          <w:tab w:val="left" w:pos="5760"/>
        </w:tabs>
        <w:spacing w:line="240" w:lineRule="auto"/>
      </w:pPr>
      <w:r w:rsidRPr="00544528">
        <w:t xml:space="preserve">Abbażi ta’ mudell farmakokinetiku tal-popolazzjoni, il-volum medju </w:t>
      </w:r>
      <w:r w:rsidR="00D567B7" w:rsidRPr="00544528">
        <w:t xml:space="preserve">mbassar </w:t>
      </w:r>
      <w:r w:rsidRPr="00544528">
        <w:t>tad-distribuzzjoni ta’ elranatamab mhux marbut kien 4.78</w:t>
      </w:r>
      <w:r w:rsidR="00D567B7" w:rsidRPr="00544528">
        <w:t> </w:t>
      </w:r>
      <w:r w:rsidRPr="00544528">
        <w:t>L</w:t>
      </w:r>
      <w:r w:rsidR="00D567B7" w:rsidRPr="00544528">
        <w:t xml:space="preserve">, </w:t>
      </w:r>
      <w:r w:rsidRPr="00544528">
        <w:t xml:space="preserve">69% </w:t>
      </w:r>
      <w:r w:rsidR="00D567B7" w:rsidRPr="00544528">
        <w:t>(</w:t>
      </w:r>
      <w:r w:rsidRPr="00544528">
        <w:t>CV</w:t>
      </w:r>
      <w:r w:rsidR="00D567B7" w:rsidRPr="00544528">
        <w:t>)</w:t>
      </w:r>
      <w:r w:rsidRPr="00544528">
        <w:t xml:space="preserve"> għall-kompartiment ċentrali, u 2.83</w:t>
      </w:r>
      <w:r w:rsidR="00D567B7" w:rsidRPr="00544528">
        <w:t> L</w:t>
      </w:r>
      <w:r w:rsidRPr="00544528">
        <w:t xml:space="preserve"> għall-kompartiment periferali.</w:t>
      </w:r>
    </w:p>
    <w:p w14:paraId="49297A26" w14:textId="77777777" w:rsidR="00B21864" w:rsidRPr="00544528" w:rsidRDefault="00B21864" w:rsidP="00B21864">
      <w:pPr>
        <w:spacing w:line="240" w:lineRule="auto"/>
      </w:pPr>
    </w:p>
    <w:p w14:paraId="573FEFC6" w14:textId="77777777" w:rsidR="00B21864" w:rsidRPr="00544528" w:rsidRDefault="00B21864" w:rsidP="00B21864">
      <w:pPr>
        <w:shd w:val="clear" w:color="auto" w:fill="FFFFFF" w:themeFill="background1"/>
        <w:spacing w:line="240" w:lineRule="auto"/>
        <w:rPr>
          <w:szCs w:val="22"/>
          <w:u w:val="single"/>
        </w:rPr>
      </w:pPr>
      <w:r w:rsidRPr="00544528">
        <w:rPr>
          <w:u w:val="single"/>
        </w:rPr>
        <w:t>Eliminazzjoni</w:t>
      </w:r>
    </w:p>
    <w:p w14:paraId="4FE8E27F" w14:textId="77777777" w:rsidR="00D567B7" w:rsidRPr="00544528" w:rsidRDefault="00D567B7" w:rsidP="00B21864">
      <w:pPr>
        <w:shd w:val="clear" w:color="auto" w:fill="FFFFFF"/>
        <w:spacing w:line="240" w:lineRule="auto"/>
      </w:pPr>
    </w:p>
    <w:p w14:paraId="4ADE7551" w14:textId="6C9A5F05" w:rsidR="00B21864" w:rsidRPr="00544528" w:rsidRDefault="00B21864" w:rsidP="00B21864">
      <w:pPr>
        <w:shd w:val="clear" w:color="auto" w:fill="FFFFFF"/>
        <w:spacing w:line="240" w:lineRule="auto"/>
      </w:pPr>
      <w:r w:rsidRPr="00544528">
        <w:t xml:space="preserve">Il-half-life </w:t>
      </w:r>
      <w:r w:rsidR="00D567B7" w:rsidRPr="00544528">
        <w:t xml:space="preserve">ġeometrika medja </w:t>
      </w:r>
      <w:r w:rsidRPr="00544528">
        <w:t>mbassra ta’ elranatamab hija ta’ 22</w:t>
      </w:r>
      <w:r w:rsidR="00D567B7" w:rsidRPr="00544528">
        <w:t>,</w:t>
      </w:r>
      <w:r w:rsidRPr="00544528">
        <w:t xml:space="preserve"> 64%</w:t>
      </w:r>
      <w:r w:rsidR="00D567B7" w:rsidRPr="00544528">
        <w:t xml:space="preserve"> (CV</w:t>
      </w:r>
      <w:r w:rsidRPr="00544528">
        <w:t xml:space="preserve">) jum </w:t>
      </w:r>
      <w:r w:rsidR="00D567B7" w:rsidRPr="00544528">
        <w:t>f’ġimgħa 24</w:t>
      </w:r>
      <w:r w:rsidRPr="00544528">
        <w:t xml:space="preserve"> wara </w:t>
      </w:r>
      <w:r w:rsidR="00D567B7" w:rsidRPr="00544528">
        <w:t>doż</w:t>
      </w:r>
      <w:r w:rsidR="005D459C" w:rsidRPr="00544528">
        <w:t>i</w:t>
      </w:r>
      <w:r w:rsidR="00D567B7" w:rsidRPr="00544528">
        <w:t xml:space="preserve"> ta’ 76 mg kull ġimgħa</w:t>
      </w:r>
      <w:r w:rsidRPr="00544528">
        <w:t xml:space="preserve">. Abbażi ta’ mudell farmakokinetiku tal-popolazzjoni, it-tneħħija </w:t>
      </w:r>
      <w:r w:rsidR="00D567B7" w:rsidRPr="00544528">
        <w:t xml:space="preserve">mbassra medja </w:t>
      </w:r>
      <w:r w:rsidRPr="00544528">
        <w:t>ta’ elranatamab kienet 0.324 L/jum</w:t>
      </w:r>
      <w:r w:rsidR="00D567B7" w:rsidRPr="00544528">
        <w:t xml:space="preserve">, </w:t>
      </w:r>
      <w:r w:rsidR="007E5007" w:rsidRPr="00544528">
        <w:t>100</w:t>
      </w:r>
      <w:r w:rsidRPr="00544528">
        <w:t>%</w:t>
      </w:r>
      <w:r w:rsidR="00D567B7" w:rsidRPr="00544528">
        <w:t xml:space="preserve"> (CV</w:t>
      </w:r>
      <w:r w:rsidRPr="00544528">
        <w:t xml:space="preserve">). </w:t>
      </w:r>
    </w:p>
    <w:p w14:paraId="292138E8" w14:textId="1FC693A2" w:rsidR="00B21864" w:rsidRPr="00544528" w:rsidRDefault="00B21864" w:rsidP="00B21864">
      <w:pPr>
        <w:spacing w:line="240" w:lineRule="auto"/>
      </w:pPr>
    </w:p>
    <w:p w14:paraId="7A90EA21" w14:textId="77777777" w:rsidR="00B21864" w:rsidRPr="00544528" w:rsidRDefault="00B21864" w:rsidP="00B21864">
      <w:pPr>
        <w:shd w:val="clear" w:color="auto" w:fill="FFFFFF" w:themeFill="background1"/>
        <w:spacing w:line="240" w:lineRule="auto"/>
        <w:rPr>
          <w:szCs w:val="22"/>
          <w:shd w:val="clear" w:color="auto" w:fill="FFFFCC"/>
        </w:rPr>
      </w:pPr>
      <w:r w:rsidRPr="00544528">
        <w:rPr>
          <w:u w:val="single"/>
        </w:rPr>
        <w:t>Popolazzjonijiet speċjali</w:t>
      </w:r>
    </w:p>
    <w:p w14:paraId="3DBAD380" w14:textId="77777777" w:rsidR="006B6607" w:rsidRPr="00544528" w:rsidRDefault="006B6607" w:rsidP="00F43944">
      <w:pPr>
        <w:tabs>
          <w:tab w:val="left" w:pos="5760"/>
        </w:tabs>
      </w:pPr>
    </w:p>
    <w:p w14:paraId="2472E9A1" w14:textId="6DFDD3FF" w:rsidR="00B21864" w:rsidRPr="00544528" w:rsidRDefault="00B21864" w:rsidP="00B21864">
      <w:pPr>
        <w:tabs>
          <w:tab w:val="left" w:pos="5760"/>
        </w:tabs>
        <w:spacing w:before="40" w:after="40"/>
        <w:rPr>
          <w:szCs w:val="22"/>
        </w:rPr>
      </w:pPr>
      <w:r w:rsidRPr="00544528">
        <w:t>Ma ġewx osservati differenzi klinikament rilevanti fil-farmakokinetika ta’ elranatamab abbażi tal-età (36 sa 89 sena), is-sess (167 raġel, 154 mara), ir-razza (193 Bojod, 49 Ażjatiċi, 29 Suwed), u l-piż tal-ġisem (37 sa 160 kg).</w:t>
      </w:r>
    </w:p>
    <w:p w14:paraId="7DEE2496" w14:textId="77777777" w:rsidR="004C4B2A" w:rsidRPr="00544528" w:rsidRDefault="004C4B2A" w:rsidP="003D1CC8">
      <w:pPr>
        <w:shd w:val="clear" w:color="auto" w:fill="FFFFFF"/>
        <w:spacing w:line="240" w:lineRule="auto"/>
        <w:rPr>
          <w:szCs w:val="22"/>
        </w:rPr>
      </w:pPr>
    </w:p>
    <w:p w14:paraId="454EB8F8" w14:textId="424F2A35" w:rsidR="004675FF" w:rsidRPr="00544528" w:rsidRDefault="004675FF" w:rsidP="00CE5102">
      <w:pPr>
        <w:keepNext/>
        <w:shd w:val="clear" w:color="auto" w:fill="FFFFFF"/>
        <w:spacing w:line="240" w:lineRule="auto"/>
        <w:rPr>
          <w:i/>
          <w:iCs/>
          <w:szCs w:val="22"/>
        </w:rPr>
      </w:pPr>
      <w:r w:rsidRPr="00544528">
        <w:rPr>
          <w:i/>
        </w:rPr>
        <w:t>Indeboliment tal-kliewi</w:t>
      </w:r>
    </w:p>
    <w:p w14:paraId="216D4F4B" w14:textId="313F814A" w:rsidR="00D74E03" w:rsidRPr="00544528" w:rsidRDefault="00D74E03" w:rsidP="00D74E03">
      <w:pPr>
        <w:shd w:val="clear" w:color="auto" w:fill="FFFFFF"/>
        <w:rPr>
          <w:szCs w:val="22"/>
        </w:rPr>
      </w:pPr>
      <w:r w:rsidRPr="00544528">
        <w:t xml:space="preserve">Ma sarux studji ta’ </w:t>
      </w:r>
      <w:r w:rsidR="006B6607" w:rsidRPr="00544528">
        <w:t xml:space="preserve">elranatamab </w:t>
      </w:r>
      <w:r w:rsidR="005D459C" w:rsidRPr="00544528">
        <w:t>f’pazjenti b’indeboliment tal-kliewi. Riżultati ta’ analiżi farmakokinetika tal-popolazzjoni jindikaw li indeboliment tal-kliewi ħafif (60 mL/min/1.73 m</w:t>
      </w:r>
      <w:r w:rsidR="005D459C" w:rsidRPr="00544528">
        <w:rPr>
          <w:vertAlign w:val="superscript"/>
        </w:rPr>
        <w:t>2</w:t>
      </w:r>
      <w:r w:rsidR="005D459C" w:rsidRPr="00544528">
        <w:t xml:space="preserve"> ≤ eGFR &lt; 90 mL/min/1.73 m</w:t>
      </w:r>
      <w:r w:rsidR="005D459C" w:rsidRPr="00544528">
        <w:rPr>
          <w:vertAlign w:val="superscript"/>
        </w:rPr>
        <w:t>2</w:t>
      </w:r>
      <w:r w:rsidR="005D459C" w:rsidRPr="00544528">
        <w:t>) jew indeboliment tal-kliewi moderat (30 mL/min/1.73 m</w:t>
      </w:r>
      <w:r w:rsidR="005D459C" w:rsidRPr="00544528">
        <w:rPr>
          <w:vertAlign w:val="superscript"/>
        </w:rPr>
        <w:t>2</w:t>
      </w:r>
      <w:r w:rsidR="005D459C" w:rsidRPr="00544528">
        <w:t xml:space="preserve"> ≤ eGFR &lt; 60 mL/min/1.73 m</w:t>
      </w:r>
      <w:r w:rsidR="005D459C" w:rsidRPr="00544528">
        <w:rPr>
          <w:vertAlign w:val="superscript"/>
        </w:rPr>
        <w:t>2</w:t>
      </w:r>
      <w:r w:rsidR="005D459C" w:rsidRPr="00544528">
        <w:t>)</w:t>
      </w:r>
      <w:r w:rsidR="005E09E1" w:rsidRPr="00544528">
        <w:t xml:space="preserve"> </w:t>
      </w:r>
      <w:r w:rsidR="005D459C" w:rsidRPr="00544528">
        <w:t xml:space="preserve">ma influwenzawx b’mod sinifikanti l-farmakokinetika ta’ </w:t>
      </w:r>
      <w:r w:rsidR="005D459C" w:rsidRPr="00544528">
        <w:rPr>
          <w:shd w:val="clear" w:color="auto" w:fill="FFFFFF"/>
        </w:rPr>
        <w:t>elranatamab</w:t>
      </w:r>
      <w:r w:rsidR="005D459C" w:rsidRPr="00544528">
        <w:t xml:space="preserve">. </w:t>
      </w:r>
      <w:r w:rsidR="005D459C" w:rsidRPr="00544528">
        <w:rPr>
          <w:i/>
          <w:iCs/>
        </w:rPr>
        <w:t>Data</w:t>
      </w:r>
      <w:r w:rsidR="005D459C" w:rsidRPr="00544528">
        <w:t xml:space="preserve"> limitata hija disponibbli minn pazjenti b’indeboliment tal-kliewi sever </w:t>
      </w:r>
      <w:r w:rsidRPr="00544528">
        <w:t>(eGFR inqas minn 30 mL/min/1.73 m</w:t>
      </w:r>
      <w:r w:rsidRPr="00544528">
        <w:rPr>
          <w:vertAlign w:val="superscript"/>
        </w:rPr>
        <w:t>2</w:t>
      </w:r>
      <w:r w:rsidRPr="00544528">
        <w:t>).</w:t>
      </w:r>
    </w:p>
    <w:p w14:paraId="2B178760" w14:textId="73EDE08B" w:rsidR="008A6EBA" w:rsidRPr="00544528" w:rsidRDefault="008A6EBA" w:rsidP="00D74E03">
      <w:pPr>
        <w:shd w:val="clear" w:color="auto" w:fill="FFFFFF"/>
        <w:rPr>
          <w:szCs w:val="22"/>
        </w:rPr>
      </w:pPr>
    </w:p>
    <w:p w14:paraId="5E9FAD8C" w14:textId="72131123" w:rsidR="00D84614" w:rsidRPr="00544528" w:rsidRDefault="00D84614" w:rsidP="003D1CC8">
      <w:pPr>
        <w:shd w:val="clear" w:color="auto" w:fill="FFFFFF"/>
        <w:spacing w:line="240" w:lineRule="auto"/>
        <w:rPr>
          <w:i/>
          <w:iCs/>
          <w:szCs w:val="22"/>
        </w:rPr>
      </w:pPr>
      <w:r w:rsidRPr="00544528">
        <w:rPr>
          <w:i/>
        </w:rPr>
        <w:t>Indeboliment tal-fwied</w:t>
      </w:r>
    </w:p>
    <w:p w14:paraId="0474D6A2" w14:textId="60719E3D" w:rsidR="00D84614" w:rsidRPr="00544528" w:rsidRDefault="00D84614" w:rsidP="003D1CC8">
      <w:pPr>
        <w:shd w:val="clear" w:color="auto" w:fill="FFFFFF"/>
        <w:spacing w:line="240" w:lineRule="auto"/>
        <w:rPr>
          <w:szCs w:val="22"/>
        </w:rPr>
      </w:pPr>
      <w:r w:rsidRPr="00544528">
        <w:t xml:space="preserve">Ma sarux studji ta’ </w:t>
      </w:r>
      <w:r w:rsidR="00591891" w:rsidRPr="00544528">
        <w:t xml:space="preserve">elranatamab </w:t>
      </w:r>
      <w:r w:rsidRPr="00544528">
        <w:t>f’pazjenti b’indeboliment tal-fwied. Riżultati ta’ analiżi farmakokinetika tal-popolazzjoni jindikaw li indeboliment tal-fwied ħafif (bilirubina totali &gt; 1 sa 1.5</w:t>
      </w:r>
      <w:r w:rsidR="00713894" w:rsidRPr="00544528">
        <w:t> </w:t>
      </w:r>
      <w:r w:rsidRPr="00544528">
        <w:t>darbiet</w:t>
      </w:r>
      <w:r w:rsidR="00591891" w:rsidRPr="00544528">
        <w:t xml:space="preserve"> </w:t>
      </w:r>
      <w:r w:rsidR="005D459C" w:rsidRPr="00544528">
        <w:t xml:space="preserve">x </w:t>
      </w:r>
      <w:r w:rsidRPr="00544528">
        <w:t xml:space="preserve">ULN u </w:t>
      </w:r>
      <w:r w:rsidR="005D459C" w:rsidRPr="00544528">
        <w:t xml:space="preserve">kwalunkwe </w:t>
      </w:r>
      <w:r w:rsidRPr="00544528">
        <w:t xml:space="preserve">AST, jew bilirubina totali ≤ ULN u AST &gt; ULN) ma influwenzawx b’mod sinifikanti l-farmakokinetika ta’ elranatamab. M’hemmx </w:t>
      </w:r>
      <w:r w:rsidRPr="00544528">
        <w:rPr>
          <w:i/>
          <w:iCs/>
        </w:rPr>
        <w:t>data</w:t>
      </w:r>
      <w:r w:rsidRPr="00544528">
        <w:t xml:space="preserve"> disponibbli f’pazjenti b’indeboliment tal-fwied moderat (bilirubina totali &gt; 1.5 sa 3.0 </w:t>
      </w:r>
      <w:r w:rsidR="00591891" w:rsidRPr="00544528">
        <w:rPr>
          <w:szCs w:val="22"/>
        </w:rPr>
        <w:t>×</w:t>
      </w:r>
      <w:r w:rsidRPr="00544528">
        <w:t xml:space="preserve"> ULN u kwalunkwe AST) jew sever (bilirubina totali &gt; 3.0 </w:t>
      </w:r>
      <w:r w:rsidR="00591891" w:rsidRPr="00544528">
        <w:rPr>
          <w:szCs w:val="22"/>
        </w:rPr>
        <w:t>×</w:t>
      </w:r>
      <w:r w:rsidRPr="00544528">
        <w:t xml:space="preserve"> ULN u kwalunkwe AST).</w:t>
      </w:r>
    </w:p>
    <w:bookmarkEnd w:id="12"/>
    <w:p w14:paraId="43B3DA82" w14:textId="77777777" w:rsidR="00641960" w:rsidRPr="00544528" w:rsidRDefault="00641960" w:rsidP="003D1CC8">
      <w:pPr>
        <w:shd w:val="clear" w:color="auto" w:fill="FFFFFF"/>
        <w:spacing w:line="240" w:lineRule="auto"/>
        <w:rPr>
          <w:szCs w:val="22"/>
          <w:u w:val="single"/>
        </w:rPr>
      </w:pPr>
    </w:p>
    <w:p w14:paraId="30BC39F1" w14:textId="77777777" w:rsidR="00812D16" w:rsidRPr="00544528" w:rsidRDefault="00812D16" w:rsidP="00204AAB">
      <w:pPr>
        <w:spacing w:line="240" w:lineRule="auto"/>
        <w:ind w:left="567" w:hanging="567"/>
        <w:outlineLvl w:val="0"/>
        <w:rPr>
          <w:noProof/>
          <w:szCs w:val="22"/>
        </w:rPr>
      </w:pPr>
      <w:r w:rsidRPr="00544528">
        <w:rPr>
          <w:b/>
        </w:rPr>
        <w:lastRenderedPageBreak/>
        <w:t>5.3</w:t>
      </w:r>
      <w:r w:rsidRPr="00544528">
        <w:rPr>
          <w:b/>
        </w:rPr>
        <w:tab/>
        <w:t>Tagħrif ta’ qabel l-użu kliniku dwar is-sigurtà</w:t>
      </w:r>
    </w:p>
    <w:p w14:paraId="4007A293" w14:textId="77777777" w:rsidR="00812D16" w:rsidRPr="00544528" w:rsidRDefault="00812D16" w:rsidP="00204AAB">
      <w:pPr>
        <w:spacing w:line="240" w:lineRule="auto"/>
        <w:rPr>
          <w:noProof/>
          <w:szCs w:val="22"/>
        </w:rPr>
      </w:pPr>
    </w:p>
    <w:p w14:paraId="7F866794" w14:textId="0FA82806" w:rsidR="00B54803" w:rsidRPr="00544528" w:rsidRDefault="00B54803" w:rsidP="003D1CC8">
      <w:pPr>
        <w:shd w:val="clear" w:color="auto" w:fill="FFFFFF" w:themeFill="background1"/>
        <w:spacing w:line="240" w:lineRule="auto"/>
        <w:rPr>
          <w:szCs w:val="22"/>
          <w:u w:val="single"/>
        </w:rPr>
      </w:pPr>
      <w:r w:rsidRPr="00544528">
        <w:rPr>
          <w:u w:val="single"/>
        </w:rPr>
        <w:t>Karċinoġeniċità u mutaġeniċità</w:t>
      </w:r>
    </w:p>
    <w:p w14:paraId="07D567A7" w14:textId="77777777" w:rsidR="008D329C" w:rsidRPr="00544528" w:rsidRDefault="008D329C" w:rsidP="003D1CC8">
      <w:pPr>
        <w:shd w:val="clear" w:color="auto" w:fill="FFFFFF"/>
        <w:spacing w:line="240" w:lineRule="auto"/>
      </w:pPr>
    </w:p>
    <w:p w14:paraId="62409DD6" w14:textId="380DE34A" w:rsidR="00B54803" w:rsidRPr="00544528" w:rsidRDefault="002D4251" w:rsidP="003D1CC8">
      <w:pPr>
        <w:shd w:val="clear" w:color="auto" w:fill="FFFFFF"/>
        <w:spacing w:line="240" w:lineRule="auto"/>
        <w:rPr>
          <w:szCs w:val="22"/>
        </w:rPr>
      </w:pPr>
      <w:r w:rsidRPr="00544528">
        <w:t>Ma sarux studji fuq annimali biex jevalwaw il-potenzjal karċinoġeniku jew ġenotossiku ta’ elranatamab.</w:t>
      </w:r>
    </w:p>
    <w:p w14:paraId="72844E8B" w14:textId="77777777" w:rsidR="0045174F" w:rsidRPr="00544528" w:rsidRDefault="0045174F" w:rsidP="003D1CC8">
      <w:pPr>
        <w:shd w:val="clear" w:color="auto" w:fill="FFFFFF"/>
        <w:tabs>
          <w:tab w:val="center" w:pos="4535"/>
        </w:tabs>
        <w:spacing w:line="240" w:lineRule="auto"/>
        <w:rPr>
          <w:szCs w:val="22"/>
        </w:rPr>
      </w:pPr>
    </w:p>
    <w:p w14:paraId="45694618" w14:textId="6CBA99C7" w:rsidR="61ECA2D0" w:rsidRPr="00544528" w:rsidRDefault="005F11DF" w:rsidP="003D1CC8">
      <w:pPr>
        <w:spacing w:line="240" w:lineRule="auto"/>
        <w:rPr>
          <w:szCs w:val="22"/>
          <w:u w:val="single"/>
        </w:rPr>
      </w:pPr>
      <w:r w:rsidRPr="00544528">
        <w:rPr>
          <w:u w:val="single"/>
        </w:rPr>
        <w:t>Effett tossiku fuq is-sistema riproduttiva u fertilità</w:t>
      </w:r>
    </w:p>
    <w:p w14:paraId="08B3AE0B" w14:textId="77777777" w:rsidR="008D329C" w:rsidRPr="00544528" w:rsidRDefault="008D329C" w:rsidP="003D1CC8">
      <w:pPr>
        <w:spacing w:line="240" w:lineRule="auto"/>
      </w:pPr>
    </w:p>
    <w:p w14:paraId="43AC151D" w14:textId="46EB7189" w:rsidR="008D329C" w:rsidRPr="00544528" w:rsidRDefault="005F11DF" w:rsidP="003D1CC8">
      <w:pPr>
        <w:spacing w:line="240" w:lineRule="auto"/>
      </w:pPr>
      <w:r w:rsidRPr="00544528">
        <w:t>Ma sarux studji fuq annimali biex jevalwaw l-effetti ta’ elranatamab fuq il-fertilità jew ir-riproduzzjoni u l-iżvilupp tal-fetu.</w:t>
      </w:r>
    </w:p>
    <w:p w14:paraId="7739D982" w14:textId="77777777" w:rsidR="008D329C" w:rsidRPr="00544528" w:rsidRDefault="008D329C" w:rsidP="003D1CC8">
      <w:pPr>
        <w:spacing w:line="240" w:lineRule="auto"/>
      </w:pPr>
    </w:p>
    <w:p w14:paraId="7792FCC3" w14:textId="516F62EB" w:rsidR="00B54803" w:rsidRPr="00544528" w:rsidRDefault="005F11DF" w:rsidP="003D1CC8">
      <w:pPr>
        <w:spacing w:line="240" w:lineRule="auto"/>
        <w:rPr>
          <w:szCs w:val="22"/>
        </w:rPr>
      </w:pPr>
      <w:r w:rsidRPr="00544528">
        <w:t xml:space="preserve">Fi studju dwar l-effett tossiku minn dożi ripetuti li dam 13-il ġimgħa f’xadini cynomolgus sesswalment maturi, ma kien hemm l-ebda effett </w:t>
      </w:r>
      <w:r w:rsidR="008D329C" w:rsidRPr="00544528">
        <w:t xml:space="preserve">notevoli </w:t>
      </w:r>
      <w:r w:rsidRPr="00544528">
        <w:t>fuq l-organi riproduttivi tal-irġiel u tan-nisa wara dożi taħt il-ġilda ta’ mhux aktar minn 6 mg/kg/ġimgħa (madwar 6.5 darbiet id-doża massima rakkomandata għall-bniedem, ibbażata fuq l-esponiment skont l-AUC).</w:t>
      </w:r>
    </w:p>
    <w:p w14:paraId="50597DB0" w14:textId="77777777" w:rsidR="00812D16" w:rsidRPr="00544528" w:rsidRDefault="00812D16" w:rsidP="00204AAB">
      <w:pPr>
        <w:spacing w:line="240" w:lineRule="auto"/>
        <w:rPr>
          <w:noProof/>
          <w:szCs w:val="22"/>
        </w:rPr>
      </w:pPr>
    </w:p>
    <w:p w14:paraId="14379F68" w14:textId="77777777" w:rsidR="00812D16" w:rsidRPr="00544528" w:rsidRDefault="00812D16" w:rsidP="00204AAB">
      <w:pPr>
        <w:spacing w:line="240" w:lineRule="auto"/>
        <w:rPr>
          <w:noProof/>
          <w:szCs w:val="22"/>
        </w:rPr>
      </w:pPr>
    </w:p>
    <w:p w14:paraId="34EB23C9" w14:textId="77777777" w:rsidR="00812D16" w:rsidRPr="00544528" w:rsidRDefault="00812D16" w:rsidP="00F43944">
      <w:pPr>
        <w:keepNext/>
        <w:suppressAutoHyphens/>
        <w:spacing w:line="240" w:lineRule="auto"/>
        <w:ind w:left="567" w:hanging="567"/>
        <w:rPr>
          <w:b/>
          <w:szCs w:val="22"/>
        </w:rPr>
      </w:pPr>
      <w:r w:rsidRPr="00544528">
        <w:rPr>
          <w:b/>
        </w:rPr>
        <w:t>6.</w:t>
      </w:r>
      <w:r w:rsidRPr="00544528">
        <w:rPr>
          <w:b/>
        </w:rPr>
        <w:tab/>
        <w:t>TAGĦRIF FARMAĊEWTIKU</w:t>
      </w:r>
    </w:p>
    <w:p w14:paraId="3BC8A90A" w14:textId="77777777" w:rsidR="00812D16" w:rsidRPr="00544528" w:rsidRDefault="00812D16" w:rsidP="00204AAB">
      <w:pPr>
        <w:spacing w:line="240" w:lineRule="auto"/>
        <w:rPr>
          <w:szCs w:val="22"/>
        </w:rPr>
      </w:pPr>
    </w:p>
    <w:p w14:paraId="1C09C85D" w14:textId="77777777" w:rsidR="00812D16" w:rsidRPr="00544528" w:rsidRDefault="00812D16" w:rsidP="00204AAB">
      <w:pPr>
        <w:spacing w:line="240" w:lineRule="auto"/>
        <w:ind w:left="567" w:hanging="567"/>
        <w:outlineLvl w:val="0"/>
        <w:rPr>
          <w:szCs w:val="22"/>
        </w:rPr>
      </w:pPr>
      <w:r w:rsidRPr="00544528">
        <w:rPr>
          <w:b/>
        </w:rPr>
        <w:t>6.1</w:t>
      </w:r>
      <w:r w:rsidRPr="00544528">
        <w:rPr>
          <w:b/>
        </w:rPr>
        <w:tab/>
        <w:t>Lista ta’ eċċipjenti</w:t>
      </w:r>
    </w:p>
    <w:p w14:paraId="3E58688F" w14:textId="77777777" w:rsidR="00812D16" w:rsidRPr="00544528" w:rsidRDefault="00812D16" w:rsidP="00204AAB">
      <w:pPr>
        <w:spacing w:line="240" w:lineRule="auto"/>
        <w:rPr>
          <w:i/>
          <w:szCs w:val="22"/>
        </w:rPr>
      </w:pPr>
    </w:p>
    <w:p w14:paraId="29CE977E" w14:textId="1890431E" w:rsidR="00E0199A" w:rsidRPr="00544528" w:rsidRDefault="00E0199A" w:rsidP="00E0199A">
      <w:pPr>
        <w:spacing w:line="240" w:lineRule="auto"/>
        <w:rPr>
          <w:szCs w:val="22"/>
        </w:rPr>
      </w:pPr>
      <w:r w:rsidRPr="00544528">
        <w:t xml:space="preserve">Edetate disodium </w:t>
      </w:r>
    </w:p>
    <w:p w14:paraId="16160681" w14:textId="164F7A52" w:rsidR="0066671E" w:rsidRPr="00544528" w:rsidRDefault="0066671E" w:rsidP="00204AAB">
      <w:pPr>
        <w:spacing w:line="240" w:lineRule="auto"/>
        <w:rPr>
          <w:szCs w:val="22"/>
        </w:rPr>
      </w:pPr>
      <w:r w:rsidRPr="00544528">
        <w:t>L‑histidine</w:t>
      </w:r>
    </w:p>
    <w:p w14:paraId="24D738B8" w14:textId="6159C80D" w:rsidR="0066671E" w:rsidRPr="00544528" w:rsidRDefault="0066671E" w:rsidP="00204AAB">
      <w:pPr>
        <w:spacing w:line="240" w:lineRule="auto"/>
        <w:rPr>
          <w:szCs w:val="22"/>
        </w:rPr>
      </w:pPr>
      <w:r w:rsidRPr="00544528">
        <w:t>L‑histidine hydrochloride monohydrate</w:t>
      </w:r>
    </w:p>
    <w:p w14:paraId="540FF0D9" w14:textId="77777777" w:rsidR="00E0199A" w:rsidRPr="00544528" w:rsidRDefault="0066671E" w:rsidP="00204AAB">
      <w:pPr>
        <w:spacing w:line="240" w:lineRule="auto"/>
        <w:rPr>
          <w:szCs w:val="22"/>
        </w:rPr>
      </w:pPr>
      <w:r w:rsidRPr="00544528">
        <w:t xml:space="preserve">Polysorbate 80 </w:t>
      </w:r>
    </w:p>
    <w:p w14:paraId="4C3E4B1E" w14:textId="0CD4A022" w:rsidR="00E0199A" w:rsidRPr="00544528" w:rsidRDefault="0066671E" w:rsidP="00204AAB">
      <w:pPr>
        <w:spacing w:line="240" w:lineRule="auto"/>
        <w:rPr>
          <w:szCs w:val="22"/>
        </w:rPr>
      </w:pPr>
      <w:r w:rsidRPr="00544528">
        <w:t>Sucrose</w:t>
      </w:r>
    </w:p>
    <w:p w14:paraId="7D82F37F" w14:textId="502D9B17" w:rsidR="00D93C77" w:rsidRPr="00544528" w:rsidRDefault="0066671E" w:rsidP="00204AAB">
      <w:pPr>
        <w:spacing w:line="240" w:lineRule="auto"/>
        <w:rPr>
          <w:szCs w:val="22"/>
        </w:rPr>
      </w:pPr>
      <w:r w:rsidRPr="00544528">
        <w:t>Ilma għall-injezzjonijiet</w:t>
      </w:r>
    </w:p>
    <w:p w14:paraId="20DEB48F" w14:textId="77777777" w:rsidR="00421B87" w:rsidRPr="00544528" w:rsidRDefault="00421B87" w:rsidP="00204AAB">
      <w:pPr>
        <w:spacing w:line="240" w:lineRule="auto"/>
        <w:rPr>
          <w:szCs w:val="22"/>
        </w:rPr>
      </w:pPr>
    </w:p>
    <w:p w14:paraId="3B0614E4" w14:textId="1CC77CD4" w:rsidR="003533F4" w:rsidRPr="00544528" w:rsidRDefault="003533F4" w:rsidP="003533F4">
      <w:pPr>
        <w:spacing w:line="240" w:lineRule="auto"/>
        <w:ind w:left="567" w:hanging="567"/>
        <w:outlineLvl w:val="0"/>
        <w:rPr>
          <w:szCs w:val="22"/>
        </w:rPr>
      </w:pPr>
      <w:r w:rsidRPr="00544528">
        <w:rPr>
          <w:b/>
        </w:rPr>
        <w:t>6.2</w:t>
      </w:r>
      <w:r w:rsidRPr="00544528">
        <w:rPr>
          <w:b/>
        </w:rPr>
        <w:tab/>
        <w:t>Inkompatibbiltajiet</w:t>
      </w:r>
    </w:p>
    <w:p w14:paraId="735C50D5" w14:textId="77777777" w:rsidR="003533F4" w:rsidRPr="00544528" w:rsidRDefault="003533F4" w:rsidP="003533F4">
      <w:pPr>
        <w:spacing w:line="240" w:lineRule="auto"/>
        <w:rPr>
          <w:szCs w:val="22"/>
        </w:rPr>
      </w:pPr>
    </w:p>
    <w:p w14:paraId="3795EBB2" w14:textId="6E2E4395" w:rsidR="003533F4" w:rsidRPr="00544528" w:rsidRDefault="003533F4" w:rsidP="003533F4">
      <w:pPr>
        <w:spacing w:line="240" w:lineRule="auto"/>
        <w:rPr>
          <w:szCs w:val="22"/>
        </w:rPr>
      </w:pPr>
      <w:r w:rsidRPr="00544528">
        <w:t>Fin-nuqqas ta’ studji ta’ kompatibbiltà, dan il-prodott mediċinali m’għandux jitħallat ma’ prodotti mediċinali oħrajn.</w:t>
      </w:r>
    </w:p>
    <w:p w14:paraId="0D7FF04C" w14:textId="77777777" w:rsidR="003533F4" w:rsidRPr="00544528" w:rsidRDefault="003533F4" w:rsidP="003533F4">
      <w:pPr>
        <w:spacing w:line="240" w:lineRule="auto"/>
        <w:rPr>
          <w:szCs w:val="22"/>
        </w:rPr>
      </w:pPr>
    </w:p>
    <w:p w14:paraId="003244EB" w14:textId="77777777" w:rsidR="003533F4" w:rsidRPr="00544528" w:rsidRDefault="003533F4" w:rsidP="0091241B">
      <w:pPr>
        <w:keepNext/>
        <w:spacing w:line="240" w:lineRule="auto"/>
        <w:ind w:left="567" w:hanging="567"/>
        <w:outlineLvl w:val="0"/>
        <w:rPr>
          <w:szCs w:val="22"/>
        </w:rPr>
      </w:pPr>
      <w:r w:rsidRPr="00544528">
        <w:rPr>
          <w:b/>
        </w:rPr>
        <w:t>6.3</w:t>
      </w:r>
      <w:r w:rsidRPr="00544528">
        <w:rPr>
          <w:b/>
        </w:rPr>
        <w:tab/>
        <w:t>Żmien kemm idum tajjeb il-prodott mediċinali</w:t>
      </w:r>
    </w:p>
    <w:p w14:paraId="238A8C6B" w14:textId="77777777" w:rsidR="003533F4" w:rsidRPr="00544528" w:rsidRDefault="003533F4" w:rsidP="0091241B">
      <w:pPr>
        <w:keepNext/>
        <w:spacing w:line="240" w:lineRule="auto"/>
        <w:rPr>
          <w:szCs w:val="22"/>
        </w:rPr>
      </w:pPr>
    </w:p>
    <w:p w14:paraId="15399C53" w14:textId="77777777" w:rsidR="003533F4" w:rsidRPr="00544528" w:rsidRDefault="003533F4" w:rsidP="0091241B">
      <w:pPr>
        <w:keepNext/>
        <w:spacing w:line="240" w:lineRule="auto"/>
        <w:rPr>
          <w:szCs w:val="22"/>
          <w:u w:val="single"/>
        </w:rPr>
      </w:pPr>
      <w:r w:rsidRPr="00544528">
        <w:rPr>
          <w:u w:val="single"/>
        </w:rPr>
        <w:t>Kunjett mhux miftuħ</w:t>
      </w:r>
    </w:p>
    <w:p w14:paraId="67A5C049" w14:textId="77777777" w:rsidR="008D329C" w:rsidRPr="00544528" w:rsidRDefault="008D329C" w:rsidP="003533F4">
      <w:pPr>
        <w:spacing w:line="240" w:lineRule="auto"/>
      </w:pPr>
    </w:p>
    <w:p w14:paraId="5E2EC789" w14:textId="7DDD90C4" w:rsidR="003533F4" w:rsidRPr="00544528" w:rsidRDefault="008B02CD" w:rsidP="003533F4">
      <w:pPr>
        <w:spacing w:line="240" w:lineRule="auto"/>
        <w:rPr>
          <w:szCs w:val="22"/>
        </w:rPr>
      </w:pPr>
      <w:r>
        <w:t>3 snin</w:t>
      </w:r>
      <w:r w:rsidR="003533F4" w:rsidRPr="00544528">
        <w:t>.</w:t>
      </w:r>
    </w:p>
    <w:p w14:paraId="6049C317" w14:textId="77777777" w:rsidR="003533F4" w:rsidRPr="00544528" w:rsidRDefault="003533F4" w:rsidP="003533F4">
      <w:pPr>
        <w:spacing w:line="240" w:lineRule="auto"/>
        <w:rPr>
          <w:szCs w:val="22"/>
          <w:u w:val="single"/>
        </w:rPr>
      </w:pPr>
    </w:p>
    <w:p w14:paraId="6C9A113E" w14:textId="4D9CEAF9" w:rsidR="004D4285" w:rsidRDefault="004D4285" w:rsidP="004D4285">
      <w:pPr>
        <w:spacing w:line="240" w:lineRule="auto"/>
      </w:pPr>
      <w:bookmarkStart w:id="13" w:name="OLE_LINK1"/>
      <w:bookmarkStart w:id="14" w:name="_Hlk119499938"/>
      <w:r>
        <w:rPr>
          <w:u w:val="single"/>
        </w:rPr>
        <w:t>Wara l-ftuħ</w:t>
      </w:r>
    </w:p>
    <w:p w14:paraId="6D94613F" w14:textId="77777777" w:rsidR="004D4285" w:rsidRPr="00D94CFA" w:rsidRDefault="004D4285" w:rsidP="004D4285">
      <w:pPr>
        <w:spacing w:line="240" w:lineRule="auto"/>
        <w:rPr>
          <w:szCs w:val="22"/>
        </w:rPr>
      </w:pPr>
    </w:p>
    <w:p w14:paraId="6EC62F3D" w14:textId="612CC7D5" w:rsidR="004D4285" w:rsidRPr="00D94CFA" w:rsidRDefault="004D4285" w:rsidP="004D4285">
      <w:pPr>
        <w:spacing w:line="240" w:lineRule="auto"/>
        <w:rPr>
          <w:szCs w:val="22"/>
        </w:rPr>
      </w:pPr>
      <w:r w:rsidRPr="00D94CFA">
        <w:t xml:space="preserve">L-istabbiltà kimika u fiżika waqt l-użu </w:t>
      </w:r>
      <w:r>
        <w:t>wara l-ftuħ tal-kunjett, inkluż il-ħżin f’siringi ppreparati ntweriet</w:t>
      </w:r>
      <w:r w:rsidRPr="00D94CFA">
        <w:t xml:space="preserve"> għal </w:t>
      </w:r>
      <w:r>
        <w:t xml:space="preserve">7 ijiem f’temperatura ta’ </w:t>
      </w:r>
      <w:r w:rsidRPr="004D4285">
        <w:t xml:space="preserve">2 °C </w:t>
      </w:r>
      <w:r>
        <w:t>sa</w:t>
      </w:r>
      <w:r w:rsidRPr="004D4285">
        <w:t xml:space="preserve"> 8 °C </w:t>
      </w:r>
      <w:r>
        <w:t xml:space="preserve">u </w:t>
      </w:r>
      <w:r w:rsidRPr="00D94CFA">
        <w:t>24 siegħa sa temperatura ta’ 30°C.</w:t>
      </w:r>
    </w:p>
    <w:p w14:paraId="440F1AD1" w14:textId="77777777" w:rsidR="004D4285" w:rsidRPr="00D94CFA" w:rsidRDefault="004D4285" w:rsidP="004D4285">
      <w:pPr>
        <w:spacing w:line="240" w:lineRule="auto"/>
        <w:rPr>
          <w:szCs w:val="22"/>
        </w:rPr>
      </w:pPr>
    </w:p>
    <w:p w14:paraId="12848DE2" w14:textId="47B0994A" w:rsidR="004D4285" w:rsidRDefault="004D4285" w:rsidP="004D4285">
      <w:pPr>
        <w:spacing w:line="240" w:lineRule="auto"/>
      </w:pPr>
      <w:r w:rsidRPr="00D94CFA">
        <w:t>Mil-lat mikrobijoloġiku, il-prodott għandu jintuża immedjatament. Jekk ma jintużax immedjatament, il-ħinijiet tal-ħażna waqt l-użu u l-kondizzjonijiet qabel l-użu huma r-responsabbiltà tal-utent</w:t>
      </w:r>
      <w:r>
        <w:t xml:space="preserve"> u normalment m’għandhomx ikunu itwal minn 24 siegħa f’temperatura ta’ </w:t>
      </w:r>
      <w:r w:rsidRPr="004D4285">
        <w:t xml:space="preserve">2 °C </w:t>
      </w:r>
      <w:r>
        <w:t>sa</w:t>
      </w:r>
      <w:r w:rsidRPr="004D4285">
        <w:t xml:space="preserve"> 8 °C</w:t>
      </w:r>
      <w:r>
        <w:t>, sakemm il-preparazzjoni ma tkunx saret f’kundizzjonijiet asettiċi kkontrollati u vvalidati</w:t>
      </w:r>
      <w:r w:rsidRPr="00D94CFA">
        <w:t>.</w:t>
      </w:r>
    </w:p>
    <w:p w14:paraId="0B392815" w14:textId="77777777" w:rsidR="004D4285" w:rsidRPr="00D94CFA" w:rsidRDefault="004D4285" w:rsidP="004D4285">
      <w:pPr>
        <w:spacing w:line="240" w:lineRule="auto"/>
      </w:pPr>
    </w:p>
    <w:p w14:paraId="73BBB18E" w14:textId="77777777" w:rsidR="00D76CD9" w:rsidRPr="00544528" w:rsidRDefault="00D76CD9" w:rsidP="00D76CD9">
      <w:pPr>
        <w:keepNext/>
        <w:spacing w:line="240" w:lineRule="auto"/>
        <w:ind w:left="567" w:hanging="567"/>
        <w:outlineLvl w:val="0"/>
        <w:rPr>
          <w:b/>
          <w:szCs w:val="22"/>
        </w:rPr>
      </w:pPr>
      <w:r w:rsidRPr="00544528">
        <w:rPr>
          <w:b/>
        </w:rPr>
        <w:t>6.4</w:t>
      </w:r>
      <w:r w:rsidRPr="00544528">
        <w:rPr>
          <w:b/>
        </w:rPr>
        <w:tab/>
        <w:t>Prekawzjonijiet speċjali għall-ħażna</w:t>
      </w:r>
    </w:p>
    <w:p w14:paraId="02979218" w14:textId="77777777" w:rsidR="00D76CD9" w:rsidRPr="00544528" w:rsidRDefault="00D76CD9" w:rsidP="00D76CD9">
      <w:pPr>
        <w:keepNext/>
        <w:spacing w:line="240" w:lineRule="auto"/>
        <w:rPr>
          <w:szCs w:val="22"/>
        </w:rPr>
      </w:pPr>
    </w:p>
    <w:p w14:paraId="0BCC5FCA" w14:textId="77777777" w:rsidR="00D76CD9" w:rsidRPr="00544528" w:rsidRDefault="00D76CD9" w:rsidP="00D76CD9">
      <w:pPr>
        <w:spacing w:line="240" w:lineRule="auto"/>
        <w:rPr>
          <w:b/>
          <w:szCs w:val="22"/>
        </w:rPr>
      </w:pPr>
      <w:r w:rsidRPr="00544528">
        <w:t>Aħżen fi friġġ (2°C sa 8°C).</w:t>
      </w:r>
    </w:p>
    <w:p w14:paraId="3A837D49" w14:textId="68FBD8E7" w:rsidR="00D76CD9" w:rsidRPr="00544528" w:rsidRDefault="00D76CD9" w:rsidP="00D76CD9">
      <w:pPr>
        <w:spacing w:line="240" w:lineRule="auto"/>
        <w:rPr>
          <w:b/>
          <w:szCs w:val="22"/>
        </w:rPr>
      </w:pPr>
      <w:r w:rsidRPr="00544528">
        <w:t>Tagħmlux fil-friża.</w:t>
      </w:r>
    </w:p>
    <w:p w14:paraId="616A2D21" w14:textId="77777777" w:rsidR="00D76CD9" w:rsidRPr="00544528" w:rsidRDefault="00D76CD9" w:rsidP="00D76CD9">
      <w:pPr>
        <w:spacing w:line="240" w:lineRule="auto"/>
        <w:rPr>
          <w:szCs w:val="22"/>
        </w:rPr>
      </w:pPr>
      <w:r w:rsidRPr="00544528">
        <w:t>Aħżen fil-pakkett oriġinali sabiex tilqa’ mid-dawl.</w:t>
      </w:r>
    </w:p>
    <w:p w14:paraId="09279600" w14:textId="77777777" w:rsidR="00D76CD9" w:rsidRPr="00544528" w:rsidRDefault="00D76CD9" w:rsidP="00D76CD9">
      <w:pPr>
        <w:spacing w:line="240" w:lineRule="auto"/>
        <w:rPr>
          <w:szCs w:val="22"/>
        </w:rPr>
      </w:pPr>
      <w:r w:rsidRPr="00544528">
        <w:t>Għall-kondizzjonijiet ta’ ħażna wara l-ewwel ftuħ tal-prodott mediċinali, ara sezzjoni 6.3.</w:t>
      </w:r>
    </w:p>
    <w:p w14:paraId="2A93FC42" w14:textId="77777777" w:rsidR="00D76CD9" w:rsidRPr="00544528" w:rsidRDefault="00D76CD9" w:rsidP="00D76CD9">
      <w:pPr>
        <w:spacing w:line="240" w:lineRule="auto"/>
        <w:rPr>
          <w:szCs w:val="22"/>
        </w:rPr>
      </w:pPr>
    </w:p>
    <w:p w14:paraId="0A4142C7" w14:textId="77777777" w:rsidR="00D76CD9" w:rsidRPr="00544528" w:rsidRDefault="00D76CD9" w:rsidP="000F273D">
      <w:pPr>
        <w:keepNext/>
        <w:keepLines/>
        <w:spacing w:line="240" w:lineRule="auto"/>
        <w:ind w:left="567" w:hanging="567"/>
        <w:outlineLvl w:val="0"/>
        <w:rPr>
          <w:b/>
          <w:szCs w:val="22"/>
        </w:rPr>
      </w:pPr>
      <w:r w:rsidRPr="00544528">
        <w:rPr>
          <w:b/>
        </w:rPr>
        <w:lastRenderedPageBreak/>
        <w:t>6.5</w:t>
      </w:r>
      <w:r w:rsidRPr="00544528">
        <w:rPr>
          <w:b/>
        </w:rPr>
        <w:tab/>
        <w:t xml:space="preserve">In-natura tal-kontenitur u ta’ dak li hemm ġo fih </w:t>
      </w:r>
    </w:p>
    <w:p w14:paraId="04AB74C2" w14:textId="77777777" w:rsidR="00D76CD9" w:rsidRPr="00544528" w:rsidRDefault="00D76CD9" w:rsidP="000F273D">
      <w:pPr>
        <w:keepNext/>
        <w:keepLines/>
        <w:widowControl w:val="0"/>
        <w:spacing w:line="240" w:lineRule="auto"/>
        <w:contextualSpacing/>
        <w:rPr>
          <w:u w:val="single"/>
        </w:rPr>
      </w:pPr>
    </w:p>
    <w:p w14:paraId="425822B3" w14:textId="4EB5CEC8" w:rsidR="008D329C" w:rsidRPr="00544528" w:rsidRDefault="008D329C" w:rsidP="00D76CD9">
      <w:pPr>
        <w:spacing w:line="240" w:lineRule="auto"/>
        <w:rPr>
          <w:u w:val="single"/>
        </w:rPr>
      </w:pPr>
      <w:r w:rsidRPr="00544528">
        <w:rPr>
          <w:u w:val="single"/>
        </w:rPr>
        <w:t>ELREXFIO 40 mg/mL soluzzjoni għall-injezzjoni</w:t>
      </w:r>
    </w:p>
    <w:p w14:paraId="3BE2C839" w14:textId="77777777" w:rsidR="008D329C" w:rsidRPr="00544528" w:rsidRDefault="008D329C" w:rsidP="00D76CD9">
      <w:pPr>
        <w:spacing w:line="240" w:lineRule="auto"/>
      </w:pPr>
    </w:p>
    <w:p w14:paraId="40AAED40" w14:textId="6F704D73" w:rsidR="00D76CD9" w:rsidRPr="00544528" w:rsidRDefault="00D76CD9" w:rsidP="00D76CD9">
      <w:pPr>
        <w:spacing w:line="240" w:lineRule="auto"/>
        <w:rPr>
          <w:szCs w:val="22"/>
        </w:rPr>
      </w:pPr>
      <w:r w:rsidRPr="00544528">
        <w:t xml:space="preserve">Soluzzjoni ta’ 1.1 mL f’kunjett (ħġieġ tat-Tip 1) b’tapp (lastiku butyl) u siġill tal-aluminju b’tapp flip-off li fih 44 mg ta’ elranatamab. </w:t>
      </w:r>
    </w:p>
    <w:p w14:paraId="785C819E" w14:textId="593D10FF" w:rsidR="00D76CD9" w:rsidRPr="00544528" w:rsidRDefault="00D76CD9" w:rsidP="00D76CD9">
      <w:pPr>
        <w:spacing w:line="240" w:lineRule="auto"/>
        <w:rPr>
          <w:szCs w:val="22"/>
        </w:rPr>
      </w:pPr>
      <w:r w:rsidRPr="00544528">
        <w:t xml:space="preserve">Daqs tal-pakkett ta’ kunjett </w:t>
      </w:r>
      <w:r w:rsidR="00290EB9" w:rsidRPr="00544528">
        <w:t>wieħed</w:t>
      </w:r>
      <w:r w:rsidRPr="00544528">
        <w:t>.</w:t>
      </w:r>
    </w:p>
    <w:p w14:paraId="0FE594A5" w14:textId="77777777" w:rsidR="00D76CD9" w:rsidRPr="00544528" w:rsidRDefault="00D76CD9" w:rsidP="00D76CD9">
      <w:pPr>
        <w:spacing w:line="240" w:lineRule="auto"/>
        <w:rPr>
          <w:szCs w:val="22"/>
        </w:rPr>
      </w:pPr>
    </w:p>
    <w:p w14:paraId="22A56F8A" w14:textId="68925FF9" w:rsidR="008D329C" w:rsidRPr="00544528" w:rsidRDefault="008D329C" w:rsidP="00D76CD9">
      <w:pPr>
        <w:spacing w:line="240" w:lineRule="auto"/>
        <w:rPr>
          <w:u w:val="single"/>
        </w:rPr>
      </w:pPr>
      <w:r w:rsidRPr="00544528">
        <w:rPr>
          <w:u w:val="single"/>
        </w:rPr>
        <w:t>ELREXFIO 40 mg/mL soluzzjoni għall-injezzjon</w:t>
      </w:r>
      <w:r w:rsidR="00183591" w:rsidRPr="00544528">
        <w:rPr>
          <w:u w:val="single"/>
        </w:rPr>
        <w:t>i</w:t>
      </w:r>
    </w:p>
    <w:p w14:paraId="3A147328" w14:textId="77777777" w:rsidR="008D329C" w:rsidRPr="00544528" w:rsidRDefault="008D329C" w:rsidP="00D76CD9">
      <w:pPr>
        <w:spacing w:line="240" w:lineRule="auto"/>
        <w:rPr>
          <w:szCs w:val="22"/>
        </w:rPr>
      </w:pPr>
    </w:p>
    <w:p w14:paraId="7584365C" w14:textId="0ED5EE28" w:rsidR="00D76CD9" w:rsidRPr="00544528" w:rsidRDefault="00D76CD9" w:rsidP="00D76CD9">
      <w:pPr>
        <w:spacing w:line="240" w:lineRule="auto"/>
        <w:rPr>
          <w:szCs w:val="22"/>
        </w:rPr>
      </w:pPr>
      <w:r w:rsidRPr="00544528">
        <w:t xml:space="preserve">Soluzzjoni ta’ 1.9 mL f’kunjett (ħġieġ tat-Tip 1) b’tapp (lastiku butyl) u siġill tal-aluminju b’tapp flip-off li fih 76 mg ta’ elranatamab. </w:t>
      </w:r>
    </w:p>
    <w:p w14:paraId="6C265F01" w14:textId="16C1E473" w:rsidR="00D76CD9" w:rsidRPr="00544528" w:rsidRDefault="00D76CD9" w:rsidP="00D76CD9">
      <w:pPr>
        <w:spacing w:line="240" w:lineRule="auto"/>
        <w:rPr>
          <w:szCs w:val="22"/>
        </w:rPr>
      </w:pPr>
      <w:r w:rsidRPr="00544528">
        <w:t xml:space="preserve">Daqs tal-pakkett ta’ kunjett </w:t>
      </w:r>
      <w:r w:rsidR="00290EB9" w:rsidRPr="00544528">
        <w:t>wieħed</w:t>
      </w:r>
      <w:r w:rsidRPr="00544528">
        <w:t>.</w:t>
      </w:r>
    </w:p>
    <w:p w14:paraId="1717A5AC" w14:textId="77777777" w:rsidR="00D76CD9" w:rsidRPr="00544528" w:rsidRDefault="00D76CD9" w:rsidP="00D76CD9">
      <w:pPr>
        <w:spacing w:line="240" w:lineRule="auto"/>
        <w:rPr>
          <w:szCs w:val="22"/>
        </w:rPr>
      </w:pPr>
    </w:p>
    <w:p w14:paraId="013B7827" w14:textId="77777777" w:rsidR="00D76CD9" w:rsidRPr="00544528" w:rsidRDefault="00D76CD9" w:rsidP="00D76CD9">
      <w:pPr>
        <w:spacing w:line="240" w:lineRule="auto"/>
        <w:ind w:left="567" w:hanging="567"/>
        <w:outlineLvl w:val="0"/>
        <w:rPr>
          <w:szCs w:val="22"/>
        </w:rPr>
      </w:pPr>
      <w:r w:rsidRPr="00544528">
        <w:rPr>
          <w:b/>
        </w:rPr>
        <w:t>6.6</w:t>
      </w:r>
      <w:r w:rsidRPr="00544528">
        <w:rPr>
          <w:b/>
        </w:rPr>
        <w:tab/>
        <w:t>Prekawzjonijiet speċjali għar-rimi u għal immaniġġar ieħor</w:t>
      </w:r>
    </w:p>
    <w:p w14:paraId="03EB78B2" w14:textId="4A55EEEF" w:rsidR="00D76CD9" w:rsidRPr="00544528" w:rsidRDefault="00D76CD9" w:rsidP="00D76CD9">
      <w:pPr>
        <w:rPr>
          <w:szCs w:val="22"/>
        </w:rPr>
      </w:pPr>
      <w:bookmarkStart w:id="15" w:name="_Hlk119499909"/>
    </w:p>
    <w:p w14:paraId="483C133F" w14:textId="35C2FB99" w:rsidR="00A70A81" w:rsidRPr="00D94CFA" w:rsidRDefault="00A70A81" w:rsidP="00A70A81">
      <w:pPr>
        <w:rPr>
          <w:szCs w:val="22"/>
        </w:rPr>
      </w:pPr>
      <w:r w:rsidRPr="00D94CFA">
        <w:t>ELREXFIO 40 mg/mL soluzzjoni għall-injezzjoni huwa fornut bħala soluzzjoni lesta għall-użu li m’għandhiex bżonn dilwizzjoni qabel l-għoti. Tħawwdux.</w:t>
      </w:r>
    </w:p>
    <w:p w14:paraId="6C9D721F" w14:textId="43BB4103" w:rsidR="00D76CD9" w:rsidRPr="00544528" w:rsidRDefault="00D76CD9" w:rsidP="00D76CD9">
      <w:pPr>
        <w:rPr>
          <w:szCs w:val="22"/>
        </w:rPr>
      </w:pPr>
    </w:p>
    <w:p w14:paraId="6F2FF05E" w14:textId="3B0C9A8F" w:rsidR="00D76CD9" w:rsidRPr="00544528" w:rsidRDefault="00D76CD9" w:rsidP="00D76CD9">
      <w:r w:rsidRPr="00544528">
        <w:t>ELREXFIO huwa soluzzjoni ċara għal kemxejn opalexxenti, u bla kulur għal kannella ċar. Is-soluzzjoni m’għandhiex tingħata jekk ikun hemm bidla fil-kulur jew ikun fiha l-frak.</w:t>
      </w:r>
    </w:p>
    <w:p w14:paraId="2E2F0044" w14:textId="77777777" w:rsidR="00D76CD9" w:rsidRPr="00544528" w:rsidRDefault="00D76CD9" w:rsidP="00D76CD9">
      <w:pPr>
        <w:rPr>
          <w:szCs w:val="22"/>
        </w:rPr>
      </w:pPr>
    </w:p>
    <w:p w14:paraId="5C2A072B" w14:textId="77777777" w:rsidR="00D76CD9" w:rsidRPr="00544528" w:rsidRDefault="00D76CD9" w:rsidP="00D76CD9">
      <w:pPr>
        <w:rPr>
          <w:szCs w:val="22"/>
        </w:rPr>
      </w:pPr>
      <w:r w:rsidRPr="00544528">
        <w:t>Għandha tintuża teknika asettika għall-preparazzjoni u l-għoti ta’ ELREXFIO.</w:t>
      </w:r>
    </w:p>
    <w:p w14:paraId="5361EDFD" w14:textId="77777777" w:rsidR="00D76CD9" w:rsidRPr="00544528" w:rsidRDefault="00D76CD9" w:rsidP="00D76CD9">
      <w:pPr>
        <w:spacing w:line="240" w:lineRule="auto"/>
        <w:rPr>
          <w:i/>
          <w:szCs w:val="22"/>
        </w:rPr>
      </w:pPr>
    </w:p>
    <w:p w14:paraId="6EF3D5EE" w14:textId="77777777" w:rsidR="00D76CD9" w:rsidRPr="00544528" w:rsidRDefault="00D76CD9" w:rsidP="00D76CD9">
      <w:pPr>
        <w:keepNext/>
        <w:spacing w:line="240" w:lineRule="auto"/>
        <w:rPr>
          <w:szCs w:val="22"/>
          <w:u w:val="single"/>
        </w:rPr>
      </w:pPr>
      <w:r w:rsidRPr="00544528">
        <w:rPr>
          <w:u w:val="single"/>
        </w:rPr>
        <w:t>Istruzzjonijiet għall-preparazzjoni</w:t>
      </w:r>
    </w:p>
    <w:p w14:paraId="0FF61739" w14:textId="77777777" w:rsidR="008D329C" w:rsidRPr="00544528" w:rsidRDefault="008D329C" w:rsidP="00F43944">
      <w:pPr>
        <w:keepNext/>
        <w:spacing w:line="240" w:lineRule="auto"/>
      </w:pPr>
    </w:p>
    <w:p w14:paraId="1B62EF31" w14:textId="37776816" w:rsidR="00D76CD9" w:rsidRPr="00544528" w:rsidRDefault="00D76CD9" w:rsidP="00D76CD9">
      <w:pPr>
        <w:spacing w:line="240" w:lineRule="auto"/>
        <w:rPr>
          <w:szCs w:val="22"/>
        </w:rPr>
      </w:pPr>
      <w:r w:rsidRPr="00544528">
        <w:t>Il-kunjetti ta’ ELREXFIO</w:t>
      </w:r>
      <w:r w:rsidR="008D329C" w:rsidRPr="00544528">
        <w:t xml:space="preserve"> 40 mg/mL soluzzjoni għall-injezzjoni</w:t>
      </w:r>
      <w:r w:rsidRPr="00544528">
        <w:t xml:space="preserve"> huma </w:t>
      </w:r>
      <w:r w:rsidR="008D329C" w:rsidRPr="00544528">
        <w:t>għal użu ta’ darba biss</w:t>
      </w:r>
      <w:r w:rsidRPr="00544528">
        <w:t xml:space="preserve">. </w:t>
      </w:r>
    </w:p>
    <w:p w14:paraId="3D7EFBA6" w14:textId="77777777" w:rsidR="00D76CD9" w:rsidRPr="00544528" w:rsidRDefault="00D76CD9" w:rsidP="00D76CD9">
      <w:pPr>
        <w:spacing w:line="240" w:lineRule="auto"/>
        <w:rPr>
          <w:szCs w:val="22"/>
        </w:rPr>
      </w:pPr>
    </w:p>
    <w:p w14:paraId="4B88E8C5" w14:textId="7A8629E6" w:rsidR="00D76CD9" w:rsidRPr="00544528" w:rsidRDefault="00D76CD9" w:rsidP="00D76CD9">
      <w:pPr>
        <w:spacing w:line="240" w:lineRule="auto"/>
        <w:rPr>
          <w:b/>
        </w:rPr>
      </w:pPr>
      <w:r w:rsidRPr="00544528">
        <w:t xml:space="preserve">ELREXFIO għandu jiġi ppreparat billi jiġu segwiti l-istruzzjonijiet ta’ hawn taħt (ara </w:t>
      </w:r>
      <w:r w:rsidR="007E4172" w:rsidRPr="00544528">
        <w:t>t-</w:t>
      </w:r>
      <w:r w:rsidRPr="00544528">
        <w:t xml:space="preserve">Tabella 9) skont id-doża meħtieġa. Huwa ssuġġerit li jintuża kunjett ta’ doża waħda ta’ 44 mg/1.1 mL (40 mg/mL) għal </w:t>
      </w:r>
      <w:r w:rsidR="008D329C" w:rsidRPr="00544528">
        <w:t>kull waħda mid-</w:t>
      </w:r>
      <w:r w:rsidRPr="00544528">
        <w:t>doż</w:t>
      </w:r>
      <w:r w:rsidR="008D329C" w:rsidRPr="00544528">
        <w:t>i</w:t>
      </w:r>
      <w:r w:rsidRPr="00544528">
        <w:t xml:space="preserve"> li </w:t>
      </w:r>
      <w:r w:rsidR="008D329C" w:rsidRPr="00544528">
        <w:t>j</w:t>
      </w:r>
      <w:r w:rsidRPr="00544528">
        <w:t>iżdied</w:t>
      </w:r>
      <w:r w:rsidR="008D329C" w:rsidRPr="00544528">
        <w:t>u</w:t>
      </w:r>
      <w:r w:rsidRPr="00544528">
        <w:t>.</w:t>
      </w:r>
    </w:p>
    <w:bookmarkEnd w:id="15"/>
    <w:p w14:paraId="7E711C28" w14:textId="77777777" w:rsidR="00D76CD9" w:rsidRPr="00544528" w:rsidRDefault="00D76CD9" w:rsidP="00D76CD9">
      <w:pPr>
        <w:spacing w:line="240" w:lineRule="auto"/>
        <w:rPr>
          <w:b/>
          <w:szCs w:val="22"/>
        </w:rPr>
      </w:pPr>
    </w:p>
    <w:tbl>
      <w:tblPr>
        <w:tblStyle w:val="TableGrid1"/>
        <w:tblW w:w="6668" w:type="dxa"/>
        <w:tblInd w:w="-5" w:type="dxa"/>
        <w:tblLook w:val="04A0" w:firstRow="1" w:lastRow="0" w:firstColumn="1" w:lastColumn="0" w:noHBand="0" w:noVBand="1"/>
      </w:tblPr>
      <w:tblGrid>
        <w:gridCol w:w="3833"/>
        <w:gridCol w:w="2835"/>
      </w:tblGrid>
      <w:tr w:rsidR="00D76CD9" w:rsidRPr="00544528" w14:paraId="712F8998" w14:textId="77777777" w:rsidTr="000758D0">
        <w:tc>
          <w:tcPr>
            <w:tcW w:w="6668" w:type="dxa"/>
            <w:gridSpan w:val="2"/>
            <w:tcBorders>
              <w:top w:val="nil"/>
              <w:left w:val="nil"/>
              <w:bottom w:val="single" w:sz="4" w:space="0" w:color="auto"/>
              <w:right w:val="nil"/>
            </w:tcBorders>
          </w:tcPr>
          <w:p w14:paraId="545237B2" w14:textId="77777777" w:rsidR="00D76CD9" w:rsidRPr="00544528" w:rsidRDefault="00D76CD9" w:rsidP="00E96D72">
            <w:pPr>
              <w:keepNext/>
              <w:keepLines/>
              <w:spacing w:line="240" w:lineRule="auto"/>
              <w:rPr>
                <w:b/>
                <w:szCs w:val="22"/>
              </w:rPr>
            </w:pPr>
            <w:r w:rsidRPr="00544528">
              <w:rPr>
                <w:b/>
              </w:rPr>
              <w:t>Tabella 9.</w:t>
            </w:r>
            <w:r w:rsidRPr="00544528">
              <w:rPr>
                <w:b/>
              </w:rPr>
              <w:tab/>
              <w:t>Istruzzjonijiet għall-preparazzjoni ta’ ELREXFIO</w:t>
            </w:r>
          </w:p>
        </w:tc>
      </w:tr>
      <w:tr w:rsidR="00D76CD9" w:rsidRPr="00544528" w14:paraId="56D220C2" w14:textId="77777777" w:rsidTr="000758D0">
        <w:tc>
          <w:tcPr>
            <w:tcW w:w="3833" w:type="dxa"/>
            <w:tcBorders>
              <w:top w:val="single" w:sz="4" w:space="0" w:color="auto"/>
            </w:tcBorders>
          </w:tcPr>
          <w:p w14:paraId="47BE7591" w14:textId="77777777" w:rsidR="00D76CD9" w:rsidRPr="00544528" w:rsidRDefault="00D76CD9" w:rsidP="00E96D72">
            <w:pPr>
              <w:pStyle w:val="PIHeading1"/>
              <w:spacing w:before="0" w:after="0"/>
              <w:rPr>
                <w:rFonts w:ascii="Times New Roman" w:hAnsi="Times New Roman"/>
                <w:sz w:val="22"/>
                <w:szCs w:val="22"/>
              </w:rPr>
            </w:pPr>
            <w:r w:rsidRPr="00544528">
              <w:rPr>
                <w:rFonts w:ascii="Times New Roman" w:hAnsi="Times New Roman"/>
                <w:sz w:val="22"/>
              </w:rPr>
              <w:t>Doża meħtieġa</w:t>
            </w:r>
          </w:p>
        </w:tc>
        <w:tc>
          <w:tcPr>
            <w:tcW w:w="2835" w:type="dxa"/>
            <w:tcBorders>
              <w:top w:val="single" w:sz="4" w:space="0" w:color="auto"/>
            </w:tcBorders>
          </w:tcPr>
          <w:p w14:paraId="70B1247F" w14:textId="77777777" w:rsidR="00D76CD9" w:rsidRPr="00544528" w:rsidRDefault="00D76CD9" w:rsidP="00E96D72">
            <w:pPr>
              <w:pStyle w:val="PIHeading1"/>
              <w:spacing w:before="0" w:after="0"/>
              <w:rPr>
                <w:rFonts w:ascii="Times New Roman" w:hAnsi="Times New Roman"/>
                <w:sz w:val="22"/>
                <w:szCs w:val="22"/>
              </w:rPr>
            </w:pPr>
            <w:r w:rsidRPr="00544528">
              <w:rPr>
                <w:rFonts w:ascii="Times New Roman" w:hAnsi="Times New Roman"/>
                <w:sz w:val="22"/>
              </w:rPr>
              <w:t>Volum tad-doża</w:t>
            </w:r>
          </w:p>
        </w:tc>
      </w:tr>
      <w:tr w:rsidR="00D76CD9" w:rsidRPr="00544528" w14:paraId="3D44110B" w14:textId="77777777" w:rsidTr="000758D0">
        <w:tc>
          <w:tcPr>
            <w:tcW w:w="3833" w:type="dxa"/>
          </w:tcPr>
          <w:p w14:paraId="563F9FCC" w14:textId="77777777" w:rsidR="00D76CD9" w:rsidRPr="00544528" w:rsidRDefault="00D76CD9" w:rsidP="00E96D72">
            <w:pPr>
              <w:pStyle w:val="PIHeading1"/>
              <w:spacing w:before="0" w:after="0"/>
              <w:rPr>
                <w:rFonts w:ascii="Times New Roman" w:hAnsi="Times New Roman"/>
                <w:b w:val="0"/>
                <w:sz w:val="22"/>
                <w:szCs w:val="22"/>
              </w:rPr>
            </w:pPr>
            <w:r w:rsidRPr="00544528">
              <w:rPr>
                <w:rFonts w:ascii="Times New Roman" w:hAnsi="Times New Roman"/>
                <w:b w:val="0"/>
                <w:sz w:val="22"/>
              </w:rPr>
              <w:t>12 mg (Doża li tiżdied 1)</w:t>
            </w:r>
          </w:p>
        </w:tc>
        <w:tc>
          <w:tcPr>
            <w:tcW w:w="2835" w:type="dxa"/>
          </w:tcPr>
          <w:p w14:paraId="61E22F79" w14:textId="77777777" w:rsidR="00D76CD9" w:rsidRPr="00544528" w:rsidRDefault="00D76CD9" w:rsidP="00E96D72">
            <w:pPr>
              <w:pStyle w:val="PIHeading1"/>
              <w:spacing w:before="0" w:after="0"/>
              <w:rPr>
                <w:rFonts w:ascii="Times New Roman" w:hAnsi="Times New Roman"/>
                <w:b w:val="0"/>
                <w:sz w:val="22"/>
                <w:szCs w:val="22"/>
              </w:rPr>
            </w:pPr>
            <w:r w:rsidRPr="00544528">
              <w:rPr>
                <w:rFonts w:ascii="Times New Roman" w:hAnsi="Times New Roman"/>
                <w:b w:val="0"/>
                <w:sz w:val="22"/>
              </w:rPr>
              <w:t>0.3 mL</w:t>
            </w:r>
          </w:p>
        </w:tc>
      </w:tr>
      <w:tr w:rsidR="00D76CD9" w:rsidRPr="00544528" w14:paraId="59264BBE" w14:textId="77777777" w:rsidTr="000758D0">
        <w:tc>
          <w:tcPr>
            <w:tcW w:w="3833" w:type="dxa"/>
          </w:tcPr>
          <w:p w14:paraId="774EB5E6" w14:textId="77777777" w:rsidR="00D76CD9" w:rsidRPr="00544528" w:rsidRDefault="00D76CD9" w:rsidP="00E96D72">
            <w:pPr>
              <w:pStyle w:val="PIHeading1"/>
              <w:spacing w:before="0" w:after="0"/>
              <w:rPr>
                <w:rFonts w:ascii="Times New Roman" w:hAnsi="Times New Roman"/>
                <w:b w:val="0"/>
                <w:sz w:val="22"/>
                <w:szCs w:val="22"/>
              </w:rPr>
            </w:pPr>
            <w:r w:rsidRPr="00544528">
              <w:rPr>
                <w:rFonts w:ascii="Times New Roman" w:hAnsi="Times New Roman"/>
                <w:b w:val="0"/>
                <w:sz w:val="22"/>
              </w:rPr>
              <w:t>32 mg (Doża li tiżdied 2)</w:t>
            </w:r>
          </w:p>
        </w:tc>
        <w:tc>
          <w:tcPr>
            <w:tcW w:w="2835" w:type="dxa"/>
          </w:tcPr>
          <w:p w14:paraId="21A52FC5" w14:textId="77777777" w:rsidR="00D76CD9" w:rsidRPr="00544528" w:rsidRDefault="00D76CD9" w:rsidP="00E96D72">
            <w:pPr>
              <w:pStyle w:val="PIHeading1"/>
              <w:spacing w:before="0" w:after="0"/>
              <w:rPr>
                <w:rFonts w:ascii="Times New Roman" w:hAnsi="Times New Roman"/>
                <w:b w:val="0"/>
                <w:sz w:val="22"/>
                <w:szCs w:val="22"/>
              </w:rPr>
            </w:pPr>
            <w:r w:rsidRPr="00544528">
              <w:rPr>
                <w:rFonts w:ascii="Times New Roman" w:hAnsi="Times New Roman"/>
                <w:b w:val="0"/>
                <w:sz w:val="22"/>
              </w:rPr>
              <w:t>0.8 mL</w:t>
            </w:r>
          </w:p>
        </w:tc>
      </w:tr>
      <w:tr w:rsidR="00D76CD9" w:rsidRPr="00544528" w14:paraId="23350F02" w14:textId="77777777" w:rsidTr="000758D0">
        <w:tc>
          <w:tcPr>
            <w:tcW w:w="3833" w:type="dxa"/>
          </w:tcPr>
          <w:p w14:paraId="2D349430" w14:textId="77777777" w:rsidR="00D76CD9" w:rsidRPr="00544528" w:rsidRDefault="00D76CD9" w:rsidP="00E96D72">
            <w:pPr>
              <w:pStyle w:val="PIHeading1"/>
              <w:spacing w:before="0" w:after="0"/>
              <w:rPr>
                <w:rFonts w:ascii="Times New Roman" w:hAnsi="Times New Roman"/>
                <w:b w:val="0"/>
                <w:sz w:val="22"/>
                <w:szCs w:val="22"/>
              </w:rPr>
            </w:pPr>
            <w:r w:rsidRPr="00544528">
              <w:rPr>
                <w:rFonts w:ascii="Times New Roman" w:hAnsi="Times New Roman"/>
                <w:b w:val="0"/>
                <w:sz w:val="22"/>
              </w:rPr>
              <w:t>76 mg (Doża ta’ trattament sħiħa)</w:t>
            </w:r>
          </w:p>
        </w:tc>
        <w:tc>
          <w:tcPr>
            <w:tcW w:w="2835" w:type="dxa"/>
          </w:tcPr>
          <w:p w14:paraId="5525B8F2" w14:textId="77777777" w:rsidR="00D76CD9" w:rsidRPr="00544528" w:rsidRDefault="00D76CD9" w:rsidP="00E96D72">
            <w:pPr>
              <w:pStyle w:val="PIHeading1"/>
              <w:spacing w:before="0" w:after="0"/>
              <w:rPr>
                <w:rFonts w:ascii="Times New Roman" w:hAnsi="Times New Roman"/>
                <w:b w:val="0"/>
                <w:sz w:val="22"/>
                <w:szCs w:val="22"/>
              </w:rPr>
            </w:pPr>
            <w:r w:rsidRPr="00544528">
              <w:rPr>
                <w:rFonts w:ascii="Times New Roman" w:hAnsi="Times New Roman"/>
                <w:b w:val="0"/>
                <w:sz w:val="22"/>
              </w:rPr>
              <w:t>1.9 mL</w:t>
            </w:r>
          </w:p>
        </w:tc>
      </w:tr>
    </w:tbl>
    <w:p w14:paraId="446B5853" w14:textId="77777777" w:rsidR="00D76CD9" w:rsidRPr="00544528" w:rsidRDefault="00D76CD9" w:rsidP="00D76CD9">
      <w:pPr>
        <w:spacing w:line="240" w:lineRule="auto"/>
        <w:rPr>
          <w:szCs w:val="22"/>
          <w:u w:val="single"/>
        </w:rPr>
      </w:pPr>
    </w:p>
    <w:p w14:paraId="7A77D245" w14:textId="77777777" w:rsidR="003533F4" w:rsidRPr="00544528" w:rsidRDefault="003533F4" w:rsidP="003533F4">
      <w:pPr>
        <w:spacing w:line="240" w:lineRule="auto"/>
        <w:rPr>
          <w:szCs w:val="22"/>
          <w:u w:val="single"/>
        </w:rPr>
      </w:pPr>
      <w:r w:rsidRPr="00544528">
        <w:rPr>
          <w:u w:val="single"/>
        </w:rPr>
        <w:t>Rimi</w:t>
      </w:r>
    </w:p>
    <w:bookmarkEnd w:id="13"/>
    <w:p w14:paraId="1497898A" w14:textId="77777777" w:rsidR="008D329C" w:rsidRPr="00544528" w:rsidRDefault="008D329C" w:rsidP="003533F4">
      <w:pPr>
        <w:spacing w:line="240" w:lineRule="auto"/>
      </w:pPr>
    </w:p>
    <w:p w14:paraId="61CA9B7F" w14:textId="0A1F55D2" w:rsidR="003533F4" w:rsidRPr="00544528" w:rsidRDefault="003533F4" w:rsidP="003533F4">
      <w:pPr>
        <w:spacing w:line="240" w:lineRule="auto"/>
        <w:rPr>
          <w:szCs w:val="22"/>
        </w:rPr>
      </w:pPr>
      <w:r w:rsidRPr="00544528">
        <w:t>Il-kunjett u kwalunkwe kontenut li jifdal għandhom jintremew</w:t>
      </w:r>
      <w:r w:rsidR="008D329C" w:rsidRPr="00544528">
        <w:t xml:space="preserve"> wara użu wieħed</w:t>
      </w:r>
      <w:r w:rsidRPr="00544528">
        <w:t>. Kull fdal tal-prodott mediċinali li ma jkunx intuża jew skart li jibqa’ wara l-użu tal-prodott għandu jintrema kif jitolbu l-liġijiet lokali.</w:t>
      </w:r>
    </w:p>
    <w:p w14:paraId="34BC4FD9" w14:textId="77777777" w:rsidR="003533F4" w:rsidRPr="00544528" w:rsidRDefault="003533F4" w:rsidP="003533F4">
      <w:pPr>
        <w:spacing w:line="240" w:lineRule="auto"/>
        <w:rPr>
          <w:szCs w:val="22"/>
        </w:rPr>
      </w:pPr>
    </w:p>
    <w:bookmarkEnd w:id="14"/>
    <w:p w14:paraId="18835202" w14:textId="77777777" w:rsidR="007B7854" w:rsidRPr="00544528" w:rsidRDefault="007B7854" w:rsidP="00204AAB">
      <w:pPr>
        <w:spacing w:line="240" w:lineRule="auto"/>
        <w:rPr>
          <w:noProof/>
          <w:szCs w:val="22"/>
        </w:rPr>
      </w:pPr>
    </w:p>
    <w:p w14:paraId="37511F9F" w14:textId="77777777" w:rsidR="00812D16" w:rsidRPr="00544528" w:rsidRDefault="00812D16" w:rsidP="00204AAB">
      <w:pPr>
        <w:spacing w:line="240" w:lineRule="auto"/>
        <w:ind w:left="567" w:hanging="567"/>
        <w:rPr>
          <w:noProof/>
          <w:szCs w:val="22"/>
        </w:rPr>
      </w:pPr>
      <w:r w:rsidRPr="00544528">
        <w:rPr>
          <w:b/>
        </w:rPr>
        <w:t>7.</w:t>
      </w:r>
      <w:r w:rsidRPr="00544528">
        <w:rPr>
          <w:b/>
        </w:rPr>
        <w:tab/>
        <w:t>DETENTUR TAL-AWTORIZZAZZJONI GĦAT-TQEGĦID FIS-SUQ</w:t>
      </w:r>
    </w:p>
    <w:p w14:paraId="3E36F698" w14:textId="77777777" w:rsidR="00812D16" w:rsidRPr="00544528" w:rsidRDefault="00812D16" w:rsidP="00204AAB">
      <w:pPr>
        <w:spacing w:line="240" w:lineRule="auto"/>
        <w:rPr>
          <w:noProof/>
          <w:szCs w:val="22"/>
        </w:rPr>
      </w:pPr>
    </w:p>
    <w:p w14:paraId="22C4801B" w14:textId="77777777" w:rsidR="0078529E" w:rsidRPr="00544528" w:rsidRDefault="00FA4269" w:rsidP="00FA4269">
      <w:pPr>
        <w:spacing w:line="240" w:lineRule="auto"/>
        <w:rPr>
          <w:szCs w:val="22"/>
        </w:rPr>
      </w:pPr>
      <w:r w:rsidRPr="00544528">
        <w:t>Pfizer Europe MA EEIG</w:t>
      </w:r>
    </w:p>
    <w:p w14:paraId="0A365A03" w14:textId="77777777" w:rsidR="0078529E" w:rsidRPr="00544528" w:rsidRDefault="00FA4269" w:rsidP="00FA4269">
      <w:pPr>
        <w:spacing w:line="240" w:lineRule="auto"/>
        <w:rPr>
          <w:szCs w:val="22"/>
        </w:rPr>
      </w:pPr>
      <w:r w:rsidRPr="00544528">
        <w:t>Boulevard de la Plaine 17</w:t>
      </w:r>
    </w:p>
    <w:p w14:paraId="1E6B9D3D" w14:textId="77777777" w:rsidR="0078529E" w:rsidRPr="00544528" w:rsidRDefault="0078529E" w:rsidP="00FA4269">
      <w:pPr>
        <w:spacing w:line="240" w:lineRule="auto"/>
        <w:rPr>
          <w:szCs w:val="22"/>
        </w:rPr>
      </w:pPr>
      <w:r w:rsidRPr="00544528">
        <w:t xml:space="preserve">1050 Bruxelles </w:t>
      </w:r>
    </w:p>
    <w:p w14:paraId="687FFFF1" w14:textId="2D43D5BE" w:rsidR="00812D16" w:rsidRPr="00544528" w:rsidRDefault="00FA4269" w:rsidP="00FA4269">
      <w:pPr>
        <w:spacing w:line="240" w:lineRule="auto"/>
        <w:rPr>
          <w:szCs w:val="22"/>
        </w:rPr>
      </w:pPr>
      <w:r w:rsidRPr="00544528">
        <w:t>Il-Belġju</w:t>
      </w:r>
    </w:p>
    <w:p w14:paraId="118AB418" w14:textId="77777777" w:rsidR="00812D16" w:rsidRPr="00544528" w:rsidRDefault="00812D16" w:rsidP="00204AAB">
      <w:pPr>
        <w:spacing w:line="240" w:lineRule="auto"/>
        <w:rPr>
          <w:noProof/>
          <w:szCs w:val="22"/>
        </w:rPr>
      </w:pPr>
    </w:p>
    <w:p w14:paraId="112BB3A5" w14:textId="77777777" w:rsidR="00812D16" w:rsidRPr="00544528" w:rsidRDefault="00812D16" w:rsidP="00204AAB">
      <w:pPr>
        <w:spacing w:line="240" w:lineRule="auto"/>
        <w:rPr>
          <w:noProof/>
          <w:szCs w:val="22"/>
        </w:rPr>
      </w:pPr>
    </w:p>
    <w:p w14:paraId="549779E3" w14:textId="5A2A5F83" w:rsidR="00812D16" w:rsidRPr="00544528" w:rsidRDefault="00812D16" w:rsidP="00204AAB">
      <w:pPr>
        <w:spacing w:line="240" w:lineRule="auto"/>
        <w:ind w:left="567" w:hanging="567"/>
        <w:rPr>
          <w:b/>
          <w:noProof/>
          <w:szCs w:val="22"/>
        </w:rPr>
      </w:pPr>
      <w:r w:rsidRPr="00544528">
        <w:rPr>
          <w:b/>
        </w:rPr>
        <w:t>8.</w:t>
      </w:r>
      <w:r w:rsidRPr="00544528">
        <w:rPr>
          <w:b/>
        </w:rPr>
        <w:tab/>
        <w:t>NUMRU(I) TAL-AWTORIZZAZZJONI GĦAT-TQEGĦID FIS-SUQ</w:t>
      </w:r>
    </w:p>
    <w:p w14:paraId="254F3336" w14:textId="77777777" w:rsidR="005D459C" w:rsidRPr="00544528" w:rsidRDefault="005D459C" w:rsidP="005D459C">
      <w:pPr>
        <w:spacing w:line="240" w:lineRule="auto"/>
        <w:rPr>
          <w:noProof/>
          <w:szCs w:val="22"/>
        </w:rPr>
      </w:pPr>
    </w:p>
    <w:p w14:paraId="6A6C75C2" w14:textId="77777777" w:rsidR="005D459C" w:rsidRPr="00544528" w:rsidRDefault="005D459C" w:rsidP="005D459C">
      <w:pPr>
        <w:spacing w:line="240" w:lineRule="auto"/>
        <w:rPr>
          <w:noProof/>
          <w:szCs w:val="22"/>
        </w:rPr>
      </w:pPr>
      <w:r w:rsidRPr="00544528">
        <w:rPr>
          <w:noProof/>
          <w:szCs w:val="22"/>
        </w:rPr>
        <w:t>EU/1/23/1770/001</w:t>
      </w:r>
    </w:p>
    <w:p w14:paraId="5DEE76D4" w14:textId="77777777" w:rsidR="005D459C" w:rsidRPr="00544528" w:rsidRDefault="005D459C" w:rsidP="005D459C">
      <w:pPr>
        <w:spacing w:line="240" w:lineRule="auto"/>
        <w:rPr>
          <w:noProof/>
          <w:szCs w:val="22"/>
        </w:rPr>
      </w:pPr>
      <w:r w:rsidRPr="00544528">
        <w:rPr>
          <w:noProof/>
          <w:szCs w:val="22"/>
        </w:rPr>
        <w:t>EU/1/23/1770/002</w:t>
      </w:r>
    </w:p>
    <w:p w14:paraId="20519DAD" w14:textId="77777777" w:rsidR="005D459C" w:rsidRPr="00544528" w:rsidRDefault="005D459C" w:rsidP="005D459C">
      <w:pPr>
        <w:spacing w:line="240" w:lineRule="auto"/>
        <w:rPr>
          <w:noProof/>
          <w:szCs w:val="22"/>
        </w:rPr>
      </w:pPr>
    </w:p>
    <w:p w14:paraId="761AB695" w14:textId="77777777" w:rsidR="005D459C" w:rsidRPr="00544528" w:rsidRDefault="005D459C" w:rsidP="00C649F6">
      <w:pPr>
        <w:spacing w:line="240" w:lineRule="auto"/>
        <w:rPr>
          <w:noProof/>
          <w:szCs w:val="22"/>
        </w:rPr>
      </w:pPr>
    </w:p>
    <w:p w14:paraId="3909F87E" w14:textId="77777777" w:rsidR="00812D16" w:rsidRPr="00544528" w:rsidRDefault="00812D16" w:rsidP="00091E77">
      <w:pPr>
        <w:keepNext/>
        <w:spacing w:line="240" w:lineRule="auto"/>
        <w:ind w:left="567" w:hanging="567"/>
        <w:rPr>
          <w:noProof/>
          <w:szCs w:val="22"/>
        </w:rPr>
      </w:pPr>
      <w:r w:rsidRPr="00544528">
        <w:rPr>
          <w:b/>
        </w:rPr>
        <w:t>9.</w:t>
      </w:r>
      <w:r w:rsidRPr="00544528">
        <w:rPr>
          <w:b/>
        </w:rPr>
        <w:tab/>
        <w:t>DATA TAL-EWWEL AWTORIZZAZZJONI/TIĠDID TAL-AWTORIZZAZZJONI</w:t>
      </w:r>
    </w:p>
    <w:p w14:paraId="39406970" w14:textId="77777777" w:rsidR="006F5DD7" w:rsidRPr="00544528" w:rsidRDefault="006F5DD7" w:rsidP="00091E77">
      <w:pPr>
        <w:keepNext/>
        <w:spacing w:line="240" w:lineRule="auto"/>
        <w:rPr>
          <w:i/>
          <w:noProof/>
          <w:szCs w:val="22"/>
        </w:rPr>
      </w:pPr>
    </w:p>
    <w:p w14:paraId="7719B850" w14:textId="17D23599" w:rsidR="006F5DD7" w:rsidRPr="00544528" w:rsidRDefault="006F5DD7" w:rsidP="006F5DD7">
      <w:pPr>
        <w:spacing w:line="240" w:lineRule="auto"/>
        <w:rPr>
          <w:i/>
          <w:noProof/>
          <w:szCs w:val="22"/>
        </w:rPr>
      </w:pPr>
      <w:r w:rsidRPr="00544528">
        <w:t xml:space="preserve">Data tal-ewwel awtorizzazzjoni: </w:t>
      </w:r>
      <w:r w:rsidR="009D2244" w:rsidRPr="00544528">
        <w:t>7</w:t>
      </w:r>
      <w:r w:rsidR="00664A37" w:rsidRPr="00544528">
        <w:t> </w:t>
      </w:r>
      <w:r w:rsidR="009D2244" w:rsidRPr="00544528">
        <w:t>ta’ Diċembru</w:t>
      </w:r>
      <w:r w:rsidR="00664A37" w:rsidRPr="00544528">
        <w:t> </w:t>
      </w:r>
      <w:r w:rsidR="009D2244" w:rsidRPr="00544528">
        <w:t>2023</w:t>
      </w:r>
    </w:p>
    <w:p w14:paraId="5ADC2B6F" w14:textId="77777777" w:rsidR="003409F4" w:rsidRPr="00544528" w:rsidRDefault="003409F4" w:rsidP="003409F4">
      <w:pPr>
        <w:spacing w:line="240" w:lineRule="auto"/>
        <w:rPr>
          <w:noProof/>
          <w:szCs w:val="22"/>
        </w:rPr>
      </w:pPr>
      <w:r w:rsidRPr="00544528">
        <w:t>Data tal-aħħar tiġdid: 13 ta’ Novembru 2024</w:t>
      </w:r>
    </w:p>
    <w:p w14:paraId="30C0D1F8" w14:textId="77777777" w:rsidR="006F5DD7" w:rsidRPr="00544528" w:rsidRDefault="006F5DD7" w:rsidP="006F5DD7">
      <w:pPr>
        <w:spacing w:line="240" w:lineRule="auto"/>
        <w:rPr>
          <w:noProof/>
          <w:szCs w:val="22"/>
        </w:rPr>
      </w:pPr>
    </w:p>
    <w:p w14:paraId="52D6A254" w14:textId="77777777" w:rsidR="00812D16" w:rsidRPr="00544528" w:rsidRDefault="00812D16" w:rsidP="00204AAB">
      <w:pPr>
        <w:spacing w:line="240" w:lineRule="auto"/>
        <w:rPr>
          <w:noProof/>
          <w:szCs w:val="22"/>
        </w:rPr>
      </w:pPr>
    </w:p>
    <w:p w14:paraId="0F1E4689" w14:textId="77777777" w:rsidR="00812D16" w:rsidRPr="00544528" w:rsidRDefault="00812D16" w:rsidP="007B7854">
      <w:pPr>
        <w:keepNext/>
        <w:spacing w:line="240" w:lineRule="auto"/>
        <w:ind w:left="562" w:hanging="562"/>
        <w:rPr>
          <w:b/>
          <w:noProof/>
          <w:szCs w:val="22"/>
        </w:rPr>
      </w:pPr>
      <w:r w:rsidRPr="00544528">
        <w:rPr>
          <w:b/>
        </w:rPr>
        <w:t>10.</w:t>
      </w:r>
      <w:r w:rsidRPr="00544528">
        <w:rPr>
          <w:b/>
        </w:rPr>
        <w:tab/>
        <w:t>DATA TA’ REVIŻJONI TAT-TEST</w:t>
      </w:r>
    </w:p>
    <w:p w14:paraId="1784BD54" w14:textId="269F15CF" w:rsidR="00812D16" w:rsidRPr="00544528" w:rsidRDefault="00812D16" w:rsidP="00204AAB">
      <w:pPr>
        <w:spacing w:line="240" w:lineRule="auto"/>
        <w:rPr>
          <w:noProof/>
          <w:szCs w:val="22"/>
        </w:rPr>
      </w:pPr>
    </w:p>
    <w:p w14:paraId="6256F341" w14:textId="7B2FD68F" w:rsidR="00812D16" w:rsidRPr="00544528" w:rsidRDefault="0078529E" w:rsidP="00C649F6">
      <w:pPr>
        <w:spacing w:line="240" w:lineRule="auto"/>
        <w:rPr>
          <w:noProof/>
          <w:szCs w:val="22"/>
        </w:rPr>
      </w:pPr>
      <w:r w:rsidRPr="00544528">
        <w:t xml:space="preserve">Informazzjoni dettaljata dwar dan il-prodott mediċinali tinsab fuq is-sit elettroniku tal-Aġenzija Ewropea għall-Mediċini </w:t>
      </w:r>
      <w:hyperlink r:id="rId10" w:history="1">
        <w:r w:rsidR="000F28B7" w:rsidRPr="00975A5B">
          <w:rPr>
            <w:rStyle w:val="Hyperlink"/>
          </w:rPr>
          <w:t>https://www.ema.europa.eu</w:t>
        </w:r>
      </w:hyperlink>
      <w:r w:rsidRPr="00544528">
        <w:t xml:space="preserve">. </w:t>
      </w:r>
    </w:p>
    <w:p w14:paraId="7E130371" w14:textId="77777777" w:rsidR="00812D16" w:rsidRPr="00544528" w:rsidRDefault="00A26F79" w:rsidP="00204AAB">
      <w:pPr>
        <w:numPr>
          <w:ilvl w:val="12"/>
          <w:numId w:val="0"/>
        </w:numPr>
        <w:spacing w:line="240" w:lineRule="auto"/>
        <w:ind w:right="-2"/>
        <w:rPr>
          <w:noProof/>
          <w:szCs w:val="22"/>
        </w:rPr>
      </w:pPr>
      <w:r w:rsidRPr="00544528">
        <w:br w:type="page"/>
      </w:r>
    </w:p>
    <w:p w14:paraId="3A77F5FF" w14:textId="77777777" w:rsidR="00812D16" w:rsidRPr="00544528" w:rsidRDefault="00812D16" w:rsidP="00204AAB">
      <w:pPr>
        <w:spacing w:line="240" w:lineRule="auto"/>
        <w:rPr>
          <w:noProof/>
          <w:szCs w:val="22"/>
        </w:rPr>
      </w:pPr>
    </w:p>
    <w:p w14:paraId="2724F980" w14:textId="77777777" w:rsidR="00812D16" w:rsidRPr="00544528" w:rsidRDefault="00812D16" w:rsidP="00204AAB">
      <w:pPr>
        <w:spacing w:line="240" w:lineRule="auto"/>
        <w:rPr>
          <w:noProof/>
          <w:szCs w:val="22"/>
        </w:rPr>
      </w:pPr>
    </w:p>
    <w:p w14:paraId="50847060" w14:textId="77777777" w:rsidR="00812D16" w:rsidRPr="00544528" w:rsidRDefault="00812D16" w:rsidP="00204AAB">
      <w:pPr>
        <w:spacing w:line="240" w:lineRule="auto"/>
        <w:rPr>
          <w:noProof/>
          <w:szCs w:val="22"/>
        </w:rPr>
      </w:pPr>
    </w:p>
    <w:p w14:paraId="03D7FAA8" w14:textId="77777777" w:rsidR="00812D16" w:rsidRPr="00544528" w:rsidRDefault="00812D16" w:rsidP="00204AAB">
      <w:pPr>
        <w:spacing w:line="240" w:lineRule="auto"/>
        <w:rPr>
          <w:noProof/>
          <w:szCs w:val="22"/>
        </w:rPr>
      </w:pPr>
    </w:p>
    <w:p w14:paraId="0FB7A21A" w14:textId="77777777" w:rsidR="00812D16" w:rsidRPr="00544528" w:rsidRDefault="00812D16" w:rsidP="00204AAB">
      <w:pPr>
        <w:spacing w:line="240" w:lineRule="auto"/>
        <w:rPr>
          <w:noProof/>
          <w:szCs w:val="22"/>
        </w:rPr>
      </w:pPr>
    </w:p>
    <w:p w14:paraId="12D27339" w14:textId="77777777" w:rsidR="00812D16" w:rsidRPr="00544528" w:rsidRDefault="00812D16" w:rsidP="00204AAB">
      <w:pPr>
        <w:spacing w:line="240" w:lineRule="auto"/>
        <w:rPr>
          <w:noProof/>
          <w:szCs w:val="22"/>
        </w:rPr>
      </w:pPr>
    </w:p>
    <w:p w14:paraId="2E9B18E4" w14:textId="77777777" w:rsidR="00812D16" w:rsidRPr="00544528" w:rsidRDefault="00812D16" w:rsidP="00204AAB">
      <w:pPr>
        <w:spacing w:line="240" w:lineRule="auto"/>
        <w:rPr>
          <w:noProof/>
          <w:szCs w:val="22"/>
        </w:rPr>
      </w:pPr>
    </w:p>
    <w:p w14:paraId="0F16ABBD" w14:textId="77777777" w:rsidR="00812D16" w:rsidRPr="00544528" w:rsidRDefault="00812D16" w:rsidP="00204AAB">
      <w:pPr>
        <w:spacing w:line="240" w:lineRule="auto"/>
        <w:rPr>
          <w:noProof/>
          <w:szCs w:val="22"/>
        </w:rPr>
      </w:pPr>
    </w:p>
    <w:p w14:paraId="73C71B05" w14:textId="77777777" w:rsidR="00812D16" w:rsidRPr="00544528" w:rsidRDefault="00812D16" w:rsidP="00204AAB">
      <w:pPr>
        <w:spacing w:line="240" w:lineRule="auto"/>
        <w:rPr>
          <w:noProof/>
          <w:szCs w:val="22"/>
        </w:rPr>
      </w:pPr>
    </w:p>
    <w:p w14:paraId="386472D9" w14:textId="77777777" w:rsidR="00812D16" w:rsidRPr="00544528" w:rsidRDefault="00812D16" w:rsidP="00204AAB">
      <w:pPr>
        <w:spacing w:line="240" w:lineRule="auto"/>
        <w:rPr>
          <w:noProof/>
          <w:szCs w:val="22"/>
        </w:rPr>
      </w:pPr>
    </w:p>
    <w:p w14:paraId="0096B532" w14:textId="77777777" w:rsidR="00812D16" w:rsidRPr="00544528" w:rsidRDefault="00812D16" w:rsidP="00204AAB">
      <w:pPr>
        <w:spacing w:line="240" w:lineRule="auto"/>
        <w:rPr>
          <w:noProof/>
          <w:szCs w:val="22"/>
        </w:rPr>
      </w:pPr>
    </w:p>
    <w:p w14:paraId="30B1E1C8" w14:textId="77777777" w:rsidR="00812D16" w:rsidRPr="00544528" w:rsidRDefault="00812D16" w:rsidP="00204AAB">
      <w:pPr>
        <w:spacing w:line="240" w:lineRule="auto"/>
        <w:rPr>
          <w:noProof/>
          <w:szCs w:val="22"/>
        </w:rPr>
      </w:pPr>
    </w:p>
    <w:p w14:paraId="332F8C5A" w14:textId="77777777" w:rsidR="00812D16" w:rsidRPr="00544528" w:rsidRDefault="00812D16" w:rsidP="00204AAB">
      <w:pPr>
        <w:spacing w:line="240" w:lineRule="auto"/>
        <w:rPr>
          <w:noProof/>
          <w:szCs w:val="22"/>
        </w:rPr>
      </w:pPr>
    </w:p>
    <w:p w14:paraId="42281DBE" w14:textId="77777777" w:rsidR="00812D16" w:rsidRPr="00544528" w:rsidRDefault="00812D16" w:rsidP="00204AAB">
      <w:pPr>
        <w:spacing w:line="240" w:lineRule="auto"/>
        <w:rPr>
          <w:noProof/>
          <w:szCs w:val="22"/>
        </w:rPr>
      </w:pPr>
    </w:p>
    <w:p w14:paraId="1809D755" w14:textId="77777777" w:rsidR="00812D16" w:rsidRPr="00544528" w:rsidRDefault="00812D16" w:rsidP="00204AAB">
      <w:pPr>
        <w:spacing w:line="240" w:lineRule="auto"/>
        <w:rPr>
          <w:noProof/>
          <w:szCs w:val="22"/>
        </w:rPr>
      </w:pPr>
    </w:p>
    <w:p w14:paraId="4C9696D1" w14:textId="77777777" w:rsidR="00812D16" w:rsidRPr="00544528" w:rsidRDefault="00812D16" w:rsidP="00204AAB">
      <w:pPr>
        <w:spacing w:line="240" w:lineRule="auto"/>
        <w:rPr>
          <w:noProof/>
          <w:szCs w:val="22"/>
        </w:rPr>
      </w:pPr>
    </w:p>
    <w:p w14:paraId="4824BFF2" w14:textId="77777777" w:rsidR="00812D16" w:rsidRPr="00544528" w:rsidRDefault="00812D16" w:rsidP="00204AAB">
      <w:pPr>
        <w:spacing w:line="240" w:lineRule="auto"/>
        <w:rPr>
          <w:noProof/>
          <w:szCs w:val="22"/>
        </w:rPr>
      </w:pPr>
    </w:p>
    <w:p w14:paraId="44E46F98" w14:textId="77777777" w:rsidR="00812D16" w:rsidRPr="00544528" w:rsidRDefault="00812D16" w:rsidP="00204AAB">
      <w:pPr>
        <w:spacing w:line="240" w:lineRule="auto"/>
        <w:rPr>
          <w:noProof/>
          <w:szCs w:val="22"/>
        </w:rPr>
      </w:pPr>
    </w:p>
    <w:p w14:paraId="0A99FB68" w14:textId="77777777" w:rsidR="00812D16" w:rsidRPr="00544528" w:rsidRDefault="00812D16" w:rsidP="00204AAB">
      <w:pPr>
        <w:spacing w:line="240" w:lineRule="auto"/>
        <w:rPr>
          <w:noProof/>
          <w:szCs w:val="22"/>
        </w:rPr>
      </w:pPr>
    </w:p>
    <w:p w14:paraId="504E6872" w14:textId="77777777" w:rsidR="00812D16" w:rsidRPr="00544528" w:rsidRDefault="00812D16" w:rsidP="00204AAB">
      <w:pPr>
        <w:spacing w:line="240" w:lineRule="auto"/>
        <w:rPr>
          <w:noProof/>
          <w:szCs w:val="22"/>
        </w:rPr>
      </w:pPr>
    </w:p>
    <w:p w14:paraId="6B09C8EF" w14:textId="77777777" w:rsidR="00812D16" w:rsidRPr="00544528" w:rsidRDefault="00812D16" w:rsidP="00204AAB">
      <w:pPr>
        <w:spacing w:line="240" w:lineRule="auto"/>
        <w:rPr>
          <w:noProof/>
          <w:szCs w:val="22"/>
        </w:rPr>
      </w:pPr>
    </w:p>
    <w:p w14:paraId="716E6BC3" w14:textId="77777777" w:rsidR="00812D16" w:rsidRPr="00544528" w:rsidRDefault="00812D16" w:rsidP="00204AAB">
      <w:pPr>
        <w:spacing w:line="240" w:lineRule="auto"/>
        <w:rPr>
          <w:noProof/>
          <w:szCs w:val="22"/>
        </w:rPr>
      </w:pPr>
    </w:p>
    <w:p w14:paraId="4B0B2DA8" w14:textId="77777777" w:rsidR="00DD28F4" w:rsidRPr="00544528" w:rsidRDefault="00DD28F4" w:rsidP="00204AAB">
      <w:pPr>
        <w:spacing w:line="240" w:lineRule="auto"/>
        <w:jc w:val="center"/>
        <w:rPr>
          <w:b/>
          <w:noProof/>
          <w:szCs w:val="22"/>
        </w:rPr>
      </w:pPr>
    </w:p>
    <w:p w14:paraId="34290A42" w14:textId="161BFED0" w:rsidR="00812D16" w:rsidRPr="00544528" w:rsidRDefault="00812D16" w:rsidP="00204AAB">
      <w:pPr>
        <w:spacing w:line="240" w:lineRule="auto"/>
        <w:jc w:val="center"/>
        <w:rPr>
          <w:noProof/>
          <w:szCs w:val="22"/>
        </w:rPr>
      </w:pPr>
      <w:r w:rsidRPr="00544528">
        <w:rPr>
          <w:b/>
        </w:rPr>
        <w:t>ANNESS II</w:t>
      </w:r>
    </w:p>
    <w:p w14:paraId="257B478A" w14:textId="77777777" w:rsidR="00812D16" w:rsidRPr="00544528" w:rsidRDefault="00812D16" w:rsidP="00204AAB">
      <w:pPr>
        <w:spacing w:line="240" w:lineRule="auto"/>
        <w:ind w:right="1416"/>
        <w:rPr>
          <w:noProof/>
          <w:szCs w:val="22"/>
        </w:rPr>
      </w:pPr>
    </w:p>
    <w:p w14:paraId="05745081" w14:textId="0BD529EF" w:rsidR="00812D16" w:rsidRPr="00544528" w:rsidRDefault="00812D16" w:rsidP="00204AAB">
      <w:pPr>
        <w:spacing w:line="240" w:lineRule="auto"/>
        <w:ind w:left="1701" w:right="1416" w:hanging="708"/>
        <w:rPr>
          <w:b/>
          <w:noProof/>
          <w:szCs w:val="22"/>
        </w:rPr>
      </w:pPr>
      <w:r w:rsidRPr="00544528">
        <w:rPr>
          <w:b/>
        </w:rPr>
        <w:t>A.</w:t>
      </w:r>
      <w:r w:rsidRPr="00544528">
        <w:rPr>
          <w:b/>
        </w:rPr>
        <w:tab/>
        <w:t>MANIFATTUR TAS-SUSTANZA BIJOLOĠIKA ATTIVA U MANIFATTUR RESPONSABBLI GĦALL-ĦRUĠ TAL-LOTT</w:t>
      </w:r>
    </w:p>
    <w:p w14:paraId="5A411065" w14:textId="77777777" w:rsidR="00812D16" w:rsidRPr="00544528" w:rsidRDefault="00812D16" w:rsidP="00204AAB">
      <w:pPr>
        <w:spacing w:line="240" w:lineRule="auto"/>
        <w:ind w:left="567" w:hanging="567"/>
        <w:rPr>
          <w:noProof/>
          <w:szCs w:val="22"/>
        </w:rPr>
      </w:pPr>
    </w:p>
    <w:p w14:paraId="0D1EE0FD" w14:textId="77777777" w:rsidR="00812D16" w:rsidRPr="00544528" w:rsidRDefault="00812D16" w:rsidP="00204AAB">
      <w:pPr>
        <w:spacing w:line="240" w:lineRule="auto"/>
        <w:ind w:left="1701" w:right="1418" w:hanging="709"/>
        <w:rPr>
          <w:b/>
          <w:noProof/>
          <w:szCs w:val="22"/>
        </w:rPr>
      </w:pPr>
      <w:r w:rsidRPr="00544528">
        <w:rPr>
          <w:b/>
        </w:rPr>
        <w:t>B.</w:t>
      </w:r>
      <w:r w:rsidRPr="00544528">
        <w:rPr>
          <w:b/>
        </w:rPr>
        <w:tab/>
        <w:t>KONDIZZJONIJIET JEW RESTRIZZJONIJIET RIGWARD IL-PROVVISTA U L-UŻU</w:t>
      </w:r>
    </w:p>
    <w:p w14:paraId="74AA0BC5" w14:textId="77777777" w:rsidR="00812D16" w:rsidRPr="00544528" w:rsidRDefault="00812D16" w:rsidP="00204AAB">
      <w:pPr>
        <w:spacing w:line="240" w:lineRule="auto"/>
        <w:ind w:left="567" w:hanging="567"/>
        <w:rPr>
          <w:noProof/>
          <w:szCs w:val="22"/>
        </w:rPr>
      </w:pPr>
    </w:p>
    <w:p w14:paraId="3A9277CF" w14:textId="77777777" w:rsidR="00812D16" w:rsidRPr="00544528" w:rsidRDefault="00812D16" w:rsidP="00204AAB">
      <w:pPr>
        <w:spacing w:line="240" w:lineRule="auto"/>
        <w:ind w:left="1701" w:right="1559" w:hanging="709"/>
        <w:rPr>
          <w:b/>
          <w:noProof/>
          <w:szCs w:val="22"/>
        </w:rPr>
      </w:pPr>
      <w:r w:rsidRPr="00544528">
        <w:rPr>
          <w:b/>
        </w:rPr>
        <w:t>C.</w:t>
      </w:r>
      <w:r w:rsidRPr="00544528">
        <w:rPr>
          <w:b/>
        </w:rPr>
        <w:tab/>
        <w:t>KONDIZZJONIJIET U REKWIŻITI OĦRA TAL-AWTORIZZAZZJONI GĦAT-TQEGĦID FIS-SUQ</w:t>
      </w:r>
    </w:p>
    <w:p w14:paraId="200B01C4" w14:textId="77777777" w:rsidR="009B5C19" w:rsidRPr="00544528" w:rsidRDefault="009B5C19" w:rsidP="00204AAB">
      <w:pPr>
        <w:spacing w:line="240" w:lineRule="auto"/>
        <w:ind w:right="1558"/>
        <w:rPr>
          <w:b/>
          <w:szCs w:val="22"/>
        </w:rPr>
      </w:pPr>
    </w:p>
    <w:p w14:paraId="614F6D34" w14:textId="77777777" w:rsidR="009B5C19" w:rsidRPr="00544528" w:rsidRDefault="009B5C19" w:rsidP="00204AAB">
      <w:pPr>
        <w:spacing w:line="240" w:lineRule="auto"/>
        <w:ind w:left="1701" w:right="1416" w:hanging="708"/>
        <w:rPr>
          <w:b/>
          <w:szCs w:val="22"/>
        </w:rPr>
      </w:pPr>
      <w:r w:rsidRPr="00544528">
        <w:rPr>
          <w:b/>
        </w:rPr>
        <w:t>D.</w:t>
      </w:r>
      <w:r w:rsidRPr="00544528">
        <w:rPr>
          <w:b/>
        </w:rPr>
        <w:tab/>
        <w:t>KONDIZZJONIJIET JEW RESTRIZZJONIJIET FIR-RIGWARD TAL-UŻU SIGUR U EFFETTIV TAL-PRODOTT MEDIĊINALI</w:t>
      </w:r>
    </w:p>
    <w:p w14:paraId="3F1D5C27" w14:textId="77777777" w:rsidR="009B5C19" w:rsidRPr="00544528" w:rsidRDefault="009B5C19" w:rsidP="00204AAB">
      <w:pPr>
        <w:spacing w:line="240" w:lineRule="auto"/>
        <w:ind w:right="1416"/>
        <w:rPr>
          <w:b/>
          <w:szCs w:val="22"/>
        </w:rPr>
      </w:pPr>
    </w:p>
    <w:p w14:paraId="64650C19" w14:textId="69D84697" w:rsidR="009B5C19" w:rsidRPr="00544528" w:rsidRDefault="009B5C19" w:rsidP="00204AAB">
      <w:pPr>
        <w:spacing w:line="240" w:lineRule="auto"/>
        <w:ind w:left="1701" w:right="1416" w:hanging="708"/>
        <w:rPr>
          <w:b/>
          <w:szCs w:val="22"/>
        </w:rPr>
      </w:pPr>
      <w:r w:rsidRPr="00544528">
        <w:rPr>
          <w:b/>
        </w:rPr>
        <w:t>E.</w:t>
      </w:r>
      <w:r w:rsidRPr="00544528">
        <w:rPr>
          <w:b/>
        </w:rPr>
        <w:tab/>
        <w:t>OBBLIGU SPEĊIFIKU BIEX MIŻURI TA’ WARA L-AWTORIZZAZJONI JIĠU KOMPLUTI GĦALL-AWTORIZZAZZJONI GĦAT-TQEGĦID FIS-SUQ KONDIZZJONALI</w:t>
      </w:r>
    </w:p>
    <w:p w14:paraId="138E034F" w14:textId="3B422A24" w:rsidR="00812D16" w:rsidRPr="00544528" w:rsidRDefault="00812D16" w:rsidP="0000176C">
      <w:pPr>
        <w:pStyle w:val="Heading1"/>
        <w:ind w:left="567" w:hanging="567"/>
        <w:rPr>
          <w:noProof/>
          <w:szCs w:val="22"/>
        </w:rPr>
      </w:pPr>
      <w:r w:rsidRPr="00544528">
        <w:br w:type="page"/>
      </w:r>
      <w:r w:rsidRPr="00544528">
        <w:lastRenderedPageBreak/>
        <w:t>A.</w:t>
      </w:r>
      <w:r w:rsidRPr="00544528">
        <w:tab/>
        <w:t>MANIFATTUR TAS-SUSTANZA BIJOLOĠIKA ATTIVA U MANIFATTUR RESPONSABBLI GĦALL-ĦRUĠ TAL-LOTT</w:t>
      </w:r>
    </w:p>
    <w:p w14:paraId="4A21BA93" w14:textId="77777777" w:rsidR="00812D16" w:rsidRPr="00544528" w:rsidRDefault="00812D16" w:rsidP="00204AAB">
      <w:pPr>
        <w:spacing w:line="240" w:lineRule="auto"/>
        <w:ind w:right="1416"/>
        <w:rPr>
          <w:noProof/>
          <w:szCs w:val="22"/>
        </w:rPr>
      </w:pPr>
    </w:p>
    <w:p w14:paraId="070B8B25" w14:textId="0842748B" w:rsidR="00812D16" w:rsidRPr="00544528" w:rsidRDefault="00812D16" w:rsidP="002564E9">
      <w:pPr>
        <w:spacing w:line="240" w:lineRule="auto"/>
        <w:rPr>
          <w:noProof/>
          <w:szCs w:val="22"/>
          <w:u w:val="single"/>
        </w:rPr>
      </w:pPr>
      <w:r w:rsidRPr="00544528">
        <w:rPr>
          <w:u w:val="single"/>
        </w:rPr>
        <w:t>Isem u indirizz tal-manifattur tas-sustanza bijoloġika attiva</w:t>
      </w:r>
    </w:p>
    <w:p w14:paraId="787D9CE8" w14:textId="77777777" w:rsidR="001735A3" w:rsidRPr="00544528" w:rsidRDefault="001735A3" w:rsidP="002564E9">
      <w:pPr>
        <w:spacing w:line="240" w:lineRule="auto"/>
        <w:rPr>
          <w:noProof/>
          <w:szCs w:val="22"/>
        </w:rPr>
      </w:pPr>
    </w:p>
    <w:p w14:paraId="68DD21B9" w14:textId="77777777" w:rsidR="00250AB3" w:rsidRPr="00544528" w:rsidRDefault="00250AB3" w:rsidP="00250AB3">
      <w:pPr>
        <w:keepNext/>
        <w:rPr>
          <w:szCs w:val="22"/>
        </w:rPr>
      </w:pPr>
      <w:r w:rsidRPr="00544528">
        <w:t xml:space="preserve">Wyeth BioPharma </w:t>
      </w:r>
    </w:p>
    <w:p w14:paraId="0663B61D" w14:textId="5EBB26B6" w:rsidR="00250AB3" w:rsidRPr="00544528" w:rsidRDefault="00250AB3" w:rsidP="00250AB3">
      <w:pPr>
        <w:keepNext/>
      </w:pPr>
      <w:r w:rsidRPr="00544528">
        <w:t>Diviżjoni ta’ Wyeth Pharmaceuticals LLC</w:t>
      </w:r>
      <w:r w:rsidRPr="00544528">
        <w:br/>
        <w:t>Wieħed Burtt Road</w:t>
      </w:r>
      <w:r w:rsidRPr="00544528">
        <w:br/>
        <w:t xml:space="preserve">Andover, MA 01810  </w:t>
      </w:r>
    </w:p>
    <w:p w14:paraId="68853B28" w14:textId="3A4E2C56" w:rsidR="00041057" w:rsidRPr="00544528" w:rsidRDefault="00250AB3" w:rsidP="00250AB3">
      <w:pPr>
        <w:spacing w:line="240" w:lineRule="auto"/>
        <w:rPr>
          <w:szCs w:val="22"/>
        </w:rPr>
      </w:pPr>
      <w:r w:rsidRPr="00544528">
        <w:t>L-Istati Uniti tal-Amerika</w:t>
      </w:r>
    </w:p>
    <w:p w14:paraId="0465E497" w14:textId="77777777" w:rsidR="00250AB3" w:rsidRPr="00544528" w:rsidRDefault="00250AB3" w:rsidP="00250AB3">
      <w:pPr>
        <w:spacing w:line="240" w:lineRule="auto"/>
        <w:rPr>
          <w:noProof/>
          <w:szCs w:val="22"/>
        </w:rPr>
      </w:pPr>
    </w:p>
    <w:p w14:paraId="09DBD0F4" w14:textId="7B3ECE87" w:rsidR="00812D16" w:rsidRPr="00544528" w:rsidRDefault="00812D16" w:rsidP="002564E9">
      <w:pPr>
        <w:spacing w:line="240" w:lineRule="auto"/>
        <w:rPr>
          <w:u w:val="single"/>
        </w:rPr>
      </w:pPr>
      <w:r w:rsidRPr="00544528">
        <w:rPr>
          <w:u w:val="single"/>
        </w:rPr>
        <w:t>Isem u indirizz tal-manifattur responsabbli għall-ħruġ tal-lott</w:t>
      </w:r>
    </w:p>
    <w:p w14:paraId="32C720CD" w14:textId="77777777" w:rsidR="00ED3C6E" w:rsidRPr="00544528" w:rsidRDefault="00ED3C6E" w:rsidP="00ED3C6E">
      <w:pPr>
        <w:spacing w:line="240" w:lineRule="auto"/>
        <w:rPr>
          <w:noProof/>
          <w:szCs w:val="22"/>
        </w:rPr>
      </w:pPr>
    </w:p>
    <w:p w14:paraId="1C4230AA" w14:textId="18DFEC67" w:rsidR="00ED3C6E" w:rsidRPr="00544528" w:rsidRDefault="00ED3C6E" w:rsidP="00ED3C6E">
      <w:pPr>
        <w:pStyle w:val="BodytextAgency"/>
        <w:spacing w:after="0" w:line="240" w:lineRule="auto"/>
        <w:rPr>
          <w:rFonts w:ascii="Times New Roman" w:hAnsi="Times New Roman" w:cs="Times New Roman"/>
          <w:sz w:val="22"/>
          <w:szCs w:val="22"/>
        </w:rPr>
      </w:pPr>
      <w:r w:rsidRPr="00544528">
        <w:rPr>
          <w:rFonts w:ascii="Times New Roman" w:hAnsi="Times New Roman"/>
          <w:sz w:val="22"/>
        </w:rPr>
        <w:t xml:space="preserve">Pfizer Service Company B.V. </w:t>
      </w:r>
    </w:p>
    <w:p w14:paraId="0845FB58" w14:textId="77777777" w:rsidR="00E255B4" w:rsidRPr="00B56D2F" w:rsidRDefault="00E255B4" w:rsidP="00E255B4">
      <w:pPr>
        <w:pStyle w:val="BodytextAgency"/>
        <w:spacing w:after="0" w:line="240" w:lineRule="auto"/>
        <w:rPr>
          <w:ins w:id="16" w:author="Pfizer-MR" w:date="2025-07-28T13:34:00Z" w16du:dateUtc="2025-07-28T09:34:00Z"/>
          <w:rFonts w:ascii="Times New Roman" w:hAnsi="Times New Roman" w:cs="Times New Roman"/>
          <w:sz w:val="22"/>
          <w:szCs w:val="22"/>
        </w:rPr>
      </w:pPr>
      <w:bookmarkStart w:id="17" w:name="_Hlk204598217"/>
      <w:ins w:id="18" w:author="Pfizer-MR" w:date="2025-07-28T13:34:00Z" w16du:dateUtc="2025-07-28T09:34:00Z">
        <w:r w:rsidRPr="00821514">
          <w:rPr>
            <w:rFonts w:ascii="Times New Roman" w:hAnsi="Times New Roman" w:cs="Times New Roman"/>
            <w:sz w:val="22"/>
            <w:szCs w:val="22"/>
          </w:rPr>
          <w:t>Hermeslaan 11</w:t>
        </w:r>
      </w:ins>
    </w:p>
    <w:bookmarkEnd w:id="17"/>
    <w:p w14:paraId="3251BB95" w14:textId="1AE96EA2" w:rsidR="00ED3C6E" w:rsidRPr="00544528" w:rsidDel="00E255B4" w:rsidRDefault="00ED3C6E" w:rsidP="00ED3C6E">
      <w:pPr>
        <w:pStyle w:val="BodytextAgency"/>
        <w:spacing w:after="0" w:line="240" w:lineRule="auto"/>
        <w:rPr>
          <w:del w:id="19" w:author="Pfizer-MR" w:date="2025-07-28T13:34:00Z" w16du:dateUtc="2025-07-28T09:34:00Z"/>
          <w:rFonts w:ascii="Times New Roman" w:hAnsi="Times New Roman" w:cs="Times New Roman"/>
          <w:sz w:val="22"/>
          <w:szCs w:val="22"/>
        </w:rPr>
      </w:pPr>
      <w:del w:id="20" w:author="Pfizer-MR" w:date="2025-07-28T13:34:00Z" w16du:dateUtc="2025-07-28T09:34:00Z">
        <w:r w:rsidRPr="00544528" w:rsidDel="00E255B4">
          <w:rPr>
            <w:rFonts w:ascii="Times New Roman" w:hAnsi="Times New Roman"/>
            <w:sz w:val="22"/>
          </w:rPr>
          <w:delText xml:space="preserve">10 Hoge Wei </w:delText>
        </w:r>
      </w:del>
    </w:p>
    <w:p w14:paraId="04960418" w14:textId="07D80879" w:rsidR="00ED3C6E" w:rsidRPr="00544528" w:rsidRDefault="00ED3C6E" w:rsidP="00ED3C6E">
      <w:pPr>
        <w:pStyle w:val="BodytextAgency"/>
        <w:spacing w:after="0" w:line="240" w:lineRule="auto"/>
        <w:rPr>
          <w:rFonts w:ascii="Times New Roman" w:hAnsi="Times New Roman" w:cs="Times New Roman"/>
          <w:sz w:val="22"/>
          <w:szCs w:val="22"/>
        </w:rPr>
      </w:pPr>
      <w:r w:rsidRPr="00544528">
        <w:rPr>
          <w:rFonts w:ascii="Times New Roman" w:hAnsi="Times New Roman"/>
          <w:sz w:val="22"/>
        </w:rPr>
        <w:t>193</w:t>
      </w:r>
      <w:del w:id="21" w:author="Pfizer-MR" w:date="2025-07-28T13:34:00Z" w16du:dateUtc="2025-07-28T09:34:00Z">
        <w:r w:rsidRPr="00544528" w:rsidDel="00E255B4">
          <w:rPr>
            <w:rFonts w:ascii="Times New Roman" w:hAnsi="Times New Roman"/>
            <w:sz w:val="22"/>
          </w:rPr>
          <w:delText>0</w:delText>
        </w:r>
      </w:del>
      <w:ins w:id="22" w:author="Pfizer-MR" w:date="2025-07-28T13:34:00Z" w16du:dateUtc="2025-07-28T09:34:00Z">
        <w:r w:rsidR="00E255B4">
          <w:rPr>
            <w:rFonts w:ascii="Times New Roman" w:hAnsi="Times New Roman"/>
            <w:sz w:val="22"/>
          </w:rPr>
          <w:t>2</w:t>
        </w:r>
      </w:ins>
      <w:r w:rsidRPr="00544528">
        <w:rPr>
          <w:rFonts w:ascii="Times New Roman" w:hAnsi="Times New Roman"/>
          <w:sz w:val="22"/>
        </w:rPr>
        <w:t xml:space="preserve"> Zaventem </w:t>
      </w:r>
    </w:p>
    <w:p w14:paraId="0A27D2B5" w14:textId="77777777" w:rsidR="00ED3C6E" w:rsidRPr="00544528" w:rsidRDefault="00ED3C6E" w:rsidP="00ED3C6E">
      <w:pPr>
        <w:spacing w:line="240" w:lineRule="auto"/>
        <w:rPr>
          <w:noProof/>
          <w:szCs w:val="22"/>
        </w:rPr>
      </w:pPr>
      <w:r w:rsidRPr="00544528">
        <w:t>Il-Belġju</w:t>
      </w:r>
    </w:p>
    <w:p w14:paraId="15A5508F" w14:textId="77777777" w:rsidR="00812D16" w:rsidRPr="00544528" w:rsidRDefault="00812D16" w:rsidP="00204AAB">
      <w:pPr>
        <w:spacing w:line="240" w:lineRule="auto"/>
      </w:pPr>
    </w:p>
    <w:p w14:paraId="72B9E1B8" w14:textId="2FBA57C6" w:rsidR="28790843" w:rsidRPr="00544528" w:rsidRDefault="28790843" w:rsidP="28790843">
      <w:pPr>
        <w:spacing w:line="240" w:lineRule="auto"/>
        <w:rPr>
          <w:noProof/>
        </w:rPr>
      </w:pPr>
    </w:p>
    <w:p w14:paraId="021048A8" w14:textId="77777777" w:rsidR="00A73A74" w:rsidRPr="00544528" w:rsidRDefault="00812D16" w:rsidP="0000176C">
      <w:pPr>
        <w:pStyle w:val="Heading1"/>
        <w:ind w:left="567" w:hanging="567"/>
      </w:pPr>
      <w:bookmarkStart w:id="23" w:name="OLE_LINK2"/>
      <w:r w:rsidRPr="00544528">
        <w:t>B.</w:t>
      </w:r>
      <w:bookmarkEnd w:id="23"/>
      <w:r w:rsidRPr="00544528">
        <w:tab/>
        <w:t xml:space="preserve">KONDIZZJONIJIET JEW RESTRIZZJONIJIET RIGWARD IL-PROVVISTA U L-UŻU </w:t>
      </w:r>
    </w:p>
    <w:p w14:paraId="45C00C2E" w14:textId="77777777" w:rsidR="00812D16" w:rsidRPr="00544528" w:rsidRDefault="00812D16" w:rsidP="00204AAB">
      <w:pPr>
        <w:spacing w:line="240" w:lineRule="auto"/>
        <w:rPr>
          <w:noProof/>
          <w:szCs w:val="22"/>
        </w:rPr>
      </w:pPr>
    </w:p>
    <w:p w14:paraId="5A04A437" w14:textId="2E0FC400" w:rsidR="00812D16" w:rsidRPr="00544528" w:rsidRDefault="00812D16" w:rsidP="00204AAB">
      <w:pPr>
        <w:numPr>
          <w:ilvl w:val="12"/>
          <w:numId w:val="0"/>
        </w:numPr>
        <w:spacing w:line="240" w:lineRule="auto"/>
        <w:rPr>
          <w:noProof/>
          <w:szCs w:val="22"/>
        </w:rPr>
      </w:pPr>
      <w:r w:rsidRPr="00544528">
        <w:t>Prodott mediċinali li jingħata b’riċetta ristretta tat-tabib (ara Anness I: Sommarju tal-Karatteristiċi tal-Prodott, sezzjoni 4.2).</w:t>
      </w:r>
    </w:p>
    <w:p w14:paraId="0B2EDAFF" w14:textId="77777777" w:rsidR="00812D16" w:rsidRPr="00544528" w:rsidRDefault="00812D16" w:rsidP="00204AAB">
      <w:pPr>
        <w:numPr>
          <w:ilvl w:val="12"/>
          <w:numId w:val="0"/>
        </w:numPr>
        <w:spacing w:line="240" w:lineRule="auto"/>
        <w:rPr>
          <w:noProof/>
          <w:szCs w:val="22"/>
        </w:rPr>
      </w:pPr>
    </w:p>
    <w:p w14:paraId="77572F2B" w14:textId="77777777" w:rsidR="00C97C7F" w:rsidRPr="00544528" w:rsidRDefault="00C97C7F" w:rsidP="00204AAB">
      <w:pPr>
        <w:numPr>
          <w:ilvl w:val="12"/>
          <w:numId w:val="0"/>
        </w:numPr>
        <w:spacing w:line="240" w:lineRule="auto"/>
        <w:rPr>
          <w:noProof/>
          <w:szCs w:val="22"/>
        </w:rPr>
      </w:pPr>
    </w:p>
    <w:p w14:paraId="66B98D23" w14:textId="3FCD89DE" w:rsidR="00812D16" w:rsidRPr="00544528" w:rsidRDefault="00A73A74" w:rsidP="0000176C">
      <w:pPr>
        <w:pStyle w:val="Heading1"/>
        <w:ind w:left="567" w:hanging="567"/>
      </w:pPr>
      <w:r w:rsidRPr="00544528">
        <w:t>C.</w:t>
      </w:r>
      <w:r w:rsidRPr="00544528">
        <w:tab/>
        <w:t>KONDIZZJONIJIET U REKWIŻITI OĦRA TAL-AWTORIZZAZZJONI GĦAT-TQEGĦID FIS-SUQ</w:t>
      </w:r>
    </w:p>
    <w:p w14:paraId="7768761E" w14:textId="77777777" w:rsidR="009B5C19" w:rsidRPr="00544528" w:rsidRDefault="009B5C19" w:rsidP="00204AAB">
      <w:pPr>
        <w:spacing w:line="240" w:lineRule="auto"/>
        <w:ind w:right="-1"/>
        <w:rPr>
          <w:iCs/>
          <w:noProof/>
          <w:szCs w:val="22"/>
          <w:u w:val="single"/>
        </w:rPr>
      </w:pPr>
    </w:p>
    <w:p w14:paraId="7D884725" w14:textId="4407E591" w:rsidR="00E72D8A" w:rsidRPr="00544528" w:rsidRDefault="00E72D8A" w:rsidP="00E72D8A">
      <w:pPr>
        <w:numPr>
          <w:ilvl w:val="0"/>
          <w:numId w:val="2"/>
        </w:numPr>
        <w:spacing w:line="240" w:lineRule="auto"/>
        <w:ind w:right="-1" w:hanging="720"/>
        <w:rPr>
          <w:b/>
          <w:szCs w:val="22"/>
        </w:rPr>
      </w:pPr>
      <w:r w:rsidRPr="00544528">
        <w:rPr>
          <w:b/>
        </w:rPr>
        <w:t>Rapporti perjodiċi aġġornati dwar is-sigurtà (PSURs)</w:t>
      </w:r>
    </w:p>
    <w:p w14:paraId="6625B5F5" w14:textId="77777777" w:rsidR="00E72D8A" w:rsidRPr="00544528" w:rsidRDefault="00E72D8A" w:rsidP="00E72D8A">
      <w:pPr>
        <w:tabs>
          <w:tab w:val="left" w:pos="0"/>
        </w:tabs>
        <w:spacing w:line="240" w:lineRule="auto"/>
        <w:ind w:right="567"/>
        <w:rPr>
          <w:iCs/>
          <w:szCs w:val="22"/>
        </w:rPr>
      </w:pPr>
    </w:p>
    <w:p w14:paraId="4FC25C8F" w14:textId="457C7A51" w:rsidR="00E72D8A" w:rsidRPr="00544528" w:rsidRDefault="00E72D8A" w:rsidP="00E72D8A">
      <w:pPr>
        <w:tabs>
          <w:tab w:val="left" w:pos="0"/>
        </w:tabs>
        <w:spacing w:line="240" w:lineRule="auto"/>
        <w:ind w:right="567"/>
        <w:rPr>
          <w:iCs/>
          <w:szCs w:val="22"/>
        </w:rPr>
      </w:pPr>
      <w:r w:rsidRPr="00544528">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6E65AAA5" w14:textId="77777777" w:rsidR="00E72D8A" w:rsidRPr="00544528" w:rsidRDefault="00E72D8A" w:rsidP="00E72D8A">
      <w:pPr>
        <w:tabs>
          <w:tab w:val="left" w:pos="0"/>
        </w:tabs>
        <w:spacing w:line="240" w:lineRule="auto"/>
        <w:ind w:right="567"/>
        <w:rPr>
          <w:iCs/>
          <w:szCs w:val="22"/>
        </w:rPr>
      </w:pPr>
    </w:p>
    <w:p w14:paraId="4D506DD5" w14:textId="2410AF2B" w:rsidR="00E72D8A" w:rsidRPr="00544528" w:rsidRDefault="00E72D8A" w:rsidP="00E72D8A">
      <w:pPr>
        <w:spacing w:line="240" w:lineRule="auto"/>
        <w:rPr>
          <w:iCs/>
          <w:szCs w:val="22"/>
        </w:rPr>
      </w:pPr>
      <w:r w:rsidRPr="00544528">
        <w:t xml:space="preserve">Id-detentur tal-awtorizzazzjoni għat-tqegħid fis-suq (MAH) għandu jippreżenta l-ewwel PSUR għal dan il-prodott fi żmien 6 xhur mill-awtorizzazzjoni. </w:t>
      </w:r>
    </w:p>
    <w:p w14:paraId="3C6F1352" w14:textId="77777777" w:rsidR="00910624" w:rsidRPr="00544528" w:rsidRDefault="00910624" w:rsidP="00204AAB">
      <w:pPr>
        <w:spacing w:line="240" w:lineRule="auto"/>
        <w:ind w:right="-1"/>
        <w:rPr>
          <w:iCs/>
          <w:noProof/>
          <w:szCs w:val="22"/>
          <w:u w:val="single"/>
        </w:rPr>
      </w:pPr>
    </w:p>
    <w:p w14:paraId="0C44FFFE" w14:textId="77777777" w:rsidR="00910624" w:rsidRPr="00544528" w:rsidRDefault="00910624" w:rsidP="00204AAB">
      <w:pPr>
        <w:spacing w:line="240" w:lineRule="auto"/>
        <w:ind w:right="-1"/>
        <w:rPr>
          <w:szCs w:val="22"/>
          <w:u w:val="single"/>
        </w:rPr>
      </w:pPr>
    </w:p>
    <w:p w14:paraId="4E1D6686" w14:textId="77777777" w:rsidR="00910624" w:rsidRPr="00544528" w:rsidRDefault="00910624" w:rsidP="0000176C">
      <w:pPr>
        <w:pStyle w:val="Heading1"/>
        <w:ind w:left="567" w:hanging="567"/>
      </w:pPr>
      <w:r w:rsidRPr="00544528">
        <w:t>D.</w:t>
      </w:r>
      <w:r w:rsidRPr="00544528">
        <w:tab/>
        <w:t xml:space="preserve">KONDIZZJONIJIET JEW RESTRIZZJONIJIET FIR-RIGWARD TAL-UŻU SIGUR U EFFETTIV TAL-PRODOTT MEDIĊINALI  </w:t>
      </w:r>
    </w:p>
    <w:p w14:paraId="58F305CF" w14:textId="77777777" w:rsidR="00812D16" w:rsidRPr="00544528" w:rsidRDefault="00812D16" w:rsidP="00204AAB">
      <w:pPr>
        <w:spacing w:line="240" w:lineRule="auto"/>
        <w:ind w:right="-1"/>
        <w:rPr>
          <w:szCs w:val="22"/>
          <w:u w:val="single"/>
        </w:rPr>
      </w:pPr>
    </w:p>
    <w:p w14:paraId="7E32BBF3" w14:textId="77777777" w:rsidR="00812D16" w:rsidRPr="00544528" w:rsidRDefault="00812D16" w:rsidP="008E252D">
      <w:pPr>
        <w:numPr>
          <w:ilvl w:val="0"/>
          <w:numId w:val="2"/>
        </w:numPr>
        <w:spacing w:line="240" w:lineRule="auto"/>
        <w:ind w:right="-1" w:hanging="720"/>
        <w:rPr>
          <w:b/>
          <w:szCs w:val="22"/>
        </w:rPr>
      </w:pPr>
      <w:r w:rsidRPr="00544528">
        <w:rPr>
          <w:b/>
        </w:rPr>
        <w:t>Pjan tal-ġestjoni tar-riskju (RMP)</w:t>
      </w:r>
    </w:p>
    <w:p w14:paraId="7B614CBD" w14:textId="77777777" w:rsidR="00CB31DA" w:rsidRPr="00544528" w:rsidRDefault="00CB31DA" w:rsidP="00204AAB">
      <w:pPr>
        <w:spacing w:line="240" w:lineRule="auto"/>
        <w:ind w:left="720" w:right="-1"/>
        <w:rPr>
          <w:b/>
          <w:szCs w:val="22"/>
        </w:rPr>
      </w:pPr>
    </w:p>
    <w:p w14:paraId="5EC9EB6A" w14:textId="7DFECA88" w:rsidR="00812D16" w:rsidRPr="00544528" w:rsidRDefault="00812D16" w:rsidP="00204AAB">
      <w:pPr>
        <w:tabs>
          <w:tab w:val="left" w:pos="0"/>
        </w:tabs>
        <w:spacing w:line="240" w:lineRule="auto"/>
        <w:ind w:right="567"/>
        <w:rPr>
          <w:noProof/>
          <w:szCs w:val="22"/>
        </w:rPr>
      </w:pPr>
      <w:r w:rsidRPr="00544528">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03592BFC" w14:textId="77777777" w:rsidR="00812D16" w:rsidRPr="00544528" w:rsidRDefault="00812D16" w:rsidP="00204AAB">
      <w:pPr>
        <w:spacing w:line="240" w:lineRule="auto"/>
        <w:ind w:right="-1"/>
        <w:rPr>
          <w:iCs/>
          <w:noProof/>
          <w:szCs w:val="22"/>
        </w:rPr>
      </w:pPr>
    </w:p>
    <w:p w14:paraId="0EF91A4C" w14:textId="77777777" w:rsidR="00812D16" w:rsidRPr="00544528" w:rsidRDefault="007B31AB" w:rsidP="00204AAB">
      <w:pPr>
        <w:spacing w:line="240" w:lineRule="auto"/>
        <w:ind w:right="-1"/>
        <w:rPr>
          <w:iCs/>
          <w:noProof/>
          <w:szCs w:val="22"/>
        </w:rPr>
      </w:pPr>
      <w:r w:rsidRPr="00544528">
        <w:t>RMP aġġornat għandu jiġi ppreżentat:</w:t>
      </w:r>
    </w:p>
    <w:p w14:paraId="05728E7C" w14:textId="77777777" w:rsidR="00660403" w:rsidRPr="00544528" w:rsidRDefault="00660403" w:rsidP="008E252D">
      <w:pPr>
        <w:numPr>
          <w:ilvl w:val="0"/>
          <w:numId w:val="1"/>
        </w:numPr>
        <w:spacing w:line="240" w:lineRule="auto"/>
        <w:ind w:right="-1"/>
        <w:rPr>
          <w:iCs/>
          <w:noProof/>
          <w:szCs w:val="22"/>
        </w:rPr>
      </w:pPr>
      <w:r w:rsidRPr="00544528">
        <w:t>Meta l-Aġenzija Ewropea għall-Mediċini titlob din l-informazzjoni;</w:t>
      </w:r>
    </w:p>
    <w:p w14:paraId="16D0D95B" w14:textId="77777777" w:rsidR="00812D16" w:rsidRPr="00544528" w:rsidRDefault="00812D16" w:rsidP="008E252D">
      <w:pPr>
        <w:numPr>
          <w:ilvl w:val="0"/>
          <w:numId w:val="1"/>
        </w:numPr>
        <w:tabs>
          <w:tab w:val="clear" w:pos="567"/>
          <w:tab w:val="clear" w:pos="720"/>
        </w:tabs>
        <w:spacing w:line="240" w:lineRule="auto"/>
        <w:ind w:left="567" w:right="-1" w:hanging="207"/>
        <w:rPr>
          <w:szCs w:val="22"/>
        </w:rPr>
      </w:pPr>
      <w:r w:rsidRPr="00544528">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24FC6A95" w14:textId="77777777" w:rsidR="006B5B3A" w:rsidRPr="00544528" w:rsidRDefault="006B5B3A" w:rsidP="006B5B3A">
      <w:pPr>
        <w:spacing w:line="240" w:lineRule="auto"/>
        <w:ind w:right="-1"/>
        <w:rPr>
          <w:iCs/>
          <w:noProof/>
          <w:szCs w:val="22"/>
        </w:rPr>
      </w:pPr>
    </w:p>
    <w:p w14:paraId="0291A808" w14:textId="77777777" w:rsidR="006B5B3A" w:rsidRPr="00544528" w:rsidRDefault="006B5B3A" w:rsidP="006B5B3A">
      <w:pPr>
        <w:keepNext/>
        <w:numPr>
          <w:ilvl w:val="0"/>
          <w:numId w:val="2"/>
        </w:numPr>
        <w:spacing w:line="240" w:lineRule="auto"/>
        <w:ind w:hanging="720"/>
        <w:rPr>
          <w:iCs/>
          <w:noProof/>
          <w:szCs w:val="22"/>
        </w:rPr>
      </w:pPr>
      <w:r w:rsidRPr="00544528">
        <w:rPr>
          <w:b/>
        </w:rPr>
        <w:lastRenderedPageBreak/>
        <w:t xml:space="preserve">Miżuri addizzjonali għall-minimizzazzjoni tar-riskji </w:t>
      </w:r>
    </w:p>
    <w:p w14:paraId="28E7DC7A" w14:textId="77777777" w:rsidR="006B5B3A" w:rsidRPr="00544528" w:rsidRDefault="006B5B3A" w:rsidP="006B5B3A">
      <w:pPr>
        <w:keepNext/>
        <w:spacing w:line="240" w:lineRule="auto"/>
        <w:rPr>
          <w:iCs/>
          <w:noProof/>
          <w:szCs w:val="22"/>
        </w:rPr>
      </w:pPr>
    </w:p>
    <w:p w14:paraId="004E4CF5" w14:textId="35029CC9" w:rsidR="006B5B3A" w:rsidRPr="00544528" w:rsidRDefault="006B5B3A" w:rsidP="006B5B3A">
      <w:pPr>
        <w:rPr>
          <w:rFonts w:eastAsia="TimesNewRoman"/>
          <w:szCs w:val="22"/>
        </w:rPr>
      </w:pPr>
      <w:r w:rsidRPr="00544528">
        <w:t xml:space="preserve">L-MAH għandu jiżgura li f’kull Stat Membru fejn ELREXFIO </w:t>
      </w:r>
      <w:r w:rsidR="003C479F" w:rsidRPr="00544528">
        <w:t>jitqiegħed fis-suq</w:t>
      </w:r>
      <w:r w:rsidRPr="00544528">
        <w:t>, il-pazjenti kollha/il-persuni kollha li jieħdu ħsiebhom</w:t>
      </w:r>
      <w:r w:rsidR="009623CD" w:rsidRPr="00544528">
        <w:t xml:space="preserve"> </w:t>
      </w:r>
      <w:r w:rsidRPr="00544528">
        <w:t>li huma mistennija li jużaw elranatamab ikollhom aċċess għal/jiġu pprovduti bil-Kard ta’ Twissija għall-Pazjent li se tinforma u tispjega lill-pazjenti r-riskji ta’ CRS u ta’ tossiċitajiet newroloġiċi, inklużi ICANS. Il-Kard ta’ Twissija għall-Pazjent tinkludi wkoll messaġġ ta’ twissija għall-fornitur tal-kura tas-saħħa li qed jittratta lill-pazjent li l-pazjent qed jirċievi elranatamab.</w:t>
      </w:r>
    </w:p>
    <w:p w14:paraId="56EB0B59" w14:textId="77777777" w:rsidR="006B5B3A" w:rsidRPr="00544528" w:rsidRDefault="006B5B3A" w:rsidP="006B5B3A">
      <w:pPr>
        <w:rPr>
          <w:rFonts w:eastAsia="TimesNewRoman"/>
          <w:szCs w:val="22"/>
        </w:rPr>
      </w:pPr>
    </w:p>
    <w:p w14:paraId="121F45F4" w14:textId="04800184" w:rsidR="006B5B3A" w:rsidRPr="00544528" w:rsidRDefault="006B5B3A" w:rsidP="006B5B3A">
      <w:pPr>
        <w:rPr>
          <w:rFonts w:eastAsia="TimesNewRoman"/>
          <w:szCs w:val="22"/>
        </w:rPr>
      </w:pPr>
      <w:r w:rsidRPr="00544528">
        <w:t>Il-Kard</w:t>
      </w:r>
      <w:r w:rsidR="007E34F5" w:rsidRPr="00544528">
        <w:t xml:space="preserve"> ta’ Twissija</w:t>
      </w:r>
      <w:r w:rsidRPr="00544528">
        <w:t xml:space="preserve"> </w:t>
      </w:r>
      <w:r w:rsidR="007E34F5" w:rsidRPr="00544528">
        <w:t>għal</w:t>
      </w:r>
      <w:r w:rsidRPr="00544528">
        <w:t>l-Pazjent se jkun fiha l-messaġġi ewlenin li ġejjin:</w:t>
      </w:r>
    </w:p>
    <w:p w14:paraId="54CB63BA" w14:textId="77777777" w:rsidR="006B5B3A" w:rsidRPr="00544528" w:rsidRDefault="006B5B3A" w:rsidP="006B5B3A">
      <w:pPr>
        <w:pStyle w:val="ListParagraph"/>
        <w:numPr>
          <w:ilvl w:val="0"/>
          <w:numId w:val="2"/>
        </w:numPr>
        <w:rPr>
          <w:rFonts w:eastAsia="TimesNewRoman"/>
          <w:sz w:val="22"/>
          <w:szCs w:val="20"/>
        </w:rPr>
      </w:pPr>
      <w:r w:rsidRPr="00544528">
        <w:rPr>
          <w:sz w:val="22"/>
        </w:rPr>
        <w:t>Deskrizzjoni tas-sinjali u s-sintomi ewlenin tas’ CRS u ICANS</w:t>
      </w:r>
    </w:p>
    <w:p w14:paraId="19BDB85B" w14:textId="0FBD4D65" w:rsidR="006B5B3A" w:rsidRPr="00544528" w:rsidRDefault="006B5B3A" w:rsidP="00183591">
      <w:pPr>
        <w:pStyle w:val="ListParagraph"/>
        <w:numPr>
          <w:ilvl w:val="0"/>
          <w:numId w:val="2"/>
        </w:numPr>
        <w:rPr>
          <w:rFonts w:eastAsia="TimesNewRoman"/>
          <w:sz w:val="22"/>
          <w:szCs w:val="20"/>
        </w:rPr>
      </w:pPr>
      <w:r w:rsidRPr="00544528">
        <w:rPr>
          <w:sz w:val="22"/>
        </w:rPr>
        <w:t xml:space="preserve">Nota biex tfakkar li għandhom jibqgħu viċin ta’ faċilità tal-kura tas-saħħa, u jiġu mmonitorjati kuljum għal sinjali u sintomi għal 48 siegħa wara l-għoti tal-ewwel </w:t>
      </w:r>
      <w:r w:rsidR="00183591" w:rsidRPr="00544528">
        <w:rPr>
          <w:sz w:val="22"/>
        </w:rPr>
        <w:t xml:space="preserve">żewġ </w:t>
      </w:r>
      <w:r w:rsidRPr="00544528">
        <w:rPr>
          <w:sz w:val="22"/>
        </w:rPr>
        <w:t>dożi li jiżdiedu. </w:t>
      </w:r>
    </w:p>
    <w:p w14:paraId="1E56301C" w14:textId="77777777" w:rsidR="006B5B3A" w:rsidRPr="00544528" w:rsidRDefault="006B5B3A" w:rsidP="006B5B3A">
      <w:pPr>
        <w:pStyle w:val="ListParagraph"/>
        <w:numPr>
          <w:ilvl w:val="0"/>
          <w:numId w:val="2"/>
        </w:numPr>
        <w:tabs>
          <w:tab w:val="clear" w:pos="720"/>
        </w:tabs>
        <w:rPr>
          <w:rFonts w:eastAsia="TimesNewRoman"/>
          <w:sz w:val="22"/>
          <w:szCs w:val="22"/>
        </w:rPr>
      </w:pPr>
      <w:r w:rsidRPr="00544528">
        <w:rPr>
          <w:sz w:val="22"/>
        </w:rPr>
        <w:t>Deskrizzjoni ta’ meta għandha titfittex attenzjoni urġenti mingħand il-fornitur tal-kura tas-saħħa jew titfittex għajnuna ta’ emerġenza, jekk jibdew jidhru xi sinjali u sintomi ta’ CRS jew ICANS</w:t>
      </w:r>
    </w:p>
    <w:p w14:paraId="6B806CB9" w14:textId="77777777" w:rsidR="006B5B3A" w:rsidRPr="00544528" w:rsidRDefault="006B5B3A" w:rsidP="006B5B3A">
      <w:pPr>
        <w:pStyle w:val="ListParagraph"/>
        <w:numPr>
          <w:ilvl w:val="0"/>
          <w:numId w:val="2"/>
        </w:numPr>
        <w:ind w:right="-1"/>
        <w:rPr>
          <w:iCs/>
          <w:noProof/>
          <w:sz w:val="22"/>
          <w:szCs w:val="20"/>
        </w:rPr>
      </w:pPr>
      <w:r w:rsidRPr="00544528">
        <w:rPr>
          <w:sz w:val="22"/>
        </w:rPr>
        <w:t>Id-dettalji ta’ kuntatt tat-tabib li ppreskriva l-prodott mediċinali</w:t>
      </w:r>
    </w:p>
    <w:p w14:paraId="10FF599A" w14:textId="77777777" w:rsidR="0021781F" w:rsidRPr="00544528" w:rsidRDefault="0021781F" w:rsidP="0021781F">
      <w:pPr>
        <w:spacing w:line="240" w:lineRule="auto"/>
        <w:ind w:right="-1"/>
        <w:rPr>
          <w:iCs/>
          <w:noProof/>
          <w:szCs w:val="22"/>
        </w:rPr>
      </w:pPr>
    </w:p>
    <w:p w14:paraId="349F1A49" w14:textId="77777777" w:rsidR="00C179B0" w:rsidRPr="00544528" w:rsidRDefault="00C179B0" w:rsidP="00204AAB">
      <w:pPr>
        <w:pStyle w:val="NormalAgency"/>
        <w:rPr>
          <w:rFonts w:ascii="Times New Roman" w:hAnsi="Times New Roman" w:cs="Times New Roman"/>
          <w:noProof/>
          <w:sz w:val="22"/>
          <w:szCs w:val="22"/>
        </w:rPr>
      </w:pPr>
    </w:p>
    <w:p w14:paraId="56C01FE2" w14:textId="021D9C65" w:rsidR="00C179B0" w:rsidRPr="00544528" w:rsidRDefault="00CB31DA" w:rsidP="0000176C">
      <w:pPr>
        <w:pStyle w:val="Heading1"/>
        <w:ind w:left="567" w:hanging="567"/>
      </w:pPr>
      <w:r w:rsidRPr="00544528">
        <w:t>E.</w:t>
      </w:r>
      <w:r w:rsidRPr="00544528">
        <w:tab/>
        <w:t>OBBLIGU SPEĊIFIKU BIEX MIŻURI TA’ WARA L-AWTORIZZAZJONI JIĠU KOMPLUTI GĦALL-AWTORIZZAZZJONI GĦAT-TQEGĦID FIS-SUQ KONDIZZJONALI</w:t>
      </w:r>
    </w:p>
    <w:p w14:paraId="2394183D" w14:textId="77777777" w:rsidR="00C179B0" w:rsidRPr="00544528" w:rsidRDefault="00C179B0" w:rsidP="00204AAB">
      <w:pPr>
        <w:spacing w:line="240" w:lineRule="auto"/>
        <w:ind w:right="-1"/>
        <w:rPr>
          <w:b/>
          <w:noProof/>
          <w:szCs w:val="22"/>
        </w:rPr>
      </w:pPr>
    </w:p>
    <w:p w14:paraId="0372AEA9" w14:textId="17CCC85E" w:rsidR="00C179B0" w:rsidRPr="00544528" w:rsidRDefault="00C179B0" w:rsidP="00204AAB">
      <w:pPr>
        <w:spacing w:line="240" w:lineRule="auto"/>
        <w:ind w:right="-1"/>
        <w:rPr>
          <w:iCs/>
          <w:noProof/>
          <w:szCs w:val="22"/>
        </w:rPr>
      </w:pPr>
      <w:r w:rsidRPr="00544528">
        <w:t xml:space="preserve">Peress li din hi awtorizzazzjoni għat-tqegħid fis-suq kondizzjonali u skont l-Artikolu </w:t>
      </w:r>
      <w:r w:rsidR="005D459C" w:rsidRPr="00544528">
        <w:t xml:space="preserve">14-a </w:t>
      </w:r>
      <w:r w:rsidRPr="00544528">
        <w:t xml:space="preserve">tar-Regolament (KE) 726/2004, l-MAH għandu jtemm, fiż-żmien stipulat, il-miżuri li </w:t>
      </w:r>
      <w:r w:rsidR="00183591" w:rsidRPr="00544528">
        <w:t>ġejjin</w:t>
      </w:r>
      <w:r w:rsidRPr="00544528">
        <w:t>:</w:t>
      </w:r>
    </w:p>
    <w:p w14:paraId="446415BB" w14:textId="77777777" w:rsidR="00C179B0" w:rsidRPr="00544528" w:rsidRDefault="00C179B0" w:rsidP="00204AAB">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376"/>
        <w:gridCol w:w="1748"/>
      </w:tblGrid>
      <w:tr w:rsidR="006F460B" w:rsidRPr="00544528" w14:paraId="25F53F1C"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EA27289" w14:textId="0F9A4F23" w:rsidR="00C179B0" w:rsidRPr="00544528" w:rsidRDefault="00C179B0" w:rsidP="00204AAB">
            <w:pPr>
              <w:spacing w:line="240" w:lineRule="auto"/>
              <w:ind w:right="-1"/>
              <w:rPr>
                <w:b/>
                <w:noProof/>
                <w:szCs w:val="22"/>
              </w:rPr>
            </w:pPr>
            <w:r w:rsidRPr="00544528">
              <w:rPr>
                <w:b/>
              </w:rPr>
              <w:t>Deskrizzjoni</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910D62C" w14:textId="77777777" w:rsidR="00C179B0" w:rsidRPr="00544528" w:rsidRDefault="00C179B0" w:rsidP="00204AAB">
            <w:pPr>
              <w:spacing w:line="240" w:lineRule="auto"/>
              <w:ind w:right="-1"/>
              <w:rPr>
                <w:b/>
                <w:noProof/>
                <w:szCs w:val="22"/>
              </w:rPr>
            </w:pPr>
            <w:r w:rsidRPr="00544528">
              <w:rPr>
                <w:b/>
              </w:rPr>
              <w:t>Data mistennija</w:t>
            </w:r>
          </w:p>
        </w:tc>
      </w:tr>
      <w:tr w:rsidR="006F460B" w:rsidRPr="00544528" w14:paraId="110CEC17" w14:textId="77777777" w:rsidTr="00BA121C">
        <w:tc>
          <w:tcPr>
            <w:tcW w:w="4042" w:type="pct"/>
            <w:shd w:val="clear" w:color="auto" w:fill="auto"/>
          </w:tcPr>
          <w:p w14:paraId="60980B86" w14:textId="2F057470" w:rsidR="00F7688B" w:rsidRPr="00544528" w:rsidRDefault="00F7688B" w:rsidP="00F7688B">
            <w:pPr>
              <w:pStyle w:val="TabletextrowsAgency"/>
              <w:spacing w:line="240" w:lineRule="auto"/>
              <w:rPr>
                <w:rFonts w:ascii="Times New Roman" w:hAnsi="Times New Roman" w:cs="Times New Roman"/>
                <w:sz w:val="22"/>
                <w:szCs w:val="22"/>
              </w:rPr>
            </w:pPr>
            <w:r w:rsidRPr="00544528">
              <w:rPr>
                <w:rFonts w:ascii="Times New Roman" w:hAnsi="Times New Roman"/>
                <w:sz w:val="22"/>
              </w:rPr>
              <w:t>Sabiex tiġi kkonfermata l-effikaċja u s-sigurtà ta’ elranatamab indikat bħala monoterapija għat-trattament ta’ pazjenti adulti b’majeloma multipla rikaduta u refrattorja, li rċevew mill-inqas tliet terapiji preċedenti, inkluż aġent immunomodulatorju, inibitur tal-proteasomes, u antikorp k</w:t>
            </w:r>
            <w:r w:rsidR="00D849C0" w:rsidRPr="00544528">
              <w:rPr>
                <w:rFonts w:ascii="Times New Roman" w:hAnsi="Times New Roman"/>
                <w:sz w:val="22"/>
              </w:rPr>
              <w:t>ontra</w:t>
            </w:r>
            <w:r w:rsidRPr="00544528">
              <w:rPr>
                <w:rFonts w:ascii="Times New Roman" w:hAnsi="Times New Roman"/>
                <w:sz w:val="22"/>
              </w:rPr>
              <w:t xml:space="preserve"> CD38 u kellhom progressjoni tal-marda waqt l-aħħar</w:t>
            </w:r>
          </w:p>
          <w:p w14:paraId="4C82E8F1" w14:textId="262F6C75" w:rsidR="001A0A5D" w:rsidRPr="00544528" w:rsidRDefault="00F7688B" w:rsidP="00204AAB">
            <w:pPr>
              <w:pStyle w:val="TabletextrowsAgency"/>
              <w:spacing w:line="240" w:lineRule="auto"/>
              <w:rPr>
                <w:rFonts w:ascii="Times New Roman" w:hAnsi="Times New Roman" w:cs="Times New Roman"/>
                <w:sz w:val="22"/>
                <w:szCs w:val="22"/>
              </w:rPr>
            </w:pPr>
            <w:r w:rsidRPr="00544528">
              <w:rPr>
                <w:rFonts w:ascii="Times New Roman" w:hAnsi="Times New Roman"/>
                <w:sz w:val="22"/>
              </w:rPr>
              <w:t xml:space="preserve">terapija, l-MAH għandu jissottometti r-riżultati tal-istudju C1071005, Studju ta’ Fażi 3 </w:t>
            </w:r>
            <w:r w:rsidR="00693DEC" w:rsidRPr="00544528">
              <w:rPr>
                <w:rFonts w:ascii="Times New Roman" w:hAnsi="Times New Roman"/>
                <w:sz w:val="22"/>
              </w:rPr>
              <w:t xml:space="preserve">li fih il-Parteċipanti Ntgħażlu </w:t>
            </w:r>
            <w:r w:rsidRPr="00544528">
              <w:rPr>
                <w:rFonts w:ascii="Times New Roman" w:hAnsi="Times New Roman"/>
                <w:sz w:val="22"/>
              </w:rPr>
              <w:t>b’</w:t>
            </w:r>
            <w:r w:rsidR="00693DEC" w:rsidRPr="00544528">
              <w:rPr>
                <w:rFonts w:ascii="Times New Roman" w:hAnsi="Times New Roman"/>
                <w:sz w:val="22"/>
              </w:rPr>
              <w:t>Mod</w:t>
            </w:r>
            <w:r w:rsidRPr="00544528">
              <w:rPr>
                <w:rFonts w:ascii="Times New Roman" w:hAnsi="Times New Roman"/>
                <w:sz w:val="22"/>
              </w:rPr>
              <w:t xml:space="preserve"> Każwali dwar Monoterapija b’Elranatamab u Elranatamab + Daratumumab Kontra Daratumumab + Pomalidomide + Dexamethasone f’Parteċipanti b’Majeloma Multipla Rikaduta/Refrattarja li rċevew mill-inqas linja waħda ta’ terapija preċedenti inkluż </w:t>
            </w:r>
            <w:r w:rsidR="00B55BF1" w:rsidRPr="00544528">
              <w:rPr>
                <w:rFonts w:ascii="Times New Roman" w:hAnsi="Times New Roman"/>
                <w:sz w:val="22"/>
              </w:rPr>
              <w:t xml:space="preserve">lenalidomide </w:t>
            </w:r>
            <w:r w:rsidRPr="00544528">
              <w:rPr>
                <w:rFonts w:ascii="Times New Roman" w:hAnsi="Times New Roman"/>
                <w:sz w:val="22"/>
              </w:rPr>
              <w:t>u PI.</w:t>
            </w:r>
          </w:p>
        </w:tc>
        <w:tc>
          <w:tcPr>
            <w:tcW w:w="958" w:type="pct"/>
            <w:shd w:val="clear" w:color="auto" w:fill="auto"/>
          </w:tcPr>
          <w:p w14:paraId="552F423C" w14:textId="48DEB1E0" w:rsidR="001A0A5D" w:rsidRPr="00544528" w:rsidRDefault="00EB7C5E" w:rsidP="00204AAB">
            <w:pPr>
              <w:pStyle w:val="TabletextrowsAgency"/>
              <w:spacing w:line="240" w:lineRule="auto"/>
              <w:rPr>
                <w:rFonts w:ascii="Times New Roman" w:hAnsi="Times New Roman" w:cs="Times New Roman"/>
                <w:sz w:val="22"/>
                <w:szCs w:val="22"/>
              </w:rPr>
            </w:pPr>
            <w:r w:rsidRPr="00544528">
              <w:rPr>
                <w:rFonts w:ascii="Times New Roman" w:hAnsi="Times New Roman"/>
                <w:sz w:val="22"/>
              </w:rPr>
              <w:t>Ġunju 2027</w:t>
            </w:r>
          </w:p>
        </w:tc>
      </w:tr>
    </w:tbl>
    <w:p w14:paraId="21CC1EA2" w14:textId="77777777" w:rsidR="00812D16" w:rsidRPr="00544528" w:rsidRDefault="00812D16" w:rsidP="00204AAB">
      <w:pPr>
        <w:spacing w:line="240" w:lineRule="auto"/>
        <w:ind w:right="566"/>
        <w:rPr>
          <w:noProof/>
          <w:szCs w:val="22"/>
        </w:rPr>
      </w:pPr>
      <w:r w:rsidRPr="00544528">
        <w:br w:type="page"/>
      </w:r>
    </w:p>
    <w:p w14:paraId="0E7AA8CA" w14:textId="77777777" w:rsidR="0021781F" w:rsidRPr="00544528" w:rsidRDefault="0021781F" w:rsidP="00C167C7">
      <w:pPr>
        <w:spacing w:line="240" w:lineRule="auto"/>
        <w:ind w:right="566"/>
        <w:rPr>
          <w:iCs/>
          <w:noProof/>
          <w:szCs w:val="22"/>
        </w:rPr>
      </w:pPr>
    </w:p>
    <w:p w14:paraId="1178BADD" w14:textId="77777777" w:rsidR="00812D16" w:rsidRPr="00544528" w:rsidRDefault="00812D16" w:rsidP="00204AAB">
      <w:pPr>
        <w:spacing w:line="240" w:lineRule="auto"/>
        <w:rPr>
          <w:noProof/>
          <w:szCs w:val="22"/>
        </w:rPr>
      </w:pPr>
    </w:p>
    <w:p w14:paraId="5FA569E7" w14:textId="77777777" w:rsidR="00812D16" w:rsidRPr="00544528" w:rsidRDefault="00812D16" w:rsidP="00204AAB">
      <w:pPr>
        <w:spacing w:line="240" w:lineRule="auto"/>
        <w:rPr>
          <w:noProof/>
          <w:szCs w:val="22"/>
        </w:rPr>
      </w:pPr>
    </w:p>
    <w:p w14:paraId="67DCB6E8" w14:textId="77777777" w:rsidR="00812D16" w:rsidRPr="00544528" w:rsidRDefault="00812D16" w:rsidP="00204AAB">
      <w:pPr>
        <w:spacing w:line="240" w:lineRule="auto"/>
        <w:rPr>
          <w:szCs w:val="22"/>
        </w:rPr>
      </w:pPr>
    </w:p>
    <w:p w14:paraId="1961C304" w14:textId="77777777" w:rsidR="00812D16" w:rsidRPr="00544528" w:rsidRDefault="00812D16" w:rsidP="00204AAB">
      <w:pPr>
        <w:spacing w:line="240" w:lineRule="auto"/>
        <w:rPr>
          <w:szCs w:val="22"/>
        </w:rPr>
      </w:pPr>
    </w:p>
    <w:p w14:paraId="56833709" w14:textId="77777777" w:rsidR="00812D16" w:rsidRPr="00544528" w:rsidRDefault="00812D16" w:rsidP="00204AAB">
      <w:pPr>
        <w:spacing w:line="240" w:lineRule="auto"/>
        <w:rPr>
          <w:szCs w:val="22"/>
        </w:rPr>
      </w:pPr>
    </w:p>
    <w:p w14:paraId="02E33229" w14:textId="77777777" w:rsidR="00812D16" w:rsidRPr="00544528" w:rsidRDefault="00812D16" w:rsidP="00B267A0">
      <w:pPr>
        <w:spacing w:line="240" w:lineRule="auto"/>
        <w:rPr>
          <w:szCs w:val="22"/>
        </w:rPr>
      </w:pPr>
    </w:p>
    <w:p w14:paraId="6107F2DC" w14:textId="77777777" w:rsidR="00812D16" w:rsidRPr="00544528" w:rsidRDefault="00812D16" w:rsidP="00B267A0">
      <w:pPr>
        <w:spacing w:line="240" w:lineRule="auto"/>
        <w:rPr>
          <w:szCs w:val="22"/>
        </w:rPr>
      </w:pPr>
    </w:p>
    <w:p w14:paraId="08FCC2F6" w14:textId="77777777" w:rsidR="00812D16" w:rsidRPr="00544528" w:rsidRDefault="00812D16" w:rsidP="00B267A0">
      <w:pPr>
        <w:spacing w:line="240" w:lineRule="auto"/>
        <w:rPr>
          <w:noProof/>
          <w:szCs w:val="22"/>
        </w:rPr>
      </w:pPr>
    </w:p>
    <w:p w14:paraId="63D00419" w14:textId="77777777" w:rsidR="00812D16" w:rsidRPr="00544528" w:rsidRDefault="00812D16" w:rsidP="00B267A0">
      <w:pPr>
        <w:spacing w:line="240" w:lineRule="auto"/>
        <w:rPr>
          <w:noProof/>
          <w:szCs w:val="22"/>
        </w:rPr>
      </w:pPr>
    </w:p>
    <w:p w14:paraId="3E3A1DC8" w14:textId="77777777" w:rsidR="00812D16" w:rsidRPr="00544528" w:rsidRDefault="00812D16" w:rsidP="00B267A0">
      <w:pPr>
        <w:spacing w:line="240" w:lineRule="auto"/>
        <w:rPr>
          <w:noProof/>
          <w:szCs w:val="22"/>
        </w:rPr>
      </w:pPr>
    </w:p>
    <w:p w14:paraId="56954E4F" w14:textId="77777777" w:rsidR="00812D16" w:rsidRPr="00544528" w:rsidRDefault="00812D16" w:rsidP="00B267A0">
      <w:pPr>
        <w:spacing w:line="240" w:lineRule="auto"/>
        <w:rPr>
          <w:noProof/>
          <w:szCs w:val="22"/>
        </w:rPr>
      </w:pPr>
    </w:p>
    <w:p w14:paraId="38E9FF92" w14:textId="77777777" w:rsidR="00812D16" w:rsidRPr="00544528" w:rsidRDefault="00812D16" w:rsidP="00B267A0">
      <w:pPr>
        <w:spacing w:line="240" w:lineRule="auto"/>
        <w:rPr>
          <w:noProof/>
          <w:szCs w:val="22"/>
        </w:rPr>
      </w:pPr>
    </w:p>
    <w:p w14:paraId="03FE59D6" w14:textId="77777777" w:rsidR="00812D16" w:rsidRPr="00544528" w:rsidRDefault="00812D16" w:rsidP="00B267A0">
      <w:pPr>
        <w:spacing w:line="240" w:lineRule="auto"/>
        <w:rPr>
          <w:noProof/>
          <w:szCs w:val="22"/>
        </w:rPr>
      </w:pPr>
    </w:p>
    <w:p w14:paraId="4FC91965" w14:textId="77777777" w:rsidR="00812D16" w:rsidRPr="00544528" w:rsidRDefault="00812D16" w:rsidP="00B267A0">
      <w:pPr>
        <w:spacing w:line="240" w:lineRule="auto"/>
        <w:rPr>
          <w:noProof/>
          <w:szCs w:val="22"/>
        </w:rPr>
      </w:pPr>
    </w:p>
    <w:p w14:paraId="70E0096F" w14:textId="77777777" w:rsidR="00812D16" w:rsidRPr="00544528" w:rsidRDefault="00812D16" w:rsidP="00B267A0">
      <w:pPr>
        <w:spacing w:line="240" w:lineRule="auto"/>
        <w:rPr>
          <w:b/>
          <w:noProof/>
          <w:szCs w:val="22"/>
        </w:rPr>
      </w:pPr>
    </w:p>
    <w:p w14:paraId="5DD6EE0B" w14:textId="77777777" w:rsidR="00812D16" w:rsidRPr="00544528" w:rsidRDefault="00812D16" w:rsidP="00B267A0">
      <w:pPr>
        <w:spacing w:line="240" w:lineRule="auto"/>
        <w:rPr>
          <w:b/>
          <w:noProof/>
          <w:szCs w:val="22"/>
        </w:rPr>
      </w:pPr>
    </w:p>
    <w:p w14:paraId="19770C9E" w14:textId="77777777" w:rsidR="00812D16" w:rsidRPr="00544528" w:rsidRDefault="00812D16" w:rsidP="00B267A0">
      <w:pPr>
        <w:spacing w:line="240" w:lineRule="auto"/>
        <w:rPr>
          <w:b/>
          <w:noProof/>
          <w:szCs w:val="22"/>
        </w:rPr>
      </w:pPr>
    </w:p>
    <w:p w14:paraId="072BBD1A" w14:textId="77777777" w:rsidR="00812D16" w:rsidRPr="00544528" w:rsidRDefault="00812D16" w:rsidP="00B267A0">
      <w:pPr>
        <w:spacing w:line="240" w:lineRule="auto"/>
        <w:rPr>
          <w:b/>
          <w:noProof/>
          <w:szCs w:val="22"/>
        </w:rPr>
      </w:pPr>
    </w:p>
    <w:p w14:paraId="34024EA9" w14:textId="77777777" w:rsidR="00812D16" w:rsidRPr="00544528" w:rsidRDefault="00812D16" w:rsidP="00B267A0">
      <w:pPr>
        <w:spacing w:line="240" w:lineRule="auto"/>
        <w:rPr>
          <w:b/>
          <w:noProof/>
          <w:szCs w:val="22"/>
        </w:rPr>
      </w:pPr>
    </w:p>
    <w:p w14:paraId="5790766B" w14:textId="77777777" w:rsidR="00812D16" w:rsidRPr="00544528" w:rsidRDefault="00812D16" w:rsidP="00B267A0">
      <w:pPr>
        <w:spacing w:line="240" w:lineRule="auto"/>
        <w:rPr>
          <w:b/>
          <w:noProof/>
          <w:szCs w:val="22"/>
        </w:rPr>
      </w:pPr>
    </w:p>
    <w:p w14:paraId="5C26EDF1" w14:textId="77777777" w:rsidR="00BB1826" w:rsidRPr="00544528" w:rsidRDefault="00BB1826" w:rsidP="00B267A0">
      <w:pPr>
        <w:spacing w:line="240" w:lineRule="auto"/>
        <w:outlineLvl w:val="0"/>
        <w:rPr>
          <w:b/>
          <w:noProof/>
          <w:szCs w:val="22"/>
        </w:rPr>
      </w:pPr>
    </w:p>
    <w:p w14:paraId="4163FBCB" w14:textId="77777777" w:rsidR="00BB1826" w:rsidRPr="00544528" w:rsidRDefault="00BB1826" w:rsidP="00B267A0">
      <w:pPr>
        <w:spacing w:line="240" w:lineRule="auto"/>
        <w:jc w:val="center"/>
        <w:outlineLvl w:val="0"/>
        <w:rPr>
          <w:b/>
          <w:noProof/>
          <w:szCs w:val="22"/>
        </w:rPr>
      </w:pPr>
    </w:p>
    <w:p w14:paraId="5C1BDC95" w14:textId="531260AA" w:rsidR="00812D16" w:rsidRPr="00544528" w:rsidRDefault="00812D16" w:rsidP="00204AAB">
      <w:pPr>
        <w:spacing w:line="240" w:lineRule="auto"/>
        <w:jc w:val="center"/>
        <w:outlineLvl w:val="0"/>
        <w:rPr>
          <w:b/>
          <w:noProof/>
          <w:szCs w:val="22"/>
        </w:rPr>
      </w:pPr>
      <w:r w:rsidRPr="00544528">
        <w:rPr>
          <w:b/>
        </w:rPr>
        <w:t>ANNESS III</w:t>
      </w:r>
    </w:p>
    <w:p w14:paraId="33EA27AE" w14:textId="77777777" w:rsidR="00812D16" w:rsidRPr="00544528" w:rsidRDefault="00812D16" w:rsidP="00204AAB">
      <w:pPr>
        <w:spacing w:line="240" w:lineRule="auto"/>
        <w:jc w:val="center"/>
        <w:rPr>
          <w:b/>
          <w:noProof/>
          <w:szCs w:val="22"/>
        </w:rPr>
      </w:pPr>
    </w:p>
    <w:p w14:paraId="3901191A" w14:textId="77777777" w:rsidR="00812D16" w:rsidRPr="00544528" w:rsidRDefault="00812D16" w:rsidP="00204AAB">
      <w:pPr>
        <w:spacing w:line="240" w:lineRule="auto"/>
        <w:jc w:val="center"/>
        <w:outlineLvl w:val="0"/>
        <w:rPr>
          <w:b/>
          <w:noProof/>
          <w:szCs w:val="22"/>
        </w:rPr>
      </w:pPr>
      <w:r w:rsidRPr="00544528">
        <w:rPr>
          <w:b/>
        </w:rPr>
        <w:t>TIKKETTAR U FULJETT TA’ TAGĦRIF</w:t>
      </w:r>
    </w:p>
    <w:p w14:paraId="7A2CBA95" w14:textId="77777777" w:rsidR="000166C1" w:rsidRPr="00544528" w:rsidRDefault="00B674D6" w:rsidP="001C4698">
      <w:pPr>
        <w:spacing w:line="240" w:lineRule="auto"/>
        <w:rPr>
          <w:b/>
          <w:noProof/>
          <w:szCs w:val="22"/>
        </w:rPr>
      </w:pPr>
      <w:r w:rsidRPr="00544528">
        <w:br w:type="page"/>
      </w:r>
    </w:p>
    <w:p w14:paraId="20FED28D" w14:textId="77777777" w:rsidR="000166C1" w:rsidRPr="00544528" w:rsidRDefault="000166C1" w:rsidP="00866841">
      <w:pPr>
        <w:spacing w:line="240" w:lineRule="auto"/>
        <w:jc w:val="center"/>
      </w:pPr>
    </w:p>
    <w:p w14:paraId="6AE03EC4" w14:textId="77777777" w:rsidR="000166C1" w:rsidRPr="00544528" w:rsidRDefault="000166C1" w:rsidP="00866841">
      <w:pPr>
        <w:spacing w:line="240" w:lineRule="auto"/>
        <w:jc w:val="center"/>
      </w:pPr>
    </w:p>
    <w:p w14:paraId="37D4D359" w14:textId="77777777" w:rsidR="000166C1" w:rsidRPr="00544528" w:rsidRDefault="000166C1" w:rsidP="00866841">
      <w:pPr>
        <w:spacing w:line="240" w:lineRule="auto"/>
        <w:jc w:val="center"/>
      </w:pPr>
    </w:p>
    <w:p w14:paraId="7ABCD7C4" w14:textId="77777777" w:rsidR="000166C1" w:rsidRPr="00544528" w:rsidRDefault="000166C1" w:rsidP="00866841">
      <w:pPr>
        <w:spacing w:line="240" w:lineRule="auto"/>
        <w:jc w:val="center"/>
      </w:pPr>
    </w:p>
    <w:p w14:paraId="39AE839F" w14:textId="77777777" w:rsidR="000166C1" w:rsidRPr="00544528" w:rsidRDefault="000166C1" w:rsidP="00866841">
      <w:pPr>
        <w:spacing w:line="240" w:lineRule="auto"/>
        <w:jc w:val="center"/>
      </w:pPr>
    </w:p>
    <w:p w14:paraId="76FC49B1" w14:textId="77777777" w:rsidR="000166C1" w:rsidRPr="00544528" w:rsidRDefault="000166C1" w:rsidP="00866841">
      <w:pPr>
        <w:spacing w:line="240" w:lineRule="auto"/>
        <w:jc w:val="center"/>
      </w:pPr>
    </w:p>
    <w:p w14:paraId="47A410D3" w14:textId="77777777" w:rsidR="000166C1" w:rsidRPr="00544528" w:rsidRDefault="000166C1" w:rsidP="00866841">
      <w:pPr>
        <w:spacing w:line="240" w:lineRule="auto"/>
        <w:jc w:val="center"/>
      </w:pPr>
    </w:p>
    <w:p w14:paraId="7C263C80" w14:textId="77777777" w:rsidR="000166C1" w:rsidRPr="00544528" w:rsidRDefault="000166C1" w:rsidP="00866841">
      <w:pPr>
        <w:spacing w:line="240" w:lineRule="auto"/>
        <w:jc w:val="center"/>
      </w:pPr>
    </w:p>
    <w:p w14:paraId="61EBF023" w14:textId="77777777" w:rsidR="000166C1" w:rsidRPr="00544528" w:rsidRDefault="000166C1" w:rsidP="00866841">
      <w:pPr>
        <w:spacing w:line="240" w:lineRule="auto"/>
        <w:jc w:val="center"/>
      </w:pPr>
    </w:p>
    <w:p w14:paraId="33684F73" w14:textId="77777777" w:rsidR="000166C1" w:rsidRPr="00544528" w:rsidRDefault="000166C1" w:rsidP="00866841">
      <w:pPr>
        <w:spacing w:line="240" w:lineRule="auto"/>
        <w:jc w:val="center"/>
      </w:pPr>
    </w:p>
    <w:p w14:paraId="43BCB55C" w14:textId="77777777" w:rsidR="000166C1" w:rsidRPr="00544528" w:rsidRDefault="000166C1" w:rsidP="00866841">
      <w:pPr>
        <w:spacing w:line="240" w:lineRule="auto"/>
        <w:jc w:val="center"/>
      </w:pPr>
    </w:p>
    <w:p w14:paraId="3986684F" w14:textId="77777777" w:rsidR="000166C1" w:rsidRPr="00544528" w:rsidRDefault="000166C1" w:rsidP="00866841">
      <w:pPr>
        <w:spacing w:line="240" w:lineRule="auto"/>
        <w:jc w:val="center"/>
      </w:pPr>
    </w:p>
    <w:p w14:paraId="745C6906" w14:textId="77777777" w:rsidR="000166C1" w:rsidRPr="00544528" w:rsidRDefault="000166C1" w:rsidP="00866841">
      <w:pPr>
        <w:spacing w:line="240" w:lineRule="auto"/>
        <w:jc w:val="center"/>
      </w:pPr>
    </w:p>
    <w:p w14:paraId="18361294" w14:textId="77777777" w:rsidR="000166C1" w:rsidRPr="00544528" w:rsidRDefault="000166C1" w:rsidP="00866841">
      <w:pPr>
        <w:spacing w:line="240" w:lineRule="auto"/>
        <w:jc w:val="center"/>
      </w:pPr>
    </w:p>
    <w:p w14:paraId="6D7373EE" w14:textId="77777777" w:rsidR="000166C1" w:rsidRPr="00544528" w:rsidRDefault="000166C1" w:rsidP="00866841">
      <w:pPr>
        <w:spacing w:line="240" w:lineRule="auto"/>
        <w:jc w:val="center"/>
      </w:pPr>
    </w:p>
    <w:p w14:paraId="01336C33" w14:textId="77777777" w:rsidR="000166C1" w:rsidRPr="00544528" w:rsidRDefault="000166C1" w:rsidP="00866841">
      <w:pPr>
        <w:spacing w:line="240" w:lineRule="auto"/>
        <w:jc w:val="center"/>
      </w:pPr>
    </w:p>
    <w:p w14:paraId="2CCA8206" w14:textId="77777777" w:rsidR="000166C1" w:rsidRPr="00544528" w:rsidRDefault="000166C1" w:rsidP="00866841">
      <w:pPr>
        <w:spacing w:line="240" w:lineRule="auto"/>
        <w:jc w:val="center"/>
      </w:pPr>
    </w:p>
    <w:p w14:paraId="6FEADB12" w14:textId="77777777" w:rsidR="000166C1" w:rsidRPr="00544528" w:rsidRDefault="000166C1" w:rsidP="00866841">
      <w:pPr>
        <w:spacing w:line="240" w:lineRule="auto"/>
        <w:jc w:val="center"/>
      </w:pPr>
    </w:p>
    <w:p w14:paraId="1FE34467" w14:textId="77777777" w:rsidR="00B64B2F" w:rsidRPr="00544528" w:rsidRDefault="00B64B2F" w:rsidP="00866841">
      <w:pPr>
        <w:spacing w:line="240" w:lineRule="auto"/>
        <w:jc w:val="center"/>
      </w:pPr>
    </w:p>
    <w:p w14:paraId="6CC3F337" w14:textId="77777777" w:rsidR="00B64B2F" w:rsidRPr="00544528" w:rsidRDefault="00B64B2F" w:rsidP="00866841">
      <w:pPr>
        <w:spacing w:line="240" w:lineRule="auto"/>
        <w:jc w:val="center"/>
      </w:pPr>
    </w:p>
    <w:p w14:paraId="34566FFB" w14:textId="77777777" w:rsidR="00B64B2F" w:rsidRPr="00544528" w:rsidRDefault="00B64B2F" w:rsidP="00866841">
      <w:pPr>
        <w:spacing w:line="240" w:lineRule="auto"/>
        <w:jc w:val="center"/>
      </w:pPr>
    </w:p>
    <w:p w14:paraId="7312B258" w14:textId="77777777" w:rsidR="00B64B2F" w:rsidRPr="00544528" w:rsidRDefault="00B64B2F" w:rsidP="00D5345C">
      <w:pPr>
        <w:spacing w:line="240" w:lineRule="auto"/>
        <w:jc w:val="center"/>
      </w:pPr>
    </w:p>
    <w:p w14:paraId="5D770D72" w14:textId="77777777" w:rsidR="00DD28F4" w:rsidRPr="00544528" w:rsidRDefault="00DD28F4" w:rsidP="00204AAB">
      <w:pPr>
        <w:spacing w:line="240" w:lineRule="auto"/>
        <w:jc w:val="center"/>
        <w:outlineLvl w:val="0"/>
        <w:rPr>
          <w:b/>
          <w:noProof/>
          <w:szCs w:val="22"/>
        </w:rPr>
      </w:pPr>
    </w:p>
    <w:p w14:paraId="2F50C2B8" w14:textId="06E36A70" w:rsidR="00812D16" w:rsidRPr="00544528" w:rsidRDefault="00812D16" w:rsidP="0000176C">
      <w:pPr>
        <w:pStyle w:val="Heading1"/>
        <w:jc w:val="center"/>
        <w:rPr>
          <w:noProof/>
          <w:szCs w:val="22"/>
        </w:rPr>
      </w:pPr>
      <w:r w:rsidRPr="00544528">
        <w:t>A. TIKKETTAR</w:t>
      </w:r>
    </w:p>
    <w:p w14:paraId="484AE449" w14:textId="77777777" w:rsidR="00812D16" w:rsidRPr="00544528" w:rsidRDefault="00812D16" w:rsidP="001C4698">
      <w:pPr>
        <w:spacing w:line="240" w:lineRule="auto"/>
        <w:rPr>
          <w:noProof/>
          <w:szCs w:val="22"/>
        </w:rPr>
      </w:pPr>
      <w:r w:rsidRPr="00544528">
        <w:br w:type="page"/>
      </w:r>
    </w:p>
    <w:p w14:paraId="7C671FB2" w14:textId="77777777" w:rsidR="008E098D" w:rsidRPr="00544528" w:rsidRDefault="008E098D" w:rsidP="00204AAB">
      <w:pPr>
        <w:shd w:val="clear" w:color="auto" w:fill="FFFFFF"/>
        <w:spacing w:line="240" w:lineRule="auto"/>
        <w:rPr>
          <w:noProof/>
          <w:szCs w:val="22"/>
        </w:rPr>
      </w:pPr>
    </w:p>
    <w:p w14:paraId="0C2F1C29"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544528">
        <w:rPr>
          <w:b/>
        </w:rPr>
        <w:t>TAGĦRIF LI GĦANDU JIDHER FUQ IL-PAKKETT TA’ BARRA</w:t>
      </w:r>
    </w:p>
    <w:p w14:paraId="065806C6"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A087E0B" w14:textId="2F711083"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rPr>
          <w:szCs w:val="22"/>
        </w:rPr>
      </w:pPr>
      <w:r w:rsidRPr="00544528">
        <w:rPr>
          <w:b/>
        </w:rPr>
        <w:t>KARTUNA TA’ BARRA (44 mg/1.1 mL)</w:t>
      </w:r>
    </w:p>
    <w:p w14:paraId="32D85AF7" w14:textId="77777777" w:rsidR="008E098D" w:rsidRPr="00544528" w:rsidRDefault="008E098D" w:rsidP="008E098D">
      <w:pPr>
        <w:spacing w:line="240" w:lineRule="auto"/>
        <w:rPr>
          <w:szCs w:val="22"/>
        </w:rPr>
      </w:pPr>
    </w:p>
    <w:p w14:paraId="31269005" w14:textId="77777777" w:rsidR="008E098D" w:rsidRPr="00544528" w:rsidRDefault="008E098D" w:rsidP="008E098D">
      <w:pPr>
        <w:spacing w:line="240" w:lineRule="auto"/>
        <w:rPr>
          <w:szCs w:val="22"/>
        </w:rPr>
      </w:pPr>
    </w:p>
    <w:p w14:paraId="2F6FE4F0"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1.</w:t>
      </w:r>
      <w:r w:rsidRPr="00544528">
        <w:rPr>
          <w:b/>
        </w:rPr>
        <w:tab/>
        <w:t>ISEM TAL-PRODOTT MEDIĊINALI</w:t>
      </w:r>
    </w:p>
    <w:p w14:paraId="72AE8BD9" w14:textId="77777777" w:rsidR="008E098D" w:rsidRPr="00544528" w:rsidRDefault="008E098D" w:rsidP="008E098D">
      <w:pPr>
        <w:spacing w:line="240" w:lineRule="auto"/>
        <w:rPr>
          <w:szCs w:val="22"/>
        </w:rPr>
      </w:pPr>
    </w:p>
    <w:p w14:paraId="2D37FAAB" w14:textId="1C557A2B" w:rsidR="008E098D" w:rsidRPr="00544528" w:rsidRDefault="008E098D" w:rsidP="008E098D">
      <w:pPr>
        <w:widowControl w:val="0"/>
        <w:spacing w:line="240" w:lineRule="auto"/>
        <w:rPr>
          <w:szCs w:val="22"/>
        </w:rPr>
      </w:pPr>
      <w:r w:rsidRPr="00544528">
        <w:t>ELREXFIO 40 mg/mL soluzzjoni għall-injezzjoni</w:t>
      </w:r>
    </w:p>
    <w:p w14:paraId="57984F41" w14:textId="77777777" w:rsidR="008E098D" w:rsidRPr="00544528" w:rsidRDefault="008E098D" w:rsidP="008E098D">
      <w:pPr>
        <w:spacing w:line="240" w:lineRule="auto"/>
        <w:rPr>
          <w:b/>
          <w:szCs w:val="22"/>
        </w:rPr>
      </w:pPr>
      <w:r w:rsidRPr="00544528">
        <w:t>elranatamab</w:t>
      </w:r>
    </w:p>
    <w:p w14:paraId="0925685A" w14:textId="77777777" w:rsidR="008E098D" w:rsidRPr="00544528" w:rsidRDefault="008E098D" w:rsidP="008E098D">
      <w:pPr>
        <w:spacing w:line="240" w:lineRule="auto"/>
        <w:rPr>
          <w:szCs w:val="22"/>
        </w:rPr>
      </w:pPr>
    </w:p>
    <w:p w14:paraId="7B210235" w14:textId="77777777" w:rsidR="008E098D" w:rsidRPr="00544528" w:rsidRDefault="008E098D" w:rsidP="008E098D">
      <w:pPr>
        <w:spacing w:line="240" w:lineRule="auto"/>
        <w:rPr>
          <w:szCs w:val="22"/>
        </w:rPr>
      </w:pPr>
    </w:p>
    <w:p w14:paraId="3C5EB054"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544528">
        <w:rPr>
          <w:b/>
        </w:rPr>
        <w:t>2.</w:t>
      </w:r>
      <w:r w:rsidRPr="00544528">
        <w:rPr>
          <w:b/>
        </w:rPr>
        <w:tab/>
        <w:t>DIKJARAZZJONI TAS-SUSTANZA(I) ATTIVA(I)</w:t>
      </w:r>
    </w:p>
    <w:p w14:paraId="179F50C6" w14:textId="77777777" w:rsidR="008E098D" w:rsidRPr="00544528" w:rsidRDefault="008E098D" w:rsidP="008E098D">
      <w:pPr>
        <w:spacing w:line="240" w:lineRule="auto"/>
        <w:rPr>
          <w:szCs w:val="22"/>
        </w:rPr>
      </w:pPr>
    </w:p>
    <w:p w14:paraId="1DC95A11" w14:textId="7B40A00C" w:rsidR="008E098D" w:rsidRPr="00544528" w:rsidRDefault="00DC40F4" w:rsidP="00B55BF1">
      <w:pPr>
        <w:pStyle w:val="Paragraph"/>
        <w:spacing w:after="0"/>
        <w:rPr>
          <w:iCs/>
          <w:sz w:val="22"/>
          <w:szCs w:val="22"/>
        </w:rPr>
      </w:pPr>
      <w:r w:rsidRPr="00544528">
        <w:rPr>
          <w:rStyle w:val="Instructions"/>
          <w:i w:val="0"/>
          <w:color w:val="auto"/>
          <w:sz w:val="22"/>
        </w:rPr>
        <w:t xml:space="preserve">Kunjett wieħed ta’ 1.1 mL fih 44 mg ta’ elranatamab </w:t>
      </w:r>
      <w:r w:rsidRPr="00544528">
        <w:rPr>
          <w:rStyle w:val="Instructions"/>
          <w:i w:val="0"/>
          <w:color w:val="auto"/>
          <w:sz w:val="22"/>
          <w:highlight w:val="lightGray"/>
        </w:rPr>
        <w:t>(40 mg/mL)</w:t>
      </w:r>
      <w:r w:rsidR="00B55BF1" w:rsidRPr="00544528">
        <w:rPr>
          <w:sz w:val="22"/>
          <w:szCs w:val="22"/>
        </w:rPr>
        <w:t>.</w:t>
      </w:r>
    </w:p>
    <w:p w14:paraId="362F867B" w14:textId="77777777" w:rsidR="00B55BF1" w:rsidRPr="00544528" w:rsidRDefault="00B55BF1" w:rsidP="008E098D">
      <w:pPr>
        <w:spacing w:line="240" w:lineRule="auto"/>
        <w:rPr>
          <w:szCs w:val="22"/>
        </w:rPr>
      </w:pPr>
    </w:p>
    <w:p w14:paraId="50910B34" w14:textId="77777777" w:rsidR="008E098D" w:rsidRPr="00544528" w:rsidRDefault="008E098D" w:rsidP="008E098D">
      <w:pPr>
        <w:spacing w:line="240" w:lineRule="auto"/>
        <w:rPr>
          <w:szCs w:val="22"/>
        </w:rPr>
      </w:pPr>
    </w:p>
    <w:p w14:paraId="6767993D"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3.</w:t>
      </w:r>
      <w:r w:rsidRPr="00544528">
        <w:rPr>
          <w:b/>
        </w:rPr>
        <w:tab/>
        <w:t>LISTA TA’ EĊĊIPJENTI</w:t>
      </w:r>
    </w:p>
    <w:p w14:paraId="0C6EA0B7" w14:textId="77777777" w:rsidR="008E098D" w:rsidRPr="00544528" w:rsidRDefault="008E098D" w:rsidP="008E098D">
      <w:pPr>
        <w:spacing w:line="240" w:lineRule="auto"/>
        <w:rPr>
          <w:szCs w:val="22"/>
        </w:rPr>
      </w:pPr>
    </w:p>
    <w:p w14:paraId="0B184102" w14:textId="046081B9" w:rsidR="008E098D" w:rsidRPr="00544528" w:rsidRDefault="008E098D" w:rsidP="008E098D">
      <w:pPr>
        <w:spacing w:line="240" w:lineRule="auto"/>
        <w:rPr>
          <w:szCs w:val="22"/>
        </w:rPr>
      </w:pPr>
      <w:r w:rsidRPr="00544528">
        <w:t xml:space="preserve">Eċċipjenti: </w:t>
      </w:r>
      <w:r w:rsidR="00385E52" w:rsidRPr="00544528">
        <w:t xml:space="preserve">edetate disodium, </w:t>
      </w:r>
      <w:r w:rsidRPr="00544528">
        <w:t>L-histidine, L-histidine hydrochloride monohydrate, polysorbate 80, sucrose, ilma għall-injezzjonijiet.</w:t>
      </w:r>
    </w:p>
    <w:p w14:paraId="3C82A9DE" w14:textId="282104A5" w:rsidR="008E098D" w:rsidRPr="00544528" w:rsidRDefault="008E098D" w:rsidP="008E098D">
      <w:pPr>
        <w:spacing w:line="240" w:lineRule="auto"/>
        <w:rPr>
          <w:szCs w:val="22"/>
        </w:rPr>
      </w:pPr>
    </w:p>
    <w:p w14:paraId="15BBFD4B" w14:textId="77777777" w:rsidR="00840852" w:rsidRPr="00544528" w:rsidRDefault="00840852" w:rsidP="008E098D">
      <w:pPr>
        <w:spacing w:line="240" w:lineRule="auto"/>
        <w:rPr>
          <w:szCs w:val="22"/>
        </w:rPr>
      </w:pPr>
    </w:p>
    <w:p w14:paraId="7BBB6FB4"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4.</w:t>
      </w:r>
      <w:r w:rsidRPr="00544528">
        <w:rPr>
          <w:b/>
        </w:rPr>
        <w:tab/>
        <w:t>GĦAMLA FARMAĊEWTIKA U KONTENUT</w:t>
      </w:r>
    </w:p>
    <w:p w14:paraId="60B94639" w14:textId="77777777" w:rsidR="008E098D" w:rsidRPr="00544528" w:rsidRDefault="008E098D" w:rsidP="008E098D">
      <w:pPr>
        <w:spacing w:line="240" w:lineRule="auto"/>
      </w:pPr>
    </w:p>
    <w:p w14:paraId="3EC7E009" w14:textId="2899CC44" w:rsidR="008E098D" w:rsidRPr="00544528" w:rsidRDefault="008E098D" w:rsidP="008E098D">
      <w:pPr>
        <w:spacing w:line="240" w:lineRule="auto"/>
        <w:rPr>
          <w:rStyle w:val="Instructions"/>
          <w:i w:val="0"/>
          <w:iCs w:val="0"/>
          <w:color w:val="auto"/>
          <w:szCs w:val="24"/>
          <w:highlight w:val="lightGray"/>
        </w:rPr>
      </w:pPr>
      <w:r w:rsidRPr="00544528">
        <w:rPr>
          <w:rStyle w:val="Instructions"/>
          <w:i w:val="0"/>
          <w:iCs w:val="0"/>
          <w:color w:val="auto"/>
          <w:szCs w:val="24"/>
          <w:highlight w:val="lightGray"/>
        </w:rPr>
        <w:t>Soluzzjoni għall-injezzjoni</w:t>
      </w:r>
    </w:p>
    <w:p w14:paraId="14EA7F41" w14:textId="79D4C8F2" w:rsidR="008E098D" w:rsidRPr="00544528" w:rsidRDefault="008E098D" w:rsidP="008E098D">
      <w:pPr>
        <w:spacing w:line="240" w:lineRule="auto"/>
        <w:rPr>
          <w:szCs w:val="22"/>
        </w:rPr>
      </w:pPr>
      <w:r w:rsidRPr="00544528">
        <w:t>Kunjett </w:t>
      </w:r>
      <w:r w:rsidR="00E36DEB" w:rsidRPr="00544528">
        <w:t>wieħed</w:t>
      </w:r>
      <w:r w:rsidRPr="00544528">
        <w:t xml:space="preserve"> (44 mg/1.1 mL)</w:t>
      </w:r>
    </w:p>
    <w:p w14:paraId="0320AD1E" w14:textId="67F0E76E" w:rsidR="008E098D" w:rsidRPr="00544528" w:rsidRDefault="008E098D" w:rsidP="008E098D">
      <w:pPr>
        <w:spacing w:line="240" w:lineRule="auto"/>
        <w:rPr>
          <w:szCs w:val="22"/>
        </w:rPr>
      </w:pPr>
    </w:p>
    <w:p w14:paraId="1FEB6837" w14:textId="77777777" w:rsidR="00840852" w:rsidRPr="00544528" w:rsidRDefault="00840852" w:rsidP="008E098D">
      <w:pPr>
        <w:spacing w:line="240" w:lineRule="auto"/>
        <w:rPr>
          <w:szCs w:val="22"/>
        </w:rPr>
      </w:pPr>
    </w:p>
    <w:p w14:paraId="179E1CD6"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5.</w:t>
      </w:r>
      <w:r w:rsidRPr="00544528">
        <w:rPr>
          <w:b/>
        </w:rPr>
        <w:tab/>
        <w:t>MOD TA’ KIF U MNEJN JINGĦATA</w:t>
      </w:r>
    </w:p>
    <w:p w14:paraId="27C4F56B" w14:textId="77777777" w:rsidR="008E098D" w:rsidRPr="00544528" w:rsidRDefault="008E098D" w:rsidP="008E098D">
      <w:pPr>
        <w:spacing w:line="240" w:lineRule="auto"/>
        <w:rPr>
          <w:szCs w:val="22"/>
        </w:rPr>
      </w:pPr>
    </w:p>
    <w:p w14:paraId="4A07D2C7" w14:textId="77777777" w:rsidR="008E098D" w:rsidRPr="00544528" w:rsidRDefault="008E098D" w:rsidP="008E098D">
      <w:pPr>
        <w:spacing w:line="240" w:lineRule="auto"/>
        <w:rPr>
          <w:szCs w:val="22"/>
        </w:rPr>
      </w:pPr>
      <w:r w:rsidRPr="00544528">
        <w:t>Aqra l-fuljett ta’ tagħrif qabel l-użu.</w:t>
      </w:r>
    </w:p>
    <w:p w14:paraId="292DEC05" w14:textId="77777777" w:rsidR="008E098D" w:rsidRPr="00544528" w:rsidRDefault="008E098D" w:rsidP="008E098D">
      <w:pPr>
        <w:spacing w:line="240" w:lineRule="auto"/>
        <w:rPr>
          <w:szCs w:val="22"/>
        </w:rPr>
      </w:pPr>
      <w:r w:rsidRPr="00544528">
        <w:t>Għal użu għal taħt il-ġilda biss.</w:t>
      </w:r>
    </w:p>
    <w:p w14:paraId="61C4397B" w14:textId="2509C61F" w:rsidR="008E098D" w:rsidRPr="00544528" w:rsidRDefault="008E098D" w:rsidP="008E098D">
      <w:pPr>
        <w:spacing w:line="240" w:lineRule="auto"/>
        <w:rPr>
          <w:b/>
          <w:szCs w:val="22"/>
        </w:rPr>
      </w:pPr>
    </w:p>
    <w:p w14:paraId="03025953" w14:textId="77777777" w:rsidR="00840852" w:rsidRPr="00544528" w:rsidRDefault="00840852" w:rsidP="008E098D">
      <w:pPr>
        <w:spacing w:line="240" w:lineRule="auto"/>
        <w:rPr>
          <w:b/>
          <w:szCs w:val="22"/>
        </w:rPr>
      </w:pPr>
    </w:p>
    <w:p w14:paraId="3FDE1054"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6.</w:t>
      </w:r>
      <w:r w:rsidRPr="00544528">
        <w:rPr>
          <w:b/>
        </w:rPr>
        <w:tab/>
        <w:t>TWISSIJA SPEĊJALI LI L-PRODOTT MEDIĊINALI GĦANDU JINŻAMM FEJN MA JIDHIRX U MA JINTLAĦAQX MIT-TFAL</w:t>
      </w:r>
    </w:p>
    <w:p w14:paraId="45254EE4" w14:textId="77777777" w:rsidR="008E098D" w:rsidRPr="00544528" w:rsidRDefault="008E098D" w:rsidP="008E098D">
      <w:pPr>
        <w:spacing w:line="240" w:lineRule="auto"/>
        <w:rPr>
          <w:szCs w:val="22"/>
        </w:rPr>
      </w:pPr>
    </w:p>
    <w:p w14:paraId="43505BA4" w14:textId="77777777" w:rsidR="008E098D" w:rsidRPr="00544528" w:rsidRDefault="008E098D" w:rsidP="00CD7C38">
      <w:pPr>
        <w:spacing w:line="240" w:lineRule="auto"/>
        <w:rPr>
          <w:szCs w:val="22"/>
        </w:rPr>
      </w:pPr>
      <w:r w:rsidRPr="00544528">
        <w:t>Żomm fejn ma jidhirx u ma jintlaħaqx mit-tfal.</w:t>
      </w:r>
    </w:p>
    <w:p w14:paraId="7CD8821C" w14:textId="0C297243" w:rsidR="008E098D" w:rsidRPr="00544528" w:rsidRDefault="008E098D" w:rsidP="008E098D">
      <w:pPr>
        <w:spacing w:line="240" w:lineRule="auto"/>
        <w:rPr>
          <w:szCs w:val="22"/>
        </w:rPr>
      </w:pPr>
    </w:p>
    <w:p w14:paraId="2D113528" w14:textId="77777777" w:rsidR="00840852" w:rsidRPr="00544528" w:rsidRDefault="00840852" w:rsidP="008E098D">
      <w:pPr>
        <w:spacing w:line="240" w:lineRule="auto"/>
        <w:rPr>
          <w:szCs w:val="22"/>
        </w:rPr>
      </w:pPr>
    </w:p>
    <w:p w14:paraId="19045CB8"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7.</w:t>
      </w:r>
      <w:r w:rsidRPr="00544528">
        <w:rPr>
          <w:b/>
        </w:rPr>
        <w:tab/>
        <w:t>TWISSIJA(IET) SPEĊJALI OĦRA, JEKK MEĦTIEĠA</w:t>
      </w:r>
    </w:p>
    <w:p w14:paraId="5765ABBA" w14:textId="77777777" w:rsidR="008E098D" w:rsidRPr="00544528" w:rsidRDefault="008E098D" w:rsidP="008E098D">
      <w:pPr>
        <w:spacing w:line="240" w:lineRule="auto"/>
        <w:rPr>
          <w:szCs w:val="22"/>
        </w:rPr>
      </w:pPr>
    </w:p>
    <w:p w14:paraId="7279D0D7" w14:textId="055D590C" w:rsidR="008E098D" w:rsidRPr="00544528" w:rsidRDefault="008E098D" w:rsidP="008E098D">
      <w:pPr>
        <w:spacing w:line="240" w:lineRule="auto"/>
        <w:rPr>
          <w:szCs w:val="22"/>
        </w:rPr>
      </w:pPr>
      <w:r w:rsidRPr="00544528">
        <w:t>Tħawdux.</w:t>
      </w:r>
    </w:p>
    <w:p w14:paraId="464DB2E1" w14:textId="08310E93" w:rsidR="008E098D" w:rsidRPr="00544528" w:rsidRDefault="008E098D" w:rsidP="008E098D">
      <w:pPr>
        <w:tabs>
          <w:tab w:val="left" w:pos="749"/>
        </w:tabs>
        <w:spacing w:line="240" w:lineRule="auto"/>
        <w:rPr>
          <w:szCs w:val="22"/>
        </w:rPr>
      </w:pPr>
    </w:p>
    <w:p w14:paraId="5D08D9D5" w14:textId="77777777" w:rsidR="00840852" w:rsidRPr="00544528" w:rsidRDefault="00840852" w:rsidP="008E098D">
      <w:pPr>
        <w:tabs>
          <w:tab w:val="left" w:pos="749"/>
        </w:tabs>
        <w:spacing w:line="240" w:lineRule="auto"/>
        <w:rPr>
          <w:szCs w:val="22"/>
        </w:rPr>
      </w:pPr>
    </w:p>
    <w:p w14:paraId="2DD4356F"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8.</w:t>
      </w:r>
      <w:r w:rsidRPr="00544528">
        <w:rPr>
          <w:b/>
        </w:rPr>
        <w:tab/>
        <w:t>DATA TA’ SKADENZA</w:t>
      </w:r>
    </w:p>
    <w:p w14:paraId="4112B90B" w14:textId="77777777" w:rsidR="008E098D" w:rsidRPr="00544528" w:rsidRDefault="008E098D" w:rsidP="008E098D">
      <w:pPr>
        <w:spacing w:line="240" w:lineRule="auto"/>
        <w:rPr>
          <w:szCs w:val="22"/>
        </w:rPr>
      </w:pPr>
    </w:p>
    <w:p w14:paraId="0651AD0C" w14:textId="77777777" w:rsidR="008E098D" w:rsidRPr="00544528" w:rsidRDefault="008E098D" w:rsidP="008E098D">
      <w:pPr>
        <w:spacing w:line="240" w:lineRule="auto"/>
        <w:rPr>
          <w:szCs w:val="22"/>
        </w:rPr>
      </w:pPr>
      <w:r w:rsidRPr="00544528">
        <w:t>JIS</w:t>
      </w:r>
    </w:p>
    <w:p w14:paraId="066854DE" w14:textId="379999F5" w:rsidR="008E098D" w:rsidRPr="00544528" w:rsidRDefault="008E098D" w:rsidP="008E098D">
      <w:pPr>
        <w:spacing w:line="240" w:lineRule="auto"/>
        <w:rPr>
          <w:szCs w:val="22"/>
        </w:rPr>
      </w:pPr>
    </w:p>
    <w:p w14:paraId="1AB4186F" w14:textId="77777777" w:rsidR="00840852" w:rsidRPr="00544528" w:rsidRDefault="00840852" w:rsidP="00B66869">
      <w:pPr>
        <w:widowControl w:val="0"/>
        <w:spacing w:line="240" w:lineRule="auto"/>
        <w:rPr>
          <w:szCs w:val="22"/>
        </w:rPr>
      </w:pPr>
    </w:p>
    <w:p w14:paraId="6B8C8244" w14:textId="77777777" w:rsidR="008E098D" w:rsidRPr="00544528" w:rsidRDefault="008E098D" w:rsidP="00B66869">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9.</w:t>
      </w:r>
      <w:r w:rsidRPr="00544528">
        <w:rPr>
          <w:b/>
        </w:rPr>
        <w:tab/>
        <w:t>KONDIZZJONIJIET SPEĊJALI TA’ KIF JINĦAŻEN</w:t>
      </w:r>
    </w:p>
    <w:p w14:paraId="086E5EB2" w14:textId="77777777" w:rsidR="008E098D" w:rsidRPr="00544528" w:rsidRDefault="008E098D" w:rsidP="00B66869">
      <w:pPr>
        <w:widowControl w:val="0"/>
        <w:spacing w:line="240" w:lineRule="auto"/>
      </w:pPr>
    </w:p>
    <w:p w14:paraId="0D338D09" w14:textId="77777777" w:rsidR="008E098D" w:rsidRPr="00544528" w:rsidRDefault="008E098D" w:rsidP="00B66869">
      <w:pPr>
        <w:widowControl w:val="0"/>
        <w:spacing w:line="240" w:lineRule="auto"/>
      </w:pPr>
      <w:r w:rsidRPr="00544528">
        <w:t>Aħżen fi friġġ.</w:t>
      </w:r>
    </w:p>
    <w:p w14:paraId="0DB658DB" w14:textId="77777777" w:rsidR="008E098D" w:rsidRPr="00544528" w:rsidRDefault="008E098D" w:rsidP="00B66869">
      <w:pPr>
        <w:widowControl w:val="0"/>
        <w:spacing w:line="240" w:lineRule="auto"/>
      </w:pPr>
      <w:r w:rsidRPr="00544528">
        <w:t>Tagħmlux fil-friża.</w:t>
      </w:r>
    </w:p>
    <w:p w14:paraId="277B8115" w14:textId="02446387" w:rsidR="008E098D" w:rsidRPr="00544528" w:rsidRDefault="008E098D" w:rsidP="00B66869">
      <w:pPr>
        <w:widowControl w:val="0"/>
        <w:spacing w:line="240" w:lineRule="auto"/>
      </w:pPr>
      <w:r w:rsidRPr="00544528">
        <w:lastRenderedPageBreak/>
        <w:t>Aħżen fil-pakkett oriġinali sabiex tilqa’ mid-dawl.</w:t>
      </w:r>
    </w:p>
    <w:p w14:paraId="4813CCF5" w14:textId="0A1A184B" w:rsidR="008E098D" w:rsidRPr="00544528" w:rsidRDefault="008E098D" w:rsidP="008E098D">
      <w:pPr>
        <w:spacing w:line="240" w:lineRule="auto"/>
        <w:rPr>
          <w:szCs w:val="22"/>
        </w:rPr>
      </w:pPr>
    </w:p>
    <w:p w14:paraId="2622B10A" w14:textId="77777777" w:rsidR="00840852" w:rsidRPr="00544528" w:rsidRDefault="00840852" w:rsidP="008E098D">
      <w:pPr>
        <w:spacing w:line="240" w:lineRule="auto"/>
        <w:rPr>
          <w:szCs w:val="22"/>
        </w:rPr>
      </w:pPr>
    </w:p>
    <w:p w14:paraId="3AAAB409"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544528">
        <w:rPr>
          <w:b/>
        </w:rPr>
        <w:t>10.</w:t>
      </w:r>
      <w:r w:rsidRPr="00544528">
        <w:rPr>
          <w:b/>
        </w:rPr>
        <w:tab/>
        <w:t>PREKAWZJONIJIET SPEĊJALI GĦAR-RIMI TA’ PRODOTTI MEDIĊINALI MHUX UŻATI JEW SKART MINN DAWN IL-PRODOTTI MEDIĊINALI, JEKK HEMM BZONN</w:t>
      </w:r>
    </w:p>
    <w:p w14:paraId="41C99FBA" w14:textId="2F3E14A3" w:rsidR="008E098D" w:rsidRPr="00544528" w:rsidRDefault="008E098D" w:rsidP="008E098D">
      <w:pPr>
        <w:spacing w:line="240" w:lineRule="auto"/>
        <w:rPr>
          <w:szCs w:val="22"/>
        </w:rPr>
      </w:pPr>
    </w:p>
    <w:p w14:paraId="6F016FF8" w14:textId="77777777" w:rsidR="008E098D" w:rsidRPr="00544528" w:rsidRDefault="008E098D" w:rsidP="008E098D">
      <w:pPr>
        <w:spacing w:line="240" w:lineRule="auto"/>
        <w:rPr>
          <w:szCs w:val="22"/>
        </w:rPr>
      </w:pPr>
    </w:p>
    <w:p w14:paraId="25316F49" w14:textId="77777777" w:rsidR="008E098D" w:rsidRPr="00544528" w:rsidRDefault="008E098D" w:rsidP="001A22D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544528">
        <w:rPr>
          <w:b/>
        </w:rPr>
        <w:t>11.</w:t>
      </w:r>
      <w:r w:rsidRPr="00544528">
        <w:rPr>
          <w:b/>
        </w:rPr>
        <w:tab/>
        <w:t>ISEM U INDIRIZZ TAD-DETENTUR TAL-AWTORIZZAZZJONI GĦAT-TQEGĦID FIS-SUQ</w:t>
      </w:r>
    </w:p>
    <w:p w14:paraId="74871676" w14:textId="77777777" w:rsidR="008E098D" w:rsidRPr="00544528" w:rsidRDefault="008E098D" w:rsidP="008E098D">
      <w:pPr>
        <w:spacing w:line="240" w:lineRule="auto"/>
        <w:rPr>
          <w:szCs w:val="22"/>
        </w:rPr>
      </w:pPr>
    </w:p>
    <w:p w14:paraId="7D75AFFD" w14:textId="77777777" w:rsidR="008E098D" w:rsidRPr="00544528" w:rsidRDefault="008E098D" w:rsidP="008E098D">
      <w:pPr>
        <w:spacing w:line="240" w:lineRule="auto"/>
        <w:rPr>
          <w:szCs w:val="22"/>
        </w:rPr>
      </w:pPr>
      <w:r w:rsidRPr="00544528">
        <w:t>Pfizer Europe MA EEIG</w:t>
      </w:r>
    </w:p>
    <w:p w14:paraId="26ED7852" w14:textId="77777777" w:rsidR="008E098D" w:rsidRPr="00544528" w:rsidRDefault="008E098D" w:rsidP="008E098D">
      <w:pPr>
        <w:spacing w:line="240" w:lineRule="auto"/>
        <w:rPr>
          <w:szCs w:val="22"/>
        </w:rPr>
      </w:pPr>
      <w:r w:rsidRPr="00544528">
        <w:t>Boulevard de la Plaine 17</w:t>
      </w:r>
    </w:p>
    <w:p w14:paraId="7F2D9B8E" w14:textId="77777777" w:rsidR="008E098D" w:rsidRPr="00544528" w:rsidRDefault="008E098D" w:rsidP="008E098D">
      <w:pPr>
        <w:spacing w:line="240" w:lineRule="auto"/>
        <w:rPr>
          <w:szCs w:val="22"/>
        </w:rPr>
      </w:pPr>
      <w:r w:rsidRPr="00544528">
        <w:t>1050 Bruxelles</w:t>
      </w:r>
    </w:p>
    <w:p w14:paraId="13B59884" w14:textId="77777777" w:rsidR="008E098D" w:rsidRPr="00544528" w:rsidRDefault="008E098D" w:rsidP="008E098D">
      <w:pPr>
        <w:spacing w:line="240" w:lineRule="auto"/>
        <w:rPr>
          <w:szCs w:val="22"/>
        </w:rPr>
      </w:pPr>
      <w:r w:rsidRPr="00544528">
        <w:t>Il-Belġju</w:t>
      </w:r>
    </w:p>
    <w:p w14:paraId="38A8B23B" w14:textId="1BEEA487" w:rsidR="008E098D" w:rsidRPr="00544528" w:rsidRDefault="008E098D" w:rsidP="008E098D">
      <w:pPr>
        <w:spacing w:line="240" w:lineRule="auto"/>
        <w:rPr>
          <w:szCs w:val="22"/>
        </w:rPr>
      </w:pPr>
    </w:p>
    <w:p w14:paraId="2D2A84FE" w14:textId="77777777" w:rsidR="00840852" w:rsidRPr="00544528" w:rsidRDefault="00840852" w:rsidP="008E098D">
      <w:pPr>
        <w:spacing w:line="240" w:lineRule="auto"/>
        <w:rPr>
          <w:szCs w:val="22"/>
        </w:rPr>
      </w:pPr>
    </w:p>
    <w:p w14:paraId="3ACA56B4"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544528">
        <w:rPr>
          <w:b/>
        </w:rPr>
        <w:t>12.</w:t>
      </w:r>
      <w:r w:rsidRPr="00544528">
        <w:rPr>
          <w:b/>
        </w:rPr>
        <w:tab/>
        <w:t xml:space="preserve">NUMRU(I) TAL-AWTORIZZAZZJONI GĦAT-TQEGĦID FIS-SUQ </w:t>
      </w:r>
    </w:p>
    <w:p w14:paraId="73CA3928" w14:textId="77777777" w:rsidR="005D459C" w:rsidRPr="00544528" w:rsidRDefault="005D459C" w:rsidP="005D459C">
      <w:pPr>
        <w:spacing w:line="240" w:lineRule="auto"/>
        <w:rPr>
          <w:szCs w:val="22"/>
        </w:rPr>
      </w:pPr>
    </w:p>
    <w:p w14:paraId="2FFFA8CC" w14:textId="692DD5BB" w:rsidR="005D459C" w:rsidRPr="00544528" w:rsidRDefault="005D459C" w:rsidP="005D459C">
      <w:pPr>
        <w:spacing w:line="240" w:lineRule="auto"/>
        <w:rPr>
          <w:szCs w:val="22"/>
        </w:rPr>
      </w:pPr>
      <w:r w:rsidRPr="00544528">
        <w:rPr>
          <w:noProof/>
          <w:szCs w:val="22"/>
        </w:rPr>
        <w:t>EU/1/23/1770/001</w:t>
      </w:r>
      <w:r w:rsidRPr="00544528">
        <w:t xml:space="preserve"> </w:t>
      </w:r>
    </w:p>
    <w:p w14:paraId="7DFB57EC" w14:textId="77777777" w:rsidR="005D459C" w:rsidRPr="00544528" w:rsidRDefault="005D459C" w:rsidP="005D459C">
      <w:pPr>
        <w:spacing w:line="240" w:lineRule="auto"/>
        <w:rPr>
          <w:szCs w:val="22"/>
        </w:rPr>
      </w:pPr>
    </w:p>
    <w:p w14:paraId="11AEAB57" w14:textId="77777777" w:rsidR="008E098D" w:rsidRPr="00544528" w:rsidRDefault="008E098D" w:rsidP="008E098D">
      <w:pPr>
        <w:spacing w:line="240" w:lineRule="auto"/>
        <w:rPr>
          <w:szCs w:val="22"/>
        </w:rPr>
      </w:pPr>
    </w:p>
    <w:p w14:paraId="74EFEB83"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544528">
        <w:rPr>
          <w:b/>
        </w:rPr>
        <w:t>13.</w:t>
      </w:r>
      <w:r w:rsidRPr="00544528">
        <w:rPr>
          <w:b/>
        </w:rPr>
        <w:tab/>
        <w:t>NUMRU TAL-LOTT</w:t>
      </w:r>
    </w:p>
    <w:p w14:paraId="332B08A9" w14:textId="77777777" w:rsidR="008E098D" w:rsidRPr="00544528" w:rsidRDefault="008E098D" w:rsidP="008E098D">
      <w:pPr>
        <w:spacing w:line="240" w:lineRule="auto"/>
        <w:rPr>
          <w:i/>
          <w:szCs w:val="22"/>
        </w:rPr>
      </w:pPr>
    </w:p>
    <w:p w14:paraId="14F80FD7" w14:textId="77777777" w:rsidR="008E098D" w:rsidRPr="00544528" w:rsidRDefault="008E098D" w:rsidP="008E098D">
      <w:pPr>
        <w:spacing w:line="240" w:lineRule="auto"/>
        <w:rPr>
          <w:szCs w:val="22"/>
        </w:rPr>
      </w:pPr>
      <w:r w:rsidRPr="00544528">
        <w:t>Lot</w:t>
      </w:r>
    </w:p>
    <w:p w14:paraId="0B8479C9" w14:textId="533CD5B8" w:rsidR="008E098D" w:rsidRPr="00544528" w:rsidRDefault="008E098D" w:rsidP="008E098D">
      <w:pPr>
        <w:spacing w:line="240" w:lineRule="auto"/>
        <w:rPr>
          <w:szCs w:val="22"/>
        </w:rPr>
      </w:pPr>
    </w:p>
    <w:p w14:paraId="5FDFDEB1" w14:textId="77777777" w:rsidR="00840852" w:rsidRPr="00544528" w:rsidRDefault="00840852" w:rsidP="008E098D">
      <w:pPr>
        <w:spacing w:line="240" w:lineRule="auto"/>
        <w:rPr>
          <w:szCs w:val="22"/>
        </w:rPr>
      </w:pPr>
    </w:p>
    <w:p w14:paraId="7440BCDA"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544528">
        <w:rPr>
          <w:b/>
        </w:rPr>
        <w:t>14.</w:t>
      </w:r>
      <w:r w:rsidRPr="00544528">
        <w:rPr>
          <w:b/>
        </w:rPr>
        <w:tab/>
        <w:t>KLASSIFIKAZZJONI ĠENERALI TA’ KIF JINGĦATA</w:t>
      </w:r>
    </w:p>
    <w:p w14:paraId="7299F72C" w14:textId="77777777" w:rsidR="008E098D" w:rsidRPr="00544528" w:rsidRDefault="008E098D" w:rsidP="008E098D">
      <w:pPr>
        <w:spacing w:line="240" w:lineRule="auto"/>
        <w:rPr>
          <w:i/>
          <w:szCs w:val="22"/>
        </w:rPr>
      </w:pPr>
    </w:p>
    <w:p w14:paraId="17AC361E" w14:textId="77777777" w:rsidR="008E098D" w:rsidRPr="00544528" w:rsidRDefault="008E098D" w:rsidP="008E098D">
      <w:pPr>
        <w:spacing w:line="240" w:lineRule="auto"/>
        <w:rPr>
          <w:szCs w:val="22"/>
        </w:rPr>
      </w:pPr>
    </w:p>
    <w:p w14:paraId="44A4DC5D" w14:textId="77777777" w:rsidR="008E098D" w:rsidRPr="00544528" w:rsidRDefault="008E098D" w:rsidP="008E098D">
      <w:pPr>
        <w:pBdr>
          <w:top w:val="single" w:sz="4" w:space="2" w:color="auto"/>
          <w:left w:val="single" w:sz="4" w:space="4" w:color="auto"/>
          <w:bottom w:val="single" w:sz="4" w:space="1" w:color="auto"/>
          <w:right w:val="single" w:sz="4" w:space="4" w:color="auto"/>
        </w:pBdr>
        <w:spacing w:line="240" w:lineRule="auto"/>
        <w:outlineLvl w:val="0"/>
        <w:rPr>
          <w:szCs w:val="22"/>
        </w:rPr>
      </w:pPr>
      <w:r w:rsidRPr="00544528">
        <w:rPr>
          <w:b/>
        </w:rPr>
        <w:t>15.</w:t>
      </w:r>
      <w:r w:rsidRPr="00544528">
        <w:rPr>
          <w:b/>
        </w:rPr>
        <w:tab/>
        <w:t>ISTRUZZJONIJIET DWAR L-UŻU</w:t>
      </w:r>
    </w:p>
    <w:p w14:paraId="03A6AFDC" w14:textId="77777777" w:rsidR="008E098D" w:rsidRPr="00544528" w:rsidRDefault="008E098D" w:rsidP="008E098D">
      <w:pPr>
        <w:spacing w:line="240" w:lineRule="auto"/>
        <w:rPr>
          <w:szCs w:val="22"/>
        </w:rPr>
      </w:pPr>
    </w:p>
    <w:p w14:paraId="2CB536C2" w14:textId="77777777" w:rsidR="008E098D" w:rsidRPr="00544528" w:rsidRDefault="008E098D" w:rsidP="008E098D">
      <w:pPr>
        <w:spacing w:line="240" w:lineRule="auto"/>
        <w:rPr>
          <w:szCs w:val="22"/>
        </w:rPr>
      </w:pPr>
    </w:p>
    <w:p w14:paraId="3F026DEB" w14:textId="77777777" w:rsidR="008E098D" w:rsidRPr="00544528" w:rsidRDefault="008E098D" w:rsidP="008E098D">
      <w:pPr>
        <w:pBdr>
          <w:top w:val="single" w:sz="4" w:space="1" w:color="auto"/>
          <w:left w:val="single" w:sz="4" w:space="4" w:color="auto"/>
          <w:bottom w:val="single" w:sz="4" w:space="0" w:color="auto"/>
          <w:right w:val="single" w:sz="4" w:space="4" w:color="auto"/>
        </w:pBdr>
        <w:spacing w:line="240" w:lineRule="auto"/>
        <w:rPr>
          <w:szCs w:val="22"/>
        </w:rPr>
      </w:pPr>
      <w:r w:rsidRPr="00544528">
        <w:rPr>
          <w:b/>
        </w:rPr>
        <w:t>16.</w:t>
      </w:r>
      <w:r w:rsidRPr="00544528">
        <w:rPr>
          <w:b/>
        </w:rPr>
        <w:tab/>
        <w:t>INFORMAZZJONI BIL-BRAILLE</w:t>
      </w:r>
    </w:p>
    <w:p w14:paraId="5B3FA81C" w14:textId="77777777" w:rsidR="008E098D" w:rsidRPr="00544528" w:rsidRDefault="008E098D" w:rsidP="008E098D">
      <w:pPr>
        <w:spacing w:line="240" w:lineRule="auto"/>
        <w:rPr>
          <w:szCs w:val="22"/>
        </w:rPr>
      </w:pPr>
    </w:p>
    <w:p w14:paraId="017212CE" w14:textId="7D5E5DDC" w:rsidR="00B12C1C" w:rsidRPr="00544528" w:rsidRDefault="00B12C1C" w:rsidP="00B12C1C">
      <w:pPr>
        <w:spacing w:line="240" w:lineRule="auto"/>
        <w:rPr>
          <w:szCs w:val="22"/>
          <w:shd w:val="clear" w:color="auto" w:fill="CCCCCC"/>
        </w:rPr>
      </w:pPr>
      <w:r w:rsidRPr="00544528">
        <w:rPr>
          <w:shd w:val="clear" w:color="auto" w:fill="CCCCCC"/>
        </w:rPr>
        <w:t>Il-ġustifikazzjoni biex ma jkunx inkluż il-Braille hija aċċettata.</w:t>
      </w:r>
    </w:p>
    <w:p w14:paraId="10481426" w14:textId="77777777" w:rsidR="00B12C1C" w:rsidRPr="00544528" w:rsidRDefault="00B12C1C" w:rsidP="00B12C1C">
      <w:pPr>
        <w:spacing w:line="240" w:lineRule="auto"/>
        <w:rPr>
          <w:szCs w:val="22"/>
          <w:shd w:val="clear" w:color="auto" w:fill="CCCCCC"/>
        </w:rPr>
      </w:pPr>
    </w:p>
    <w:p w14:paraId="3839A8D5" w14:textId="77777777" w:rsidR="00B12C1C" w:rsidRPr="00544528" w:rsidRDefault="00B12C1C" w:rsidP="00B12C1C">
      <w:pPr>
        <w:spacing w:line="240" w:lineRule="auto"/>
        <w:rPr>
          <w:szCs w:val="22"/>
          <w:shd w:val="clear" w:color="auto" w:fill="CCCCCC"/>
        </w:rPr>
      </w:pPr>
    </w:p>
    <w:p w14:paraId="170ECD1C" w14:textId="77777777" w:rsidR="00B12C1C" w:rsidRPr="00544528" w:rsidRDefault="00B12C1C" w:rsidP="001A22D6">
      <w:pPr>
        <w:pBdr>
          <w:top w:val="single" w:sz="4" w:space="1" w:color="auto"/>
          <w:left w:val="single" w:sz="4" w:space="4" w:color="auto"/>
          <w:bottom w:val="single" w:sz="4" w:space="0" w:color="auto"/>
          <w:right w:val="single" w:sz="4" w:space="4" w:color="auto"/>
        </w:pBdr>
        <w:spacing w:line="240" w:lineRule="auto"/>
        <w:rPr>
          <w:i/>
          <w:szCs w:val="22"/>
        </w:rPr>
      </w:pPr>
      <w:r w:rsidRPr="00544528">
        <w:rPr>
          <w:b/>
        </w:rPr>
        <w:t>17.</w:t>
      </w:r>
      <w:r w:rsidRPr="00544528">
        <w:rPr>
          <w:b/>
        </w:rPr>
        <w:tab/>
        <w:t>IDENTIFIKATUR UNIKU – BARCODE 2D</w:t>
      </w:r>
    </w:p>
    <w:p w14:paraId="2DDF5F2C" w14:textId="77777777" w:rsidR="00B12C1C" w:rsidRPr="00544528" w:rsidRDefault="00B12C1C" w:rsidP="00B12C1C">
      <w:pPr>
        <w:tabs>
          <w:tab w:val="clear" w:pos="567"/>
        </w:tabs>
        <w:spacing w:line="240" w:lineRule="auto"/>
        <w:rPr>
          <w:szCs w:val="22"/>
        </w:rPr>
      </w:pPr>
    </w:p>
    <w:p w14:paraId="6D52F712" w14:textId="47A5B935" w:rsidR="00B12C1C" w:rsidRPr="00544528" w:rsidRDefault="00B12C1C" w:rsidP="00B12C1C">
      <w:pPr>
        <w:spacing w:line="240" w:lineRule="auto"/>
        <w:rPr>
          <w:szCs w:val="22"/>
          <w:shd w:val="clear" w:color="auto" w:fill="CCCCCC"/>
        </w:rPr>
      </w:pPr>
      <w:r w:rsidRPr="00544528">
        <w:rPr>
          <w:highlight w:val="darkGray"/>
        </w:rPr>
        <w:t>barcode 2D li jkollu l-identifikatur uniku inkluż.</w:t>
      </w:r>
    </w:p>
    <w:p w14:paraId="22A4C424" w14:textId="77777777" w:rsidR="008E098D" w:rsidRPr="00544528" w:rsidRDefault="008E098D" w:rsidP="008E098D">
      <w:pPr>
        <w:tabs>
          <w:tab w:val="clear" w:pos="567"/>
        </w:tabs>
        <w:spacing w:line="240" w:lineRule="auto"/>
        <w:rPr>
          <w:szCs w:val="22"/>
        </w:rPr>
      </w:pPr>
    </w:p>
    <w:p w14:paraId="26054F8E" w14:textId="77777777" w:rsidR="008E098D" w:rsidRPr="00544528" w:rsidRDefault="008E098D" w:rsidP="008E098D">
      <w:pPr>
        <w:tabs>
          <w:tab w:val="clear" w:pos="567"/>
        </w:tabs>
        <w:spacing w:line="240" w:lineRule="auto"/>
        <w:rPr>
          <w:szCs w:val="22"/>
        </w:rPr>
      </w:pPr>
    </w:p>
    <w:p w14:paraId="34C9B016" w14:textId="77777777" w:rsidR="008E098D" w:rsidRPr="00544528" w:rsidRDefault="008E098D" w:rsidP="001A22D6">
      <w:pPr>
        <w:pBdr>
          <w:top w:val="single" w:sz="4" w:space="1" w:color="auto"/>
          <w:left w:val="single" w:sz="4" w:space="4" w:color="auto"/>
          <w:bottom w:val="single" w:sz="4" w:space="0" w:color="auto"/>
          <w:right w:val="single" w:sz="4" w:space="4" w:color="auto"/>
        </w:pBdr>
        <w:spacing w:line="240" w:lineRule="auto"/>
        <w:rPr>
          <w:i/>
          <w:szCs w:val="22"/>
        </w:rPr>
      </w:pPr>
      <w:r w:rsidRPr="00544528">
        <w:rPr>
          <w:b/>
        </w:rPr>
        <w:t>18.</w:t>
      </w:r>
      <w:r w:rsidRPr="00544528">
        <w:rPr>
          <w:b/>
        </w:rPr>
        <w:tab/>
        <w:t xml:space="preserve">IDENTIFIKATUR UNIKU - </w:t>
      </w:r>
      <w:r w:rsidRPr="00544528">
        <w:rPr>
          <w:b/>
          <w:i/>
          <w:iCs/>
        </w:rPr>
        <w:t>DATA</w:t>
      </w:r>
      <w:r w:rsidRPr="00544528">
        <w:rPr>
          <w:b/>
        </w:rPr>
        <w:t xml:space="preserve"> LI TINQARA MILL-BNIEDEM</w:t>
      </w:r>
    </w:p>
    <w:p w14:paraId="387509FE" w14:textId="77777777" w:rsidR="008E098D" w:rsidRPr="00544528" w:rsidRDefault="008E098D" w:rsidP="008E098D">
      <w:pPr>
        <w:tabs>
          <w:tab w:val="clear" w:pos="567"/>
        </w:tabs>
        <w:spacing w:line="240" w:lineRule="auto"/>
        <w:rPr>
          <w:szCs w:val="22"/>
        </w:rPr>
      </w:pPr>
    </w:p>
    <w:p w14:paraId="7D0D327B" w14:textId="77777777" w:rsidR="008E098D" w:rsidRPr="00544528" w:rsidRDefault="008E098D" w:rsidP="008E098D">
      <w:pPr>
        <w:rPr>
          <w:szCs w:val="22"/>
        </w:rPr>
      </w:pPr>
      <w:r w:rsidRPr="00544528">
        <w:t>PC</w:t>
      </w:r>
    </w:p>
    <w:p w14:paraId="7E569762" w14:textId="14AADCC1" w:rsidR="008E098D" w:rsidRPr="00544528" w:rsidRDefault="008E098D" w:rsidP="008E098D">
      <w:pPr>
        <w:rPr>
          <w:szCs w:val="22"/>
        </w:rPr>
      </w:pPr>
      <w:r w:rsidRPr="00544528">
        <w:t>SN</w:t>
      </w:r>
    </w:p>
    <w:p w14:paraId="5991C83C" w14:textId="60EFDE00" w:rsidR="008E098D" w:rsidRPr="00544528" w:rsidRDefault="008E098D" w:rsidP="00B66869">
      <w:pPr>
        <w:rPr>
          <w:szCs w:val="22"/>
        </w:rPr>
      </w:pPr>
      <w:r w:rsidRPr="00544528">
        <w:t>NN</w:t>
      </w:r>
    </w:p>
    <w:p w14:paraId="22FA45A1" w14:textId="2ECCACE3" w:rsidR="008E098D" w:rsidRPr="00544528" w:rsidRDefault="008E098D" w:rsidP="008E098D">
      <w:pPr>
        <w:spacing w:line="240" w:lineRule="auto"/>
        <w:rPr>
          <w:b/>
          <w:szCs w:val="22"/>
        </w:rPr>
      </w:pPr>
      <w:r w:rsidRPr="00544528">
        <w:br w:type="page"/>
      </w:r>
    </w:p>
    <w:p w14:paraId="764DEC4E" w14:textId="31A17EB2"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544528">
        <w:rPr>
          <w:b/>
        </w:rPr>
        <w:lastRenderedPageBreak/>
        <w:t>TAGĦRIF MINIMU LI GĦANDU JIDHER FUQ IL-PAKKETTI Ż-ŻGĦAR EWLENIN</w:t>
      </w:r>
    </w:p>
    <w:p w14:paraId="266F5CBB"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p>
    <w:p w14:paraId="19453718" w14:textId="77670800"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544528">
        <w:rPr>
          <w:b/>
        </w:rPr>
        <w:t>TIKKETTA TAL-KUNJETT (44 mg/1.1 mL)</w:t>
      </w:r>
    </w:p>
    <w:p w14:paraId="0F5F604C" w14:textId="77777777" w:rsidR="008E098D" w:rsidRPr="00544528" w:rsidRDefault="008E098D" w:rsidP="008E098D">
      <w:pPr>
        <w:spacing w:line="240" w:lineRule="auto"/>
        <w:rPr>
          <w:szCs w:val="22"/>
        </w:rPr>
      </w:pPr>
    </w:p>
    <w:p w14:paraId="58FE0F83" w14:textId="77777777" w:rsidR="008E098D" w:rsidRPr="00544528" w:rsidRDefault="008E098D" w:rsidP="008E098D">
      <w:pPr>
        <w:spacing w:line="240" w:lineRule="auto"/>
        <w:rPr>
          <w:szCs w:val="22"/>
        </w:rPr>
      </w:pPr>
    </w:p>
    <w:p w14:paraId="25A5EE81"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1.</w:t>
      </w:r>
      <w:r w:rsidRPr="00544528">
        <w:rPr>
          <w:b/>
        </w:rPr>
        <w:tab/>
        <w:t>ISEM TAL-PRODOTT MEDIĊINALI U MNEJN GĦANDU JINGĦATA</w:t>
      </w:r>
    </w:p>
    <w:p w14:paraId="69BBA380" w14:textId="77777777" w:rsidR="008E098D" w:rsidRPr="00544528" w:rsidRDefault="008E098D" w:rsidP="008E098D">
      <w:pPr>
        <w:spacing w:line="240" w:lineRule="auto"/>
        <w:ind w:left="567" w:hanging="567"/>
        <w:rPr>
          <w:szCs w:val="22"/>
        </w:rPr>
      </w:pPr>
    </w:p>
    <w:p w14:paraId="5E7C6121" w14:textId="2527E9D0" w:rsidR="008E098D" w:rsidRPr="00544528" w:rsidRDefault="008E098D" w:rsidP="008E098D">
      <w:pPr>
        <w:widowControl w:val="0"/>
        <w:spacing w:line="240" w:lineRule="auto"/>
        <w:rPr>
          <w:szCs w:val="22"/>
        </w:rPr>
      </w:pPr>
      <w:r w:rsidRPr="00544528">
        <w:t>ELREXFIO 40 mg/mL injezzjoni</w:t>
      </w:r>
    </w:p>
    <w:p w14:paraId="64A723F3" w14:textId="77777777" w:rsidR="008E098D" w:rsidRPr="00544528" w:rsidRDefault="008E098D" w:rsidP="008E098D">
      <w:pPr>
        <w:spacing w:line="240" w:lineRule="auto"/>
        <w:rPr>
          <w:b/>
          <w:szCs w:val="22"/>
        </w:rPr>
      </w:pPr>
      <w:r w:rsidRPr="00544528">
        <w:t>elranatamab</w:t>
      </w:r>
    </w:p>
    <w:p w14:paraId="7B1B0FDE" w14:textId="732DE5BF" w:rsidR="008E098D" w:rsidRPr="00544528" w:rsidRDefault="00E36DEB" w:rsidP="008E098D">
      <w:pPr>
        <w:spacing w:line="240" w:lineRule="auto"/>
        <w:rPr>
          <w:szCs w:val="22"/>
        </w:rPr>
      </w:pPr>
      <w:r w:rsidRPr="00544528">
        <w:t>Għal t</w:t>
      </w:r>
      <w:r w:rsidR="008E098D" w:rsidRPr="00544528">
        <w:t>aħt il-ġilda</w:t>
      </w:r>
    </w:p>
    <w:p w14:paraId="583CBBBF" w14:textId="2A6F06E4" w:rsidR="008E098D" w:rsidRPr="00544528" w:rsidRDefault="008E098D" w:rsidP="008E098D">
      <w:pPr>
        <w:spacing w:line="240" w:lineRule="auto"/>
        <w:rPr>
          <w:szCs w:val="22"/>
        </w:rPr>
      </w:pPr>
    </w:p>
    <w:p w14:paraId="00682376" w14:textId="77777777" w:rsidR="00840852" w:rsidRPr="00544528" w:rsidRDefault="00840852" w:rsidP="008E098D">
      <w:pPr>
        <w:spacing w:line="240" w:lineRule="auto"/>
        <w:rPr>
          <w:szCs w:val="22"/>
        </w:rPr>
      </w:pPr>
    </w:p>
    <w:p w14:paraId="2CFB7138"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2.</w:t>
      </w:r>
      <w:r w:rsidRPr="00544528">
        <w:rPr>
          <w:b/>
        </w:rPr>
        <w:tab/>
        <w:t>METODU TA’ KIF GĦANDU JINGĦATA</w:t>
      </w:r>
    </w:p>
    <w:p w14:paraId="45333B39" w14:textId="7BAA7313" w:rsidR="008E098D" w:rsidRPr="00544528" w:rsidRDefault="008E098D" w:rsidP="008E098D">
      <w:pPr>
        <w:spacing w:line="240" w:lineRule="auto"/>
        <w:rPr>
          <w:szCs w:val="22"/>
        </w:rPr>
      </w:pPr>
    </w:p>
    <w:p w14:paraId="5973D74B" w14:textId="77777777" w:rsidR="008E098D" w:rsidRPr="00544528" w:rsidRDefault="008E098D" w:rsidP="008E098D">
      <w:pPr>
        <w:spacing w:line="240" w:lineRule="auto"/>
        <w:rPr>
          <w:szCs w:val="22"/>
        </w:rPr>
      </w:pPr>
    </w:p>
    <w:p w14:paraId="4C172D11"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3.</w:t>
      </w:r>
      <w:r w:rsidRPr="00544528">
        <w:rPr>
          <w:b/>
        </w:rPr>
        <w:tab/>
        <w:t>DATA TA’ SKADENZA</w:t>
      </w:r>
    </w:p>
    <w:p w14:paraId="3028B055" w14:textId="77777777" w:rsidR="008E098D" w:rsidRPr="00544528" w:rsidRDefault="008E098D" w:rsidP="008E098D">
      <w:pPr>
        <w:spacing w:line="240" w:lineRule="auto"/>
        <w:rPr>
          <w:szCs w:val="22"/>
        </w:rPr>
      </w:pPr>
    </w:p>
    <w:p w14:paraId="2401677A" w14:textId="77777777" w:rsidR="008E098D" w:rsidRPr="00544528" w:rsidRDefault="008E098D" w:rsidP="008E098D">
      <w:pPr>
        <w:spacing w:line="240" w:lineRule="auto"/>
        <w:rPr>
          <w:szCs w:val="22"/>
        </w:rPr>
      </w:pPr>
      <w:r w:rsidRPr="00544528">
        <w:t>JIS</w:t>
      </w:r>
    </w:p>
    <w:p w14:paraId="64EB6871" w14:textId="3625160C" w:rsidR="008E098D" w:rsidRPr="00544528" w:rsidRDefault="008E098D" w:rsidP="008E098D">
      <w:pPr>
        <w:spacing w:line="240" w:lineRule="auto"/>
        <w:rPr>
          <w:szCs w:val="22"/>
        </w:rPr>
      </w:pPr>
    </w:p>
    <w:p w14:paraId="47CB9C55" w14:textId="77777777" w:rsidR="00840852" w:rsidRPr="00544528" w:rsidRDefault="00840852" w:rsidP="008E098D">
      <w:pPr>
        <w:spacing w:line="240" w:lineRule="auto"/>
        <w:rPr>
          <w:szCs w:val="22"/>
        </w:rPr>
      </w:pPr>
    </w:p>
    <w:p w14:paraId="3612AEF0"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4.</w:t>
      </w:r>
      <w:r w:rsidRPr="00544528">
        <w:rPr>
          <w:b/>
        </w:rPr>
        <w:tab/>
        <w:t>NUMRU TAL-LOTT</w:t>
      </w:r>
    </w:p>
    <w:p w14:paraId="05CDF8A5" w14:textId="77777777" w:rsidR="008E098D" w:rsidRPr="00544528" w:rsidRDefault="008E098D" w:rsidP="008E098D">
      <w:pPr>
        <w:spacing w:line="240" w:lineRule="auto"/>
        <w:ind w:right="113"/>
        <w:rPr>
          <w:szCs w:val="22"/>
        </w:rPr>
      </w:pPr>
    </w:p>
    <w:p w14:paraId="49C8820C" w14:textId="77777777" w:rsidR="008E098D" w:rsidRPr="00544528" w:rsidRDefault="008E098D" w:rsidP="008E098D">
      <w:pPr>
        <w:spacing w:line="240" w:lineRule="auto"/>
        <w:ind w:right="113"/>
        <w:rPr>
          <w:szCs w:val="22"/>
        </w:rPr>
      </w:pPr>
      <w:r w:rsidRPr="00544528">
        <w:t>Lot</w:t>
      </w:r>
    </w:p>
    <w:p w14:paraId="2C31D15D" w14:textId="6939462A" w:rsidR="008E098D" w:rsidRPr="00544528" w:rsidRDefault="008E098D" w:rsidP="008E098D">
      <w:pPr>
        <w:spacing w:line="240" w:lineRule="auto"/>
        <w:ind w:right="113"/>
        <w:rPr>
          <w:szCs w:val="22"/>
        </w:rPr>
      </w:pPr>
    </w:p>
    <w:p w14:paraId="55459891" w14:textId="77777777" w:rsidR="00840852" w:rsidRPr="00544528" w:rsidRDefault="00840852" w:rsidP="008E098D">
      <w:pPr>
        <w:spacing w:line="240" w:lineRule="auto"/>
        <w:ind w:right="113"/>
        <w:rPr>
          <w:szCs w:val="22"/>
        </w:rPr>
      </w:pPr>
    </w:p>
    <w:p w14:paraId="0E39AFCF"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5.</w:t>
      </w:r>
      <w:r w:rsidRPr="00544528">
        <w:rPr>
          <w:b/>
        </w:rPr>
        <w:tab/>
        <w:t>IL-KONTENUT SKONT IL-PIŻ, IL-VOLUM, JEW PARTI INDIVIDWALI</w:t>
      </w:r>
    </w:p>
    <w:p w14:paraId="561A5591" w14:textId="77777777" w:rsidR="008E098D" w:rsidRPr="00544528" w:rsidRDefault="008E098D" w:rsidP="008E098D">
      <w:pPr>
        <w:spacing w:line="240" w:lineRule="auto"/>
        <w:ind w:right="113"/>
        <w:rPr>
          <w:szCs w:val="22"/>
        </w:rPr>
      </w:pPr>
    </w:p>
    <w:p w14:paraId="4B516C73" w14:textId="0A198043" w:rsidR="008E098D" w:rsidRPr="00544528" w:rsidRDefault="008E098D" w:rsidP="008E098D">
      <w:pPr>
        <w:spacing w:line="240" w:lineRule="auto"/>
        <w:ind w:right="113"/>
        <w:rPr>
          <w:szCs w:val="22"/>
        </w:rPr>
      </w:pPr>
      <w:r w:rsidRPr="00544528">
        <w:t>44 mg/1.1 mL</w:t>
      </w:r>
    </w:p>
    <w:p w14:paraId="0DBA4A47" w14:textId="69FACE50" w:rsidR="008E098D" w:rsidRPr="00544528" w:rsidRDefault="008E098D" w:rsidP="008E098D">
      <w:pPr>
        <w:spacing w:line="240" w:lineRule="auto"/>
        <w:ind w:right="113"/>
        <w:rPr>
          <w:szCs w:val="22"/>
        </w:rPr>
      </w:pPr>
    </w:p>
    <w:p w14:paraId="55C9B285" w14:textId="77777777" w:rsidR="00840852" w:rsidRPr="00544528" w:rsidRDefault="00840852" w:rsidP="008E098D">
      <w:pPr>
        <w:spacing w:line="240" w:lineRule="auto"/>
        <w:ind w:right="113"/>
        <w:rPr>
          <w:szCs w:val="22"/>
        </w:rPr>
      </w:pPr>
    </w:p>
    <w:p w14:paraId="3EC038BF" w14:textId="77777777" w:rsidR="008E098D" w:rsidRPr="0054452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6.</w:t>
      </w:r>
      <w:r w:rsidRPr="00544528">
        <w:rPr>
          <w:b/>
        </w:rPr>
        <w:tab/>
        <w:t>OĦRAJN</w:t>
      </w:r>
    </w:p>
    <w:p w14:paraId="2F116B07" w14:textId="77777777" w:rsidR="00443930" w:rsidRPr="00544528" w:rsidRDefault="00443930" w:rsidP="00204AAB">
      <w:pPr>
        <w:shd w:val="clear" w:color="auto" w:fill="FFFFFF"/>
        <w:spacing w:line="240" w:lineRule="auto"/>
        <w:rPr>
          <w:szCs w:val="22"/>
        </w:rPr>
      </w:pPr>
    </w:p>
    <w:p w14:paraId="7D003646" w14:textId="478B49E2" w:rsidR="008E098D" w:rsidRPr="00544528" w:rsidRDefault="00DF5F08">
      <w:pPr>
        <w:tabs>
          <w:tab w:val="clear" w:pos="567"/>
        </w:tabs>
        <w:spacing w:line="240" w:lineRule="auto"/>
        <w:rPr>
          <w:szCs w:val="22"/>
        </w:rPr>
      </w:pPr>
      <w:r w:rsidRPr="00544528">
        <w:br w:type="page"/>
      </w:r>
    </w:p>
    <w:p w14:paraId="7C249D62" w14:textId="6E1BBD02"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r w:rsidRPr="00544528">
        <w:rPr>
          <w:b/>
        </w:rPr>
        <w:lastRenderedPageBreak/>
        <w:t>TAGĦRIF LI GĦANDU JIDHER FUQ IL-PAKKETT TA’ BARRA</w:t>
      </w:r>
    </w:p>
    <w:p w14:paraId="23B6A2C7"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08F6E9B" w14:textId="07A3A32F" w:rsidR="00812D16" w:rsidRPr="00544528" w:rsidRDefault="00D2757B" w:rsidP="00204AAB">
      <w:pPr>
        <w:pBdr>
          <w:top w:val="single" w:sz="4" w:space="1" w:color="auto"/>
          <w:left w:val="single" w:sz="4" w:space="4" w:color="auto"/>
          <w:bottom w:val="single" w:sz="4" w:space="1" w:color="auto"/>
          <w:right w:val="single" w:sz="4" w:space="4" w:color="auto"/>
        </w:pBdr>
        <w:spacing w:line="240" w:lineRule="auto"/>
        <w:rPr>
          <w:szCs w:val="22"/>
        </w:rPr>
      </w:pPr>
      <w:r w:rsidRPr="00544528">
        <w:rPr>
          <w:b/>
        </w:rPr>
        <w:t>KARTUNA TA’ BARRA (76 mg/1.9 mL)</w:t>
      </w:r>
    </w:p>
    <w:p w14:paraId="099300A3" w14:textId="77777777" w:rsidR="00812D16" w:rsidRPr="00544528" w:rsidRDefault="00812D16" w:rsidP="00204AAB">
      <w:pPr>
        <w:spacing w:line="240" w:lineRule="auto"/>
        <w:rPr>
          <w:szCs w:val="22"/>
        </w:rPr>
      </w:pPr>
    </w:p>
    <w:p w14:paraId="678C15E6" w14:textId="77777777" w:rsidR="006C6114" w:rsidRPr="00544528" w:rsidRDefault="006C6114" w:rsidP="00204AAB">
      <w:pPr>
        <w:spacing w:line="240" w:lineRule="auto"/>
        <w:rPr>
          <w:szCs w:val="22"/>
        </w:rPr>
      </w:pPr>
    </w:p>
    <w:p w14:paraId="04310A99"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1.</w:t>
      </w:r>
      <w:r w:rsidRPr="00544528">
        <w:rPr>
          <w:b/>
        </w:rPr>
        <w:tab/>
        <w:t>ISEM TAL-PRODOTT MEDIĊINALI</w:t>
      </w:r>
    </w:p>
    <w:p w14:paraId="68705497" w14:textId="77777777" w:rsidR="00812D16" w:rsidRPr="00544528" w:rsidRDefault="00812D16" w:rsidP="00204AAB">
      <w:pPr>
        <w:spacing w:line="240" w:lineRule="auto"/>
        <w:rPr>
          <w:szCs w:val="22"/>
        </w:rPr>
      </w:pPr>
    </w:p>
    <w:p w14:paraId="79152290" w14:textId="123F00E8" w:rsidR="00345218" w:rsidRPr="00544528" w:rsidRDefault="00A23713" w:rsidP="00345218">
      <w:pPr>
        <w:widowControl w:val="0"/>
        <w:spacing w:line="240" w:lineRule="auto"/>
        <w:rPr>
          <w:szCs w:val="22"/>
        </w:rPr>
      </w:pPr>
      <w:r w:rsidRPr="00544528">
        <w:t>ELREXFIO 40 mg/mL soluzzjoni għall-injezzjoni</w:t>
      </w:r>
    </w:p>
    <w:p w14:paraId="57091111" w14:textId="2851B6B2" w:rsidR="00812D16" w:rsidRPr="00544528" w:rsidRDefault="00345218" w:rsidP="00204AAB">
      <w:pPr>
        <w:spacing w:line="240" w:lineRule="auto"/>
        <w:rPr>
          <w:b/>
          <w:szCs w:val="22"/>
        </w:rPr>
      </w:pPr>
      <w:r w:rsidRPr="00544528">
        <w:t>elranatamab</w:t>
      </w:r>
    </w:p>
    <w:p w14:paraId="11E09258" w14:textId="77777777" w:rsidR="00812D16" w:rsidRPr="00544528" w:rsidRDefault="00812D16" w:rsidP="00204AAB">
      <w:pPr>
        <w:spacing w:line="240" w:lineRule="auto"/>
        <w:rPr>
          <w:szCs w:val="22"/>
        </w:rPr>
      </w:pPr>
    </w:p>
    <w:p w14:paraId="6F5AF349" w14:textId="77777777" w:rsidR="00812D16" w:rsidRPr="00544528" w:rsidRDefault="00812D16" w:rsidP="00204AAB">
      <w:pPr>
        <w:spacing w:line="240" w:lineRule="auto"/>
        <w:rPr>
          <w:szCs w:val="22"/>
        </w:rPr>
      </w:pPr>
    </w:p>
    <w:p w14:paraId="0F343600"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544528">
        <w:rPr>
          <w:b/>
        </w:rPr>
        <w:t>2.</w:t>
      </w:r>
      <w:r w:rsidRPr="00544528">
        <w:rPr>
          <w:b/>
        </w:rPr>
        <w:tab/>
        <w:t>DIKJARAZZJONI TAS-SUSTANZA(I) ATTIVA(I)</w:t>
      </w:r>
    </w:p>
    <w:p w14:paraId="610868DA" w14:textId="77777777" w:rsidR="00812D16" w:rsidRPr="00544528" w:rsidRDefault="00812D16" w:rsidP="00204AAB">
      <w:pPr>
        <w:spacing w:line="240" w:lineRule="auto"/>
        <w:rPr>
          <w:szCs w:val="22"/>
        </w:rPr>
      </w:pPr>
    </w:p>
    <w:p w14:paraId="14D78460" w14:textId="161E8D5C" w:rsidR="00F84771" w:rsidRPr="00544528" w:rsidRDefault="00F84771" w:rsidP="00F84771">
      <w:pPr>
        <w:pStyle w:val="Paragraph"/>
        <w:spacing w:after="0"/>
        <w:rPr>
          <w:rStyle w:val="Instructions"/>
          <w:i w:val="0"/>
          <w:color w:val="auto"/>
          <w:sz w:val="22"/>
          <w:szCs w:val="22"/>
        </w:rPr>
      </w:pPr>
      <w:r w:rsidRPr="00544528">
        <w:rPr>
          <w:rStyle w:val="Instructions"/>
          <w:i w:val="0"/>
          <w:color w:val="auto"/>
          <w:sz w:val="22"/>
        </w:rPr>
        <w:t xml:space="preserve">Kunjett wieħed ta’ 1.9 mL fih 76 mg ta’ elranatamab </w:t>
      </w:r>
      <w:r w:rsidR="001311F9" w:rsidRPr="00544528">
        <w:rPr>
          <w:rStyle w:val="Instructions"/>
          <w:i w:val="0"/>
          <w:color w:val="auto"/>
          <w:sz w:val="22"/>
          <w:highlight w:val="lightGray"/>
        </w:rPr>
        <w:t>(40 mg/mL)</w:t>
      </w:r>
      <w:r w:rsidRPr="00544528">
        <w:rPr>
          <w:rStyle w:val="Instructions"/>
          <w:i w:val="0"/>
          <w:color w:val="auto"/>
          <w:sz w:val="22"/>
        </w:rPr>
        <w:t>.</w:t>
      </w:r>
    </w:p>
    <w:p w14:paraId="3B5AA58D" w14:textId="77777777" w:rsidR="00812D16" w:rsidRPr="00544528" w:rsidRDefault="00812D16" w:rsidP="00204AAB">
      <w:pPr>
        <w:spacing w:line="240" w:lineRule="auto"/>
        <w:rPr>
          <w:szCs w:val="22"/>
        </w:rPr>
      </w:pPr>
    </w:p>
    <w:p w14:paraId="1F8DE240" w14:textId="77777777" w:rsidR="00812D16" w:rsidRPr="00544528" w:rsidRDefault="00812D16" w:rsidP="00204AAB">
      <w:pPr>
        <w:spacing w:line="240" w:lineRule="auto"/>
        <w:rPr>
          <w:szCs w:val="22"/>
        </w:rPr>
      </w:pPr>
    </w:p>
    <w:p w14:paraId="212D646E"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3.</w:t>
      </w:r>
      <w:r w:rsidRPr="00544528">
        <w:rPr>
          <w:b/>
        </w:rPr>
        <w:tab/>
        <w:t>LISTA TA’ EĊĊIPJENTI</w:t>
      </w:r>
    </w:p>
    <w:p w14:paraId="657285C2" w14:textId="77777777" w:rsidR="00812D16" w:rsidRPr="00544528" w:rsidRDefault="00812D16" w:rsidP="00204AAB">
      <w:pPr>
        <w:spacing w:line="240" w:lineRule="auto"/>
        <w:rPr>
          <w:szCs w:val="22"/>
        </w:rPr>
      </w:pPr>
    </w:p>
    <w:p w14:paraId="75824D59" w14:textId="1E6D65DD" w:rsidR="00812D16" w:rsidRPr="00544528" w:rsidRDefault="00BB3907" w:rsidP="00204AAB">
      <w:pPr>
        <w:spacing w:line="240" w:lineRule="auto"/>
      </w:pPr>
      <w:r w:rsidRPr="00544528">
        <w:t xml:space="preserve">Eċċipjenti: </w:t>
      </w:r>
      <w:r w:rsidR="001311F9" w:rsidRPr="00544528">
        <w:t xml:space="preserve">edetate disodium, </w:t>
      </w:r>
      <w:r w:rsidRPr="00544528">
        <w:t>L-histidine, L-histidine hydrochloride monohydrate, polysorbate 80, sucrose, ilma għall-injezzjonijiet.</w:t>
      </w:r>
    </w:p>
    <w:p w14:paraId="357DC260" w14:textId="77777777" w:rsidR="005244A9" w:rsidRPr="00544528" w:rsidRDefault="005244A9" w:rsidP="00204AAB">
      <w:pPr>
        <w:spacing w:line="240" w:lineRule="auto"/>
        <w:rPr>
          <w:szCs w:val="22"/>
        </w:rPr>
      </w:pPr>
    </w:p>
    <w:p w14:paraId="478A1DC1" w14:textId="77777777" w:rsidR="00901A0F" w:rsidRPr="00544528" w:rsidRDefault="00901A0F" w:rsidP="00204AAB">
      <w:pPr>
        <w:spacing w:line="240" w:lineRule="auto"/>
        <w:rPr>
          <w:szCs w:val="22"/>
        </w:rPr>
      </w:pPr>
    </w:p>
    <w:p w14:paraId="22DE426D"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4.</w:t>
      </w:r>
      <w:r w:rsidRPr="00544528">
        <w:rPr>
          <w:b/>
        </w:rPr>
        <w:tab/>
        <w:t>GĦAMLA FARMAĊEWTIKA U KONTENUT</w:t>
      </w:r>
    </w:p>
    <w:p w14:paraId="461994D7" w14:textId="77777777" w:rsidR="005244A9" w:rsidRPr="00544528" w:rsidRDefault="005244A9" w:rsidP="00204AAB">
      <w:pPr>
        <w:spacing w:line="240" w:lineRule="auto"/>
      </w:pPr>
    </w:p>
    <w:p w14:paraId="43A70313" w14:textId="1FEA7973" w:rsidR="00812D16" w:rsidRPr="00544528" w:rsidRDefault="005244A9" w:rsidP="00204AAB">
      <w:pPr>
        <w:spacing w:line="240" w:lineRule="auto"/>
        <w:rPr>
          <w:i/>
          <w:iCs/>
        </w:rPr>
      </w:pPr>
      <w:r w:rsidRPr="00544528">
        <w:rPr>
          <w:rStyle w:val="Instructions"/>
          <w:i w:val="0"/>
          <w:iCs w:val="0"/>
          <w:color w:val="auto"/>
          <w:szCs w:val="24"/>
          <w:highlight w:val="lightGray"/>
        </w:rPr>
        <w:t>Soluzzjon</w:t>
      </w:r>
      <w:r w:rsidR="001311F9" w:rsidRPr="00544528">
        <w:rPr>
          <w:rStyle w:val="Instructions"/>
          <w:i w:val="0"/>
          <w:iCs w:val="0"/>
          <w:color w:val="auto"/>
          <w:szCs w:val="24"/>
          <w:highlight w:val="lightGray"/>
        </w:rPr>
        <w:t>i g</w:t>
      </w:r>
      <w:r w:rsidRPr="00544528">
        <w:rPr>
          <w:rStyle w:val="Instructions"/>
          <w:i w:val="0"/>
          <w:iCs w:val="0"/>
          <w:color w:val="auto"/>
          <w:szCs w:val="24"/>
          <w:highlight w:val="lightGray"/>
        </w:rPr>
        <w:t>ħa</w:t>
      </w:r>
      <w:r w:rsidR="001311F9" w:rsidRPr="00544528">
        <w:rPr>
          <w:rStyle w:val="Instructions"/>
          <w:i w:val="0"/>
          <w:iCs w:val="0"/>
          <w:color w:val="auto"/>
          <w:szCs w:val="24"/>
          <w:highlight w:val="lightGray"/>
        </w:rPr>
        <w:t>ll-injezzjoni</w:t>
      </w:r>
    </w:p>
    <w:p w14:paraId="5B2617FB" w14:textId="0D5C043E" w:rsidR="002C2791" w:rsidRPr="00544528" w:rsidRDefault="001311F9" w:rsidP="00204AAB">
      <w:pPr>
        <w:spacing w:line="240" w:lineRule="auto"/>
        <w:rPr>
          <w:szCs w:val="22"/>
        </w:rPr>
      </w:pPr>
      <w:r w:rsidRPr="00544528">
        <w:t xml:space="preserve">Kunjett </w:t>
      </w:r>
      <w:r w:rsidR="00E36DEB" w:rsidRPr="00544528">
        <w:t>wieħed</w:t>
      </w:r>
      <w:r w:rsidR="002C2791" w:rsidRPr="00544528">
        <w:t xml:space="preserve"> (76 mg/1.9 mL)</w:t>
      </w:r>
    </w:p>
    <w:p w14:paraId="792DC192" w14:textId="77777777" w:rsidR="00812D16" w:rsidRPr="00544528" w:rsidRDefault="00812D16" w:rsidP="00204AAB">
      <w:pPr>
        <w:spacing w:line="240" w:lineRule="auto"/>
        <w:rPr>
          <w:szCs w:val="22"/>
        </w:rPr>
      </w:pPr>
    </w:p>
    <w:p w14:paraId="714AC5C2" w14:textId="77777777" w:rsidR="00901A0F" w:rsidRPr="00544528" w:rsidRDefault="00901A0F" w:rsidP="00204AAB">
      <w:pPr>
        <w:spacing w:line="240" w:lineRule="auto"/>
        <w:rPr>
          <w:szCs w:val="22"/>
        </w:rPr>
      </w:pPr>
    </w:p>
    <w:p w14:paraId="6B67FDCA"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5.</w:t>
      </w:r>
      <w:r w:rsidRPr="00544528">
        <w:rPr>
          <w:b/>
        </w:rPr>
        <w:tab/>
        <w:t>MOD TA’ KIF U MNEJN JINGĦATA</w:t>
      </w:r>
    </w:p>
    <w:p w14:paraId="0F80230D" w14:textId="77777777" w:rsidR="00812D16" w:rsidRPr="00544528" w:rsidRDefault="00812D16" w:rsidP="00204AAB">
      <w:pPr>
        <w:spacing w:line="240" w:lineRule="auto"/>
        <w:rPr>
          <w:szCs w:val="22"/>
        </w:rPr>
      </w:pPr>
    </w:p>
    <w:p w14:paraId="5EE0E3CF" w14:textId="77777777" w:rsidR="00AB48E9" w:rsidRPr="00544528" w:rsidRDefault="00AB48E9" w:rsidP="00AB48E9">
      <w:pPr>
        <w:spacing w:line="240" w:lineRule="auto"/>
        <w:rPr>
          <w:szCs w:val="22"/>
        </w:rPr>
      </w:pPr>
      <w:r w:rsidRPr="00544528">
        <w:t>Aqra l-fuljett ta’ tagħrif qabel l-użu.</w:t>
      </w:r>
    </w:p>
    <w:p w14:paraId="09AFB882" w14:textId="55353660" w:rsidR="00491532" w:rsidRPr="00544528" w:rsidRDefault="004B5166" w:rsidP="00491532">
      <w:pPr>
        <w:spacing w:line="240" w:lineRule="auto"/>
      </w:pPr>
      <w:r w:rsidRPr="00544528">
        <w:t>Għal użu għal taħt il-ġilda biss.</w:t>
      </w:r>
    </w:p>
    <w:p w14:paraId="28137F32" w14:textId="77777777" w:rsidR="00812D16" w:rsidRPr="00544528" w:rsidRDefault="00812D16" w:rsidP="00204AAB">
      <w:pPr>
        <w:spacing w:line="240" w:lineRule="auto"/>
        <w:rPr>
          <w:szCs w:val="22"/>
        </w:rPr>
      </w:pPr>
    </w:p>
    <w:p w14:paraId="5B2CD15A" w14:textId="77777777" w:rsidR="00901A0F" w:rsidRPr="00544528" w:rsidRDefault="00901A0F" w:rsidP="00204AAB">
      <w:pPr>
        <w:spacing w:line="240" w:lineRule="auto"/>
        <w:rPr>
          <w:szCs w:val="22"/>
        </w:rPr>
      </w:pPr>
    </w:p>
    <w:p w14:paraId="0F03729D"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6.</w:t>
      </w:r>
      <w:r w:rsidRPr="00544528">
        <w:rPr>
          <w:b/>
        </w:rPr>
        <w:tab/>
        <w:t>TWISSIJA SPEĊJALI LI L-PRODOTT MEDIĊINALI GĦANDU JINŻAMM FEJN MA JIDHIRX U MA JINTLAĦAQX MIT-TFAL</w:t>
      </w:r>
    </w:p>
    <w:p w14:paraId="1250B586" w14:textId="77777777" w:rsidR="00812D16" w:rsidRPr="00544528" w:rsidRDefault="00812D16" w:rsidP="00204AAB">
      <w:pPr>
        <w:spacing w:line="240" w:lineRule="auto"/>
        <w:rPr>
          <w:szCs w:val="22"/>
        </w:rPr>
      </w:pPr>
    </w:p>
    <w:p w14:paraId="3D5089E8" w14:textId="77777777" w:rsidR="00812D16" w:rsidRPr="00544528" w:rsidRDefault="00812D16" w:rsidP="002564E9">
      <w:pPr>
        <w:spacing w:line="240" w:lineRule="auto"/>
        <w:rPr>
          <w:szCs w:val="22"/>
        </w:rPr>
      </w:pPr>
      <w:r w:rsidRPr="00544528">
        <w:t>Żomm fejn ma jidhirx u ma jintlaħaqx mit-tfal.</w:t>
      </w:r>
    </w:p>
    <w:p w14:paraId="55C753E9" w14:textId="77777777" w:rsidR="00812D16" w:rsidRPr="00544528" w:rsidRDefault="00812D16" w:rsidP="00204AAB">
      <w:pPr>
        <w:spacing w:line="240" w:lineRule="auto"/>
        <w:rPr>
          <w:szCs w:val="22"/>
        </w:rPr>
      </w:pPr>
    </w:p>
    <w:p w14:paraId="5AEAE82F" w14:textId="77777777" w:rsidR="00812D16" w:rsidRPr="00544528" w:rsidRDefault="00812D16" w:rsidP="00204AAB">
      <w:pPr>
        <w:spacing w:line="240" w:lineRule="auto"/>
        <w:rPr>
          <w:szCs w:val="22"/>
        </w:rPr>
      </w:pPr>
    </w:p>
    <w:p w14:paraId="7AD2EC19" w14:textId="360A4B11" w:rsidR="00812D16" w:rsidRPr="00544528"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7.</w:t>
      </w:r>
      <w:r w:rsidRPr="00544528">
        <w:rPr>
          <w:b/>
        </w:rPr>
        <w:tab/>
        <w:t>TWISSIJA(IET) SPEĊJALI OĦRA, JEKK MEĦTIEĠA</w:t>
      </w:r>
    </w:p>
    <w:p w14:paraId="7D0575CC" w14:textId="77777777" w:rsidR="00AB48E9" w:rsidRPr="00544528" w:rsidRDefault="00AB48E9" w:rsidP="00AB48E9">
      <w:pPr>
        <w:spacing w:line="240" w:lineRule="auto"/>
        <w:rPr>
          <w:szCs w:val="22"/>
        </w:rPr>
      </w:pPr>
    </w:p>
    <w:p w14:paraId="2A263A9F" w14:textId="65E99D95" w:rsidR="00AB48E9" w:rsidRPr="00544528" w:rsidRDefault="00AB48E9" w:rsidP="00AB48E9">
      <w:pPr>
        <w:spacing w:line="240" w:lineRule="auto"/>
        <w:rPr>
          <w:szCs w:val="22"/>
        </w:rPr>
      </w:pPr>
      <w:r w:rsidRPr="00544528">
        <w:t>Tħawdux.</w:t>
      </w:r>
    </w:p>
    <w:p w14:paraId="28335322" w14:textId="77777777" w:rsidR="00812D16" w:rsidRPr="00544528" w:rsidRDefault="00812D16" w:rsidP="00204AAB">
      <w:pPr>
        <w:tabs>
          <w:tab w:val="left" w:pos="749"/>
        </w:tabs>
        <w:spacing w:line="240" w:lineRule="auto"/>
        <w:rPr>
          <w:szCs w:val="22"/>
        </w:rPr>
      </w:pPr>
    </w:p>
    <w:p w14:paraId="7A077883" w14:textId="77777777" w:rsidR="00901A0F" w:rsidRPr="00544528" w:rsidRDefault="00901A0F" w:rsidP="00204AAB">
      <w:pPr>
        <w:tabs>
          <w:tab w:val="left" w:pos="749"/>
        </w:tabs>
        <w:spacing w:line="240" w:lineRule="auto"/>
        <w:rPr>
          <w:szCs w:val="22"/>
        </w:rPr>
      </w:pPr>
    </w:p>
    <w:p w14:paraId="540909D4"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8.</w:t>
      </w:r>
      <w:r w:rsidRPr="00544528">
        <w:rPr>
          <w:b/>
        </w:rPr>
        <w:tab/>
        <w:t>DATA TA’ SKADENZA</w:t>
      </w:r>
    </w:p>
    <w:p w14:paraId="79CAF8FB" w14:textId="77777777" w:rsidR="00812D16" w:rsidRPr="00544528" w:rsidRDefault="00812D16" w:rsidP="00204AAB">
      <w:pPr>
        <w:spacing w:line="240" w:lineRule="auto"/>
        <w:rPr>
          <w:szCs w:val="22"/>
        </w:rPr>
      </w:pPr>
    </w:p>
    <w:p w14:paraId="7ABEB5C2" w14:textId="7D641D30" w:rsidR="00812D16" w:rsidRPr="00544528" w:rsidRDefault="00491532" w:rsidP="00204AAB">
      <w:pPr>
        <w:spacing w:line="240" w:lineRule="auto"/>
        <w:rPr>
          <w:szCs w:val="22"/>
        </w:rPr>
      </w:pPr>
      <w:r w:rsidRPr="00544528">
        <w:t>JIS</w:t>
      </w:r>
    </w:p>
    <w:p w14:paraId="70ED3583" w14:textId="77777777" w:rsidR="00491532" w:rsidRPr="00544528" w:rsidRDefault="00491532" w:rsidP="00204AAB">
      <w:pPr>
        <w:spacing w:line="240" w:lineRule="auto"/>
        <w:rPr>
          <w:szCs w:val="22"/>
        </w:rPr>
      </w:pPr>
    </w:p>
    <w:p w14:paraId="2A0A8AF0" w14:textId="77777777" w:rsidR="00901A0F" w:rsidRPr="00544528" w:rsidRDefault="00901A0F" w:rsidP="00204AAB">
      <w:pPr>
        <w:spacing w:line="240" w:lineRule="auto"/>
        <w:rPr>
          <w:szCs w:val="22"/>
        </w:rPr>
      </w:pPr>
    </w:p>
    <w:p w14:paraId="014FC7FF" w14:textId="77777777" w:rsidR="00812D16" w:rsidRPr="00544528"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44528">
        <w:rPr>
          <w:b/>
        </w:rPr>
        <w:t>9.</w:t>
      </w:r>
      <w:r w:rsidRPr="00544528">
        <w:rPr>
          <w:b/>
        </w:rPr>
        <w:tab/>
        <w:t>KONDIZZJONIJIET SPEĊJALI TA’ KIF JINĦAŻEN</w:t>
      </w:r>
    </w:p>
    <w:p w14:paraId="010E0252" w14:textId="77777777" w:rsidR="00103265" w:rsidRPr="00544528" w:rsidRDefault="00103265" w:rsidP="00204AAB">
      <w:pPr>
        <w:spacing w:line="240" w:lineRule="auto"/>
      </w:pPr>
    </w:p>
    <w:p w14:paraId="69FBC6D9" w14:textId="75C40821" w:rsidR="00103265" w:rsidRPr="00544528" w:rsidRDefault="00103265" w:rsidP="00204AAB">
      <w:pPr>
        <w:spacing w:line="240" w:lineRule="auto"/>
      </w:pPr>
      <w:r w:rsidRPr="00544528">
        <w:t>Aħżen fi friġġ.</w:t>
      </w:r>
    </w:p>
    <w:p w14:paraId="0F4F6270" w14:textId="77777777" w:rsidR="00AB48E9" w:rsidRPr="00544528" w:rsidRDefault="00103265" w:rsidP="00AB48E9">
      <w:pPr>
        <w:spacing w:line="240" w:lineRule="auto"/>
      </w:pPr>
      <w:r w:rsidRPr="00544528">
        <w:t>Tagħmlux fil-friża.</w:t>
      </w:r>
    </w:p>
    <w:p w14:paraId="6EB58F6B" w14:textId="3E1B1BE8" w:rsidR="00812D16" w:rsidRPr="00544528" w:rsidRDefault="00103265" w:rsidP="00AB48E9">
      <w:pPr>
        <w:spacing w:line="240" w:lineRule="auto"/>
      </w:pPr>
      <w:r w:rsidRPr="00544528">
        <w:t>Aħżen fil-pakkett oriġinali sabiex tilqa’ mid-dawl.</w:t>
      </w:r>
    </w:p>
    <w:p w14:paraId="4D9D5410" w14:textId="1A0664D9" w:rsidR="4A357507" w:rsidRPr="00544528" w:rsidRDefault="4A357507" w:rsidP="4A357507">
      <w:pPr>
        <w:spacing w:line="240" w:lineRule="auto"/>
        <w:rPr>
          <w:bCs/>
        </w:rPr>
      </w:pPr>
    </w:p>
    <w:p w14:paraId="464BE3CC" w14:textId="77777777" w:rsidR="00812D16" w:rsidRPr="00544528"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544528">
        <w:rPr>
          <w:b/>
        </w:rPr>
        <w:t>10.</w:t>
      </w:r>
      <w:r w:rsidRPr="00544528">
        <w:rPr>
          <w:b/>
        </w:rPr>
        <w:tab/>
        <w:t>PREKAWZJONIJIET SPEĊJALI GĦAR-RIMI TA’ PRODOTTI MEDIĊINALI MHUX UŻATI JEW SKART MINN DAWN IL-PRODOTTI MEDIĊINALI, JEKK HEMM BZONN</w:t>
      </w:r>
    </w:p>
    <w:p w14:paraId="686EE08C" w14:textId="77777777" w:rsidR="00812D16" w:rsidRPr="00544528" w:rsidRDefault="00812D16" w:rsidP="00204AAB">
      <w:pPr>
        <w:spacing w:line="240" w:lineRule="auto"/>
        <w:rPr>
          <w:szCs w:val="22"/>
        </w:rPr>
      </w:pPr>
    </w:p>
    <w:p w14:paraId="00A95A18" w14:textId="77777777" w:rsidR="00812D16" w:rsidRPr="00544528" w:rsidRDefault="00812D16" w:rsidP="00204AAB">
      <w:pPr>
        <w:spacing w:line="240" w:lineRule="auto"/>
        <w:rPr>
          <w:szCs w:val="22"/>
        </w:rPr>
      </w:pPr>
    </w:p>
    <w:p w14:paraId="7BF1E82A" w14:textId="77777777" w:rsidR="00812D16" w:rsidRPr="00544528" w:rsidRDefault="00812D16" w:rsidP="001A22D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544528">
        <w:rPr>
          <w:b/>
        </w:rPr>
        <w:t>11.</w:t>
      </w:r>
      <w:r w:rsidRPr="00544528">
        <w:rPr>
          <w:b/>
        </w:rPr>
        <w:tab/>
        <w:t>ISEM U INDIRIZZ TAD-DETENTUR TAL-AWTORIZZAZZJONI GĦAT-TQEGĦID FIS-SUQ</w:t>
      </w:r>
    </w:p>
    <w:p w14:paraId="0A647BDD" w14:textId="77777777" w:rsidR="00812D16" w:rsidRPr="00544528" w:rsidRDefault="00812D16" w:rsidP="00204AAB">
      <w:pPr>
        <w:spacing w:line="240" w:lineRule="auto"/>
        <w:rPr>
          <w:szCs w:val="22"/>
        </w:rPr>
      </w:pPr>
    </w:p>
    <w:p w14:paraId="41B17C58" w14:textId="77777777" w:rsidR="00B05808" w:rsidRPr="00544528" w:rsidRDefault="00B05808" w:rsidP="00B05808">
      <w:pPr>
        <w:spacing w:line="240" w:lineRule="auto"/>
        <w:rPr>
          <w:szCs w:val="22"/>
        </w:rPr>
      </w:pPr>
      <w:r w:rsidRPr="00544528">
        <w:t>Pfizer Europe MA EEIG</w:t>
      </w:r>
    </w:p>
    <w:p w14:paraId="50FC150F" w14:textId="77777777" w:rsidR="00B05808" w:rsidRPr="00544528" w:rsidRDefault="00B05808" w:rsidP="00B05808">
      <w:pPr>
        <w:spacing w:line="240" w:lineRule="auto"/>
        <w:rPr>
          <w:szCs w:val="22"/>
        </w:rPr>
      </w:pPr>
      <w:r w:rsidRPr="00544528">
        <w:t>Boulevard de la Plaine 17</w:t>
      </w:r>
    </w:p>
    <w:p w14:paraId="71C0B929" w14:textId="77777777" w:rsidR="00B05808" w:rsidRPr="00544528" w:rsidRDefault="00B05808" w:rsidP="00B05808">
      <w:pPr>
        <w:spacing w:line="240" w:lineRule="auto"/>
        <w:rPr>
          <w:szCs w:val="22"/>
        </w:rPr>
      </w:pPr>
      <w:r w:rsidRPr="00544528">
        <w:t>1050 Bruxelles</w:t>
      </w:r>
    </w:p>
    <w:p w14:paraId="6FE45CB1" w14:textId="098C5C80" w:rsidR="00812D16" w:rsidRPr="00544528" w:rsidRDefault="00B05808" w:rsidP="00B05808">
      <w:pPr>
        <w:spacing w:line="240" w:lineRule="auto"/>
        <w:rPr>
          <w:szCs w:val="22"/>
        </w:rPr>
      </w:pPr>
      <w:r w:rsidRPr="00544528">
        <w:t>Il-Belġju</w:t>
      </w:r>
    </w:p>
    <w:p w14:paraId="26C4DD73" w14:textId="77777777" w:rsidR="00812D16" w:rsidRPr="00544528" w:rsidRDefault="00812D16" w:rsidP="00204AAB">
      <w:pPr>
        <w:spacing w:line="240" w:lineRule="auto"/>
        <w:rPr>
          <w:szCs w:val="22"/>
        </w:rPr>
      </w:pPr>
    </w:p>
    <w:p w14:paraId="7B0C444E" w14:textId="77777777" w:rsidR="00901A0F" w:rsidRPr="00544528" w:rsidRDefault="00901A0F" w:rsidP="00204AAB">
      <w:pPr>
        <w:spacing w:line="240" w:lineRule="auto"/>
        <w:rPr>
          <w:szCs w:val="22"/>
        </w:rPr>
      </w:pPr>
    </w:p>
    <w:p w14:paraId="69705506"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544528">
        <w:rPr>
          <w:b/>
        </w:rPr>
        <w:t>12.</w:t>
      </w:r>
      <w:r w:rsidRPr="00544528">
        <w:rPr>
          <w:b/>
        </w:rPr>
        <w:tab/>
        <w:t xml:space="preserve">NUMRU(I) TAL-AWTORIZZAZZJONI GĦAT-TQEGĦID FIS-SUQ </w:t>
      </w:r>
    </w:p>
    <w:p w14:paraId="7B60FAAD" w14:textId="77777777" w:rsidR="005D459C" w:rsidRPr="00544528" w:rsidRDefault="005D459C" w:rsidP="005D459C">
      <w:pPr>
        <w:spacing w:line="240" w:lineRule="auto"/>
        <w:rPr>
          <w:szCs w:val="22"/>
        </w:rPr>
      </w:pPr>
    </w:p>
    <w:p w14:paraId="527DC558" w14:textId="4E4F5636" w:rsidR="005D459C" w:rsidRPr="00544528" w:rsidRDefault="005D459C" w:rsidP="005D459C">
      <w:pPr>
        <w:spacing w:line="240" w:lineRule="auto"/>
        <w:rPr>
          <w:szCs w:val="22"/>
        </w:rPr>
      </w:pPr>
      <w:r w:rsidRPr="00544528">
        <w:rPr>
          <w:noProof/>
          <w:szCs w:val="22"/>
        </w:rPr>
        <w:t>EU/1/23/1770/002</w:t>
      </w:r>
      <w:r w:rsidRPr="00544528">
        <w:t xml:space="preserve"> </w:t>
      </w:r>
    </w:p>
    <w:p w14:paraId="3E089C9B" w14:textId="77777777" w:rsidR="005D459C" w:rsidRPr="00544528" w:rsidRDefault="005D459C" w:rsidP="005D459C">
      <w:pPr>
        <w:spacing w:line="240" w:lineRule="auto"/>
        <w:rPr>
          <w:szCs w:val="22"/>
        </w:rPr>
      </w:pPr>
    </w:p>
    <w:p w14:paraId="0D777076" w14:textId="77777777" w:rsidR="00812D16" w:rsidRPr="00544528" w:rsidRDefault="00812D16" w:rsidP="00204AAB">
      <w:pPr>
        <w:spacing w:line="240" w:lineRule="auto"/>
        <w:rPr>
          <w:szCs w:val="22"/>
        </w:rPr>
      </w:pPr>
    </w:p>
    <w:p w14:paraId="3A222154" w14:textId="490B46F5"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544528">
        <w:rPr>
          <w:b/>
        </w:rPr>
        <w:t>13.</w:t>
      </w:r>
      <w:r w:rsidRPr="00544528">
        <w:rPr>
          <w:b/>
        </w:rPr>
        <w:tab/>
        <w:t>NUMRU TAL-LOTT</w:t>
      </w:r>
    </w:p>
    <w:p w14:paraId="4A6571C6" w14:textId="30FFB0EF" w:rsidR="00812D16" w:rsidRPr="00544528" w:rsidRDefault="00812D16" w:rsidP="00204AAB">
      <w:pPr>
        <w:spacing w:line="240" w:lineRule="auto"/>
        <w:rPr>
          <w:i/>
          <w:szCs w:val="22"/>
        </w:rPr>
      </w:pPr>
    </w:p>
    <w:p w14:paraId="4342979C" w14:textId="10A06FB5" w:rsidR="00B05808" w:rsidRPr="00544528" w:rsidRDefault="00B05808" w:rsidP="00204AAB">
      <w:pPr>
        <w:spacing w:line="240" w:lineRule="auto"/>
        <w:rPr>
          <w:szCs w:val="22"/>
        </w:rPr>
      </w:pPr>
      <w:r w:rsidRPr="00544528">
        <w:t>Lot</w:t>
      </w:r>
    </w:p>
    <w:p w14:paraId="30CAA61A" w14:textId="77777777" w:rsidR="00812D16" w:rsidRPr="00544528" w:rsidRDefault="00812D16" w:rsidP="00204AAB">
      <w:pPr>
        <w:spacing w:line="240" w:lineRule="auto"/>
        <w:rPr>
          <w:szCs w:val="22"/>
        </w:rPr>
      </w:pPr>
    </w:p>
    <w:p w14:paraId="056D841B" w14:textId="77777777" w:rsidR="00901A0F" w:rsidRPr="00544528" w:rsidRDefault="00901A0F" w:rsidP="00204AAB">
      <w:pPr>
        <w:spacing w:line="240" w:lineRule="auto"/>
        <w:rPr>
          <w:szCs w:val="22"/>
        </w:rPr>
      </w:pPr>
    </w:p>
    <w:p w14:paraId="6952FFDF"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544528">
        <w:rPr>
          <w:b/>
        </w:rPr>
        <w:t>14.</w:t>
      </w:r>
      <w:r w:rsidRPr="00544528">
        <w:rPr>
          <w:b/>
        </w:rPr>
        <w:tab/>
        <w:t>KLASSIFIKAZZJONI ĠENERALI TA’ KIF JINGĦATA</w:t>
      </w:r>
    </w:p>
    <w:p w14:paraId="302EF258" w14:textId="77777777" w:rsidR="00812D16" w:rsidRPr="00544528" w:rsidRDefault="00812D16" w:rsidP="00204AAB">
      <w:pPr>
        <w:spacing w:line="240" w:lineRule="auto"/>
        <w:rPr>
          <w:i/>
          <w:szCs w:val="22"/>
        </w:rPr>
      </w:pPr>
    </w:p>
    <w:p w14:paraId="1413D5C4" w14:textId="77777777" w:rsidR="00812D16" w:rsidRPr="00544528" w:rsidRDefault="00812D16" w:rsidP="00204AAB">
      <w:pPr>
        <w:spacing w:line="240" w:lineRule="auto"/>
        <w:rPr>
          <w:szCs w:val="22"/>
        </w:rPr>
      </w:pPr>
    </w:p>
    <w:p w14:paraId="57FC71BB" w14:textId="77777777" w:rsidR="00812D16" w:rsidRPr="00544528" w:rsidRDefault="00812D16"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544528">
        <w:rPr>
          <w:b/>
        </w:rPr>
        <w:t>15.</w:t>
      </w:r>
      <w:r w:rsidRPr="00544528">
        <w:rPr>
          <w:b/>
        </w:rPr>
        <w:tab/>
        <w:t>ISTRUZZJONIJIET DWAR L-UŻU</w:t>
      </w:r>
    </w:p>
    <w:p w14:paraId="0AA3EF40" w14:textId="77777777" w:rsidR="00812D16" w:rsidRPr="00544528" w:rsidRDefault="00812D16" w:rsidP="00204AAB">
      <w:pPr>
        <w:spacing w:line="240" w:lineRule="auto"/>
        <w:rPr>
          <w:szCs w:val="22"/>
        </w:rPr>
      </w:pPr>
    </w:p>
    <w:p w14:paraId="4E1E1555" w14:textId="77777777" w:rsidR="00812D16" w:rsidRPr="00544528" w:rsidRDefault="00812D16" w:rsidP="00204AAB">
      <w:pPr>
        <w:spacing w:line="240" w:lineRule="auto"/>
        <w:rPr>
          <w:szCs w:val="22"/>
        </w:rPr>
      </w:pPr>
    </w:p>
    <w:p w14:paraId="732548B9" w14:textId="77777777" w:rsidR="00812D16" w:rsidRPr="00544528" w:rsidRDefault="00812D16" w:rsidP="00204AAB">
      <w:pPr>
        <w:pBdr>
          <w:top w:val="single" w:sz="4" w:space="1" w:color="auto"/>
          <w:left w:val="single" w:sz="4" w:space="4" w:color="auto"/>
          <w:bottom w:val="single" w:sz="4" w:space="0" w:color="auto"/>
          <w:right w:val="single" w:sz="4" w:space="4" w:color="auto"/>
        </w:pBdr>
        <w:spacing w:line="240" w:lineRule="auto"/>
        <w:rPr>
          <w:szCs w:val="22"/>
        </w:rPr>
      </w:pPr>
      <w:r w:rsidRPr="00544528">
        <w:rPr>
          <w:b/>
        </w:rPr>
        <w:t>16.</w:t>
      </w:r>
      <w:r w:rsidRPr="00544528">
        <w:rPr>
          <w:b/>
        </w:rPr>
        <w:tab/>
        <w:t>INFORMAZZJONI BIL-BRAILLE</w:t>
      </w:r>
    </w:p>
    <w:p w14:paraId="7863E228" w14:textId="77777777" w:rsidR="00812D16" w:rsidRPr="00544528" w:rsidRDefault="00812D16" w:rsidP="00204AAB">
      <w:pPr>
        <w:spacing w:line="240" w:lineRule="auto"/>
        <w:rPr>
          <w:szCs w:val="22"/>
        </w:rPr>
      </w:pPr>
    </w:p>
    <w:p w14:paraId="7287AD76" w14:textId="22CEC87F" w:rsidR="000A7BAE" w:rsidRPr="00544528" w:rsidRDefault="000A7BAE" w:rsidP="000A7BAE">
      <w:pPr>
        <w:spacing w:line="240" w:lineRule="auto"/>
        <w:rPr>
          <w:szCs w:val="22"/>
          <w:shd w:val="clear" w:color="auto" w:fill="CCCCCC"/>
        </w:rPr>
      </w:pPr>
      <w:r w:rsidRPr="00544528">
        <w:rPr>
          <w:shd w:val="clear" w:color="auto" w:fill="CCCCCC"/>
        </w:rPr>
        <w:t>Il-ġustifikazzjoni biex ma jkunx inkluż il-Braille hija aċċettata.</w:t>
      </w:r>
    </w:p>
    <w:p w14:paraId="5A168E23" w14:textId="77777777" w:rsidR="000A7BAE" w:rsidRPr="00544528" w:rsidRDefault="000A7BAE" w:rsidP="000A7BAE">
      <w:pPr>
        <w:spacing w:line="240" w:lineRule="auto"/>
        <w:rPr>
          <w:szCs w:val="22"/>
          <w:shd w:val="clear" w:color="auto" w:fill="CCCCCC"/>
        </w:rPr>
      </w:pPr>
    </w:p>
    <w:p w14:paraId="2E57C1BD" w14:textId="77777777" w:rsidR="000A7BAE" w:rsidRPr="00544528" w:rsidRDefault="000A7BAE" w:rsidP="000A7BAE">
      <w:pPr>
        <w:spacing w:line="240" w:lineRule="auto"/>
        <w:rPr>
          <w:szCs w:val="22"/>
          <w:shd w:val="clear" w:color="auto" w:fill="CCCCCC"/>
        </w:rPr>
      </w:pPr>
    </w:p>
    <w:p w14:paraId="77B02E26" w14:textId="77777777" w:rsidR="000A7BAE" w:rsidRPr="00544528" w:rsidRDefault="000A7BAE" w:rsidP="001A22D6">
      <w:pPr>
        <w:pBdr>
          <w:top w:val="single" w:sz="4" w:space="1" w:color="auto"/>
          <w:left w:val="single" w:sz="4" w:space="4" w:color="auto"/>
          <w:bottom w:val="single" w:sz="4" w:space="0" w:color="auto"/>
          <w:right w:val="single" w:sz="4" w:space="4" w:color="auto"/>
        </w:pBdr>
        <w:spacing w:line="240" w:lineRule="auto"/>
        <w:rPr>
          <w:i/>
          <w:szCs w:val="22"/>
        </w:rPr>
      </w:pPr>
      <w:r w:rsidRPr="00544528">
        <w:rPr>
          <w:b/>
        </w:rPr>
        <w:t>17.</w:t>
      </w:r>
      <w:r w:rsidRPr="00544528">
        <w:rPr>
          <w:b/>
        </w:rPr>
        <w:tab/>
        <w:t>IDENTIFIKATUR UNIKU – BARCODE 2D</w:t>
      </w:r>
    </w:p>
    <w:p w14:paraId="3CE75460" w14:textId="77777777" w:rsidR="000A7BAE" w:rsidRPr="00544528" w:rsidRDefault="000A7BAE" w:rsidP="000A7BAE">
      <w:pPr>
        <w:tabs>
          <w:tab w:val="clear" w:pos="567"/>
        </w:tabs>
        <w:spacing w:line="240" w:lineRule="auto"/>
        <w:rPr>
          <w:szCs w:val="22"/>
        </w:rPr>
      </w:pPr>
    </w:p>
    <w:p w14:paraId="119CC85C" w14:textId="639DF69E" w:rsidR="000A7BAE" w:rsidRPr="00544528" w:rsidRDefault="000A7BAE" w:rsidP="000A7BAE">
      <w:pPr>
        <w:spacing w:line="240" w:lineRule="auto"/>
        <w:rPr>
          <w:szCs w:val="22"/>
          <w:shd w:val="clear" w:color="auto" w:fill="CCCCCC"/>
        </w:rPr>
      </w:pPr>
      <w:r w:rsidRPr="00544528">
        <w:rPr>
          <w:highlight w:val="darkGray"/>
        </w:rPr>
        <w:t>barcode 2D li jkollu l-identifikatur uniku inkluż.</w:t>
      </w:r>
    </w:p>
    <w:p w14:paraId="3C9ED6CB" w14:textId="77777777" w:rsidR="005C71E4" w:rsidRPr="00544528" w:rsidRDefault="005C71E4" w:rsidP="005C71E4">
      <w:pPr>
        <w:tabs>
          <w:tab w:val="clear" w:pos="567"/>
        </w:tabs>
        <w:spacing w:line="240" w:lineRule="auto"/>
        <w:rPr>
          <w:szCs w:val="22"/>
        </w:rPr>
      </w:pPr>
    </w:p>
    <w:p w14:paraId="0CA8858B" w14:textId="77777777" w:rsidR="005C71E4" w:rsidRPr="00544528" w:rsidRDefault="005C71E4" w:rsidP="005C71E4">
      <w:pPr>
        <w:tabs>
          <w:tab w:val="clear" w:pos="567"/>
        </w:tabs>
        <w:spacing w:line="240" w:lineRule="auto"/>
        <w:rPr>
          <w:szCs w:val="22"/>
        </w:rPr>
      </w:pPr>
    </w:p>
    <w:p w14:paraId="3817CDE2" w14:textId="77777777" w:rsidR="005C71E4" w:rsidRPr="00544528" w:rsidRDefault="005C71E4" w:rsidP="001A22D6">
      <w:pPr>
        <w:pBdr>
          <w:top w:val="single" w:sz="4" w:space="1" w:color="auto"/>
          <w:left w:val="single" w:sz="4" w:space="4" w:color="auto"/>
          <w:bottom w:val="single" w:sz="4" w:space="0" w:color="auto"/>
          <w:right w:val="single" w:sz="4" w:space="4" w:color="auto"/>
        </w:pBdr>
        <w:spacing w:line="240" w:lineRule="auto"/>
        <w:rPr>
          <w:i/>
          <w:szCs w:val="22"/>
        </w:rPr>
      </w:pPr>
      <w:r w:rsidRPr="00544528">
        <w:rPr>
          <w:b/>
        </w:rPr>
        <w:t>18.</w:t>
      </w:r>
      <w:r w:rsidRPr="00544528">
        <w:rPr>
          <w:b/>
        </w:rPr>
        <w:tab/>
        <w:t xml:space="preserve">IDENTIFIKATUR UNIKU - </w:t>
      </w:r>
      <w:r w:rsidRPr="00544528">
        <w:rPr>
          <w:b/>
          <w:i/>
          <w:iCs/>
        </w:rPr>
        <w:t>DATA</w:t>
      </w:r>
      <w:r w:rsidRPr="00544528">
        <w:rPr>
          <w:b/>
        </w:rPr>
        <w:t xml:space="preserve"> LI TINQARA MILL-BNIEDEM</w:t>
      </w:r>
    </w:p>
    <w:p w14:paraId="04422D46" w14:textId="77777777" w:rsidR="005C71E4" w:rsidRPr="00544528" w:rsidRDefault="005C71E4" w:rsidP="005C71E4">
      <w:pPr>
        <w:tabs>
          <w:tab w:val="clear" w:pos="567"/>
        </w:tabs>
        <w:spacing w:line="240" w:lineRule="auto"/>
        <w:rPr>
          <w:szCs w:val="22"/>
        </w:rPr>
      </w:pPr>
    </w:p>
    <w:p w14:paraId="79CF858E" w14:textId="50EF01E5" w:rsidR="005C71E4" w:rsidRPr="00544528" w:rsidRDefault="005C71E4" w:rsidP="005C71E4">
      <w:pPr>
        <w:rPr>
          <w:szCs w:val="22"/>
        </w:rPr>
      </w:pPr>
      <w:r w:rsidRPr="00544528">
        <w:t>PC</w:t>
      </w:r>
    </w:p>
    <w:p w14:paraId="2943A275" w14:textId="76E99CDD" w:rsidR="005C71E4" w:rsidRPr="00544528" w:rsidRDefault="005C71E4" w:rsidP="005C71E4">
      <w:pPr>
        <w:rPr>
          <w:szCs w:val="22"/>
        </w:rPr>
      </w:pPr>
      <w:r w:rsidRPr="00544528">
        <w:t>SN</w:t>
      </w:r>
    </w:p>
    <w:p w14:paraId="798DB747" w14:textId="33814912" w:rsidR="00D2757B" w:rsidRPr="00544528" w:rsidRDefault="005C71E4" w:rsidP="00B66869">
      <w:pPr>
        <w:rPr>
          <w:szCs w:val="22"/>
        </w:rPr>
      </w:pPr>
      <w:r w:rsidRPr="00544528">
        <w:t>NN</w:t>
      </w:r>
    </w:p>
    <w:p w14:paraId="2A882F0F" w14:textId="4CBD0C43" w:rsidR="003A2407" w:rsidRPr="00544528" w:rsidRDefault="00D2757B" w:rsidP="00D2757B">
      <w:pPr>
        <w:spacing w:line="240" w:lineRule="auto"/>
        <w:rPr>
          <w:b/>
          <w:szCs w:val="22"/>
        </w:rPr>
      </w:pPr>
      <w:r w:rsidRPr="00544528">
        <w:br w:type="page"/>
      </w:r>
    </w:p>
    <w:p w14:paraId="0D8EACD9" w14:textId="61FE2593" w:rsidR="00812D16" w:rsidRPr="00544528" w:rsidRDefault="00812D16" w:rsidP="0050353B">
      <w:pPr>
        <w:pBdr>
          <w:top w:val="single" w:sz="4" w:space="1" w:color="auto"/>
          <w:left w:val="single" w:sz="4" w:space="4" w:color="auto"/>
          <w:bottom w:val="single" w:sz="4" w:space="1" w:color="auto"/>
          <w:right w:val="single" w:sz="4" w:space="4" w:color="auto"/>
        </w:pBdr>
        <w:spacing w:line="240" w:lineRule="auto"/>
        <w:rPr>
          <w:b/>
          <w:szCs w:val="22"/>
        </w:rPr>
      </w:pPr>
      <w:r w:rsidRPr="00544528">
        <w:rPr>
          <w:b/>
        </w:rPr>
        <w:lastRenderedPageBreak/>
        <w:t>TAGĦRIF MINIMU LI GĦANDU JIDHER FUQ IL-PAKKETTI Ż-ŻGĦAR EWLENIN</w:t>
      </w:r>
    </w:p>
    <w:p w14:paraId="3589C2D8"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0104B349" w14:textId="04060D77" w:rsidR="00812D16" w:rsidRPr="00544528" w:rsidRDefault="00D451FB" w:rsidP="00204AAB">
      <w:pPr>
        <w:pBdr>
          <w:top w:val="single" w:sz="4" w:space="1" w:color="auto"/>
          <w:left w:val="single" w:sz="4" w:space="4" w:color="auto"/>
          <w:bottom w:val="single" w:sz="4" w:space="1" w:color="auto"/>
          <w:right w:val="single" w:sz="4" w:space="4" w:color="auto"/>
        </w:pBdr>
        <w:spacing w:line="240" w:lineRule="auto"/>
        <w:rPr>
          <w:b/>
          <w:szCs w:val="22"/>
        </w:rPr>
      </w:pPr>
      <w:r w:rsidRPr="00544528">
        <w:rPr>
          <w:b/>
        </w:rPr>
        <w:t>TIKKETTA TAL-KUNJETT (76 mg/1.9 mL)</w:t>
      </w:r>
    </w:p>
    <w:p w14:paraId="2C5EB0B1" w14:textId="77777777" w:rsidR="00812D16" w:rsidRPr="00544528" w:rsidRDefault="00812D16" w:rsidP="00204AAB">
      <w:pPr>
        <w:spacing w:line="240" w:lineRule="auto"/>
        <w:rPr>
          <w:szCs w:val="22"/>
        </w:rPr>
      </w:pPr>
    </w:p>
    <w:p w14:paraId="47AD407B" w14:textId="77777777" w:rsidR="00812D16" w:rsidRPr="00544528" w:rsidRDefault="00812D16" w:rsidP="00204AAB">
      <w:pPr>
        <w:spacing w:line="240" w:lineRule="auto"/>
        <w:rPr>
          <w:szCs w:val="22"/>
        </w:rPr>
      </w:pPr>
    </w:p>
    <w:p w14:paraId="5C8F8D47"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1.</w:t>
      </w:r>
      <w:r w:rsidRPr="00544528">
        <w:rPr>
          <w:b/>
        </w:rPr>
        <w:tab/>
        <w:t>ISEM TAL-PRODOTT MEDIĊINALI U MNEJN GĦANDU JINGĦATA</w:t>
      </w:r>
    </w:p>
    <w:p w14:paraId="0A2BD62E" w14:textId="77777777" w:rsidR="00812D16" w:rsidRPr="00544528" w:rsidRDefault="00812D16" w:rsidP="00204AAB">
      <w:pPr>
        <w:spacing w:line="240" w:lineRule="auto"/>
        <w:ind w:left="567" w:hanging="567"/>
        <w:rPr>
          <w:szCs w:val="22"/>
        </w:rPr>
      </w:pPr>
    </w:p>
    <w:p w14:paraId="3A459188" w14:textId="4E786911" w:rsidR="0050353B" w:rsidRPr="00544528" w:rsidRDefault="00A23713" w:rsidP="0050353B">
      <w:pPr>
        <w:widowControl w:val="0"/>
        <w:spacing w:line="240" w:lineRule="auto"/>
        <w:rPr>
          <w:szCs w:val="22"/>
        </w:rPr>
      </w:pPr>
      <w:r w:rsidRPr="00544528">
        <w:t>ELREXFIO 40 mg/mL injezzjoni</w:t>
      </w:r>
    </w:p>
    <w:p w14:paraId="19ECD212" w14:textId="77777777" w:rsidR="0050353B" w:rsidRPr="00544528" w:rsidRDefault="0050353B" w:rsidP="0050353B">
      <w:pPr>
        <w:spacing w:line="240" w:lineRule="auto"/>
        <w:rPr>
          <w:b/>
          <w:szCs w:val="22"/>
        </w:rPr>
      </w:pPr>
      <w:r w:rsidRPr="00544528">
        <w:t>elranatamab</w:t>
      </w:r>
    </w:p>
    <w:p w14:paraId="3BBC4221" w14:textId="4F3BAD8A" w:rsidR="00812D16" w:rsidRPr="00544528" w:rsidRDefault="00E36DEB" w:rsidP="00204AAB">
      <w:pPr>
        <w:spacing w:line="240" w:lineRule="auto"/>
        <w:rPr>
          <w:szCs w:val="22"/>
        </w:rPr>
      </w:pPr>
      <w:r w:rsidRPr="00544528">
        <w:t>Għal t</w:t>
      </w:r>
      <w:r w:rsidR="00190ACA" w:rsidRPr="00544528">
        <w:t>aħt il-ġilda</w:t>
      </w:r>
    </w:p>
    <w:p w14:paraId="4041C54E" w14:textId="77777777" w:rsidR="00812D16" w:rsidRPr="00544528" w:rsidRDefault="00812D16" w:rsidP="00204AAB">
      <w:pPr>
        <w:spacing w:line="240" w:lineRule="auto"/>
        <w:rPr>
          <w:szCs w:val="22"/>
        </w:rPr>
      </w:pPr>
    </w:p>
    <w:p w14:paraId="363B0898" w14:textId="77777777" w:rsidR="00812D16" w:rsidRPr="00544528" w:rsidRDefault="00812D16" w:rsidP="00204AAB">
      <w:pPr>
        <w:spacing w:line="240" w:lineRule="auto"/>
        <w:rPr>
          <w:szCs w:val="22"/>
        </w:rPr>
      </w:pPr>
    </w:p>
    <w:p w14:paraId="11C57F18" w14:textId="550D9324"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2.</w:t>
      </w:r>
      <w:r w:rsidRPr="00544528">
        <w:rPr>
          <w:b/>
        </w:rPr>
        <w:tab/>
        <w:t>METODU TA’ KIF GĦANDU JINGĦATA</w:t>
      </w:r>
    </w:p>
    <w:p w14:paraId="60A98752" w14:textId="77777777" w:rsidR="00812D16" w:rsidRPr="00544528" w:rsidRDefault="00812D16" w:rsidP="00204AAB">
      <w:pPr>
        <w:spacing w:line="240" w:lineRule="auto"/>
        <w:rPr>
          <w:szCs w:val="22"/>
        </w:rPr>
      </w:pPr>
    </w:p>
    <w:p w14:paraId="62B93931" w14:textId="77777777" w:rsidR="00812D16" w:rsidRPr="00544528" w:rsidRDefault="00812D16" w:rsidP="00204AAB">
      <w:pPr>
        <w:spacing w:line="240" w:lineRule="auto"/>
        <w:rPr>
          <w:szCs w:val="22"/>
        </w:rPr>
      </w:pPr>
    </w:p>
    <w:p w14:paraId="76D3F5EC"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3.</w:t>
      </w:r>
      <w:r w:rsidRPr="00544528">
        <w:rPr>
          <w:b/>
        </w:rPr>
        <w:tab/>
        <w:t>DATA TA’ SKADENZA</w:t>
      </w:r>
    </w:p>
    <w:p w14:paraId="3C8E58DE" w14:textId="77777777" w:rsidR="00812D16" w:rsidRPr="00544528" w:rsidRDefault="00812D16" w:rsidP="00204AAB">
      <w:pPr>
        <w:spacing w:line="240" w:lineRule="auto"/>
        <w:rPr>
          <w:szCs w:val="22"/>
        </w:rPr>
      </w:pPr>
    </w:p>
    <w:p w14:paraId="004D129E" w14:textId="669D0803" w:rsidR="0050353B" w:rsidRPr="00544528" w:rsidRDefault="0050353B" w:rsidP="00204AAB">
      <w:pPr>
        <w:spacing w:line="240" w:lineRule="auto"/>
        <w:rPr>
          <w:szCs w:val="22"/>
        </w:rPr>
      </w:pPr>
      <w:r w:rsidRPr="00544528">
        <w:t>JIS</w:t>
      </w:r>
    </w:p>
    <w:p w14:paraId="3BF4197C" w14:textId="77777777" w:rsidR="00812D16" w:rsidRPr="00544528" w:rsidRDefault="00812D16" w:rsidP="00204AAB">
      <w:pPr>
        <w:spacing w:line="240" w:lineRule="auto"/>
        <w:rPr>
          <w:szCs w:val="22"/>
        </w:rPr>
      </w:pPr>
    </w:p>
    <w:p w14:paraId="40B96D00" w14:textId="77777777" w:rsidR="00901A0F" w:rsidRPr="00544528" w:rsidRDefault="00901A0F" w:rsidP="00204AAB">
      <w:pPr>
        <w:spacing w:line="240" w:lineRule="auto"/>
        <w:rPr>
          <w:szCs w:val="22"/>
        </w:rPr>
      </w:pPr>
    </w:p>
    <w:p w14:paraId="1E8285E9" w14:textId="31FEE1B5"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4.</w:t>
      </w:r>
      <w:r w:rsidRPr="00544528">
        <w:rPr>
          <w:b/>
        </w:rPr>
        <w:tab/>
        <w:t>NUMRU TAL-LOTT</w:t>
      </w:r>
    </w:p>
    <w:p w14:paraId="105809A6" w14:textId="77777777" w:rsidR="00812D16" w:rsidRPr="00544528" w:rsidRDefault="00812D16" w:rsidP="00204AAB">
      <w:pPr>
        <w:spacing w:line="240" w:lineRule="auto"/>
        <w:ind w:right="113"/>
        <w:rPr>
          <w:szCs w:val="22"/>
        </w:rPr>
      </w:pPr>
    </w:p>
    <w:p w14:paraId="315C939A" w14:textId="13BA9233" w:rsidR="0050353B" w:rsidRPr="00544528" w:rsidRDefault="00190ACA" w:rsidP="00204AAB">
      <w:pPr>
        <w:spacing w:line="240" w:lineRule="auto"/>
        <w:ind w:right="113"/>
        <w:rPr>
          <w:szCs w:val="22"/>
        </w:rPr>
      </w:pPr>
      <w:r w:rsidRPr="00544528">
        <w:t>Lot</w:t>
      </w:r>
    </w:p>
    <w:p w14:paraId="1C76DC28" w14:textId="35D281E4" w:rsidR="00812D16" w:rsidRPr="00544528" w:rsidRDefault="00812D16" w:rsidP="00204AAB">
      <w:pPr>
        <w:spacing w:line="240" w:lineRule="auto"/>
        <w:ind w:right="113"/>
        <w:rPr>
          <w:szCs w:val="22"/>
        </w:rPr>
      </w:pPr>
    </w:p>
    <w:p w14:paraId="67CDDF0B" w14:textId="77777777" w:rsidR="00840852" w:rsidRPr="00544528" w:rsidRDefault="00840852" w:rsidP="00204AAB">
      <w:pPr>
        <w:spacing w:line="240" w:lineRule="auto"/>
        <w:ind w:right="113"/>
        <w:rPr>
          <w:szCs w:val="22"/>
        </w:rPr>
      </w:pPr>
    </w:p>
    <w:p w14:paraId="16E89C83"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544528">
        <w:rPr>
          <w:b/>
        </w:rPr>
        <w:t>5.</w:t>
      </w:r>
      <w:r w:rsidRPr="00544528">
        <w:rPr>
          <w:b/>
        </w:rPr>
        <w:tab/>
        <w:t>IL-KONTENUT SKONT IL-PIŻ, IL-VOLUM, JEW PARTI INDIVIDWALI</w:t>
      </w:r>
    </w:p>
    <w:p w14:paraId="144D73C5" w14:textId="77777777" w:rsidR="0050353B" w:rsidRPr="00544528" w:rsidRDefault="0050353B" w:rsidP="00204AAB">
      <w:pPr>
        <w:spacing w:line="240" w:lineRule="auto"/>
        <w:ind w:right="113"/>
        <w:rPr>
          <w:szCs w:val="22"/>
        </w:rPr>
      </w:pPr>
    </w:p>
    <w:p w14:paraId="74C906FB" w14:textId="12EE9E97" w:rsidR="00812D16" w:rsidRPr="00544528" w:rsidRDefault="0050353B" w:rsidP="00204AAB">
      <w:pPr>
        <w:spacing w:line="240" w:lineRule="auto"/>
        <w:ind w:right="113"/>
        <w:rPr>
          <w:szCs w:val="22"/>
        </w:rPr>
      </w:pPr>
      <w:r w:rsidRPr="00544528">
        <w:t>76 mg/1.9 mL</w:t>
      </w:r>
    </w:p>
    <w:p w14:paraId="5F1DD0A1" w14:textId="77777777" w:rsidR="00812D16" w:rsidRPr="00544528" w:rsidRDefault="00812D16" w:rsidP="00204AAB">
      <w:pPr>
        <w:spacing w:line="240" w:lineRule="auto"/>
        <w:ind w:right="113"/>
        <w:rPr>
          <w:szCs w:val="22"/>
        </w:rPr>
      </w:pPr>
    </w:p>
    <w:p w14:paraId="6094E9E2" w14:textId="77777777" w:rsidR="00901A0F" w:rsidRPr="00544528" w:rsidRDefault="00901A0F" w:rsidP="00204AAB">
      <w:pPr>
        <w:spacing w:line="240" w:lineRule="auto"/>
        <w:ind w:right="113"/>
        <w:rPr>
          <w:szCs w:val="22"/>
        </w:rPr>
      </w:pPr>
    </w:p>
    <w:p w14:paraId="15D99DA9" w14:textId="77777777" w:rsidR="00812D16" w:rsidRPr="0054452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544528">
        <w:rPr>
          <w:b/>
        </w:rPr>
        <w:t>6.</w:t>
      </w:r>
      <w:r w:rsidRPr="00544528">
        <w:rPr>
          <w:b/>
        </w:rPr>
        <w:tab/>
        <w:t>OĦRAJN</w:t>
      </w:r>
    </w:p>
    <w:p w14:paraId="002F167B" w14:textId="77777777" w:rsidR="00812D16" w:rsidRPr="00544528" w:rsidRDefault="00812D16" w:rsidP="00204AAB">
      <w:pPr>
        <w:spacing w:line="240" w:lineRule="auto"/>
        <w:ind w:right="113"/>
        <w:rPr>
          <w:szCs w:val="22"/>
        </w:rPr>
      </w:pPr>
    </w:p>
    <w:p w14:paraId="6D1FC90C" w14:textId="77777777" w:rsidR="00532C23" w:rsidRPr="00544528" w:rsidRDefault="00A25442" w:rsidP="00532C23">
      <w:pPr>
        <w:shd w:val="clear" w:color="auto" w:fill="FFFFFF"/>
        <w:spacing w:line="240" w:lineRule="auto"/>
        <w:rPr>
          <w:noProof/>
          <w:szCs w:val="22"/>
        </w:rPr>
      </w:pPr>
      <w:r w:rsidRPr="00544528">
        <w:br w:type="page"/>
      </w:r>
    </w:p>
    <w:p w14:paraId="56557D72" w14:textId="77777777" w:rsidR="00532C23" w:rsidRPr="00544528" w:rsidRDefault="00532C23" w:rsidP="00672C18">
      <w:pPr>
        <w:spacing w:line="240" w:lineRule="auto"/>
        <w:jc w:val="center"/>
        <w:rPr>
          <w:noProof/>
          <w:szCs w:val="22"/>
        </w:rPr>
      </w:pPr>
    </w:p>
    <w:p w14:paraId="28BA7567" w14:textId="77777777" w:rsidR="00532C23" w:rsidRPr="00544528" w:rsidRDefault="00532C23" w:rsidP="00672C18">
      <w:pPr>
        <w:spacing w:line="240" w:lineRule="auto"/>
        <w:jc w:val="center"/>
        <w:rPr>
          <w:szCs w:val="22"/>
        </w:rPr>
      </w:pPr>
    </w:p>
    <w:p w14:paraId="1436B4FB" w14:textId="77777777" w:rsidR="00532C23" w:rsidRPr="00544528" w:rsidRDefault="00532C23" w:rsidP="00672C18">
      <w:pPr>
        <w:spacing w:line="240" w:lineRule="auto"/>
        <w:jc w:val="center"/>
        <w:rPr>
          <w:szCs w:val="22"/>
        </w:rPr>
      </w:pPr>
    </w:p>
    <w:p w14:paraId="297E22B5" w14:textId="11C9BC61" w:rsidR="00FE401B" w:rsidRPr="00544528" w:rsidRDefault="00FE401B" w:rsidP="00672C18">
      <w:pPr>
        <w:spacing w:line="240" w:lineRule="auto"/>
        <w:jc w:val="center"/>
        <w:rPr>
          <w:b/>
          <w:szCs w:val="22"/>
        </w:rPr>
      </w:pPr>
    </w:p>
    <w:p w14:paraId="6706522B" w14:textId="77777777" w:rsidR="00FE401B" w:rsidRPr="00544528" w:rsidRDefault="00FE401B" w:rsidP="00672C18">
      <w:pPr>
        <w:spacing w:line="240" w:lineRule="auto"/>
        <w:jc w:val="center"/>
        <w:rPr>
          <w:b/>
          <w:noProof/>
          <w:szCs w:val="22"/>
        </w:rPr>
      </w:pPr>
    </w:p>
    <w:p w14:paraId="788B30BB" w14:textId="77777777" w:rsidR="00FE401B" w:rsidRPr="00544528" w:rsidRDefault="00FE401B" w:rsidP="00672C18">
      <w:pPr>
        <w:spacing w:line="240" w:lineRule="auto"/>
        <w:jc w:val="center"/>
        <w:rPr>
          <w:b/>
          <w:noProof/>
          <w:szCs w:val="22"/>
        </w:rPr>
      </w:pPr>
    </w:p>
    <w:p w14:paraId="0ED97278" w14:textId="77777777" w:rsidR="00FE401B" w:rsidRPr="00544528" w:rsidRDefault="00FE401B" w:rsidP="00672C18">
      <w:pPr>
        <w:spacing w:line="240" w:lineRule="auto"/>
        <w:jc w:val="center"/>
        <w:rPr>
          <w:b/>
          <w:noProof/>
          <w:szCs w:val="22"/>
        </w:rPr>
      </w:pPr>
    </w:p>
    <w:p w14:paraId="470914E0" w14:textId="77777777" w:rsidR="00FE401B" w:rsidRPr="00544528" w:rsidRDefault="00FE401B" w:rsidP="00672C18">
      <w:pPr>
        <w:spacing w:line="240" w:lineRule="auto"/>
        <w:jc w:val="center"/>
        <w:rPr>
          <w:b/>
          <w:noProof/>
          <w:szCs w:val="22"/>
        </w:rPr>
      </w:pPr>
    </w:p>
    <w:p w14:paraId="4272A074" w14:textId="77777777" w:rsidR="00FE401B" w:rsidRPr="00544528" w:rsidRDefault="00FE401B" w:rsidP="00672C18">
      <w:pPr>
        <w:spacing w:line="240" w:lineRule="auto"/>
        <w:jc w:val="center"/>
        <w:rPr>
          <w:b/>
          <w:noProof/>
          <w:szCs w:val="22"/>
        </w:rPr>
      </w:pPr>
    </w:p>
    <w:p w14:paraId="42825C21" w14:textId="77777777" w:rsidR="00FE401B" w:rsidRPr="00544528" w:rsidRDefault="00FE401B" w:rsidP="00672C18">
      <w:pPr>
        <w:spacing w:line="240" w:lineRule="auto"/>
        <w:jc w:val="center"/>
        <w:rPr>
          <w:b/>
          <w:noProof/>
          <w:szCs w:val="22"/>
        </w:rPr>
      </w:pPr>
    </w:p>
    <w:p w14:paraId="1E153D99" w14:textId="77777777" w:rsidR="00FE401B" w:rsidRPr="00544528" w:rsidRDefault="00FE401B" w:rsidP="00672C18">
      <w:pPr>
        <w:spacing w:line="240" w:lineRule="auto"/>
        <w:jc w:val="center"/>
        <w:rPr>
          <w:b/>
          <w:noProof/>
          <w:szCs w:val="22"/>
        </w:rPr>
      </w:pPr>
    </w:p>
    <w:p w14:paraId="2FE8E7BB" w14:textId="77777777" w:rsidR="00FE401B" w:rsidRPr="00544528" w:rsidRDefault="00FE401B" w:rsidP="00672C18">
      <w:pPr>
        <w:spacing w:line="240" w:lineRule="auto"/>
        <w:jc w:val="center"/>
        <w:rPr>
          <w:b/>
          <w:noProof/>
          <w:szCs w:val="22"/>
        </w:rPr>
      </w:pPr>
    </w:p>
    <w:p w14:paraId="150EBFE9" w14:textId="77777777" w:rsidR="00FE401B" w:rsidRPr="00544528" w:rsidRDefault="00FE401B" w:rsidP="00672C18">
      <w:pPr>
        <w:spacing w:line="240" w:lineRule="auto"/>
        <w:jc w:val="center"/>
        <w:rPr>
          <w:b/>
          <w:noProof/>
          <w:szCs w:val="22"/>
        </w:rPr>
      </w:pPr>
    </w:p>
    <w:p w14:paraId="71E5125A" w14:textId="77777777" w:rsidR="00FE401B" w:rsidRPr="00544528" w:rsidRDefault="00FE401B" w:rsidP="00672C18">
      <w:pPr>
        <w:spacing w:line="240" w:lineRule="auto"/>
        <w:jc w:val="center"/>
        <w:rPr>
          <w:b/>
          <w:noProof/>
          <w:szCs w:val="22"/>
        </w:rPr>
      </w:pPr>
    </w:p>
    <w:p w14:paraId="7BFDF62F" w14:textId="77777777" w:rsidR="00FE401B" w:rsidRPr="00544528" w:rsidRDefault="00FE401B" w:rsidP="00672C18">
      <w:pPr>
        <w:spacing w:line="240" w:lineRule="auto"/>
        <w:jc w:val="center"/>
        <w:rPr>
          <w:b/>
          <w:noProof/>
          <w:szCs w:val="22"/>
        </w:rPr>
      </w:pPr>
    </w:p>
    <w:p w14:paraId="58DA7411" w14:textId="77777777" w:rsidR="00FE401B" w:rsidRPr="00544528" w:rsidRDefault="00FE401B" w:rsidP="00672C18">
      <w:pPr>
        <w:spacing w:line="240" w:lineRule="auto"/>
        <w:jc w:val="center"/>
        <w:rPr>
          <w:b/>
          <w:noProof/>
          <w:szCs w:val="22"/>
        </w:rPr>
      </w:pPr>
    </w:p>
    <w:p w14:paraId="4FA387EB" w14:textId="77777777" w:rsidR="00FE401B" w:rsidRPr="00544528" w:rsidRDefault="00FE401B" w:rsidP="00672C18">
      <w:pPr>
        <w:spacing w:line="240" w:lineRule="auto"/>
        <w:jc w:val="center"/>
        <w:rPr>
          <w:b/>
          <w:noProof/>
          <w:szCs w:val="22"/>
        </w:rPr>
      </w:pPr>
    </w:p>
    <w:p w14:paraId="4FA210BF" w14:textId="77777777" w:rsidR="00FE401B" w:rsidRPr="00544528" w:rsidRDefault="00FE401B" w:rsidP="00672C18">
      <w:pPr>
        <w:spacing w:line="240" w:lineRule="auto"/>
        <w:jc w:val="center"/>
        <w:rPr>
          <w:b/>
          <w:noProof/>
          <w:szCs w:val="22"/>
        </w:rPr>
      </w:pPr>
    </w:p>
    <w:p w14:paraId="17694914" w14:textId="77777777" w:rsidR="00FE401B" w:rsidRPr="00544528" w:rsidRDefault="00FE401B" w:rsidP="00672C18">
      <w:pPr>
        <w:spacing w:line="240" w:lineRule="auto"/>
        <w:jc w:val="center"/>
        <w:rPr>
          <w:b/>
          <w:noProof/>
          <w:szCs w:val="22"/>
        </w:rPr>
      </w:pPr>
    </w:p>
    <w:p w14:paraId="61AB5FBC" w14:textId="77777777" w:rsidR="00DB509C" w:rsidRPr="00544528" w:rsidRDefault="00DB509C" w:rsidP="00672C18">
      <w:pPr>
        <w:spacing w:line="240" w:lineRule="auto"/>
        <w:jc w:val="center"/>
        <w:rPr>
          <w:b/>
          <w:noProof/>
          <w:szCs w:val="22"/>
        </w:rPr>
      </w:pPr>
    </w:p>
    <w:p w14:paraId="2A33DFD9" w14:textId="77777777" w:rsidR="00DB509C" w:rsidRPr="00544528" w:rsidRDefault="00DB509C" w:rsidP="00672C18">
      <w:pPr>
        <w:spacing w:line="240" w:lineRule="auto"/>
        <w:jc w:val="center"/>
        <w:rPr>
          <w:b/>
          <w:noProof/>
          <w:szCs w:val="22"/>
        </w:rPr>
      </w:pPr>
    </w:p>
    <w:p w14:paraId="0329F53C" w14:textId="77777777" w:rsidR="00DB509C" w:rsidRPr="00544528" w:rsidRDefault="00DB509C" w:rsidP="00672C18">
      <w:pPr>
        <w:spacing w:line="240" w:lineRule="auto"/>
        <w:jc w:val="center"/>
        <w:rPr>
          <w:b/>
          <w:noProof/>
          <w:szCs w:val="22"/>
        </w:rPr>
      </w:pPr>
    </w:p>
    <w:p w14:paraId="2DEF4D49" w14:textId="77777777" w:rsidR="003A0378" w:rsidRPr="00544528" w:rsidRDefault="003A0378" w:rsidP="00672C18">
      <w:pPr>
        <w:spacing w:line="240" w:lineRule="auto"/>
        <w:jc w:val="center"/>
        <w:rPr>
          <w:b/>
          <w:noProof/>
          <w:szCs w:val="22"/>
        </w:rPr>
      </w:pPr>
    </w:p>
    <w:p w14:paraId="477AF64E" w14:textId="77777777" w:rsidR="00812D16" w:rsidRPr="00544528" w:rsidRDefault="00812D16" w:rsidP="0000176C">
      <w:pPr>
        <w:pStyle w:val="Heading1"/>
        <w:jc w:val="center"/>
        <w:rPr>
          <w:noProof/>
          <w:szCs w:val="22"/>
        </w:rPr>
      </w:pPr>
      <w:r w:rsidRPr="00544528">
        <w:t>B. FULJETT TA’ TAGĦRIF</w:t>
      </w:r>
    </w:p>
    <w:p w14:paraId="5347ED0B" w14:textId="35E9DDB6" w:rsidR="00812D16" w:rsidRPr="00544528" w:rsidRDefault="00A25442" w:rsidP="002564E9">
      <w:pPr>
        <w:spacing w:line="240" w:lineRule="auto"/>
        <w:jc w:val="center"/>
        <w:rPr>
          <w:b/>
        </w:rPr>
      </w:pPr>
      <w:r w:rsidRPr="00544528">
        <w:br w:type="page"/>
      </w:r>
      <w:r w:rsidRPr="00544528">
        <w:rPr>
          <w:b/>
        </w:rPr>
        <w:lastRenderedPageBreak/>
        <w:t>Fuljett ta’ tagħrif: Informazzjoni għall-utent</w:t>
      </w:r>
    </w:p>
    <w:p w14:paraId="095DAF9E" w14:textId="77777777" w:rsidR="00812D16" w:rsidRPr="00544528" w:rsidRDefault="00812D16" w:rsidP="00204AAB">
      <w:pPr>
        <w:numPr>
          <w:ilvl w:val="12"/>
          <w:numId w:val="0"/>
        </w:numPr>
        <w:shd w:val="clear" w:color="auto" w:fill="FFFFFF"/>
        <w:tabs>
          <w:tab w:val="clear" w:pos="567"/>
        </w:tabs>
        <w:spacing w:line="240" w:lineRule="auto"/>
        <w:jc w:val="center"/>
        <w:rPr>
          <w:noProof/>
          <w:szCs w:val="22"/>
        </w:rPr>
      </w:pPr>
    </w:p>
    <w:p w14:paraId="0D85A026" w14:textId="1EE2E681" w:rsidR="00C449A8" w:rsidRPr="00544528" w:rsidRDefault="00A23713" w:rsidP="00C449A8">
      <w:pPr>
        <w:widowControl w:val="0"/>
        <w:spacing w:line="240" w:lineRule="auto"/>
        <w:jc w:val="center"/>
        <w:rPr>
          <w:b/>
          <w:bCs/>
          <w:noProof/>
          <w:szCs w:val="22"/>
        </w:rPr>
      </w:pPr>
      <w:r w:rsidRPr="00544528">
        <w:rPr>
          <w:b/>
        </w:rPr>
        <w:t>ELREXFIO 40 mg/mL soluzzjoni għall-injezzjoni</w:t>
      </w:r>
    </w:p>
    <w:p w14:paraId="736F49A8" w14:textId="51ACFB35" w:rsidR="00812D16" w:rsidRPr="00544528" w:rsidRDefault="00DD72D6" w:rsidP="00204AAB">
      <w:pPr>
        <w:numPr>
          <w:ilvl w:val="12"/>
          <w:numId w:val="0"/>
        </w:numPr>
        <w:tabs>
          <w:tab w:val="clear" w:pos="567"/>
        </w:tabs>
        <w:spacing w:line="240" w:lineRule="auto"/>
        <w:jc w:val="center"/>
        <w:rPr>
          <w:noProof/>
          <w:szCs w:val="22"/>
        </w:rPr>
      </w:pPr>
      <w:r w:rsidRPr="00544528">
        <w:t>elranatamab</w:t>
      </w:r>
    </w:p>
    <w:p w14:paraId="0F69A56D" w14:textId="77777777" w:rsidR="00812D16" w:rsidRPr="00544528" w:rsidRDefault="00812D16" w:rsidP="00204AAB">
      <w:pPr>
        <w:tabs>
          <w:tab w:val="clear" w:pos="567"/>
        </w:tabs>
        <w:spacing w:line="240" w:lineRule="auto"/>
        <w:rPr>
          <w:noProof/>
          <w:szCs w:val="22"/>
        </w:rPr>
      </w:pPr>
    </w:p>
    <w:p w14:paraId="62FBEF95" w14:textId="6EE2CDE2" w:rsidR="00033D26" w:rsidRPr="00544528" w:rsidRDefault="00070860" w:rsidP="00204AAB">
      <w:pPr>
        <w:spacing w:line="240" w:lineRule="auto"/>
        <w:rPr>
          <w:szCs w:val="22"/>
        </w:rPr>
      </w:pPr>
      <w:r w:rsidRPr="00544528">
        <w:rPr>
          <w:noProof/>
          <w:lang w:val="en-GB" w:eastAsia="en-GB"/>
        </w:rPr>
        <w:drawing>
          <wp:inline distT="0" distB="0" distL="0" distR="0" wp14:anchorId="3827FE31" wp14:editId="05DF9EFC">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544528">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76230EAD" w14:textId="77777777" w:rsidR="00812D16" w:rsidRPr="00544528" w:rsidRDefault="00812D16" w:rsidP="00204AAB">
      <w:pPr>
        <w:tabs>
          <w:tab w:val="clear" w:pos="567"/>
        </w:tabs>
        <w:spacing w:line="240" w:lineRule="auto"/>
        <w:rPr>
          <w:noProof/>
          <w:szCs w:val="22"/>
        </w:rPr>
      </w:pPr>
    </w:p>
    <w:p w14:paraId="39F7041A" w14:textId="5ABF8DDC" w:rsidR="00812D16" w:rsidRPr="00544528" w:rsidRDefault="00812D16" w:rsidP="00C15B96">
      <w:pPr>
        <w:tabs>
          <w:tab w:val="clear" w:pos="567"/>
        </w:tabs>
        <w:suppressAutoHyphens/>
        <w:spacing w:line="240" w:lineRule="auto"/>
        <w:rPr>
          <w:noProof/>
          <w:szCs w:val="22"/>
        </w:rPr>
      </w:pPr>
      <w:r w:rsidRPr="00544528">
        <w:rPr>
          <w:b/>
        </w:rPr>
        <w:t>Aqra sew dan il-fuljett kollu qabel tingħata din il-mediċina peress li fih informazzjoni importanti għalik.</w:t>
      </w:r>
    </w:p>
    <w:p w14:paraId="546519A8" w14:textId="6E937191" w:rsidR="00812D16" w:rsidRPr="00544528" w:rsidRDefault="00812D16" w:rsidP="008B0ACC">
      <w:pPr>
        <w:numPr>
          <w:ilvl w:val="0"/>
          <w:numId w:val="5"/>
        </w:numPr>
        <w:tabs>
          <w:tab w:val="clear" w:pos="567"/>
        </w:tabs>
        <w:spacing w:line="240" w:lineRule="auto"/>
        <w:ind w:right="-2"/>
      </w:pPr>
      <w:r w:rsidRPr="00544528">
        <w:t>Żomm dan il-fuljett. Jista’ jkollok bżonn terġa’ taqrah.</w:t>
      </w:r>
    </w:p>
    <w:p w14:paraId="4596356C" w14:textId="76155477" w:rsidR="00812D16" w:rsidRPr="00544528" w:rsidRDefault="00812D16" w:rsidP="008B0ACC">
      <w:pPr>
        <w:numPr>
          <w:ilvl w:val="0"/>
          <w:numId w:val="5"/>
        </w:numPr>
        <w:tabs>
          <w:tab w:val="clear" w:pos="567"/>
        </w:tabs>
        <w:spacing w:line="240" w:lineRule="auto"/>
        <w:ind w:right="-2"/>
      </w:pPr>
      <w:r w:rsidRPr="00544528">
        <w:t>Jekk ikollok aktar mistoqsijiet, staqsi lit-tabib jew lill-infermier tiegħek.</w:t>
      </w:r>
    </w:p>
    <w:p w14:paraId="55701EAE" w14:textId="2C277843" w:rsidR="00812D16" w:rsidRPr="00544528" w:rsidRDefault="00812D16" w:rsidP="008B0ACC">
      <w:pPr>
        <w:numPr>
          <w:ilvl w:val="0"/>
          <w:numId w:val="5"/>
        </w:numPr>
        <w:tabs>
          <w:tab w:val="clear" w:pos="567"/>
          <w:tab w:val="left" w:pos="720"/>
        </w:tabs>
        <w:spacing w:line="240" w:lineRule="auto"/>
      </w:pPr>
      <w:r w:rsidRPr="00544528">
        <w:t>Jekk ikollok xi effett sekondarju kellem lit-tabib jew lill-infermier tiegħek. Dan jinkludi xi effett sekondarju possibbli li mhuwiex elenkat f’dan il-fuljett. Ara sezzjoni 4.</w:t>
      </w:r>
    </w:p>
    <w:p w14:paraId="1717CCC4" w14:textId="77777777" w:rsidR="00812D16" w:rsidRPr="00544528" w:rsidRDefault="00812D16" w:rsidP="00204AAB">
      <w:pPr>
        <w:tabs>
          <w:tab w:val="clear" w:pos="567"/>
        </w:tabs>
        <w:spacing w:line="240" w:lineRule="auto"/>
        <w:ind w:right="-2"/>
        <w:rPr>
          <w:noProof/>
          <w:szCs w:val="22"/>
        </w:rPr>
      </w:pPr>
    </w:p>
    <w:p w14:paraId="07174BAE" w14:textId="77777777" w:rsidR="00812D16" w:rsidRPr="00544528" w:rsidRDefault="00812D16" w:rsidP="007A7377">
      <w:pPr>
        <w:numPr>
          <w:ilvl w:val="12"/>
          <w:numId w:val="0"/>
        </w:numPr>
        <w:tabs>
          <w:tab w:val="clear" w:pos="567"/>
        </w:tabs>
        <w:spacing w:line="240" w:lineRule="auto"/>
        <w:ind w:right="-2"/>
        <w:rPr>
          <w:b/>
          <w:noProof/>
          <w:szCs w:val="22"/>
        </w:rPr>
      </w:pPr>
      <w:r w:rsidRPr="00544528">
        <w:rPr>
          <w:b/>
        </w:rPr>
        <w:t>F’dan il-fuljett</w:t>
      </w:r>
    </w:p>
    <w:p w14:paraId="23BF08D6" w14:textId="77777777" w:rsidR="00812D16" w:rsidRPr="00544528" w:rsidRDefault="00812D16" w:rsidP="002564E9">
      <w:pPr>
        <w:spacing w:line="240" w:lineRule="auto"/>
        <w:rPr>
          <w:noProof/>
          <w:szCs w:val="22"/>
        </w:rPr>
      </w:pPr>
    </w:p>
    <w:p w14:paraId="72C2BD2D" w14:textId="5E7F4645" w:rsidR="00F9016F" w:rsidRPr="00544528" w:rsidRDefault="00812D16" w:rsidP="00204AAB">
      <w:pPr>
        <w:numPr>
          <w:ilvl w:val="12"/>
          <w:numId w:val="0"/>
        </w:numPr>
        <w:tabs>
          <w:tab w:val="clear" w:pos="567"/>
          <w:tab w:val="left" w:pos="426"/>
        </w:tabs>
        <w:spacing w:line="240" w:lineRule="auto"/>
        <w:ind w:right="-29"/>
        <w:rPr>
          <w:noProof/>
          <w:szCs w:val="22"/>
        </w:rPr>
      </w:pPr>
      <w:r w:rsidRPr="00544528">
        <w:t>1.</w:t>
      </w:r>
      <w:r w:rsidRPr="00544528">
        <w:tab/>
        <w:t>X’inhu ELREXFIO u għalxiex jintuża</w:t>
      </w:r>
    </w:p>
    <w:p w14:paraId="33E05378" w14:textId="53B79F5B" w:rsidR="00812D16" w:rsidRPr="00544528" w:rsidRDefault="00812D16" w:rsidP="00204AAB">
      <w:pPr>
        <w:numPr>
          <w:ilvl w:val="12"/>
          <w:numId w:val="0"/>
        </w:numPr>
        <w:tabs>
          <w:tab w:val="clear" w:pos="567"/>
          <w:tab w:val="left" w:pos="426"/>
        </w:tabs>
        <w:spacing w:line="240" w:lineRule="auto"/>
        <w:ind w:right="-29"/>
        <w:rPr>
          <w:noProof/>
          <w:szCs w:val="22"/>
        </w:rPr>
      </w:pPr>
      <w:r w:rsidRPr="00544528">
        <w:t>2.</w:t>
      </w:r>
      <w:r w:rsidRPr="00544528">
        <w:tab/>
        <w:t>X’għandek tkun taf qabel ma tingħata ELREXFIO</w:t>
      </w:r>
    </w:p>
    <w:p w14:paraId="3FEF00A1" w14:textId="7D8DE23B" w:rsidR="00812D16" w:rsidRPr="00544528" w:rsidRDefault="00812D16" w:rsidP="00204AAB">
      <w:pPr>
        <w:numPr>
          <w:ilvl w:val="12"/>
          <w:numId w:val="0"/>
        </w:numPr>
        <w:tabs>
          <w:tab w:val="clear" w:pos="567"/>
          <w:tab w:val="left" w:pos="426"/>
        </w:tabs>
        <w:spacing w:line="240" w:lineRule="auto"/>
        <w:ind w:right="-29"/>
        <w:rPr>
          <w:noProof/>
          <w:szCs w:val="22"/>
        </w:rPr>
      </w:pPr>
      <w:r w:rsidRPr="00544528">
        <w:t>3.</w:t>
      </w:r>
      <w:r w:rsidRPr="00544528">
        <w:tab/>
        <w:t>Kif jingħata ELREXFIO</w:t>
      </w:r>
    </w:p>
    <w:p w14:paraId="4EF7F8C1" w14:textId="16A1F6A1" w:rsidR="00812D16" w:rsidRPr="00544528" w:rsidRDefault="00812D16" w:rsidP="00204AAB">
      <w:pPr>
        <w:numPr>
          <w:ilvl w:val="12"/>
          <w:numId w:val="0"/>
        </w:numPr>
        <w:tabs>
          <w:tab w:val="clear" w:pos="567"/>
          <w:tab w:val="left" w:pos="426"/>
        </w:tabs>
        <w:spacing w:line="240" w:lineRule="auto"/>
        <w:ind w:right="-29"/>
        <w:rPr>
          <w:noProof/>
          <w:szCs w:val="22"/>
        </w:rPr>
      </w:pPr>
      <w:r w:rsidRPr="00544528">
        <w:t>4.</w:t>
      </w:r>
      <w:r w:rsidRPr="00544528">
        <w:tab/>
        <w:t>Effetti sekondarji possibbli</w:t>
      </w:r>
    </w:p>
    <w:p w14:paraId="1A0EDCE8" w14:textId="2978B419" w:rsidR="00F9016F" w:rsidRPr="00544528" w:rsidRDefault="00F9016F" w:rsidP="00204AAB">
      <w:pPr>
        <w:tabs>
          <w:tab w:val="clear" w:pos="567"/>
          <w:tab w:val="left" w:pos="426"/>
        </w:tabs>
        <w:spacing w:line="240" w:lineRule="auto"/>
        <w:ind w:right="-29"/>
        <w:rPr>
          <w:noProof/>
          <w:szCs w:val="22"/>
        </w:rPr>
      </w:pPr>
      <w:r w:rsidRPr="00544528">
        <w:t>5.</w:t>
      </w:r>
      <w:r w:rsidRPr="00544528">
        <w:tab/>
        <w:t>Kif taħżen ELREXFIO</w:t>
      </w:r>
    </w:p>
    <w:p w14:paraId="473D6D1F" w14:textId="77777777" w:rsidR="00812D16" w:rsidRPr="00544528" w:rsidRDefault="00812D16" w:rsidP="00204AAB">
      <w:pPr>
        <w:tabs>
          <w:tab w:val="clear" w:pos="567"/>
          <w:tab w:val="left" w:pos="426"/>
        </w:tabs>
        <w:spacing w:line="240" w:lineRule="auto"/>
        <w:ind w:right="-29"/>
        <w:rPr>
          <w:noProof/>
          <w:szCs w:val="22"/>
        </w:rPr>
      </w:pPr>
      <w:r w:rsidRPr="00544528">
        <w:t>6.</w:t>
      </w:r>
      <w:r w:rsidRPr="00544528">
        <w:tab/>
        <w:t>Kontenut tal-pakkett u informazzjoni oħra</w:t>
      </w:r>
    </w:p>
    <w:p w14:paraId="1A902AFC" w14:textId="77777777" w:rsidR="00812D16" w:rsidRPr="00544528" w:rsidRDefault="00812D16" w:rsidP="00204AAB">
      <w:pPr>
        <w:numPr>
          <w:ilvl w:val="12"/>
          <w:numId w:val="0"/>
        </w:numPr>
        <w:tabs>
          <w:tab w:val="clear" w:pos="567"/>
        </w:tabs>
        <w:spacing w:line="240" w:lineRule="auto"/>
        <w:ind w:right="-2"/>
        <w:rPr>
          <w:noProof/>
          <w:szCs w:val="22"/>
        </w:rPr>
      </w:pPr>
    </w:p>
    <w:p w14:paraId="27CDCE87" w14:textId="77777777" w:rsidR="009B6496" w:rsidRPr="00544528" w:rsidRDefault="009B6496" w:rsidP="00204AAB">
      <w:pPr>
        <w:numPr>
          <w:ilvl w:val="12"/>
          <w:numId w:val="0"/>
        </w:numPr>
        <w:tabs>
          <w:tab w:val="clear" w:pos="567"/>
        </w:tabs>
        <w:spacing w:line="240" w:lineRule="auto"/>
        <w:rPr>
          <w:noProof/>
          <w:szCs w:val="22"/>
        </w:rPr>
      </w:pPr>
    </w:p>
    <w:p w14:paraId="1D78E7BD" w14:textId="66BB73B6" w:rsidR="009B6496" w:rsidRPr="00544528" w:rsidRDefault="00F9016F" w:rsidP="00204AAB">
      <w:pPr>
        <w:spacing w:line="240" w:lineRule="auto"/>
        <w:ind w:right="-2"/>
        <w:rPr>
          <w:b/>
          <w:noProof/>
          <w:szCs w:val="22"/>
        </w:rPr>
      </w:pPr>
      <w:r w:rsidRPr="00544528">
        <w:rPr>
          <w:b/>
        </w:rPr>
        <w:t>1.</w:t>
      </w:r>
      <w:r w:rsidRPr="00544528">
        <w:rPr>
          <w:b/>
        </w:rPr>
        <w:tab/>
        <w:t>X’inhu ELREXFIO</w:t>
      </w:r>
      <w:r w:rsidRPr="00544528">
        <w:t xml:space="preserve"> </w:t>
      </w:r>
      <w:r w:rsidRPr="00544528">
        <w:rPr>
          <w:b/>
          <w:bCs/>
        </w:rPr>
        <w:t>u għalxiex jintuża</w:t>
      </w:r>
    </w:p>
    <w:p w14:paraId="425EF735" w14:textId="77777777" w:rsidR="009B6496" w:rsidRPr="00544528" w:rsidRDefault="009B6496" w:rsidP="00204AAB">
      <w:pPr>
        <w:numPr>
          <w:ilvl w:val="12"/>
          <w:numId w:val="0"/>
        </w:numPr>
        <w:tabs>
          <w:tab w:val="clear" w:pos="567"/>
        </w:tabs>
        <w:spacing w:line="240" w:lineRule="auto"/>
        <w:rPr>
          <w:noProof/>
          <w:szCs w:val="22"/>
        </w:rPr>
      </w:pPr>
    </w:p>
    <w:p w14:paraId="7F818939" w14:textId="551CC809" w:rsidR="00B53A99" w:rsidRPr="00544528" w:rsidRDefault="00B53A99" w:rsidP="00B53A99">
      <w:pPr>
        <w:numPr>
          <w:ilvl w:val="12"/>
          <w:numId w:val="0"/>
        </w:numPr>
        <w:tabs>
          <w:tab w:val="clear" w:pos="567"/>
        </w:tabs>
        <w:spacing w:line="240" w:lineRule="auto"/>
        <w:rPr>
          <w:noProof/>
          <w:szCs w:val="22"/>
        </w:rPr>
      </w:pPr>
      <w:r w:rsidRPr="00544528">
        <w:t xml:space="preserve">ELREXFIO huwa mediċina </w:t>
      </w:r>
      <w:r w:rsidR="0096398B" w:rsidRPr="00544528">
        <w:t xml:space="preserve">kontra </w:t>
      </w:r>
      <w:r w:rsidRPr="00544528">
        <w:t xml:space="preserve">l-kanċer li fiha s-sustanza attiva elranatamab. </w:t>
      </w:r>
      <w:r w:rsidR="0096398B" w:rsidRPr="00544528">
        <w:t>Dan j</w:t>
      </w:r>
      <w:r w:rsidRPr="00544528">
        <w:t>intuża biex jittratta lil adulti b’tip ta’ kanċer tal-mudullun imsejjaħ majeloma multipla.</w:t>
      </w:r>
    </w:p>
    <w:p w14:paraId="277A4952" w14:textId="4C32F495" w:rsidR="00B53A99" w:rsidRPr="00544528" w:rsidRDefault="00B53A99" w:rsidP="00B53A99">
      <w:pPr>
        <w:numPr>
          <w:ilvl w:val="12"/>
          <w:numId w:val="0"/>
        </w:numPr>
        <w:tabs>
          <w:tab w:val="clear" w:pos="567"/>
        </w:tabs>
        <w:spacing w:line="240" w:lineRule="auto"/>
        <w:rPr>
          <w:noProof/>
          <w:szCs w:val="22"/>
        </w:rPr>
      </w:pPr>
      <w:r w:rsidRPr="00544528">
        <w:t xml:space="preserve">Jintuża </w:t>
      </w:r>
      <w:r w:rsidR="001311F9" w:rsidRPr="00544528">
        <w:t xml:space="preserve">waħdu </w:t>
      </w:r>
      <w:r w:rsidRPr="00544528">
        <w:t>għal pazjenti</w:t>
      </w:r>
      <w:r w:rsidR="001311F9" w:rsidRPr="00544528">
        <w:t xml:space="preserve"> li l-kanċer tagħhom reġa’ lura (irkada) u li waqaf jirrispondi għal trattamenti preċedenti (refrattarju)</w:t>
      </w:r>
      <w:r w:rsidRPr="00544528">
        <w:t xml:space="preserve"> li kellhom mill-inqas tliet tipi oħra ta’ trattament </w:t>
      </w:r>
      <w:r w:rsidR="001311F9" w:rsidRPr="00544528">
        <w:t>u li l-kanċer tagħhom mar għall-agħar minn meta ġie riċevut l-aħħar trattament</w:t>
      </w:r>
      <w:r w:rsidRPr="00544528">
        <w:t>.</w:t>
      </w:r>
    </w:p>
    <w:p w14:paraId="195B8650" w14:textId="77777777" w:rsidR="00B53A99" w:rsidRPr="00544528" w:rsidRDefault="00B53A99" w:rsidP="00B53A99">
      <w:pPr>
        <w:numPr>
          <w:ilvl w:val="12"/>
          <w:numId w:val="0"/>
        </w:numPr>
        <w:tabs>
          <w:tab w:val="clear" w:pos="567"/>
        </w:tabs>
        <w:spacing w:line="240" w:lineRule="auto"/>
        <w:rPr>
          <w:noProof/>
          <w:szCs w:val="22"/>
        </w:rPr>
      </w:pPr>
    </w:p>
    <w:p w14:paraId="673C7564" w14:textId="77777777" w:rsidR="00B53A99" w:rsidRPr="00544528" w:rsidRDefault="00B53A99" w:rsidP="00B53A99">
      <w:pPr>
        <w:numPr>
          <w:ilvl w:val="12"/>
          <w:numId w:val="0"/>
        </w:numPr>
        <w:tabs>
          <w:tab w:val="clear" w:pos="567"/>
        </w:tabs>
        <w:spacing w:line="240" w:lineRule="auto"/>
        <w:rPr>
          <w:b/>
          <w:szCs w:val="22"/>
        </w:rPr>
      </w:pPr>
      <w:r w:rsidRPr="00544528">
        <w:rPr>
          <w:b/>
        </w:rPr>
        <w:t>Kif jaħdem ELREXFIO</w:t>
      </w:r>
    </w:p>
    <w:p w14:paraId="15705E5D" w14:textId="0BEC6280" w:rsidR="00B53A99" w:rsidRPr="00544528" w:rsidRDefault="00B53A99" w:rsidP="00B53A99">
      <w:pPr>
        <w:tabs>
          <w:tab w:val="clear" w:pos="567"/>
        </w:tabs>
        <w:spacing w:line="240" w:lineRule="auto"/>
        <w:ind w:right="-2"/>
      </w:pPr>
      <w:r w:rsidRPr="00544528">
        <w:t xml:space="preserve">ELREXFIO huwa antikorp, tip ta’ proteina li ġiet iddisinjata biex tagħraf u teħel ma’ miri speċifiċi f’ġismek. ELREXFIO jimmira lejn l-antiġen tal-maturazzjoni taċ-ċelluli B (BCMA, </w:t>
      </w:r>
      <w:r w:rsidRPr="00544528">
        <w:rPr>
          <w:i/>
          <w:iCs/>
        </w:rPr>
        <w:t>B-cell maturation antigen</w:t>
      </w:r>
      <w:r w:rsidRPr="00544528">
        <w:t xml:space="preserve">), li jinsab fuq ċelluli tal-kanċer tal-majeloma multipla, u cluster ta’ differenzjazzjoni 3 (CD3, </w:t>
      </w:r>
      <w:r w:rsidRPr="00544528">
        <w:rPr>
          <w:i/>
          <w:iCs/>
        </w:rPr>
        <w:t>cluster of differentiation 3</w:t>
      </w:r>
      <w:r w:rsidRPr="00544528">
        <w:t xml:space="preserve">), li jinsab fuq </w:t>
      </w:r>
      <w:r w:rsidR="001311F9" w:rsidRPr="00544528">
        <w:t xml:space="preserve">limfoċiti T, </w:t>
      </w:r>
      <w:r w:rsidRPr="00544528">
        <w:t>tip partikolari ta’ ċelluli bojod tad-demm fis-sistema immunitarja tiegħek. Din il-mediċina taħdem billi teħel ma’ dawn</w:t>
      </w:r>
      <w:r w:rsidR="001311F9" w:rsidRPr="00544528">
        <w:t xml:space="preserve"> il-miri u, billi tagħmel hekk,</w:t>
      </w:r>
      <w:r w:rsidRPr="00544528">
        <w:t xml:space="preserve"> </w:t>
      </w:r>
      <w:r w:rsidR="001311F9" w:rsidRPr="00544528">
        <w:t xml:space="preserve">tgħaqqad </w:t>
      </w:r>
      <w:r w:rsidRPr="00544528">
        <w:t>iċ-ċell</w:t>
      </w:r>
      <w:r w:rsidR="001311F9" w:rsidRPr="00544528">
        <w:t>u</w:t>
      </w:r>
      <w:r w:rsidRPr="00544528">
        <w:t>li</w:t>
      </w:r>
      <w:r w:rsidR="001311F9" w:rsidRPr="00544528">
        <w:t xml:space="preserve"> tal-kanċer u ċ-ċelluli T</w:t>
      </w:r>
      <w:r w:rsidRPr="00544528">
        <w:t xml:space="preserve"> flimkien</w:t>
      </w:r>
      <w:r w:rsidR="001311F9" w:rsidRPr="00544528">
        <w:t>. Dan jgħin</w:t>
      </w:r>
      <w:r w:rsidR="00F533FA" w:rsidRPr="00544528">
        <w:t xml:space="preserve"> </w:t>
      </w:r>
      <w:r w:rsidRPr="00544528">
        <w:t>sabiex is-sistema immunitarja tiegħek teqred liċ-ċelluli tal-kanċer tal-majeloma multipla.</w:t>
      </w:r>
    </w:p>
    <w:p w14:paraId="7A72903F" w14:textId="77777777" w:rsidR="00932CB6" w:rsidRPr="00544528" w:rsidRDefault="00932CB6" w:rsidP="00932CB6">
      <w:pPr>
        <w:numPr>
          <w:ilvl w:val="12"/>
          <w:numId w:val="0"/>
        </w:numPr>
        <w:tabs>
          <w:tab w:val="clear" w:pos="567"/>
        </w:tabs>
        <w:spacing w:line="240" w:lineRule="auto"/>
        <w:ind w:right="-2"/>
        <w:rPr>
          <w:noProof/>
          <w:szCs w:val="22"/>
        </w:rPr>
      </w:pPr>
    </w:p>
    <w:p w14:paraId="266C2D01" w14:textId="77777777" w:rsidR="008A3EDA" w:rsidRPr="00544528" w:rsidRDefault="008A3EDA" w:rsidP="00503180">
      <w:pPr>
        <w:tabs>
          <w:tab w:val="clear" w:pos="567"/>
        </w:tabs>
        <w:spacing w:line="240" w:lineRule="auto"/>
        <w:ind w:right="-2"/>
        <w:rPr>
          <w:noProof/>
          <w:szCs w:val="22"/>
        </w:rPr>
      </w:pPr>
    </w:p>
    <w:p w14:paraId="19A0662A" w14:textId="5DEC6A20" w:rsidR="009B6496" w:rsidRPr="00544528" w:rsidRDefault="00F9016F" w:rsidP="00204AAB">
      <w:pPr>
        <w:spacing w:line="240" w:lineRule="auto"/>
        <w:ind w:right="-2"/>
        <w:rPr>
          <w:b/>
          <w:noProof/>
          <w:szCs w:val="22"/>
        </w:rPr>
      </w:pPr>
      <w:r w:rsidRPr="00544528">
        <w:rPr>
          <w:b/>
        </w:rPr>
        <w:t>2.</w:t>
      </w:r>
      <w:r w:rsidRPr="00544528">
        <w:rPr>
          <w:b/>
        </w:rPr>
        <w:tab/>
        <w:t>X’għandek tkun taf qabel ma tingħata ELREXFIO</w:t>
      </w:r>
    </w:p>
    <w:p w14:paraId="397C11D4" w14:textId="77777777" w:rsidR="009B6496" w:rsidRPr="00544528" w:rsidRDefault="009B6496" w:rsidP="002564E9">
      <w:pPr>
        <w:spacing w:line="240" w:lineRule="auto"/>
      </w:pPr>
    </w:p>
    <w:p w14:paraId="011C34DD" w14:textId="068B74A3" w:rsidR="001311F9" w:rsidRPr="00544528" w:rsidRDefault="00EB6AE5" w:rsidP="002564E9">
      <w:pPr>
        <w:spacing w:line="240" w:lineRule="auto"/>
      </w:pPr>
      <w:r w:rsidRPr="00544528">
        <w:rPr>
          <w:b/>
          <w:bCs/>
        </w:rPr>
        <w:t>Tiħux</w:t>
      </w:r>
      <w:r w:rsidRPr="00544528">
        <w:t xml:space="preserve"> </w:t>
      </w:r>
      <w:r w:rsidRPr="00544528">
        <w:rPr>
          <w:b/>
          <w:bCs/>
        </w:rPr>
        <w:t>ELREXFIO</w:t>
      </w:r>
    </w:p>
    <w:p w14:paraId="0499790D" w14:textId="2F06442B" w:rsidR="009B6496" w:rsidRPr="00544528" w:rsidRDefault="005D459C" w:rsidP="002564E9">
      <w:pPr>
        <w:spacing w:line="240" w:lineRule="auto"/>
        <w:rPr>
          <w:noProof/>
          <w:szCs w:val="22"/>
        </w:rPr>
      </w:pPr>
      <w:r w:rsidRPr="00544528">
        <w:t xml:space="preserve">Jekk </w:t>
      </w:r>
      <w:r w:rsidR="00EB6AE5" w:rsidRPr="00544528">
        <w:t>inti allerġiku għal elranatamab jew għal xi sustanza oħra ta’ din il-mediċina (imniżżla fis-sezzjoni 6).</w:t>
      </w:r>
    </w:p>
    <w:p w14:paraId="0EC5A910" w14:textId="76E40D37" w:rsidR="009B6496" w:rsidRPr="00544528" w:rsidRDefault="00A707C1" w:rsidP="002564E9">
      <w:pPr>
        <w:spacing w:line="240" w:lineRule="auto"/>
      </w:pPr>
      <w:r w:rsidRPr="00544528">
        <w:t>Jekk ikollok xi dubju dwar jekk intix allerġiku, kellem lit-tabib jew lill-infermier tiegħek qabel tingħata ELREXFIO.</w:t>
      </w:r>
    </w:p>
    <w:p w14:paraId="4D1196B9" w14:textId="77777777" w:rsidR="00A707C1" w:rsidRPr="00544528" w:rsidRDefault="00A707C1" w:rsidP="002564E9">
      <w:pPr>
        <w:spacing w:line="240" w:lineRule="auto"/>
        <w:rPr>
          <w:noProof/>
          <w:szCs w:val="22"/>
        </w:rPr>
      </w:pPr>
    </w:p>
    <w:p w14:paraId="4FF38D46" w14:textId="77777777" w:rsidR="009B6496" w:rsidRPr="00544528" w:rsidRDefault="009B6496" w:rsidP="002564E9">
      <w:pPr>
        <w:spacing w:line="240" w:lineRule="auto"/>
        <w:rPr>
          <w:b/>
          <w:noProof/>
          <w:szCs w:val="22"/>
        </w:rPr>
      </w:pPr>
      <w:r w:rsidRPr="00544528">
        <w:rPr>
          <w:b/>
        </w:rPr>
        <w:t xml:space="preserve">Twissijiet u prekawzjonijiet </w:t>
      </w:r>
    </w:p>
    <w:p w14:paraId="4D7F94B0" w14:textId="1E71ECE1" w:rsidR="003C1CA5" w:rsidRPr="00544528" w:rsidRDefault="003C1CA5" w:rsidP="002564E9">
      <w:pPr>
        <w:spacing w:line="240" w:lineRule="auto"/>
        <w:rPr>
          <w:noProof/>
          <w:szCs w:val="22"/>
        </w:rPr>
      </w:pPr>
      <w:r w:rsidRPr="00544528">
        <w:t xml:space="preserve">Kellem lit-tabib jew lill-infermier tiegħek dwar il-kondizzjonijiet mediċi kollha tiegħek qabel ma tingħata ELREXFIO, inkluż jekk kellekx xi infezzjonijiet </w:t>
      </w:r>
      <w:r w:rsidR="0096398B" w:rsidRPr="00544528">
        <w:t>reċenti</w:t>
      </w:r>
      <w:r w:rsidRPr="00544528">
        <w:t>.</w:t>
      </w:r>
    </w:p>
    <w:p w14:paraId="0FCCF582" w14:textId="77777777" w:rsidR="00A707C1" w:rsidRPr="00544528" w:rsidRDefault="00A707C1" w:rsidP="002564E9">
      <w:pPr>
        <w:spacing w:line="240" w:lineRule="auto"/>
        <w:rPr>
          <w:noProof/>
          <w:szCs w:val="22"/>
        </w:rPr>
      </w:pPr>
    </w:p>
    <w:p w14:paraId="068A19BD" w14:textId="77777777" w:rsidR="00BC1A26" w:rsidRPr="00544528" w:rsidRDefault="00BC1A26" w:rsidP="00BC1A26">
      <w:pPr>
        <w:tabs>
          <w:tab w:val="left" w:pos="270"/>
          <w:tab w:val="left" w:pos="720"/>
        </w:tabs>
        <w:rPr>
          <w:b/>
          <w:szCs w:val="22"/>
        </w:rPr>
      </w:pPr>
      <w:r w:rsidRPr="00544528">
        <w:rPr>
          <w:b/>
        </w:rPr>
        <w:lastRenderedPageBreak/>
        <w:t>Oqgħod attent għal effetti sekondarji serji.</w:t>
      </w:r>
    </w:p>
    <w:p w14:paraId="7B0A12F7" w14:textId="77777777" w:rsidR="00BC1A26" w:rsidRPr="00544528" w:rsidRDefault="00BC1A26" w:rsidP="00BC1A26">
      <w:pPr>
        <w:tabs>
          <w:tab w:val="left" w:pos="270"/>
          <w:tab w:val="left" w:pos="720"/>
        </w:tabs>
        <w:rPr>
          <w:b/>
          <w:szCs w:val="22"/>
        </w:rPr>
      </w:pPr>
      <w:r w:rsidRPr="00544528">
        <w:rPr>
          <w:b/>
        </w:rPr>
        <w:t>Għid lit-tabib jew lill-infermier tiegħek minnufih jekk ikollok xi wieħed minn dawn li ġejjin:</w:t>
      </w:r>
    </w:p>
    <w:p w14:paraId="4C868D7C" w14:textId="39A34C73" w:rsidR="00BC1A26" w:rsidRPr="00544528" w:rsidRDefault="00BC1A26" w:rsidP="00BC1A26">
      <w:pPr>
        <w:pStyle w:val="ListParagraph"/>
        <w:numPr>
          <w:ilvl w:val="0"/>
          <w:numId w:val="16"/>
        </w:numPr>
        <w:tabs>
          <w:tab w:val="left" w:pos="270"/>
          <w:tab w:val="left" w:pos="720"/>
        </w:tabs>
        <w:rPr>
          <w:sz w:val="22"/>
          <w:szCs w:val="22"/>
        </w:rPr>
      </w:pPr>
      <w:r w:rsidRPr="00544528">
        <w:rPr>
          <w:sz w:val="22"/>
        </w:rPr>
        <w:t xml:space="preserve">Sinjali ta’ kondizzjoni magħrufa bħala “sindrome ta’ rilaxx taċ-ċitokini” (CRS, </w:t>
      </w:r>
      <w:r w:rsidRPr="00544528">
        <w:rPr>
          <w:i/>
          <w:iCs/>
          <w:sz w:val="22"/>
        </w:rPr>
        <w:t>cytokine release syndrome</w:t>
      </w:r>
      <w:r w:rsidRPr="00544528">
        <w:rPr>
          <w:sz w:val="22"/>
        </w:rPr>
        <w:t>). Is-CRS hija reazzjoni immunitarja serja b’sintomi bħal deni,</w:t>
      </w:r>
      <w:r w:rsidR="001311F9" w:rsidRPr="00544528">
        <w:rPr>
          <w:sz w:val="22"/>
        </w:rPr>
        <w:t xml:space="preserve"> diffikultà biex tieħu n-nifs,</w:t>
      </w:r>
      <w:r w:rsidRPr="00544528">
        <w:rPr>
          <w:sz w:val="22"/>
        </w:rPr>
        <w:t xml:space="preserve"> tkexkix ta’ bard, </w:t>
      </w:r>
      <w:r w:rsidR="001311F9" w:rsidRPr="00544528">
        <w:rPr>
          <w:sz w:val="22"/>
        </w:rPr>
        <w:t>uġigħ ta’ ras, pressjoni baxxa</w:t>
      </w:r>
      <w:r w:rsidRPr="00544528">
        <w:rPr>
          <w:sz w:val="22"/>
        </w:rPr>
        <w:t xml:space="preserve">, taħbit mgħaġġel tal-qalb, tħossok sturdut, u </w:t>
      </w:r>
      <w:r w:rsidR="001311F9" w:rsidRPr="00544528">
        <w:rPr>
          <w:sz w:val="22"/>
        </w:rPr>
        <w:t>livell ogħla ta’ enzimi tal-fwied fid-demm</w:t>
      </w:r>
      <w:r w:rsidRPr="00544528">
        <w:rPr>
          <w:sz w:val="22"/>
        </w:rPr>
        <w:t>.</w:t>
      </w:r>
    </w:p>
    <w:p w14:paraId="60EE9C58" w14:textId="77777777" w:rsidR="00BC1A26" w:rsidRPr="001C4698" w:rsidRDefault="00BC1A26" w:rsidP="00BC1A26">
      <w:pPr>
        <w:pStyle w:val="ListParagraph"/>
        <w:numPr>
          <w:ilvl w:val="0"/>
          <w:numId w:val="16"/>
        </w:numPr>
        <w:tabs>
          <w:tab w:val="left" w:pos="270"/>
          <w:tab w:val="left" w:pos="720"/>
        </w:tabs>
      </w:pPr>
      <w:r w:rsidRPr="00544528">
        <w:rPr>
          <w:sz w:val="22"/>
        </w:rPr>
        <w:t xml:space="preserve">Effetti fuq is-sistema nervuża tiegħek. Is-sintomi jinkludu li tħossok konfuż, tħossok inqas attent, jew ikollok diffikultà biex titkellem jew tikteb. Xi wħud minn dawn jistgħu jkunu sinjali ta’ reazzjoni immunitarja serja msejħa “sindrome ta’ newrotossiċità assoċjata maċ-ċelluli effetturi immunitarji” (ICANS, </w:t>
      </w:r>
      <w:r w:rsidRPr="00544528">
        <w:rPr>
          <w:i/>
          <w:iCs/>
          <w:sz w:val="22"/>
        </w:rPr>
        <w:t>immune effector cell-associated neurotoxicity syndrome</w:t>
      </w:r>
      <w:r w:rsidRPr="00544528">
        <w:rPr>
          <w:sz w:val="22"/>
        </w:rPr>
        <w:t>).</w:t>
      </w:r>
    </w:p>
    <w:p w14:paraId="3CF0D50E" w14:textId="2B1353D1" w:rsidR="00BC1A26" w:rsidRPr="00544528" w:rsidRDefault="00BC1A26" w:rsidP="00BC1A26">
      <w:pPr>
        <w:pStyle w:val="ListParagraph"/>
        <w:numPr>
          <w:ilvl w:val="0"/>
          <w:numId w:val="16"/>
        </w:numPr>
        <w:tabs>
          <w:tab w:val="left" w:pos="270"/>
          <w:tab w:val="left" w:pos="720"/>
        </w:tabs>
        <w:rPr>
          <w:sz w:val="22"/>
          <w:szCs w:val="22"/>
        </w:rPr>
      </w:pPr>
      <w:r w:rsidRPr="00544528">
        <w:rPr>
          <w:sz w:val="22"/>
        </w:rPr>
        <w:t>Sinjali u sintomi ta’ infezzjoni bħal deni, tkexkix ta’ bard, għeja, jew diffikultà biex tieħu n-nifs.</w:t>
      </w:r>
    </w:p>
    <w:p w14:paraId="4F4D3820" w14:textId="2E1FA742" w:rsidR="0098753C" w:rsidRPr="00544528" w:rsidRDefault="0098753C" w:rsidP="0098753C">
      <w:pPr>
        <w:pStyle w:val="ListParagraph"/>
        <w:tabs>
          <w:tab w:val="left" w:pos="270"/>
          <w:tab w:val="left" w:pos="720"/>
        </w:tabs>
        <w:rPr>
          <w:sz w:val="22"/>
          <w:szCs w:val="22"/>
        </w:rPr>
      </w:pPr>
    </w:p>
    <w:p w14:paraId="6ED9E73C" w14:textId="73F9CA11" w:rsidR="00622921" w:rsidRPr="00544528" w:rsidRDefault="00013FE6" w:rsidP="00013FE6">
      <w:pPr>
        <w:tabs>
          <w:tab w:val="left" w:pos="270"/>
          <w:tab w:val="left" w:pos="720"/>
        </w:tabs>
        <w:rPr>
          <w:noProof/>
          <w:szCs w:val="22"/>
        </w:rPr>
      </w:pPr>
      <w:r w:rsidRPr="00544528">
        <w:t>Għid lit-tabib jew lill-infermier tiegħek jekk tinnota xi wieħed mis-sintomi ta’ hawn fuq.</w:t>
      </w:r>
    </w:p>
    <w:p w14:paraId="33EBAB6A" w14:textId="77777777" w:rsidR="00F62CFA" w:rsidRPr="00544528" w:rsidRDefault="00F62CFA" w:rsidP="00F62CFA">
      <w:pPr>
        <w:numPr>
          <w:ilvl w:val="12"/>
          <w:numId w:val="0"/>
        </w:numPr>
        <w:tabs>
          <w:tab w:val="clear" w:pos="567"/>
        </w:tabs>
        <w:spacing w:line="240" w:lineRule="auto"/>
        <w:ind w:right="-2"/>
        <w:rPr>
          <w:noProof/>
          <w:szCs w:val="22"/>
        </w:rPr>
      </w:pPr>
    </w:p>
    <w:p w14:paraId="0E9BCCE8" w14:textId="77777777" w:rsidR="001311F9" w:rsidRPr="00544528" w:rsidRDefault="001311F9" w:rsidP="001311F9">
      <w:pPr>
        <w:keepNext/>
        <w:numPr>
          <w:ilvl w:val="12"/>
          <w:numId w:val="0"/>
        </w:numPr>
        <w:tabs>
          <w:tab w:val="clear" w:pos="567"/>
        </w:tabs>
        <w:spacing w:line="240" w:lineRule="auto"/>
        <w:rPr>
          <w:b/>
          <w:bCs/>
          <w:noProof/>
          <w:szCs w:val="22"/>
        </w:rPr>
      </w:pPr>
      <w:r w:rsidRPr="00544528">
        <w:rPr>
          <w:b/>
        </w:rPr>
        <w:t>ELREXFIO u vaċċini</w:t>
      </w:r>
    </w:p>
    <w:p w14:paraId="0A1087EC" w14:textId="77777777" w:rsidR="001311F9" w:rsidRPr="00544528" w:rsidRDefault="001311F9" w:rsidP="001311F9">
      <w:pPr>
        <w:tabs>
          <w:tab w:val="left" w:pos="270"/>
          <w:tab w:val="left" w:pos="720"/>
        </w:tabs>
        <w:rPr>
          <w:noProof/>
          <w:szCs w:val="22"/>
        </w:rPr>
      </w:pPr>
      <w:r w:rsidRPr="00544528">
        <w:t>Kellem lit-tabib jew lill-infermier tiegħek qabel ma tingħata ELREXFIO jekk ħadt tilqima reċenti jew se tieħu tilqima.</w:t>
      </w:r>
    </w:p>
    <w:p w14:paraId="373B1F95" w14:textId="77777777" w:rsidR="001311F9" w:rsidRPr="00544528" w:rsidRDefault="001311F9" w:rsidP="001311F9">
      <w:pPr>
        <w:tabs>
          <w:tab w:val="left" w:pos="270"/>
          <w:tab w:val="left" w:pos="720"/>
        </w:tabs>
        <w:rPr>
          <w:noProof/>
          <w:szCs w:val="22"/>
          <w:highlight w:val="yellow"/>
        </w:rPr>
      </w:pPr>
    </w:p>
    <w:p w14:paraId="72376F77" w14:textId="48B8B477" w:rsidR="001311F9" w:rsidRPr="00544528" w:rsidRDefault="001311F9" w:rsidP="001311F9">
      <w:pPr>
        <w:tabs>
          <w:tab w:val="left" w:pos="270"/>
          <w:tab w:val="left" w:pos="720"/>
        </w:tabs>
      </w:pPr>
      <w:r w:rsidRPr="00544528">
        <w:t>M’għandekx tirċievi vaċċini ħajjin fi żmien erba’ ġimgħat qabel l-ewwel doża tiegħek ta’ ELREXFIO</w:t>
      </w:r>
      <w:r w:rsidR="005A3E79" w:rsidRPr="00544528">
        <w:t>,</w:t>
      </w:r>
      <w:r w:rsidRPr="00544528">
        <w:t xml:space="preserve"> waqt li tkun qed tiġi ttrattat b’ELREXFIO, u għal mill-inqas erba’ ġimgħat wara li twaqqaf it-trattament b’ELREXFIO.</w:t>
      </w:r>
    </w:p>
    <w:p w14:paraId="53BC2E5A" w14:textId="77777777" w:rsidR="001311F9" w:rsidRPr="00544528" w:rsidRDefault="001311F9" w:rsidP="001311F9">
      <w:pPr>
        <w:tabs>
          <w:tab w:val="left" w:pos="270"/>
          <w:tab w:val="left" w:pos="720"/>
        </w:tabs>
        <w:rPr>
          <w:noProof/>
          <w:szCs w:val="22"/>
        </w:rPr>
      </w:pPr>
    </w:p>
    <w:p w14:paraId="754B11ED" w14:textId="77777777" w:rsidR="001311F9" w:rsidRPr="00544528" w:rsidRDefault="001311F9" w:rsidP="001311F9">
      <w:pPr>
        <w:tabs>
          <w:tab w:val="left" w:pos="270"/>
          <w:tab w:val="left" w:pos="720"/>
        </w:tabs>
        <w:rPr>
          <w:b/>
          <w:bCs/>
          <w:noProof/>
          <w:szCs w:val="22"/>
        </w:rPr>
      </w:pPr>
      <w:r w:rsidRPr="00544528">
        <w:rPr>
          <w:b/>
        </w:rPr>
        <w:t>Testijiet u kontrolli</w:t>
      </w:r>
    </w:p>
    <w:p w14:paraId="5BFBAC21" w14:textId="77777777" w:rsidR="001311F9" w:rsidRPr="00544528" w:rsidRDefault="001311F9" w:rsidP="001311F9">
      <w:pPr>
        <w:tabs>
          <w:tab w:val="left" w:pos="270"/>
          <w:tab w:val="left" w:pos="720"/>
        </w:tabs>
        <w:rPr>
          <w:noProof/>
          <w:szCs w:val="22"/>
        </w:rPr>
      </w:pPr>
      <w:r w:rsidRPr="00544528">
        <w:rPr>
          <w:b/>
          <w:bCs/>
        </w:rPr>
        <w:t>Qabel ma tingħata ELREXFIO</w:t>
      </w:r>
      <w:r w:rsidRPr="00544528">
        <w:t>, it-tabib tiegħek se jiċċekkja l-għadd taċ-ċelluli tad-demm tiegħek għal sinjali ta’ infezzjoni. Jekk għandek xi infezzjoni, din se tiġi ttrattata qabel tibda ELREXFIO. It-tabib tiegħek se jiċċekkja wkoll jekk intix tqila jew qed tredda’.</w:t>
      </w:r>
    </w:p>
    <w:p w14:paraId="610751B7" w14:textId="77777777" w:rsidR="001311F9" w:rsidRPr="00544528" w:rsidRDefault="001311F9" w:rsidP="001311F9">
      <w:pPr>
        <w:tabs>
          <w:tab w:val="left" w:pos="270"/>
          <w:tab w:val="left" w:pos="720"/>
        </w:tabs>
        <w:rPr>
          <w:noProof/>
          <w:szCs w:val="22"/>
        </w:rPr>
      </w:pPr>
    </w:p>
    <w:p w14:paraId="70D6D09D" w14:textId="70F00727" w:rsidR="001311F9" w:rsidRPr="00544528" w:rsidRDefault="001311F9" w:rsidP="001311F9">
      <w:pPr>
        <w:tabs>
          <w:tab w:val="left" w:pos="270"/>
          <w:tab w:val="left" w:pos="720"/>
        </w:tabs>
        <w:rPr>
          <w:noProof/>
          <w:szCs w:val="22"/>
        </w:rPr>
      </w:pPr>
      <w:r w:rsidRPr="00544528">
        <w:rPr>
          <w:b/>
          <w:bCs/>
        </w:rPr>
        <w:t>Waqt it-trattament b’ELREXFIO</w:t>
      </w:r>
      <w:r w:rsidRPr="00544528">
        <w:t xml:space="preserve">, it-tabib tiegħek se jimmonitorjak għal effetti sekondarji. It-tabib tiegħek se </w:t>
      </w:r>
      <w:r w:rsidR="005D459C" w:rsidRPr="00544528">
        <w:t xml:space="preserve">jimmonitorjak għal sinjali u sintomi ta’ CRS u ICANS għal 48 siegħa wara kull waħda miż-żewġ dożi tiegħek ta’ ELREXFIO. It-tabib tiegħek se </w:t>
      </w:r>
      <w:r w:rsidRPr="00544528">
        <w:t xml:space="preserve">jiċċekkja regolarment </w:t>
      </w:r>
      <w:r w:rsidR="005D459C" w:rsidRPr="00544528">
        <w:t xml:space="preserve">ukoll </w:t>
      </w:r>
      <w:r w:rsidRPr="00544528">
        <w:t xml:space="preserve">l-għadd taċ-ċelluli tad-demm tiegħek, peress li n-numru taċ-ċelluli tad-demm u ta’ komponenti oħra tad-demm jista’ jkun li </w:t>
      </w:r>
      <w:r w:rsidR="005D459C" w:rsidRPr="00544528">
        <w:t>jonqos</w:t>
      </w:r>
      <w:r w:rsidRPr="00544528">
        <w:t>.</w:t>
      </w:r>
    </w:p>
    <w:p w14:paraId="7C0E0FE4" w14:textId="77777777" w:rsidR="001311F9" w:rsidRPr="00544528" w:rsidRDefault="001311F9" w:rsidP="001311F9">
      <w:pPr>
        <w:tabs>
          <w:tab w:val="left" w:pos="270"/>
          <w:tab w:val="left" w:pos="720"/>
        </w:tabs>
        <w:rPr>
          <w:noProof/>
          <w:szCs w:val="22"/>
        </w:rPr>
      </w:pPr>
    </w:p>
    <w:p w14:paraId="731BDCD8" w14:textId="77777777" w:rsidR="00F62CFA" w:rsidRPr="00544528" w:rsidRDefault="00F62CFA" w:rsidP="00F62CFA">
      <w:pPr>
        <w:tabs>
          <w:tab w:val="clear" w:pos="567"/>
        </w:tabs>
        <w:spacing w:line="240" w:lineRule="auto"/>
        <w:rPr>
          <w:b/>
        </w:rPr>
      </w:pPr>
      <w:r w:rsidRPr="00544528">
        <w:rPr>
          <w:b/>
        </w:rPr>
        <w:t>Tfal u adolexxenti</w:t>
      </w:r>
    </w:p>
    <w:p w14:paraId="0EF4346C" w14:textId="4DA396BF" w:rsidR="00F62CFA" w:rsidRPr="00544528" w:rsidRDefault="00F62CFA" w:rsidP="00F62CFA">
      <w:pPr>
        <w:tabs>
          <w:tab w:val="clear" w:pos="567"/>
        </w:tabs>
        <w:spacing w:line="240" w:lineRule="auto"/>
      </w:pPr>
      <w:r w:rsidRPr="00544528">
        <w:t xml:space="preserve">ELREXFIO </w:t>
      </w:r>
      <w:r w:rsidR="001311F9" w:rsidRPr="00544528">
        <w:t xml:space="preserve">mhuwiex maħsub għal </w:t>
      </w:r>
      <w:r w:rsidRPr="00544528">
        <w:t>tfal jew adolexxenti taħt l-età ta’ 18-il sena. Dan għaliex mhux magħruf kif se taffettwahom il-mediċina.</w:t>
      </w:r>
      <w:r w:rsidRPr="00544528">
        <w:cr/>
      </w:r>
    </w:p>
    <w:p w14:paraId="498BC0B7" w14:textId="77777777" w:rsidR="00F62CFA" w:rsidRPr="00544528" w:rsidRDefault="00F62CFA" w:rsidP="00F62CFA">
      <w:pPr>
        <w:tabs>
          <w:tab w:val="clear" w:pos="567"/>
        </w:tabs>
        <w:spacing w:line="240" w:lineRule="auto"/>
      </w:pPr>
      <w:r w:rsidRPr="00544528">
        <w:rPr>
          <w:b/>
        </w:rPr>
        <w:t>Mediċini oħra u ELREXFIO</w:t>
      </w:r>
    </w:p>
    <w:p w14:paraId="116D1023" w14:textId="6FE5214A" w:rsidR="00F62CFA" w:rsidRPr="00544528" w:rsidRDefault="005D459C" w:rsidP="00F62CFA">
      <w:pPr>
        <w:tabs>
          <w:tab w:val="clear" w:pos="567"/>
        </w:tabs>
        <w:spacing w:line="240" w:lineRule="auto"/>
        <w:ind w:right="-2"/>
      </w:pPr>
      <w:r w:rsidRPr="00544528">
        <w:t xml:space="preserve">Għid lit-tabib jew lill-infermier tiegħek jekk qed tieħu, ħadt dan l-aħħar jew tista’ tieħu xi mediċini oħra (eż., </w:t>
      </w:r>
      <w:r w:rsidRPr="00544528">
        <w:rPr>
          <w:noProof/>
          <w:szCs w:val="22"/>
        </w:rPr>
        <w:t>cyclosporine, phenytoin, sirolimus, u warfarin</w:t>
      </w:r>
      <w:r w:rsidRPr="00544528">
        <w:t>).. Dan jinkludi mediċini miksuba mingħajr riċetta ta’ tabib u mediċini li ġejjin mill-ħxejjex</w:t>
      </w:r>
      <w:r w:rsidR="00F62CFA" w:rsidRPr="00544528">
        <w:t>.</w:t>
      </w:r>
    </w:p>
    <w:p w14:paraId="2010D886" w14:textId="77777777" w:rsidR="00F62CFA" w:rsidRPr="00544528" w:rsidRDefault="00F62CFA" w:rsidP="00F62CFA">
      <w:pPr>
        <w:tabs>
          <w:tab w:val="clear" w:pos="567"/>
          <w:tab w:val="left" w:pos="1290"/>
        </w:tabs>
        <w:spacing w:line="240" w:lineRule="auto"/>
        <w:ind w:right="-2"/>
      </w:pPr>
    </w:p>
    <w:p w14:paraId="414F3CEF" w14:textId="77777777" w:rsidR="00F62CFA" w:rsidRPr="00544528" w:rsidRDefault="00F62CFA" w:rsidP="00F62CFA">
      <w:pPr>
        <w:spacing w:line="240" w:lineRule="auto"/>
        <w:rPr>
          <w:b/>
        </w:rPr>
      </w:pPr>
      <w:r w:rsidRPr="00544528">
        <w:rPr>
          <w:b/>
        </w:rPr>
        <w:t>Tqala u treddigħ</w:t>
      </w:r>
    </w:p>
    <w:p w14:paraId="17E175C4" w14:textId="77777777" w:rsidR="00F62CFA" w:rsidRPr="00544528" w:rsidRDefault="00F62CFA" w:rsidP="00F62CFA">
      <w:pPr>
        <w:spacing w:line="240" w:lineRule="auto"/>
        <w:rPr>
          <w:noProof/>
          <w:szCs w:val="22"/>
        </w:rPr>
      </w:pPr>
      <w:r w:rsidRPr="00544528">
        <w:t>Mhux magħruf jekk ELREXFIO jaffettwax lit-tarbija fil-ġuf jew jekk jgħaddix fil-ħalib tas-sider.</w:t>
      </w:r>
    </w:p>
    <w:p w14:paraId="3F6FAAFB" w14:textId="77777777" w:rsidR="00F62CFA" w:rsidRPr="00544528" w:rsidRDefault="00F62CFA" w:rsidP="00F62CFA">
      <w:pPr>
        <w:spacing w:line="240" w:lineRule="auto"/>
        <w:rPr>
          <w:noProof/>
          <w:szCs w:val="22"/>
        </w:rPr>
      </w:pPr>
    </w:p>
    <w:p w14:paraId="39FF43AA" w14:textId="77777777" w:rsidR="00F62CFA" w:rsidRPr="00544528" w:rsidRDefault="00F62CFA" w:rsidP="00F62CFA">
      <w:pPr>
        <w:numPr>
          <w:ilvl w:val="12"/>
          <w:numId w:val="0"/>
        </w:numPr>
        <w:tabs>
          <w:tab w:val="clear" w:pos="567"/>
        </w:tabs>
        <w:spacing w:line="240" w:lineRule="auto"/>
        <w:rPr>
          <w:noProof/>
          <w:szCs w:val="22"/>
          <w:u w:val="single"/>
        </w:rPr>
      </w:pPr>
      <w:r w:rsidRPr="00544528">
        <w:rPr>
          <w:u w:val="single"/>
        </w:rPr>
        <w:t>Informazzjoni dwar it-tqala għan-nisa</w:t>
      </w:r>
    </w:p>
    <w:p w14:paraId="7E9E4847" w14:textId="77777777" w:rsidR="001311F9" w:rsidRPr="00544528" w:rsidRDefault="001311F9" w:rsidP="00F62CFA">
      <w:pPr>
        <w:numPr>
          <w:ilvl w:val="12"/>
          <w:numId w:val="0"/>
        </w:numPr>
        <w:tabs>
          <w:tab w:val="clear" w:pos="567"/>
        </w:tabs>
        <w:spacing w:line="240" w:lineRule="auto"/>
      </w:pPr>
    </w:p>
    <w:p w14:paraId="10D39A7E" w14:textId="7044131E" w:rsidR="00F62CFA" w:rsidRPr="00544528" w:rsidRDefault="00F62CFA" w:rsidP="00F62CFA">
      <w:pPr>
        <w:numPr>
          <w:ilvl w:val="12"/>
          <w:numId w:val="0"/>
        </w:numPr>
        <w:tabs>
          <w:tab w:val="clear" w:pos="567"/>
        </w:tabs>
        <w:spacing w:line="240" w:lineRule="auto"/>
        <w:rPr>
          <w:noProof/>
          <w:szCs w:val="22"/>
        </w:rPr>
      </w:pPr>
      <w:r w:rsidRPr="00544528">
        <w:t>ELREXFIO mhux irrakkomandat waqt it-tqala.</w:t>
      </w:r>
    </w:p>
    <w:p w14:paraId="20DA7D10" w14:textId="77777777" w:rsidR="00F62CFA" w:rsidRPr="00544528" w:rsidRDefault="00F62CFA" w:rsidP="00F62CFA">
      <w:pPr>
        <w:numPr>
          <w:ilvl w:val="12"/>
          <w:numId w:val="0"/>
        </w:numPr>
        <w:tabs>
          <w:tab w:val="clear" w:pos="567"/>
        </w:tabs>
        <w:spacing w:line="240" w:lineRule="auto"/>
        <w:rPr>
          <w:noProof/>
          <w:szCs w:val="22"/>
        </w:rPr>
      </w:pPr>
    </w:p>
    <w:p w14:paraId="78FC8582" w14:textId="17DB03D1" w:rsidR="00F62CFA" w:rsidRPr="00544528" w:rsidRDefault="005D459C" w:rsidP="00F62CFA">
      <w:pPr>
        <w:numPr>
          <w:ilvl w:val="12"/>
          <w:numId w:val="0"/>
        </w:numPr>
        <w:tabs>
          <w:tab w:val="clear" w:pos="567"/>
        </w:tabs>
        <w:spacing w:line="240" w:lineRule="auto"/>
        <w:rPr>
          <w:noProof/>
          <w:szCs w:val="22"/>
        </w:rPr>
      </w:pPr>
      <w:r w:rsidRPr="00544528">
        <w:t>Għid lit-tabib jew lill-infermier tiegħek qabel tirċievi ELREXFIO jekk inti tqila, taħseb li tista’ tkun tqila jew qed tippjana li jkollok tarbija</w:t>
      </w:r>
      <w:r w:rsidR="00F62CFA" w:rsidRPr="00544528">
        <w:t>.</w:t>
      </w:r>
    </w:p>
    <w:p w14:paraId="0A9ABCFF" w14:textId="77777777" w:rsidR="00F62CFA" w:rsidRPr="00544528" w:rsidRDefault="00F62CFA" w:rsidP="00F62CFA">
      <w:pPr>
        <w:numPr>
          <w:ilvl w:val="12"/>
          <w:numId w:val="0"/>
        </w:numPr>
        <w:tabs>
          <w:tab w:val="clear" w:pos="567"/>
        </w:tabs>
        <w:spacing w:line="240" w:lineRule="auto"/>
        <w:rPr>
          <w:noProof/>
          <w:szCs w:val="22"/>
        </w:rPr>
      </w:pPr>
    </w:p>
    <w:p w14:paraId="6D514459" w14:textId="77777777" w:rsidR="00F62CFA" w:rsidRPr="00544528" w:rsidRDefault="00F62CFA" w:rsidP="00F62CFA">
      <w:pPr>
        <w:numPr>
          <w:ilvl w:val="12"/>
          <w:numId w:val="0"/>
        </w:numPr>
        <w:tabs>
          <w:tab w:val="clear" w:pos="567"/>
        </w:tabs>
        <w:spacing w:line="240" w:lineRule="auto"/>
        <w:rPr>
          <w:noProof/>
          <w:szCs w:val="22"/>
        </w:rPr>
      </w:pPr>
      <w:r w:rsidRPr="00544528">
        <w:t>Jekk tista’ toħroġ tqila, it-tabib tiegħek għandu jagħmel test tat-tqala qabel tibda t-trattament.</w:t>
      </w:r>
    </w:p>
    <w:p w14:paraId="61B7EFA2" w14:textId="77777777" w:rsidR="00F62CFA" w:rsidRPr="00544528" w:rsidRDefault="00F62CFA" w:rsidP="00F62CFA">
      <w:pPr>
        <w:numPr>
          <w:ilvl w:val="12"/>
          <w:numId w:val="0"/>
        </w:numPr>
        <w:tabs>
          <w:tab w:val="clear" w:pos="567"/>
        </w:tabs>
        <w:spacing w:line="240" w:lineRule="auto"/>
        <w:rPr>
          <w:noProof/>
          <w:szCs w:val="22"/>
        </w:rPr>
      </w:pPr>
    </w:p>
    <w:p w14:paraId="687109DE" w14:textId="77777777" w:rsidR="00F62CFA" w:rsidRPr="00544528" w:rsidRDefault="00F62CFA" w:rsidP="00F62CFA">
      <w:pPr>
        <w:numPr>
          <w:ilvl w:val="12"/>
          <w:numId w:val="0"/>
        </w:numPr>
        <w:tabs>
          <w:tab w:val="clear" w:pos="567"/>
        </w:tabs>
        <w:spacing w:line="240" w:lineRule="auto"/>
        <w:rPr>
          <w:noProof/>
          <w:szCs w:val="22"/>
        </w:rPr>
      </w:pPr>
      <w:r w:rsidRPr="00544528">
        <w:lastRenderedPageBreak/>
        <w:t>Jekk toħroġ tqila waqt li tkun qed tiġi ttrattata b’din il-mediċina, għid lit-tabib jew lill-infermier tiegħek minnufih.</w:t>
      </w:r>
    </w:p>
    <w:p w14:paraId="32284126" w14:textId="77777777" w:rsidR="00F62CFA" w:rsidRPr="00544528" w:rsidRDefault="00F62CFA" w:rsidP="00F62CFA">
      <w:pPr>
        <w:spacing w:line="240" w:lineRule="auto"/>
      </w:pPr>
    </w:p>
    <w:p w14:paraId="4D581D1B" w14:textId="77777777" w:rsidR="00F62CFA" w:rsidRPr="00544528" w:rsidRDefault="00F62CFA" w:rsidP="00F62CFA">
      <w:pPr>
        <w:numPr>
          <w:ilvl w:val="12"/>
          <w:numId w:val="0"/>
        </w:numPr>
        <w:tabs>
          <w:tab w:val="clear" w:pos="567"/>
        </w:tabs>
        <w:spacing w:line="240" w:lineRule="auto"/>
        <w:rPr>
          <w:u w:val="single"/>
        </w:rPr>
      </w:pPr>
      <w:r w:rsidRPr="00544528">
        <w:rPr>
          <w:u w:val="single"/>
        </w:rPr>
        <w:t>Kontraċezzjoni</w:t>
      </w:r>
    </w:p>
    <w:p w14:paraId="53DE78E1" w14:textId="77777777" w:rsidR="001311F9" w:rsidRPr="00544528" w:rsidRDefault="001311F9" w:rsidP="00F62CFA">
      <w:pPr>
        <w:tabs>
          <w:tab w:val="clear" w:pos="567"/>
        </w:tabs>
        <w:spacing w:line="240" w:lineRule="auto"/>
      </w:pPr>
    </w:p>
    <w:p w14:paraId="48617308" w14:textId="482E2804" w:rsidR="00F62CFA" w:rsidRPr="00544528" w:rsidRDefault="00F62CFA" w:rsidP="00F62CFA">
      <w:pPr>
        <w:tabs>
          <w:tab w:val="clear" w:pos="567"/>
        </w:tabs>
        <w:spacing w:line="240" w:lineRule="auto"/>
      </w:pPr>
      <w:r w:rsidRPr="00544528">
        <w:t xml:space="preserve">Jekk tista’ toħroġ tqila, għandek tuża kontraċettiv effettiv waqt it-trattament u sa </w:t>
      </w:r>
      <w:r w:rsidR="001C14A2" w:rsidRPr="00544528">
        <w:t>6</w:t>
      </w:r>
      <w:r w:rsidRPr="00544528">
        <w:t> xhur wara li twaqqaf it-trattament b’ELREXFIO.</w:t>
      </w:r>
    </w:p>
    <w:p w14:paraId="5D86D05F" w14:textId="77777777" w:rsidR="00F62CFA" w:rsidRPr="00544528" w:rsidRDefault="00F62CFA" w:rsidP="00F62CFA">
      <w:pPr>
        <w:numPr>
          <w:ilvl w:val="12"/>
          <w:numId w:val="0"/>
        </w:numPr>
        <w:tabs>
          <w:tab w:val="clear" w:pos="567"/>
        </w:tabs>
        <w:spacing w:line="240" w:lineRule="auto"/>
        <w:rPr>
          <w:b/>
          <w:szCs w:val="22"/>
        </w:rPr>
      </w:pPr>
    </w:p>
    <w:p w14:paraId="17F4BDE2" w14:textId="77777777" w:rsidR="00F62CFA" w:rsidRPr="00544528" w:rsidRDefault="00F62CFA" w:rsidP="00F62CFA">
      <w:pPr>
        <w:numPr>
          <w:ilvl w:val="12"/>
          <w:numId w:val="0"/>
        </w:numPr>
        <w:tabs>
          <w:tab w:val="clear" w:pos="567"/>
        </w:tabs>
        <w:spacing w:line="240" w:lineRule="auto"/>
        <w:rPr>
          <w:noProof/>
          <w:szCs w:val="22"/>
          <w:u w:val="single"/>
        </w:rPr>
      </w:pPr>
      <w:r w:rsidRPr="00544528">
        <w:rPr>
          <w:u w:val="single"/>
        </w:rPr>
        <w:t>Treddigħ</w:t>
      </w:r>
    </w:p>
    <w:p w14:paraId="20ABD4AB" w14:textId="77777777" w:rsidR="001311F9" w:rsidRPr="00544528" w:rsidRDefault="001311F9" w:rsidP="00F62CFA">
      <w:pPr>
        <w:numPr>
          <w:ilvl w:val="12"/>
          <w:numId w:val="0"/>
        </w:numPr>
        <w:tabs>
          <w:tab w:val="clear" w:pos="567"/>
        </w:tabs>
        <w:spacing w:line="240" w:lineRule="auto"/>
      </w:pPr>
    </w:p>
    <w:p w14:paraId="232533C3" w14:textId="057C01CD" w:rsidR="00F62CFA" w:rsidRPr="00544528" w:rsidRDefault="00F62CFA" w:rsidP="00F62CFA">
      <w:pPr>
        <w:numPr>
          <w:ilvl w:val="12"/>
          <w:numId w:val="0"/>
        </w:numPr>
        <w:tabs>
          <w:tab w:val="clear" w:pos="567"/>
        </w:tabs>
        <w:spacing w:line="240" w:lineRule="auto"/>
      </w:pPr>
      <w:r w:rsidRPr="00544528">
        <w:t xml:space="preserve">It-treddigћ </w:t>
      </w:r>
      <w:r w:rsidR="005D459C" w:rsidRPr="00544528">
        <w:t xml:space="preserve">irid </w:t>
      </w:r>
      <w:r w:rsidRPr="00544528">
        <w:t xml:space="preserve">jieqaf waqt it-trattament u sa </w:t>
      </w:r>
      <w:r w:rsidR="00C139C3" w:rsidRPr="00544528">
        <w:t>6 </w:t>
      </w:r>
      <w:r w:rsidRPr="00544528">
        <w:t>xhur wara li twaqqaf it-trattament b’ELREXFIO.</w:t>
      </w:r>
    </w:p>
    <w:p w14:paraId="1CEEEF95" w14:textId="77777777" w:rsidR="000E6E35" w:rsidRPr="00544528" w:rsidRDefault="000E6E35" w:rsidP="00204AAB">
      <w:pPr>
        <w:numPr>
          <w:ilvl w:val="12"/>
          <w:numId w:val="0"/>
        </w:numPr>
        <w:tabs>
          <w:tab w:val="clear" w:pos="567"/>
        </w:tabs>
        <w:spacing w:line="240" w:lineRule="auto"/>
        <w:rPr>
          <w:b/>
          <w:bCs/>
          <w:noProof/>
          <w:szCs w:val="22"/>
        </w:rPr>
      </w:pPr>
    </w:p>
    <w:p w14:paraId="76BCB3DB" w14:textId="3A5C0936" w:rsidR="009B6496" w:rsidRPr="00544528" w:rsidRDefault="009B6496" w:rsidP="00B267A0">
      <w:pPr>
        <w:keepNext/>
        <w:spacing w:line="240" w:lineRule="auto"/>
        <w:rPr>
          <w:b/>
        </w:rPr>
      </w:pPr>
      <w:r w:rsidRPr="00544528">
        <w:rPr>
          <w:b/>
        </w:rPr>
        <w:t>Sewqan u tħaddim ta’ magni</w:t>
      </w:r>
    </w:p>
    <w:p w14:paraId="6DDD9A39" w14:textId="57D466DC" w:rsidR="006C2EF5" w:rsidRPr="00544528" w:rsidRDefault="006C2EF5" w:rsidP="006C2EF5">
      <w:pPr>
        <w:tabs>
          <w:tab w:val="clear" w:pos="567"/>
        </w:tabs>
        <w:spacing w:line="240" w:lineRule="auto"/>
        <w:ind w:right="-2"/>
      </w:pPr>
      <w:r w:rsidRPr="00544528">
        <w:t>Xi nies jistgħu jħossuhom għajjenin, sturduti, jew konfużi waqt li jkunu qed jirċievu ELREXFIO. M’</w:t>
      </w:r>
      <w:r w:rsidR="00A92FC2" w:rsidRPr="00544528">
        <w:t>għandekx</w:t>
      </w:r>
      <w:r w:rsidRPr="00544528">
        <w:t xml:space="preserve"> issuq, tuża għodda, jew tħaddem magni qabel jgħaddu mill-inqas 48 siegħa wara kull waħda miż-żewġ dożi li jiżdiedu tiegħek, </w:t>
      </w:r>
      <w:r w:rsidR="00C139C3" w:rsidRPr="00544528">
        <w:t>u sakemm is-sintomi tiegħek</w:t>
      </w:r>
      <w:r w:rsidR="00A92FC2" w:rsidRPr="00544528">
        <w:t xml:space="preserve"> jaqilbu għall-aħjar</w:t>
      </w:r>
      <w:r w:rsidR="00C139C3" w:rsidRPr="00544528">
        <w:t xml:space="preserve">, </w:t>
      </w:r>
      <w:r w:rsidRPr="00544528">
        <w:t>jew kif ordnat mill-</w:t>
      </w:r>
      <w:r w:rsidR="00C139C3" w:rsidRPr="00544528">
        <w:t xml:space="preserve">professjonist </w:t>
      </w:r>
      <w:r w:rsidRPr="00544528">
        <w:t>tal-kura tas-saħħa tiegħek.</w:t>
      </w:r>
    </w:p>
    <w:p w14:paraId="226D1986" w14:textId="127E444E" w:rsidR="6B39FA4C" w:rsidRPr="00544528" w:rsidRDefault="6B39FA4C" w:rsidP="6B39FA4C">
      <w:pPr>
        <w:tabs>
          <w:tab w:val="clear" w:pos="567"/>
        </w:tabs>
        <w:spacing w:line="240" w:lineRule="auto"/>
        <w:ind w:right="-2"/>
        <w:rPr>
          <w:szCs w:val="22"/>
        </w:rPr>
      </w:pPr>
    </w:p>
    <w:p w14:paraId="4B498024" w14:textId="03530DD0" w:rsidR="30F4BE87" w:rsidRPr="00544528" w:rsidRDefault="30F4BE87" w:rsidP="008A3EDA">
      <w:pPr>
        <w:keepNext/>
        <w:tabs>
          <w:tab w:val="clear" w:pos="567"/>
        </w:tabs>
        <w:spacing w:line="240" w:lineRule="auto"/>
        <w:rPr>
          <w:b/>
          <w:szCs w:val="22"/>
        </w:rPr>
      </w:pPr>
      <w:r w:rsidRPr="00544528">
        <w:rPr>
          <w:b/>
        </w:rPr>
        <w:t>ELREXFIO fih is-sodium</w:t>
      </w:r>
    </w:p>
    <w:p w14:paraId="59ED2223" w14:textId="2F5092F2" w:rsidR="009B6496" w:rsidRPr="00544528" w:rsidRDefault="00955FFA" w:rsidP="00204AAB">
      <w:pPr>
        <w:numPr>
          <w:ilvl w:val="12"/>
          <w:numId w:val="0"/>
        </w:numPr>
        <w:tabs>
          <w:tab w:val="clear" w:pos="567"/>
        </w:tabs>
        <w:spacing w:line="240" w:lineRule="auto"/>
        <w:ind w:right="-2"/>
        <w:rPr>
          <w:szCs w:val="22"/>
        </w:rPr>
      </w:pPr>
      <w:r w:rsidRPr="00544528">
        <w:t>ELREXFIO fih anqas minn 1 mmol sodium (23 mg) f’kull doża, jiġifieri essenzjalment “ħieles mis‑sodium”.</w:t>
      </w:r>
    </w:p>
    <w:p w14:paraId="0AB4FCC1" w14:textId="77777777" w:rsidR="008A3EDA" w:rsidRPr="00544528" w:rsidRDefault="008A3EDA" w:rsidP="00204AAB">
      <w:pPr>
        <w:numPr>
          <w:ilvl w:val="12"/>
          <w:numId w:val="0"/>
        </w:numPr>
        <w:tabs>
          <w:tab w:val="clear" w:pos="567"/>
        </w:tabs>
        <w:spacing w:line="240" w:lineRule="auto"/>
        <w:ind w:right="-2"/>
        <w:rPr>
          <w:noProof/>
          <w:szCs w:val="22"/>
        </w:rPr>
      </w:pPr>
    </w:p>
    <w:p w14:paraId="4060C623" w14:textId="77777777" w:rsidR="00BB3F97" w:rsidRPr="00544528" w:rsidRDefault="00BB3F97" w:rsidP="00204AAB">
      <w:pPr>
        <w:numPr>
          <w:ilvl w:val="12"/>
          <w:numId w:val="0"/>
        </w:numPr>
        <w:tabs>
          <w:tab w:val="clear" w:pos="567"/>
        </w:tabs>
        <w:spacing w:line="240" w:lineRule="auto"/>
        <w:ind w:right="-2"/>
        <w:rPr>
          <w:noProof/>
          <w:szCs w:val="22"/>
        </w:rPr>
      </w:pPr>
    </w:p>
    <w:p w14:paraId="2C29BC47" w14:textId="16D68BB8" w:rsidR="009B6496" w:rsidRPr="00544528" w:rsidRDefault="00F9016F" w:rsidP="00204AAB">
      <w:pPr>
        <w:spacing w:line="240" w:lineRule="auto"/>
        <w:ind w:right="-2"/>
        <w:rPr>
          <w:b/>
          <w:noProof/>
          <w:szCs w:val="22"/>
        </w:rPr>
      </w:pPr>
      <w:r w:rsidRPr="00544528">
        <w:rPr>
          <w:b/>
        </w:rPr>
        <w:t>3.</w:t>
      </w:r>
      <w:r w:rsidRPr="00544528">
        <w:rPr>
          <w:b/>
        </w:rPr>
        <w:tab/>
        <w:t>Kif jingħata ELREXFIO</w:t>
      </w:r>
    </w:p>
    <w:p w14:paraId="5828AA76" w14:textId="77777777" w:rsidR="009B6496" w:rsidRPr="00544528" w:rsidRDefault="009B6496" w:rsidP="00204AAB">
      <w:pPr>
        <w:numPr>
          <w:ilvl w:val="12"/>
          <w:numId w:val="0"/>
        </w:numPr>
        <w:tabs>
          <w:tab w:val="clear" w:pos="567"/>
        </w:tabs>
        <w:spacing w:line="240" w:lineRule="auto"/>
        <w:ind w:right="-2"/>
        <w:rPr>
          <w:noProof/>
          <w:szCs w:val="22"/>
        </w:rPr>
      </w:pPr>
    </w:p>
    <w:p w14:paraId="1971B689" w14:textId="028579E7" w:rsidR="00353F9D" w:rsidRPr="00544528" w:rsidRDefault="00353F9D" w:rsidP="25D013D2">
      <w:pPr>
        <w:tabs>
          <w:tab w:val="clear" w:pos="567"/>
        </w:tabs>
        <w:spacing w:line="240" w:lineRule="auto"/>
        <w:ind w:right="-2"/>
        <w:rPr>
          <w:b/>
          <w:bCs/>
          <w:noProof/>
          <w:szCs w:val="22"/>
        </w:rPr>
      </w:pPr>
      <w:r w:rsidRPr="00544528">
        <w:rPr>
          <w:b/>
        </w:rPr>
        <w:t>Kemm jingħata</w:t>
      </w:r>
    </w:p>
    <w:p w14:paraId="72A32073" w14:textId="7B600AD5" w:rsidR="00EB3C54" w:rsidRPr="00544528" w:rsidRDefault="009E61FC" w:rsidP="00204AAB">
      <w:pPr>
        <w:numPr>
          <w:ilvl w:val="12"/>
          <w:numId w:val="0"/>
        </w:numPr>
        <w:tabs>
          <w:tab w:val="clear" w:pos="567"/>
        </w:tabs>
        <w:spacing w:line="240" w:lineRule="auto"/>
        <w:ind w:right="-2"/>
      </w:pPr>
      <w:r w:rsidRPr="00544528">
        <w:t xml:space="preserve">Inti se tirċievi ELREXFIO taħt is-superviżjoni ta’ </w:t>
      </w:r>
      <w:r w:rsidR="00C139C3" w:rsidRPr="00544528">
        <w:t xml:space="preserve">professjonist </w:t>
      </w:r>
      <w:r w:rsidRPr="00544528">
        <w:t>tal-kura tas-saħħa b’esperjenza</w:t>
      </w:r>
      <w:r w:rsidR="00C139C3" w:rsidRPr="00544528">
        <w:t xml:space="preserve"> fit-trattament tal-kanċer</w:t>
      </w:r>
      <w:r w:rsidRPr="00544528">
        <w:t xml:space="preserve">. Id-doża </w:t>
      </w:r>
      <w:r w:rsidR="00C139C3" w:rsidRPr="00544528">
        <w:t>rakkomandata</w:t>
      </w:r>
      <w:r w:rsidRPr="00544528">
        <w:t xml:space="preserve"> ta’ ELREXFIO hija 76 mg, iżda l-ewwel żewġ dożi se jkunu aktar baxxi.</w:t>
      </w:r>
    </w:p>
    <w:p w14:paraId="2058F9B5" w14:textId="77777777" w:rsidR="00CC05FF" w:rsidRPr="00544528" w:rsidRDefault="00CC05FF" w:rsidP="00204AAB">
      <w:pPr>
        <w:numPr>
          <w:ilvl w:val="12"/>
          <w:numId w:val="0"/>
        </w:numPr>
        <w:tabs>
          <w:tab w:val="clear" w:pos="567"/>
        </w:tabs>
        <w:spacing w:line="240" w:lineRule="auto"/>
        <w:ind w:right="-2"/>
      </w:pPr>
    </w:p>
    <w:p w14:paraId="41C30C3F" w14:textId="07AF651A" w:rsidR="00CC05FF" w:rsidRPr="00544528" w:rsidRDefault="00A23713" w:rsidP="00204AAB">
      <w:pPr>
        <w:numPr>
          <w:ilvl w:val="12"/>
          <w:numId w:val="0"/>
        </w:numPr>
        <w:tabs>
          <w:tab w:val="clear" w:pos="567"/>
        </w:tabs>
        <w:spacing w:line="240" w:lineRule="auto"/>
        <w:ind w:right="-2"/>
      </w:pPr>
      <w:r w:rsidRPr="00544528">
        <w:t>ELREXFIO jingħata kif ġej:</w:t>
      </w:r>
    </w:p>
    <w:p w14:paraId="52A024A2" w14:textId="623FD1F1" w:rsidR="004274C6" w:rsidRPr="00544528" w:rsidRDefault="004274C6" w:rsidP="004274C6">
      <w:pPr>
        <w:numPr>
          <w:ilvl w:val="0"/>
          <w:numId w:val="6"/>
        </w:numPr>
        <w:tabs>
          <w:tab w:val="clear" w:pos="567"/>
        </w:tabs>
        <w:spacing w:line="240" w:lineRule="auto"/>
        <w:ind w:right="-2"/>
      </w:pPr>
      <w:r w:rsidRPr="00544528">
        <w:t xml:space="preserve">Inti se tirċievi </w:t>
      </w:r>
      <w:r w:rsidR="00C139C3" w:rsidRPr="00544528">
        <w:t xml:space="preserve">l-ewwel </w:t>
      </w:r>
      <w:r w:rsidRPr="00544528">
        <w:t>doża li tiżdied ta’ 12 mg f’Jum 1 ta’ Ġimgħa 1.</w:t>
      </w:r>
    </w:p>
    <w:p w14:paraId="64AA2973" w14:textId="736D25AD" w:rsidR="004274C6" w:rsidRPr="00544528" w:rsidRDefault="004274C6" w:rsidP="004274C6">
      <w:pPr>
        <w:numPr>
          <w:ilvl w:val="0"/>
          <w:numId w:val="6"/>
        </w:numPr>
        <w:tabs>
          <w:tab w:val="clear" w:pos="567"/>
        </w:tabs>
        <w:spacing w:line="240" w:lineRule="auto"/>
        <w:ind w:right="-2"/>
      </w:pPr>
      <w:r w:rsidRPr="00544528">
        <w:t xml:space="preserve">Imbagħad tirċievi </w:t>
      </w:r>
      <w:r w:rsidR="00C139C3" w:rsidRPr="00544528">
        <w:t xml:space="preserve">it-tieni </w:t>
      </w:r>
      <w:r w:rsidRPr="00544528">
        <w:t>doża li tiżdied ta’ 32 mg f’Jum 4 ta’ Ġimgħa 1.</w:t>
      </w:r>
    </w:p>
    <w:p w14:paraId="302B8D40" w14:textId="692FB3C4" w:rsidR="004274C6" w:rsidRPr="00544528" w:rsidRDefault="00C139C3" w:rsidP="00C139C3">
      <w:pPr>
        <w:numPr>
          <w:ilvl w:val="0"/>
          <w:numId w:val="6"/>
        </w:numPr>
        <w:tabs>
          <w:tab w:val="clear" w:pos="567"/>
        </w:tabs>
        <w:spacing w:line="240" w:lineRule="auto"/>
        <w:ind w:right="-2"/>
      </w:pPr>
      <w:r w:rsidRPr="00544528">
        <w:t xml:space="preserve">Minn Ġimgħa 2 sa Ġimgħa 24 (Jum 1), se </w:t>
      </w:r>
      <w:r w:rsidR="004274C6" w:rsidRPr="00544528">
        <w:t>tirċievi doża ta’ trattament sħiħa ta’ 76 mg</w:t>
      </w:r>
      <w:r w:rsidR="008D6A67" w:rsidRPr="00544528">
        <w:t xml:space="preserve"> </w:t>
      </w:r>
      <w:r w:rsidR="004274C6" w:rsidRPr="00544528">
        <w:t>darba</w:t>
      </w:r>
      <w:r w:rsidRPr="00544528">
        <w:t xml:space="preserve"> fil-ġimgħa</w:t>
      </w:r>
      <w:r w:rsidR="004274C6" w:rsidRPr="00544528">
        <w:t>, dment li tkun qed tibbenefika minn ELREXFIO.</w:t>
      </w:r>
    </w:p>
    <w:p w14:paraId="11D68CB8" w14:textId="3331B911" w:rsidR="004274C6" w:rsidRPr="00544528" w:rsidRDefault="004274C6" w:rsidP="004274C6">
      <w:pPr>
        <w:numPr>
          <w:ilvl w:val="0"/>
          <w:numId w:val="6"/>
        </w:numPr>
        <w:tabs>
          <w:tab w:val="clear" w:pos="567"/>
        </w:tabs>
        <w:spacing w:line="240" w:lineRule="auto"/>
        <w:ind w:right="-2"/>
      </w:pPr>
      <w:r w:rsidRPr="00544528">
        <w:t xml:space="preserve">Minn Ġimgħa 25 </w:t>
      </w:r>
      <w:r w:rsidR="00CB6E10" w:rsidRPr="00544528">
        <w:t>sa Ġimgħa 48 (Jum 1)</w:t>
      </w:r>
      <w:r w:rsidRPr="00544528">
        <w:t xml:space="preserve">, </w:t>
      </w:r>
      <w:r w:rsidR="005D459C" w:rsidRPr="00544528">
        <w:t>it-tabib tiegħek jista’ jibdel it-trattament tiegħek minn darba fil-ġimgħa għal</w:t>
      </w:r>
      <w:r w:rsidR="00C139C3" w:rsidRPr="00544528">
        <w:t xml:space="preserve"> </w:t>
      </w:r>
      <w:r w:rsidRPr="00544528">
        <w:t xml:space="preserve">darba kull ġimagħtejn, dment li </w:t>
      </w:r>
      <w:r w:rsidR="00C139C3" w:rsidRPr="00544528">
        <w:t>l-kanċer tiegħek ikun irrisponda għat-trattament b’</w:t>
      </w:r>
      <w:r w:rsidRPr="00544528">
        <w:t xml:space="preserve"> ELREXFIO.</w:t>
      </w:r>
    </w:p>
    <w:p w14:paraId="71470BA1" w14:textId="4AB62090" w:rsidR="00CB6E10" w:rsidRPr="001C4698" w:rsidRDefault="00CB6E10" w:rsidP="00E96D72">
      <w:pPr>
        <w:pStyle w:val="ListParagraph"/>
        <w:numPr>
          <w:ilvl w:val="0"/>
          <w:numId w:val="6"/>
        </w:numPr>
      </w:pPr>
      <w:r w:rsidRPr="00544528">
        <w:rPr>
          <w:sz w:val="22"/>
          <w:szCs w:val="20"/>
        </w:rPr>
        <w:t>Minn Ġimgħa 49 (Jum 1) ’il quddiem, it-tabib tiegħek jista’ jibdel it-trattament tiegħek minn darba kull ġimagħtejn għal darba kull erba’ ġimgħat, dment li l-kanċer tiegħek ikompli jirrispondi għat-trattament b’ELREXFIO.</w:t>
      </w:r>
    </w:p>
    <w:p w14:paraId="3228910F" w14:textId="77777777" w:rsidR="009E61FC" w:rsidRPr="00544528" w:rsidRDefault="009E61FC" w:rsidP="00204AAB">
      <w:pPr>
        <w:numPr>
          <w:ilvl w:val="12"/>
          <w:numId w:val="0"/>
        </w:numPr>
        <w:tabs>
          <w:tab w:val="clear" w:pos="567"/>
        </w:tabs>
        <w:spacing w:line="240" w:lineRule="auto"/>
        <w:ind w:right="-2"/>
        <w:rPr>
          <w:noProof/>
          <w:szCs w:val="22"/>
        </w:rPr>
      </w:pPr>
    </w:p>
    <w:p w14:paraId="61C49113" w14:textId="1162987C" w:rsidR="00F37AC4" w:rsidRPr="00544528" w:rsidRDefault="004C07E8" w:rsidP="00204AAB">
      <w:pPr>
        <w:numPr>
          <w:ilvl w:val="12"/>
          <w:numId w:val="0"/>
        </w:numPr>
        <w:tabs>
          <w:tab w:val="clear" w:pos="567"/>
        </w:tabs>
        <w:spacing w:line="240" w:lineRule="auto"/>
        <w:ind w:right="-2"/>
        <w:rPr>
          <w:szCs w:val="22"/>
        </w:rPr>
      </w:pPr>
      <w:r w:rsidRPr="00544528">
        <w:t>Għandek toqgħod qrib ta’ faċilità tal-kura tas-saħħa għal 48 siegħa wara kull waħda mill-ewwel żewġ dożi</w:t>
      </w:r>
      <w:r w:rsidR="00C139C3" w:rsidRPr="00544528">
        <w:t xml:space="preserve"> li jiżdiedu</w:t>
      </w:r>
      <w:r w:rsidRPr="00544528">
        <w:t xml:space="preserve"> f’każ li jkollok xi effetti sekondarji.</w:t>
      </w:r>
      <w:r w:rsidR="00C139C3" w:rsidRPr="00544528">
        <w:rPr>
          <w:noProof/>
          <w:szCs w:val="22"/>
        </w:rPr>
        <w:t xml:space="preserve"> </w:t>
      </w:r>
      <w:r w:rsidR="00F37AC4" w:rsidRPr="00544528">
        <w:t>It-tabib tiegħek se jimmonitorjak għal effetti sekondarji għal 48 siegħa wara kull waħda mill-ewwel żewġ dożi tiegħek.</w:t>
      </w:r>
    </w:p>
    <w:p w14:paraId="46BE8B10" w14:textId="77777777" w:rsidR="009B6496" w:rsidRPr="00544528" w:rsidRDefault="009B6496" w:rsidP="00204AAB">
      <w:pPr>
        <w:numPr>
          <w:ilvl w:val="12"/>
          <w:numId w:val="0"/>
        </w:numPr>
        <w:tabs>
          <w:tab w:val="clear" w:pos="567"/>
        </w:tabs>
        <w:spacing w:line="240" w:lineRule="auto"/>
        <w:ind w:right="-2"/>
        <w:rPr>
          <w:szCs w:val="22"/>
        </w:rPr>
      </w:pPr>
    </w:p>
    <w:p w14:paraId="5033275B" w14:textId="4E8E1097" w:rsidR="003145D5" w:rsidRPr="00544528" w:rsidRDefault="00353F9D" w:rsidP="00204AAB">
      <w:pPr>
        <w:numPr>
          <w:ilvl w:val="12"/>
          <w:numId w:val="0"/>
        </w:numPr>
        <w:tabs>
          <w:tab w:val="clear" w:pos="567"/>
        </w:tabs>
        <w:spacing w:line="240" w:lineRule="auto"/>
        <w:ind w:right="-2"/>
        <w:rPr>
          <w:b/>
          <w:bCs/>
          <w:szCs w:val="22"/>
        </w:rPr>
      </w:pPr>
      <w:r w:rsidRPr="00544528">
        <w:rPr>
          <w:b/>
        </w:rPr>
        <w:t>Kif tingħata l-mediċina</w:t>
      </w:r>
    </w:p>
    <w:p w14:paraId="14F27F52" w14:textId="418EB72D" w:rsidR="005D5E23" w:rsidRPr="00544528" w:rsidRDefault="00A23713" w:rsidP="00204AAB">
      <w:pPr>
        <w:numPr>
          <w:ilvl w:val="12"/>
          <w:numId w:val="0"/>
        </w:numPr>
        <w:tabs>
          <w:tab w:val="clear" w:pos="567"/>
        </w:tabs>
        <w:spacing w:line="240" w:lineRule="auto"/>
        <w:ind w:right="-2"/>
        <w:rPr>
          <w:szCs w:val="22"/>
        </w:rPr>
      </w:pPr>
      <w:r w:rsidRPr="00544528">
        <w:t xml:space="preserve">ELREXFIO se jingħatalek </w:t>
      </w:r>
      <w:r w:rsidR="00A92FC2" w:rsidRPr="00544528">
        <w:t xml:space="preserve">dejjem </w:t>
      </w:r>
      <w:r w:rsidRPr="00544528">
        <w:t>mit-tabib jew mill-infermier tiegħek bħala injezzjoni taħt il-ġilda tiegħek (taħt il-ġilda). Jingħata fiż-żona tal-istonku jew fil-koxxa.</w:t>
      </w:r>
    </w:p>
    <w:p w14:paraId="13486571" w14:textId="77777777" w:rsidR="003145D5" w:rsidRPr="00544528" w:rsidRDefault="003145D5" w:rsidP="00204AAB">
      <w:pPr>
        <w:numPr>
          <w:ilvl w:val="12"/>
          <w:numId w:val="0"/>
        </w:numPr>
        <w:tabs>
          <w:tab w:val="clear" w:pos="567"/>
        </w:tabs>
        <w:spacing w:line="240" w:lineRule="auto"/>
        <w:ind w:right="-2"/>
        <w:rPr>
          <w:noProof/>
          <w:szCs w:val="22"/>
        </w:rPr>
      </w:pPr>
    </w:p>
    <w:p w14:paraId="529D48E6" w14:textId="7F9A162F" w:rsidR="00C139C3" w:rsidRPr="00544528" w:rsidRDefault="00C139C3" w:rsidP="00204AAB">
      <w:pPr>
        <w:numPr>
          <w:ilvl w:val="12"/>
          <w:numId w:val="0"/>
        </w:numPr>
        <w:tabs>
          <w:tab w:val="clear" w:pos="567"/>
        </w:tabs>
        <w:spacing w:line="240" w:lineRule="auto"/>
        <w:ind w:right="-2"/>
        <w:rPr>
          <w:noProof/>
          <w:szCs w:val="22"/>
        </w:rPr>
      </w:pPr>
      <w:r w:rsidRPr="00544528">
        <w:rPr>
          <w:noProof/>
          <w:szCs w:val="22"/>
        </w:rPr>
        <w:t>Jista’ jkollok reazzjoni fis-sit tal-injezzjoni inkluż ħmura fil-ġilda, uġigħ, nefħa, tbenġil, raxx, ħakk, jew ħruġ ta’ demm. Dawn l-effetti normalment ikunu ħfief u jgħaddu waħedhom mingħajr il-bżonn tal-ebda trattament addizzjonali.</w:t>
      </w:r>
    </w:p>
    <w:p w14:paraId="6AF163A2" w14:textId="77777777" w:rsidR="00C139C3" w:rsidRPr="00544528" w:rsidRDefault="00C139C3" w:rsidP="00204AAB">
      <w:pPr>
        <w:numPr>
          <w:ilvl w:val="12"/>
          <w:numId w:val="0"/>
        </w:numPr>
        <w:tabs>
          <w:tab w:val="clear" w:pos="567"/>
        </w:tabs>
        <w:spacing w:line="240" w:lineRule="auto"/>
        <w:ind w:right="-2"/>
        <w:rPr>
          <w:b/>
          <w:bCs/>
          <w:noProof/>
          <w:szCs w:val="22"/>
        </w:rPr>
      </w:pPr>
    </w:p>
    <w:p w14:paraId="4D3C5CD3" w14:textId="6389955C" w:rsidR="00F9418A" w:rsidRPr="00544528" w:rsidRDefault="00F9418A" w:rsidP="000455A0">
      <w:pPr>
        <w:keepNext/>
        <w:keepLines/>
        <w:numPr>
          <w:ilvl w:val="12"/>
          <w:numId w:val="0"/>
        </w:numPr>
        <w:tabs>
          <w:tab w:val="clear" w:pos="567"/>
        </w:tabs>
        <w:spacing w:line="240" w:lineRule="auto"/>
        <w:rPr>
          <w:b/>
          <w:bCs/>
          <w:noProof/>
          <w:szCs w:val="22"/>
        </w:rPr>
      </w:pPr>
      <w:r w:rsidRPr="00544528">
        <w:rPr>
          <w:b/>
        </w:rPr>
        <w:lastRenderedPageBreak/>
        <w:t>Mediċini oħra mogħtija waqt it-trattament b’ELREXFIO</w:t>
      </w:r>
    </w:p>
    <w:p w14:paraId="5E8F6EDC" w14:textId="1B161DFB" w:rsidR="00F9418A" w:rsidRPr="00544528" w:rsidRDefault="00BE2D2B" w:rsidP="526A3DB6">
      <w:pPr>
        <w:ind w:right="-2"/>
      </w:pPr>
      <w:r w:rsidRPr="00544528">
        <w:t>Se tingħata mediċini siegħa qabel kull waħda mill-ewwel tliet dożi tiegħek ta’ ELREXFIO</w:t>
      </w:r>
      <w:r w:rsidR="00C139C3" w:rsidRPr="00544528">
        <w:t>.</w:t>
      </w:r>
      <w:r w:rsidRPr="00544528">
        <w:t xml:space="preserve"> </w:t>
      </w:r>
      <w:r w:rsidR="00C139C3" w:rsidRPr="00544528">
        <w:t xml:space="preserve">Dawn </w:t>
      </w:r>
      <w:r w:rsidRPr="00544528">
        <w:t>jgħinu biex inaqqsu ċ-ċans ta’ effetti sekondarji, bħas-sindromu tar-rilaxx taċ-ċitokini</w:t>
      </w:r>
      <w:r w:rsidR="00C139C3" w:rsidRPr="00544528">
        <w:t xml:space="preserve"> (ara sezzjoni 4)</w:t>
      </w:r>
      <w:r w:rsidRPr="00544528">
        <w:t xml:space="preserve">. Dawn </w:t>
      </w:r>
      <w:r w:rsidR="00C139C3" w:rsidRPr="00544528">
        <w:t xml:space="preserve">il-mediċini </w:t>
      </w:r>
      <w:r w:rsidRPr="00544528">
        <w:t>jistgħu jinkludu</w:t>
      </w:r>
      <w:r w:rsidR="00B20A8F" w:rsidRPr="00544528">
        <w:t>:</w:t>
      </w:r>
    </w:p>
    <w:p w14:paraId="765EC60D" w14:textId="3A88D77D" w:rsidR="00044B63" w:rsidRPr="00544528" w:rsidRDefault="00044B63" w:rsidP="00840852">
      <w:pPr>
        <w:numPr>
          <w:ilvl w:val="0"/>
          <w:numId w:val="7"/>
        </w:numPr>
        <w:tabs>
          <w:tab w:val="clear" w:pos="567"/>
          <w:tab w:val="left" w:pos="360"/>
        </w:tabs>
        <w:rPr>
          <w:szCs w:val="22"/>
        </w:rPr>
      </w:pPr>
      <w:r w:rsidRPr="00544528">
        <w:t>Mediċin</w:t>
      </w:r>
      <w:r w:rsidR="00C139C3" w:rsidRPr="00544528">
        <w:t>i</w:t>
      </w:r>
      <w:r w:rsidRPr="00544528">
        <w:t xml:space="preserve"> biex tnaqqas ir-riskju tad-deni (bħal paracetamol)</w:t>
      </w:r>
    </w:p>
    <w:p w14:paraId="7DFB82F9" w14:textId="2EBF9DD1" w:rsidR="00044B63" w:rsidRPr="00544528" w:rsidRDefault="00044B63" w:rsidP="00840852">
      <w:pPr>
        <w:numPr>
          <w:ilvl w:val="0"/>
          <w:numId w:val="7"/>
        </w:numPr>
        <w:tabs>
          <w:tab w:val="clear" w:pos="567"/>
          <w:tab w:val="left" w:pos="360"/>
        </w:tabs>
        <w:rPr>
          <w:szCs w:val="22"/>
        </w:rPr>
      </w:pPr>
      <w:r w:rsidRPr="00544528">
        <w:t>Mediċin</w:t>
      </w:r>
      <w:r w:rsidR="00C139C3" w:rsidRPr="00544528">
        <w:t>i</w:t>
      </w:r>
      <w:r w:rsidRPr="00544528">
        <w:t xml:space="preserve"> biex tnaqqas ir-riskju ta’ infjammazzjoni (kortikosterojdi)</w:t>
      </w:r>
    </w:p>
    <w:p w14:paraId="0C91A68F" w14:textId="081638BD" w:rsidR="00044B63" w:rsidRPr="00544528" w:rsidRDefault="00044B63" w:rsidP="00840852">
      <w:pPr>
        <w:numPr>
          <w:ilvl w:val="0"/>
          <w:numId w:val="7"/>
        </w:numPr>
        <w:tabs>
          <w:tab w:val="clear" w:pos="567"/>
          <w:tab w:val="left" w:pos="360"/>
        </w:tabs>
        <w:rPr>
          <w:szCs w:val="22"/>
        </w:rPr>
      </w:pPr>
      <w:r w:rsidRPr="00544528">
        <w:t>Mediċin</w:t>
      </w:r>
      <w:r w:rsidR="00C139C3" w:rsidRPr="00544528">
        <w:t>i</w:t>
      </w:r>
      <w:r w:rsidRPr="00544528">
        <w:t xml:space="preserve"> biex tnaqqas ir-riskju ta’ reazzjoni allerġika (antistamini bħal diphenhydramine)</w:t>
      </w:r>
    </w:p>
    <w:p w14:paraId="7DFCD0EF" w14:textId="77777777" w:rsidR="00044B63" w:rsidRPr="00544528" w:rsidRDefault="00044B63" w:rsidP="00044B63">
      <w:pPr>
        <w:ind w:left="720" w:right="-2"/>
        <w:rPr>
          <w:szCs w:val="22"/>
          <w:highlight w:val="lightGray"/>
        </w:rPr>
      </w:pPr>
    </w:p>
    <w:p w14:paraId="23480734" w14:textId="2E2CE4B1" w:rsidR="00255D97" w:rsidRPr="00544528" w:rsidRDefault="00255D97" w:rsidP="00255D97">
      <w:pPr>
        <w:numPr>
          <w:ilvl w:val="12"/>
          <w:numId w:val="0"/>
        </w:numPr>
        <w:tabs>
          <w:tab w:val="clear" w:pos="567"/>
        </w:tabs>
        <w:spacing w:line="240" w:lineRule="auto"/>
        <w:ind w:right="-2"/>
        <w:rPr>
          <w:noProof/>
          <w:szCs w:val="22"/>
        </w:rPr>
      </w:pPr>
      <w:r w:rsidRPr="00544528">
        <w:t>Tista’ wkoll tingħata dawn il-mediċini għal dożi aktar tard ta’ ELREXFIO abbażi ta’ kwalunkwe sintomi li jkollok</w:t>
      </w:r>
      <w:r w:rsidR="00C139C3" w:rsidRPr="00544528">
        <w:t xml:space="preserve"> wara li tieħu ELREXFIO</w:t>
      </w:r>
      <w:r w:rsidRPr="00544528">
        <w:t>.</w:t>
      </w:r>
    </w:p>
    <w:p w14:paraId="7851C9E9" w14:textId="77777777" w:rsidR="00255D97" w:rsidRPr="00544528" w:rsidRDefault="00255D97" w:rsidP="00255D97">
      <w:pPr>
        <w:numPr>
          <w:ilvl w:val="12"/>
          <w:numId w:val="0"/>
        </w:numPr>
        <w:tabs>
          <w:tab w:val="clear" w:pos="567"/>
        </w:tabs>
        <w:spacing w:line="240" w:lineRule="auto"/>
        <w:ind w:right="-2"/>
        <w:rPr>
          <w:noProof/>
          <w:szCs w:val="22"/>
        </w:rPr>
      </w:pPr>
    </w:p>
    <w:p w14:paraId="5B23BE0E" w14:textId="59435CAC" w:rsidR="00F9418A" w:rsidRPr="00544528" w:rsidRDefault="00255D97" w:rsidP="00255D97">
      <w:pPr>
        <w:numPr>
          <w:ilvl w:val="12"/>
          <w:numId w:val="0"/>
        </w:numPr>
        <w:tabs>
          <w:tab w:val="clear" w:pos="567"/>
        </w:tabs>
        <w:spacing w:line="240" w:lineRule="auto"/>
        <w:ind w:right="-2"/>
        <w:rPr>
          <w:noProof/>
          <w:szCs w:val="22"/>
        </w:rPr>
      </w:pPr>
      <w:r w:rsidRPr="00544528">
        <w:t>Tista</w:t>
      </w:r>
      <w:r w:rsidR="00F95191" w:rsidRPr="00544528">
        <w:t>’</w:t>
      </w:r>
      <w:r w:rsidRPr="00544528">
        <w:t xml:space="preserve"> wkoll tingħata mediċini addizzjonali abbażi ta’ kwalunkwe sintomi li tesperjenza jew tal-istorja medika tiegħek.</w:t>
      </w:r>
    </w:p>
    <w:p w14:paraId="0193654F" w14:textId="77777777" w:rsidR="005D5E23" w:rsidRPr="00544528" w:rsidRDefault="005D5E23" w:rsidP="00204AAB">
      <w:pPr>
        <w:numPr>
          <w:ilvl w:val="12"/>
          <w:numId w:val="0"/>
        </w:numPr>
        <w:tabs>
          <w:tab w:val="clear" w:pos="567"/>
        </w:tabs>
        <w:spacing w:line="240" w:lineRule="auto"/>
        <w:ind w:right="-2"/>
        <w:rPr>
          <w:b/>
          <w:bCs/>
          <w:noProof/>
          <w:szCs w:val="22"/>
        </w:rPr>
      </w:pPr>
    </w:p>
    <w:p w14:paraId="7B47B6EF" w14:textId="64348C98" w:rsidR="00921938" w:rsidRPr="00544528" w:rsidRDefault="00921938" w:rsidP="00204AAB">
      <w:pPr>
        <w:numPr>
          <w:ilvl w:val="12"/>
          <w:numId w:val="0"/>
        </w:numPr>
        <w:tabs>
          <w:tab w:val="clear" w:pos="567"/>
        </w:tabs>
        <w:spacing w:line="240" w:lineRule="auto"/>
        <w:ind w:right="-2"/>
        <w:rPr>
          <w:b/>
          <w:bCs/>
        </w:rPr>
      </w:pPr>
      <w:r w:rsidRPr="00544528">
        <w:rPr>
          <w:b/>
        </w:rPr>
        <w:t>Jekk tingħata ELREXFIO aktar milli suppost</w:t>
      </w:r>
    </w:p>
    <w:p w14:paraId="3A06130B" w14:textId="426766AF" w:rsidR="009B6496" w:rsidRPr="00544528" w:rsidRDefault="00921938" w:rsidP="00204AAB">
      <w:pPr>
        <w:numPr>
          <w:ilvl w:val="12"/>
          <w:numId w:val="0"/>
        </w:numPr>
        <w:tabs>
          <w:tab w:val="clear" w:pos="567"/>
        </w:tabs>
        <w:spacing w:line="240" w:lineRule="auto"/>
        <w:ind w:right="-2"/>
      </w:pPr>
      <w:r w:rsidRPr="00544528">
        <w:t>Din il-mediċina se tingħata mit-tabib jew l-infermier tiegħek. Fil-każ improbabbli li tingħata wisq (doża eċċessiva) it-tabib tiegħek se jiċċekkjak għall-effetti sekondarji.</w:t>
      </w:r>
    </w:p>
    <w:p w14:paraId="5AB17941" w14:textId="77777777" w:rsidR="00921938" w:rsidRPr="00544528" w:rsidRDefault="00921938" w:rsidP="00204AAB">
      <w:pPr>
        <w:numPr>
          <w:ilvl w:val="12"/>
          <w:numId w:val="0"/>
        </w:numPr>
        <w:tabs>
          <w:tab w:val="clear" w:pos="567"/>
        </w:tabs>
        <w:spacing w:line="240" w:lineRule="auto"/>
        <w:ind w:right="-2"/>
        <w:rPr>
          <w:noProof/>
          <w:szCs w:val="22"/>
        </w:rPr>
      </w:pPr>
    </w:p>
    <w:p w14:paraId="4F36647B" w14:textId="3041DA91" w:rsidR="009B6496" w:rsidRPr="00544528" w:rsidRDefault="004F4536" w:rsidP="00204AAB">
      <w:pPr>
        <w:numPr>
          <w:ilvl w:val="12"/>
          <w:numId w:val="0"/>
        </w:numPr>
        <w:tabs>
          <w:tab w:val="clear" w:pos="567"/>
        </w:tabs>
        <w:spacing w:line="240" w:lineRule="auto"/>
        <w:ind w:right="-29"/>
        <w:rPr>
          <w:szCs w:val="22"/>
        </w:rPr>
      </w:pPr>
      <w:r w:rsidRPr="00544528">
        <w:rPr>
          <w:b/>
        </w:rPr>
        <w:t>Jekk taqbeż l-appuntament tiegħek biex tingħata ELREXFIO</w:t>
      </w:r>
    </w:p>
    <w:p w14:paraId="50C7E420" w14:textId="77777777" w:rsidR="00357CAD" w:rsidRPr="00544528" w:rsidRDefault="004F4536" w:rsidP="00204AAB">
      <w:pPr>
        <w:numPr>
          <w:ilvl w:val="12"/>
          <w:numId w:val="0"/>
        </w:numPr>
        <w:tabs>
          <w:tab w:val="clear" w:pos="567"/>
        </w:tabs>
        <w:spacing w:line="240" w:lineRule="auto"/>
      </w:pPr>
      <w:r w:rsidRPr="00544528">
        <w:t>Huwa importanti ħafna li tmur għall-appuntamenti kollha tiegħek biex tiżgura li t-trattament tiegħek jaħdem. Jekk taqbeż appuntament, agħmel ieħor malajr kemm jista’ jkun.</w:t>
      </w:r>
    </w:p>
    <w:p w14:paraId="2A2948F7" w14:textId="77777777" w:rsidR="00357CAD" w:rsidRPr="00544528" w:rsidRDefault="00357CAD" w:rsidP="00204AAB">
      <w:pPr>
        <w:numPr>
          <w:ilvl w:val="12"/>
          <w:numId w:val="0"/>
        </w:numPr>
        <w:tabs>
          <w:tab w:val="clear" w:pos="567"/>
        </w:tabs>
        <w:spacing w:line="240" w:lineRule="auto"/>
      </w:pPr>
    </w:p>
    <w:p w14:paraId="74B9A5F6" w14:textId="0CE0FF5B" w:rsidR="009B6496" w:rsidRPr="00544528" w:rsidRDefault="004F4536" w:rsidP="00204AAB">
      <w:pPr>
        <w:numPr>
          <w:ilvl w:val="12"/>
          <w:numId w:val="0"/>
        </w:numPr>
        <w:tabs>
          <w:tab w:val="clear" w:pos="567"/>
        </w:tabs>
        <w:spacing w:line="240" w:lineRule="auto"/>
        <w:rPr>
          <w:szCs w:val="22"/>
        </w:rPr>
      </w:pPr>
      <w:r w:rsidRPr="00544528">
        <w:t>Jekk għandek aktar mistoqsijiet dwar l-użu ta’ din il-mediċina, staqsi lit-tabib jew lill-infermier tiegħek.</w:t>
      </w:r>
    </w:p>
    <w:p w14:paraId="1120C20F" w14:textId="33A6276A" w:rsidR="009B6496" w:rsidRPr="00544528" w:rsidRDefault="009B6496" w:rsidP="00204AAB">
      <w:pPr>
        <w:numPr>
          <w:ilvl w:val="12"/>
          <w:numId w:val="0"/>
        </w:numPr>
        <w:tabs>
          <w:tab w:val="clear" w:pos="567"/>
        </w:tabs>
        <w:spacing w:line="240" w:lineRule="auto"/>
        <w:rPr>
          <w:szCs w:val="22"/>
        </w:rPr>
      </w:pPr>
    </w:p>
    <w:p w14:paraId="0842D0B9" w14:textId="77777777" w:rsidR="00840852" w:rsidRPr="00544528" w:rsidRDefault="00840852" w:rsidP="00204AAB">
      <w:pPr>
        <w:numPr>
          <w:ilvl w:val="12"/>
          <w:numId w:val="0"/>
        </w:numPr>
        <w:tabs>
          <w:tab w:val="clear" w:pos="567"/>
        </w:tabs>
        <w:spacing w:line="240" w:lineRule="auto"/>
        <w:rPr>
          <w:szCs w:val="22"/>
        </w:rPr>
      </w:pPr>
    </w:p>
    <w:p w14:paraId="30C17E4F" w14:textId="156A64B2" w:rsidR="009B6496" w:rsidRPr="00544528" w:rsidRDefault="009B6496" w:rsidP="000559AC">
      <w:pPr>
        <w:tabs>
          <w:tab w:val="clear" w:pos="567"/>
          <w:tab w:val="left" w:pos="547"/>
        </w:tabs>
        <w:spacing w:line="240" w:lineRule="auto"/>
        <w:rPr>
          <w:b/>
        </w:rPr>
      </w:pPr>
      <w:r w:rsidRPr="00544528">
        <w:rPr>
          <w:b/>
        </w:rPr>
        <w:t>4.</w:t>
      </w:r>
      <w:r w:rsidRPr="00544528">
        <w:tab/>
      </w:r>
      <w:r w:rsidRPr="00544528">
        <w:rPr>
          <w:b/>
        </w:rPr>
        <w:t>Effetti sekondarji possibbli</w:t>
      </w:r>
    </w:p>
    <w:p w14:paraId="0A1773C5" w14:textId="77777777" w:rsidR="009B6496" w:rsidRPr="00544528" w:rsidRDefault="009B6496" w:rsidP="00204AAB">
      <w:pPr>
        <w:numPr>
          <w:ilvl w:val="12"/>
          <w:numId w:val="0"/>
        </w:numPr>
        <w:tabs>
          <w:tab w:val="clear" w:pos="567"/>
        </w:tabs>
        <w:spacing w:line="240" w:lineRule="auto"/>
        <w:rPr>
          <w:szCs w:val="22"/>
        </w:rPr>
      </w:pPr>
    </w:p>
    <w:p w14:paraId="40C10297" w14:textId="77777777" w:rsidR="009B6496" w:rsidRPr="00544528" w:rsidRDefault="009B6496" w:rsidP="00204AAB">
      <w:pPr>
        <w:numPr>
          <w:ilvl w:val="12"/>
          <w:numId w:val="0"/>
        </w:numPr>
        <w:tabs>
          <w:tab w:val="clear" w:pos="567"/>
        </w:tabs>
        <w:spacing w:line="240" w:lineRule="auto"/>
        <w:ind w:right="-29"/>
        <w:rPr>
          <w:noProof/>
          <w:szCs w:val="22"/>
        </w:rPr>
      </w:pPr>
      <w:r w:rsidRPr="00544528">
        <w:t>Bħal kull mediċina oħra, din il-mediċina tista’ tikkawża effetti sekondarji, għalkemm ma jidhrux f’kulħadd.</w:t>
      </w:r>
    </w:p>
    <w:p w14:paraId="54B86195" w14:textId="77777777" w:rsidR="00357CAD" w:rsidRPr="00544528" w:rsidRDefault="00357CAD" w:rsidP="00204AAB">
      <w:pPr>
        <w:numPr>
          <w:ilvl w:val="12"/>
          <w:numId w:val="0"/>
        </w:numPr>
        <w:tabs>
          <w:tab w:val="clear" w:pos="567"/>
        </w:tabs>
        <w:spacing w:line="240" w:lineRule="auto"/>
        <w:ind w:right="-29"/>
        <w:rPr>
          <w:noProof/>
          <w:szCs w:val="22"/>
        </w:rPr>
      </w:pPr>
    </w:p>
    <w:p w14:paraId="3261C545" w14:textId="5026F717" w:rsidR="00357CAD" w:rsidRPr="00544528" w:rsidRDefault="00D81758" w:rsidP="00204AAB">
      <w:pPr>
        <w:numPr>
          <w:ilvl w:val="12"/>
          <w:numId w:val="0"/>
        </w:numPr>
        <w:tabs>
          <w:tab w:val="clear" w:pos="567"/>
        </w:tabs>
        <w:spacing w:line="240" w:lineRule="auto"/>
        <w:ind w:right="-29"/>
        <w:rPr>
          <w:b/>
          <w:bCs/>
          <w:noProof/>
          <w:szCs w:val="22"/>
        </w:rPr>
      </w:pPr>
      <w:r w:rsidRPr="00544528">
        <w:rPr>
          <w:b/>
        </w:rPr>
        <w:t>Effetti sekondarji serji</w:t>
      </w:r>
    </w:p>
    <w:p w14:paraId="06751B05" w14:textId="7F95AF08" w:rsidR="007B4E40" w:rsidRPr="00544528" w:rsidRDefault="00D81758" w:rsidP="00D81758">
      <w:pPr>
        <w:numPr>
          <w:ilvl w:val="12"/>
          <w:numId w:val="0"/>
        </w:numPr>
        <w:tabs>
          <w:tab w:val="clear" w:pos="567"/>
        </w:tabs>
        <w:spacing w:line="240" w:lineRule="auto"/>
        <w:ind w:right="-2"/>
      </w:pPr>
      <w:r w:rsidRPr="00544528">
        <w:t>Ikseb għajnuna medika minnufih jekk ikollok xi wieħed mill-effetti sekondarji serji li ġejjin, li jistgħu jkunu severi u jistgħu jkunu fatali.</w:t>
      </w:r>
    </w:p>
    <w:p w14:paraId="076E4713" w14:textId="77777777" w:rsidR="00D81758" w:rsidRPr="00544528" w:rsidRDefault="00D81758" w:rsidP="00D81758">
      <w:pPr>
        <w:numPr>
          <w:ilvl w:val="12"/>
          <w:numId w:val="0"/>
        </w:numPr>
        <w:tabs>
          <w:tab w:val="clear" w:pos="567"/>
        </w:tabs>
        <w:spacing w:line="240" w:lineRule="auto"/>
        <w:ind w:right="-2"/>
      </w:pPr>
    </w:p>
    <w:p w14:paraId="5F2E7AB5" w14:textId="4C26CC85" w:rsidR="00EB3C54" w:rsidRPr="00544528" w:rsidRDefault="007B4E40" w:rsidP="000559AC">
      <w:pPr>
        <w:keepNext/>
        <w:numPr>
          <w:ilvl w:val="12"/>
          <w:numId w:val="0"/>
        </w:numPr>
        <w:tabs>
          <w:tab w:val="clear" w:pos="567"/>
        </w:tabs>
        <w:spacing w:line="240" w:lineRule="auto"/>
      </w:pPr>
      <w:r w:rsidRPr="00544528">
        <w:rPr>
          <w:b/>
          <w:bCs/>
        </w:rPr>
        <w:t>Komuni ħafna (jistgħu jaffettwaw aktar minn persuna 1 minn kull 10)</w:t>
      </w:r>
    </w:p>
    <w:p w14:paraId="3002EE86" w14:textId="1B089AF9" w:rsidR="00CA27D5" w:rsidRPr="00544528" w:rsidRDefault="00C139C3" w:rsidP="00CA27D5">
      <w:pPr>
        <w:pStyle w:val="ListParagraph"/>
        <w:numPr>
          <w:ilvl w:val="0"/>
          <w:numId w:val="8"/>
        </w:numPr>
        <w:rPr>
          <w:sz w:val="22"/>
          <w:szCs w:val="22"/>
        </w:rPr>
      </w:pPr>
      <w:r w:rsidRPr="00544528">
        <w:rPr>
          <w:sz w:val="22"/>
        </w:rPr>
        <w:t>Sindrome tar-rilaxx taċ-ċitokini, r</w:t>
      </w:r>
      <w:r w:rsidR="00CA27D5" w:rsidRPr="00544528">
        <w:rPr>
          <w:sz w:val="22"/>
        </w:rPr>
        <w:t>eazzjoni immunitarja serja li tista’ tikkawża deni, diffikultà biex tieħu n-nifs, t</w:t>
      </w:r>
      <w:r w:rsidR="005B33D3" w:rsidRPr="00544528">
        <w:rPr>
          <w:sz w:val="22"/>
        </w:rPr>
        <w:t>ertir</w:t>
      </w:r>
      <w:r w:rsidR="00CA27D5" w:rsidRPr="00544528">
        <w:rPr>
          <w:sz w:val="22"/>
        </w:rPr>
        <w:t xml:space="preserve"> ta’ bard, sturdament jew </w:t>
      </w:r>
      <w:r w:rsidR="000C0102" w:rsidRPr="00544528">
        <w:rPr>
          <w:sz w:val="22"/>
        </w:rPr>
        <w:t>tħossok se tistordi</w:t>
      </w:r>
      <w:r w:rsidR="00CA27D5" w:rsidRPr="00544528">
        <w:rPr>
          <w:sz w:val="22"/>
        </w:rPr>
        <w:t>, taħbit mgħaġġel tal-qalb, żieda fl-enzimi tal-fwied fid-demm tiegħek</w:t>
      </w:r>
    </w:p>
    <w:p w14:paraId="7B855FCB" w14:textId="15FD3793" w:rsidR="00CA27D5" w:rsidRPr="00544528" w:rsidRDefault="00CA27D5" w:rsidP="00CA27D5">
      <w:pPr>
        <w:numPr>
          <w:ilvl w:val="0"/>
          <w:numId w:val="8"/>
        </w:numPr>
        <w:tabs>
          <w:tab w:val="clear" w:pos="567"/>
        </w:tabs>
        <w:spacing w:line="240" w:lineRule="auto"/>
        <w:ind w:right="-2"/>
      </w:pPr>
      <w:r w:rsidRPr="00544528">
        <w:t xml:space="preserve">Livelli baxxi ta’ </w:t>
      </w:r>
      <w:r w:rsidR="00C139C3" w:rsidRPr="00544528">
        <w:t xml:space="preserve">newtrofili </w:t>
      </w:r>
      <w:r w:rsidRPr="00544528">
        <w:t xml:space="preserve"> (tip ta’ ċelluli bojod tad-demm </w:t>
      </w:r>
      <w:r w:rsidR="00C139C3" w:rsidRPr="00544528">
        <w:t>li jiġġiel</w:t>
      </w:r>
      <w:r w:rsidR="0027440B" w:rsidRPr="00544528">
        <w:t>du</w:t>
      </w:r>
      <w:r w:rsidR="00C139C3" w:rsidRPr="00544528">
        <w:t xml:space="preserve"> l-infezzjoni; </w:t>
      </w:r>
      <w:r w:rsidRPr="00544528">
        <w:t>newtropenija)</w:t>
      </w:r>
      <w:r w:rsidR="00C139C3" w:rsidRPr="00544528">
        <w:t>;</w:t>
      </w:r>
    </w:p>
    <w:p w14:paraId="46B8FC23" w14:textId="1607CBD4" w:rsidR="00CA27D5" w:rsidRPr="00544528" w:rsidRDefault="00CA27D5" w:rsidP="00CA27D5">
      <w:pPr>
        <w:numPr>
          <w:ilvl w:val="0"/>
          <w:numId w:val="8"/>
        </w:numPr>
        <w:tabs>
          <w:tab w:val="clear" w:pos="567"/>
        </w:tabs>
        <w:spacing w:line="240" w:lineRule="auto"/>
        <w:ind w:right="-2"/>
      </w:pPr>
      <w:r w:rsidRPr="00544528">
        <w:t>Livelli baxxi ta’ antikorpi msejħa “immunoglobulini” fid-demm (ipogammaglobulinemija), li jistgħu jagħmlu l-infezzjonijiet aktar probabbli</w:t>
      </w:r>
      <w:r w:rsidR="00C139C3" w:rsidRPr="00544528">
        <w:t>;</w:t>
      </w:r>
    </w:p>
    <w:p w14:paraId="41AD9B43" w14:textId="5FE6E6F9" w:rsidR="00CA27D5" w:rsidRPr="00544528" w:rsidRDefault="00CA27D5" w:rsidP="00CA27D5">
      <w:pPr>
        <w:numPr>
          <w:ilvl w:val="0"/>
          <w:numId w:val="8"/>
        </w:numPr>
        <w:tabs>
          <w:tab w:val="clear" w:pos="567"/>
        </w:tabs>
        <w:spacing w:line="240" w:lineRule="auto"/>
        <w:ind w:right="-2"/>
      </w:pPr>
      <w:r w:rsidRPr="00544528">
        <w:t>Infezzjoni, li tista’ tinkludi deni, tertir</w:t>
      </w:r>
      <w:r w:rsidR="005B33D3" w:rsidRPr="00544528">
        <w:t xml:space="preserve"> ta’ bard</w:t>
      </w:r>
      <w:r w:rsidRPr="00544528">
        <w:t xml:space="preserve">, </w:t>
      </w:r>
      <w:r w:rsidR="00C139C3" w:rsidRPr="00544528">
        <w:t xml:space="preserve">għeja, jew </w:t>
      </w:r>
      <w:r w:rsidRPr="00544528">
        <w:t>qtugħ ta’ nifs</w:t>
      </w:r>
      <w:r w:rsidR="00C139C3" w:rsidRPr="00544528">
        <w:t>.</w:t>
      </w:r>
    </w:p>
    <w:p w14:paraId="3C2A3D4B" w14:textId="77777777" w:rsidR="00CA27D5" w:rsidRPr="00544528" w:rsidRDefault="00CA27D5" w:rsidP="00CA27D5">
      <w:pPr>
        <w:tabs>
          <w:tab w:val="clear" w:pos="567"/>
        </w:tabs>
        <w:spacing w:line="240" w:lineRule="auto"/>
        <w:ind w:left="720" w:right="-2"/>
      </w:pPr>
    </w:p>
    <w:p w14:paraId="3B7E4BED" w14:textId="77777777" w:rsidR="00CA27D5" w:rsidRPr="00544528" w:rsidRDefault="00CA27D5" w:rsidP="00CA27D5">
      <w:pPr>
        <w:numPr>
          <w:ilvl w:val="12"/>
          <w:numId w:val="0"/>
        </w:numPr>
        <w:tabs>
          <w:tab w:val="clear" w:pos="567"/>
        </w:tabs>
        <w:spacing w:line="240" w:lineRule="auto"/>
        <w:ind w:right="-2"/>
      </w:pPr>
      <w:r w:rsidRPr="00544528">
        <w:rPr>
          <w:b/>
        </w:rPr>
        <w:t>Komuni</w:t>
      </w:r>
      <w:r w:rsidRPr="00544528">
        <w:t xml:space="preserve"> </w:t>
      </w:r>
      <w:r w:rsidRPr="00544528">
        <w:rPr>
          <w:b/>
        </w:rPr>
        <w:t>(jistgħu jaffettwaw sa persuna 1 minn kull 10):</w:t>
      </w:r>
    </w:p>
    <w:p w14:paraId="7733893A" w14:textId="4FD6688D" w:rsidR="00CA27D5" w:rsidRPr="00544528" w:rsidRDefault="00C139C3" w:rsidP="00CA27D5">
      <w:pPr>
        <w:numPr>
          <w:ilvl w:val="0"/>
          <w:numId w:val="9"/>
        </w:numPr>
        <w:tabs>
          <w:tab w:val="clear" w:pos="567"/>
        </w:tabs>
        <w:spacing w:line="240" w:lineRule="auto"/>
        <w:ind w:right="-2"/>
      </w:pPr>
      <w:r w:rsidRPr="00544528">
        <w:t>S</w:t>
      </w:r>
      <w:r w:rsidR="00CA27D5" w:rsidRPr="00544528">
        <w:t>indrome ta’ newrotossiċità assoċjata maċ-ċelluli effetturi immunitarji (ICANS)</w:t>
      </w:r>
      <w:r w:rsidRPr="00544528">
        <w:t>, reazzjoni immunitarja serja</w:t>
      </w:r>
      <w:r w:rsidR="00CA27D5" w:rsidRPr="00544528">
        <w:t xml:space="preserve"> li tista’ tikkawża effetti fuq is-sistema nervuża tiegħek. Xi wħud mis-sintomi huma:</w:t>
      </w:r>
    </w:p>
    <w:p w14:paraId="0F2476E0" w14:textId="77777777" w:rsidR="00CA27D5" w:rsidRPr="00544528" w:rsidRDefault="00CA27D5" w:rsidP="00CA27D5">
      <w:pPr>
        <w:numPr>
          <w:ilvl w:val="1"/>
          <w:numId w:val="9"/>
        </w:numPr>
        <w:tabs>
          <w:tab w:val="clear" w:pos="567"/>
        </w:tabs>
        <w:spacing w:line="240" w:lineRule="auto"/>
        <w:ind w:right="-2"/>
      </w:pPr>
      <w:r w:rsidRPr="00544528">
        <w:t>Tħossok konfuż</w:t>
      </w:r>
    </w:p>
    <w:p w14:paraId="04F12C25" w14:textId="77777777" w:rsidR="00CA27D5" w:rsidRPr="00544528" w:rsidRDefault="00CA27D5" w:rsidP="00CA27D5">
      <w:pPr>
        <w:numPr>
          <w:ilvl w:val="1"/>
          <w:numId w:val="9"/>
        </w:numPr>
        <w:tabs>
          <w:tab w:val="clear" w:pos="567"/>
        </w:tabs>
        <w:spacing w:line="240" w:lineRule="auto"/>
        <w:ind w:right="-2"/>
      </w:pPr>
      <w:r w:rsidRPr="00544528">
        <w:t>Tħossok inqas attent</w:t>
      </w:r>
    </w:p>
    <w:p w14:paraId="333746D5" w14:textId="77777777" w:rsidR="00CA27D5" w:rsidRPr="00544528" w:rsidRDefault="00CA27D5" w:rsidP="00CA27D5">
      <w:pPr>
        <w:numPr>
          <w:ilvl w:val="1"/>
          <w:numId w:val="9"/>
        </w:numPr>
        <w:tabs>
          <w:tab w:val="clear" w:pos="567"/>
        </w:tabs>
        <w:spacing w:line="240" w:lineRule="auto"/>
        <w:ind w:right="-2"/>
      </w:pPr>
      <w:r w:rsidRPr="00544528">
        <w:t>Li jkollok diffikultà biex titkellem jew tikteb</w:t>
      </w:r>
    </w:p>
    <w:p w14:paraId="696C33A3" w14:textId="77777777" w:rsidR="00B63130" w:rsidRPr="00544528" w:rsidRDefault="00B63130" w:rsidP="00204AAB">
      <w:pPr>
        <w:numPr>
          <w:ilvl w:val="12"/>
          <w:numId w:val="0"/>
        </w:numPr>
        <w:tabs>
          <w:tab w:val="clear" w:pos="567"/>
        </w:tabs>
        <w:spacing w:line="240" w:lineRule="auto"/>
        <w:ind w:right="-2"/>
      </w:pPr>
    </w:p>
    <w:p w14:paraId="38FD4FE0" w14:textId="7A15A99B" w:rsidR="00B63130" w:rsidRPr="00544528" w:rsidRDefault="00B63130" w:rsidP="00204AAB">
      <w:pPr>
        <w:numPr>
          <w:ilvl w:val="12"/>
          <w:numId w:val="0"/>
        </w:numPr>
        <w:tabs>
          <w:tab w:val="clear" w:pos="567"/>
        </w:tabs>
        <w:spacing w:line="240" w:lineRule="auto"/>
        <w:ind w:right="-2"/>
      </w:pPr>
      <w:r w:rsidRPr="00544528">
        <w:t>Għid lit-tabib tiegħek minnufih jekk tinnota xi wieħed mill-effetti sekondarji serji elenkati hawn fuq.</w:t>
      </w:r>
    </w:p>
    <w:p w14:paraId="31DB52C4" w14:textId="77777777" w:rsidR="00B678BE" w:rsidRPr="00544528" w:rsidRDefault="00B678BE" w:rsidP="00204AAB">
      <w:pPr>
        <w:numPr>
          <w:ilvl w:val="12"/>
          <w:numId w:val="0"/>
        </w:numPr>
        <w:tabs>
          <w:tab w:val="clear" w:pos="567"/>
        </w:tabs>
        <w:spacing w:line="240" w:lineRule="auto"/>
        <w:ind w:right="-2"/>
      </w:pPr>
    </w:p>
    <w:p w14:paraId="3CA797C5" w14:textId="2796AB4F" w:rsidR="00B63130" w:rsidRPr="00544528" w:rsidRDefault="00B63130" w:rsidP="000455A0">
      <w:pPr>
        <w:keepNext/>
        <w:keepLines/>
        <w:numPr>
          <w:ilvl w:val="12"/>
          <w:numId w:val="0"/>
        </w:numPr>
        <w:tabs>
          <w:tab w:val="clear" w:pos="567"/>
        </w:tabs>
        <w:spacing w:line="240" w:lineRule="auto"/>
        <w:rPr>
          <w:b/>
          <w:bCs/>
        </w:rPr>
      </w:pPr>
      <w:r w:rsidRPr="00544528">
        <w:rPr>
          <w:b/>
        </w:rPr>
        <w:lastRenderedPageBreak/>
        <w:t>Effetti sekondarji oħra</w:t>
      </w:r>
    </w:p>
    <w:p w14:paraId="03D5F208" w14:textId="03E8AC17" w:rsidR="00B63130" w:rsidRPr="00544528" w:rsidRDefault="00B63130" w:rsidP="00204AAB">
      <w:pPr>
        <w:numPr>
          <w:ilvl w:val="12"/>
          <w:numId w:val="0"/>
        </w:numPr>
        <w:tabs>
          <w:tab w:val="clear" w:pos="567"/>
        </w:tabs>
        <w:spacing w:line="240" w:lineRule="auto"/>
        <w:ind w:right="-2"/>
      </w:pPr>
      <w:r w:rsidRPr="00544528">
        <w:t>Effetti sekondarji oħra huma elenkati hawn taħt. Għid lit-tabib jew lill-infermier tiegħek jekk ikollok xi wieħed minn dawn l-effetti sekondarji.</w:t>
      </w:r>
    </w:p>
    <w:p w14:paraId="5386535D" w14:textId="77777777" w:rsidR="007B4E40" w:rsidRPr="00544528" w:rsidRDefault="007B4E40" w:rsidP="00204AAB">
      <w:pPr>
        <w:numPr>
          <w:ilvl w:val="12"/>
          <w:numId w:val="0"/>
        </w:numPr>
        <w:tabs>
          <w:tab w:val="clear" w:pos="567"/>
        </w:tabs>
        <w:spacing w:line="240" w:lineRule="auto"/>
        <w:ind w:right="-2"/>
        <w:rPr>
          <w:b/>
          <w:szCs w:val="22"/>
        </w:rPr>
      </w:pPr>
    </w:p>
    <w:p w14:paraId="5D882234" w14:textId="77777777" w:rsidR="009D1F2E" w:rsidRPr="00544528" w:rsidRDefault="009D1F2E" w:rsidP="009D1F2E">
      <w:pPr>
        <w:tabs>
          <w:tab w:val="clear" w:pos="567"/>
        </w:tabs>
        <w:spacing w:line="240" w:lineRule="auto"/>
        <w:ind w:right="-2"/>
        <w:rPr>
          <w:b/>
        </w:rPr>
      </w:pPr>
      <w:r w:rsidRPr="00544528">
        <w:rPr>
          <w:b/>
          <w:bCs/>
        </w:rPr>
        <w:t>Komuni ħafna (jistgħu jaffettwaw aktar minn persuna 1 minn kull 10):</w:t>
      </w:r>
    </w:p>
    <w:p w14:paraId="31B36543" w14:textId="77777777" w:rsidR="00E66D28" w:rsidRPr="00544528" w:rsidRDefault="00E66D28" w:rsidP="00E66D28">
      <w:pPr>
        <w:pStyle w:val="ListParagraph"/>
        <w:numPr>
          <w:ilvl w:val="0"/>
          <w:numId w:val="9"/>
        </w:numPr>
        <w:ind w:right="-2"/>
        <w:rPr>
          <w:sz w:val="22"/>
          <w:szCs w:val="22"/>
        </w:rPr>
      </w:pPr>
      <w:r w:rsidRPr="00544528">
        <w:rPr>
          <w:sz w:val="22"/>
        </w:rPr>
        <w:t>Livelli baxxi ta’ xi ċelluli ħomor tad-demm (anemija)</w:t>
      </w:r>
    </w:p>
    <w:p w14:paraId="4A4089A4" w14:textId="77777777" w:rsidR="00E66D28" w:rsidRPr="00544528" w:rsidRDefault="00E66D28" w:rsidP="00E66D28">
      <w:pPr>
        <w:pStyle w:val="ListParagraph"/>
        <w:numPr>
          <w:ilvl w:val="0"/>
          <w:numId w:val="9"/>
        </w:numPr>
        <w:ind w:right="-2"/>
        <w:rPr>
          <w:sz w:val="22"/>
          <w:szCs w:val="22"/>
        </w:rPr>
      </w:pPr>
      <w:r w:rsidRPr="00544528">
        <w:rPr>
          <w:sz w:val="22"/>
        </w:rPr>
        <w:t>Tħossok għajjien jew bla saħħa</w:t>
      </w:r>
    </w:p>
    <w:p w14:paraId="0C5A87A7" w14:textId="6F75D57E" w:rsidR="00E66D28" w:rsidRPr="00544528" w:rsidRDefault="00E66D28" w:rsidP="00E66D28">
      <w:pPr>
        <w:pStyle w:val="ListParagraph"/>
        <w:numPr>
          <w:ilvl w:val="0"/>
          <w:numId w:val="9"/>
        </w:numPr>
        <w:ind w:right="-2"/>
        <w:rPr>
          <w:sz w:val="22"/>
          <w:szCs w:val="22"/>
        </w:rPr>
      </w:pPr>
      <w:r w:rsidRPr="00544528">
        <w:rPr>
          <w:sz w:val="22"/>
        </w:rPr>
        <w:t>Infezzjoni fl-imnieħer</w:t>
      </w:r>
      <w:r w:rsidR="00C139C3" w:rsidRPr="00544528">
        <w:rPr>
          <w:sz w:val="22"/>
        </w:rPr>
        <w:t xml:space="preserve"> u</w:t>
      </w:r>
      <w:r w:rsidRPr="00544528">
        <w:rPr>
          <w:sz w:val="22"/>
        </w:rPr>
        <w:t xml:space="preserve"> fil-griżmejn (infezzjoni fil-parti ta’ fuq tal-passaġġ respiratorju)</w:t>
      </w:r>
    </w:p>
    <w:p w14:paraId="2A925BBE" w14:textId="168C2EAC" w:rsidR="00E66D28" w:rsidRPr="00544528" w:rsidRDefault="00E66D28" w:rsidP="00E66D28">
      <w:pPr>
        <w:pStyle w:val="ListParagraph"/>
        <w:numPr>
          <w:ilvl w:val="0"/>
          <w:numId w:val="9"/>
        </w:numPr>
        <w:ind w:right="-2"/>
        <w:rPr>
          <w:sz w:val="22"/>
          <w:szCs w:val="22"/>
        </w:rPr>
      </w:pPr>
      <w:r w:rsidRPr="00544528">
        <w:rPr>
          <w:sz w:val="22"/>
        </w:rPr>
        <w:t>Reazzjonijiet fis-sit, jew qrib tas-sit, tal-injezzjoni, inkluż ħmura tal-ġilda, ħakk, nefħa, uġigħ, tbenġil, raxx, jew ħruġ ta’ demm</w:t>
      </w:r>
    </w:p>
    <w:p w14:paraId="28ED2B4D" w14:textId="0CAB8177" w:rsidR="00E66D28" w:rsidRPr="00544528" w:rsidRDefault="00E66D28" w:rsidP="00E66D28">
      <w:pPr>
        <w:pStyle w:val="ListParagraph"/>
        <w:numPr>
          <w:ilvl w:val="0"/>
          <w:numId w:val="9"/>
        </w:numPr>
        <w:ind w:right="-2"/>
        <w:rPr>
          <w:sz w:val="22"/>
          <w:szCs w:val="22"/>
        </w:rPr>
      </w:pPr>
      <w:r w:rsidRPr="00544528">
        <w:rPr>
          <w:sz w:val="22"/>
        </w:rPr>
        <w:t>Dijarea</w:t>
      </w:r>
    </w:p>
    <w:p w14:paraId="0B0D3EE2" w14:textId="77777777" w:rsidR="00E66D28" w:rsidRPr="00544528" w:rsidRDefault="00E66D28" w:rsidP="00E66D28">
      <w:pPr>
        <w:pStyle w:val="ListParagraph"/>
        <w:numPr>
          <w:ilvl w:val="0"/>
          <w:numId w:val="9"/>
        </w:numPr>
        <w:ind w:right="-2"/>
        <w:rPr>
          <w:sz w:val="22"/>
          <w:szCs w:val="22"/>
        </w:rPr>
      </w:pPr>
      <w:r w:rsidRPr="00544528">
        <w:rPr>
          <w:sz w:val="22"/>
        </w:rPr>
        <w:t>Infezzjoni tal-pulmun (pnewmonja)</w:t>
      </w:r>
    </w:p>
    <w:p w14:paraId="4B120C6D" w14:textId="4B70ECF6" w:rsidR="00E66D28" w:rsidRPr="001C4698" w:rsidRDefault="00E66D28" w:rsidP="00904E25">
      <w:pPr>
        <w:pStyle w:val="ListParagraph"/>
        <w:numPr>
          <w:ilvl w:val="0"/>
          <w:numId w:val="9"/>
        </w:numPr>
        <w:ind w:right="-2"/>
      </w:pPr>
      <w:r w:rsidRPr="00544528">
        <w:rPr>
          <w:sz w:val="22"/>
        </w:rPr>
        <w:t>Livelli baxxi tal-plejtlits tad-demm (ċelluli li jgħinu lid-demm jagħqad; tromboċitopenija)</w:t>
      </w:r>
    </w:p>
    <w:p w14:paraId="0E739901" w14:textId="4982F388" w:rsidR="00E66D28" w:rsidRPr="00544528" w:rsidRDefault="00E66D28" w:rsidP="00E66D28">
      <w:pPr>
        <w:pStyle w:val="ListParagraph"/>
        <w:numPr>
          <w:ilvl w:val="0"/>
          <w:numId w:val="9"/>
        </w:numPr>
        <w:ind w:right="-2"/>
        <w:rPr>
          <w:sz w:val="22"/>
          <w:szCs w:val="22"/>
        </w:rPr>
      </w:pPr>
      <w:r w:rsidRPr="00544528">
        <w:rPr>
          <w:sz w:val="22"/>
        </w:rPr>
        <w:t xml:space="preserve">Livelli baxxi ta’ tip ta’ </w:t>
      </w:r>
      <w:r w:rsidR="00C139C3" w:rsidRPr="00544528">
        <w:rPr>
          <w:sz w:val="22"/>
        </w:rPr>
        <w:t xml:space="preserve">limfoċiti, tip ta’ </w:t>
      </w:r>
      <w:r w:rsidRPr="00544528">
        <w:rPr>
          <w:sz w:val="22"/>
        </w:rPr>
        <w:t>ċellul</w:t>
      </w:r>
      <w:r w:rsidR="00C139C3" w:rsidRPr="00544528">
        <w:rPr>
          <w:sz w:val="22"/>
        </w:rPr>
        <w:t>a</w:t>
      </w:r>
      <w:r w:rsidRPr="00544528">
        <w:rPr>
          <w:sz w:val="22"/>
        </w:rPr>
        <w:t xml:space="preserve"> </w:t>
      </w:r>
      <w:r w:rsidR="00C139C3" w:rsidRPr="00544528">
        <w:rPr>
          <w:sz w:val="22"/>
        </w:rPr>
        <w:t xml:space="preserve">bajda </w:t>
      </w:r>
      <w:r w:rsidRPr="00544528">
        <w:rPr>
          <w:sz w:val="22"/>
        </w:rPr>
        <w:t>tad-demm (limfopenija)</w:t>
      </w:r>
    </w:p>
    <w:p w14:paraId="5901F639" w14:textId="31F4F50A" w:rsidR="00E66D28" w:rsidRPr="00544528" w:rsidRDefault="00E66D28" w:rsidP="00E66D28">
      <w:pPr>
        <w:pStyle w:val="ListParagraph"/>
        <w:numPr>
          <w:ilvl w:val="0"/>
          <w:numId w:val="9"/>
        </w:numPr>
        <w:rPr>
          <w:sz w:val="22"/>
          <w:szCs w:val="22"/>
        </w:rPr>
      </w:pPr>
      <w:r w:rsidRPr="00544528">
        <w:rPr>
          <w:sz w:val="22"/>
        </w:rPr>
        <w:t>Deni</w:t>
      </w:r>
      <w:r w:rsidR="00C139C3" w:rsidRPr="00544528">
        <w:rPr>
          <w:sz w:val="22"/>
        </w:rPr>
        <w:t xml:space="preserve"> (</w:t>
      </w:r>
      <w:r w:rsidR="00C139C3" w:rsidRPr="00544528">
        <w:rPr>
          <w:i/>
          <w:iCs/>
          <w:sz w:val="22"/>
        </w:rPr>
        <w:t>pyrexia</w:t>
      </w:r>
      <w:r w:rsidR="00C139C3" w:rsidRPr="00544528">
        <w:rPr>
          <w:sz w:val="22"/>
        </w:rPr>
        <w:t>)</w:t>
      </w:r>
    </w:p>
    <w:p w14:paraId="03C161F5" w14:textId="77777777" w:rsidR="00E66D28" w:rsidRPr="00544528" w:rsidRDefault="00E66D28" w:rsidP="00E66D28">
      <w:pPr>
        <w:pStyle w:val="ListParagraph"/>
        <w:numPr>
          <w:ilvl w:val="0"/>
          <w:numId w:val="9"/>
        </w:numPr>
        <w:ind w:right="-2"/>
        <w:rPr>
          <w:sz w:val="22"/>
          <w:szCs w:val="22"/>
        </w:rPr>
      </w:pPr>
      <w:r w:rsidRPr="00544528">
        <w:rPr>
          <w:sz w:val="22"/>
        </w:rPr>
        <w:t>Tnaqqis fl-aptit</w:t>
      </w:r>
    </w:p>
    <w:p w14:paraId="6342FD81" w14:textId="18B46D1D" w:rsidR="00C139C3" w:rsidRPr="00544528" w:rsidRDefault="00C139C3" w:rsidP="00E66D28">
      <w:pPr>
        <w:pStyle w:val="ListParagraph"/>
        <w:numPr>
          <w:ilvl w:val="0"/>
          <w:numId w:val="9"/>
        </w:numPr>
        <w:ind w:right="-2"/>
        <w:rPr>
          <w:sz w:val="22"/>
          <w:szCs w:val="22"/>
        </w:rPr>
      </w:pPr>
      <w:r w:rsidRPr="00544528">
        <w:rPr>
          <w:sz w:val="22"/>
        </w:rPr>
        <w:t>Raxx tal-ġilda</w:t>
      </w:r>
    </w:p>
    <w:p w14:paraId="3F718124" w14:textId="3FC595CD" w:rsidR="00E66D28" w:rsidRPr="00544528" w:rsidDel="0007638C" w:rsidRDefault="00E66D28" w:rsidP="00905DC2">
      <w:pPr>
        <w:pStyle w:val="ListParagraph"/>
        <w:numPr>
          <w:ilvl w:val="0"/>
          <w:numId w:val="9"/>
        </w:numPr>
        <w:ind w:right="-2"/>
        <w:rPr>
          <w:sz w:val="22"/>
          <w:szCs w:val="22"/>
        </w:rPr>
      </w:pPr>
      <w:r w:rsidRPr="00544528">
        <w:rPr>
          <w:sz w:val="22"/>
        </w:rPr>
        <w:t>Ġilda xotta</w:t>
      </w:r>
    </w:p>
    <w:p w14:paraId="2CD79606" w14:textId="6CD81609" w:rsidR="00E66D28" w:rsidRPr="00544528" w:rsidRDefault="00E66D28" w:rsidP="00E66D28">
      <w:pPr>
        <w:pStyle w:val="ListParagraph"/>
        <w:numPr>
          <w:ilvl w:val="0"/>
          <w:numId w:val="9"/>
        </w:numPr>
        <w:ind w:right="-2"/>
        <w:rPr>
          <w:sz w:val="22"/>
          <w:szCs w:val="22"/>
        </w:rPr>
      </w:pPr>
      <w:r w:rsidRPr="00544528">
        <w:rPr>
          <w:sz w:val="22"/>
        </w:rPr>
        <w:t>Uġigħ fil-ġogi tiegħek (artralġja)</w:t>
      </w:r>
    </w:p>
    <w:p w14:paraId="65A3297D" w14:textId="0EDB48CE" w:rsidR="00E66D28" w:rsidRPr="00544528" w:rsidRDefault="00E66D28" w:rsidP="00E66D28">
      <w:pPr>
        <w:pStyle w:val="ListParagraph"/>
        <w:numPr>
          <w:ilvl w:val="0"/>
          <w:numId w:val="9"/>
        </w:numPr>
        <w:ind w:right="-2"/>
        <w:rPr>
          <w:sz w:val="22"/>
          <w:szCs w:val="22"/>
        </w:rPr>
      </w:pPr>
      <w:r w:rsidRPr="00544528">
        <w:rPr>
          <w:sz w:val="22"/>
        </w:rPr>
        <w:t>Livell</w:t>
      </w:r>
      <w:r w:rsidR="00C139C3" w:rsidRPr="00544528">
        <w:rPr>
          <w:sz w:val="22"/>
        </w:rPr>
        <w:t>i</w:t>
      </w:r>
      <w:r w:rsidRPr="00544528">
        <w:rPr>
          <w:sz w:val="22"/>
        </w:rPr>
        <w:t xml:space="preserve"> baxx</w:t>
      </w:r>
      <w:r w:rsidR="00C139C3" w:rsidRPr="00544528">
        <w:rPr>
          <w:sz w:val="22"/>
        </w:rPr>
        <w:t>i</w:t>
      </w:r>
      <w:r w:rsidRPr="00544528">
        <w:rPr>
          <w:sz w:val="22"/>
        </w:rPr>
        <w:t xml:space="preserve"> ta’ potassium fid-demm (ipokalemija)</w:t>
      </w:r>
    </w:p>
    <w:p w14:paraId="3F7B7AED" w14:textId="77777777" w:rsidR="00E66D28" w:rsidRPr="00544528" w:rsidRDefault="00E66D28" w:rsidP="00E66D28">
      <w:pPr>
        <w:pStyle w:val="ListParagraph"/>
        <w:numPr>
          <w:ilvl w:val="0"/>
          <w:numId w:val="9"/>
        </w:numPr>
        <w:ind w:right="-2"/>
        <w:rPr>
          <w:sz w:val="22"/>
          <w:szCs w:val="22"/>
        </w:rPr>
      </w:pPr>
      <w:r w:rsidRPr="00544528">
        <w:rPr>
          <w:sz w:val="22"/>
        </w:rPr>
        <w:t>Tħossok imdardar (nawsja)</w:t>
      </w:r>
    </w:p>
    <w:p w14:paraId="4810B1E9" w14:textId="77777777" w:rsidR="00E66D28" w:rsidRPr="00544528" w:rsidRDefault="00E66D28" w:rsidP="00E66D28">
      <w:pPr>
        <w:pStyle w:val="ListParagraph"/>
        <w:numPr>
          <w:ilvl w:val="0"/>
          <w:numId w:val="9"/>
        </w:numPr>
        <w:ind w:right="-2"/>
        <w:rPr>
          <w:sz w:val="22"/>
          <w:szCs w:val="22"/>
        </w:rPr>
      </w:pPr>
      <w:r w:rsidRPr="00544528">
        <w:rPr>
          <w:sz w:val="22"/>
        </w:rPr>
        <w:t>Uġigħ ta’ ras</w:t>
      </w:r>
    </w:p>
    <w:p w14:paraId="54E95DFB" w14:textId="0D84C3C2" w:rsidR="00E66D28" w:rsidRPr="00544528" w:rsidRDefault="00C139C3" w:rsidP="00E66D28">
      <w:pPr>
        <w:pStyle w:val="ListParagraph"/>
        <w:numPr>
          <w:ilvl w:val="0"/>
          <w:numId w:val="9"/>
        </w:numPr>
        <w:ind w:right="-2"/>
        <w:rPr>
          <w:sz w:val="22"/>
          <w:szCs w:val="22"/>
        </w:rPr>
      </w:pPr>
      <w:r w:rsidRPr="00544528">
        <w:rPr>
          <w:sz w:val="22"/>
        </w:rPr>
        <w:t>Diffikultà biex tieħu n-nifs</w:t>
      </w:r>
      <w:r w:rsidR="00E66D28" w:rsidRPr="00544528">
        <w:rPr>
          <w:sz w:val="22"/>
        </w:rPr>
        <w:t xml:space="preserve"> (dispnea)</w:t>
      </w:r>
    </w:p>
    <w:p w14:paraId="27AF8B8F" w14:textId="48F003E9" w:rsidR="00E66D28" w:rsidRPr="00544528" w:rsidRDefault="00C139C3" w:rsidP="00E66D28">
      <w:pPr>
        <w:pStyle w:val="ListParagraph"/>
        <w:numPr>
          <w:ilvl w:val="0"/>
          <w:numId w:val="9"/>
        </w:numPr>
        <w:ind w:right="-2"/>
        <w:rPr>
          <w:sz w:val="22"/>
          <w:szCs w:val="22"/>
        </w:rPr>
      </w:pPr>
      <w:r w:rsidRPr="00544528">
        <w:rPr>
          <w:sz w:val="22"/>
        </w:rPr>
        <w:t>Ivvalenar tad-demm</w:t>
      </w:r>
      <w:r w:rsidR="00E66D28" w:rsidRPr="00544528">
        <w:rPr>
          <w:sz w:val="22"/>
        </w:rPr>
        <w:t xml:space="preserve"> (sepsi)</w:t>
      </w:r>
    </w:p>
    <w:p w14:paraId="7F2799C1" w14:textId="616AB4B2" w:rsidR="00E66D28" w:rsidRPr="00544528" w:rsidRDefault="00E66D28" w:rsidP="00E66D28">
      <w:pPr>
        <w:pStyle w:val="ListParagraph"/>
        <w:numPr>
          <w:ilvl w:val="0"/>
          <w:numId w:val="9"/>
        </w:numPr>
        <w:ind w:right="-2"/>
        <w:rPr>
          <w:sz w:val="22"/>
          <w:szCs w:val="22"/>
        </w:rPr>
      </w:pPr>
      <w:r w:rsidRPr="00544528">
        <w:rPr>
          <w:sz w:val="22"/>
        </w:rPr>
        <w:t>Numru baxx ta’ ċelluli bojod tad-demm (lewkopenija)</w:t>
      </w:r>
    </w:p>
    <w:p w14:paraId="0FCF1A09" w14:textId="3AD2D8B6" w:rsidR="00E66D28" w:rsidRPr="00544528" w:rsidRDefault="00E66D28" w:rsidP="00E66D28">
      <w:pPr>
        <w:pStyle w:val="ListParagraph"/>
        <w:numPr>
          <w:ilvl w:val="0"/>
          <w:numId w:val="9"/>
        </w:numPr>
        <w:ind w:right="-2"/>
        <w:rPr>
          <w:sz w:val="22"/>
          <w:szCs w:val="22"/>
        </w:rPr>
      </w:pPr>
      <w:r w:rsidRPr="00544528">
        <w:rPr>
          <w:sz w:val="22"/>
        </w:rPr>
        <w:t>Żieda fil-livell tal-enzimi tal-fwied fid-demm</w:t>
      </w:r>
      <w:r w:rsidR="00C139C3" w:rsidRPr="00544528">
        <w:rPr>
          <w:sz w:val="22"/>
        </w:rPr>
        <w:t xml:space="preserve"> (żieda fit-transaminases)</w:t>
      </w:r>
    </w:p>
    <w:p w14:paraId="74E46540" w14:textId="45D09A81" w:rsidR="00E66D28" w:rsidRPr="00544528" w:rsidRDefault="00E66D28" w:rsidP="00E66D28">
      <w:pPr>
        <w:pStyle w:val="ListParagraph"/>
        <w:numPr>
          <w:ilvl w:val="0"/>
          <w:numId w:val="9"/>
        </w:numPr>
        <w:ind w:right="-2"/>
        <w:rPr>
          <w:sz w:val="22"/>
          <w:szCs w:val="22"/>
        </w:rPr>
      </w:pPr>
      <w:r w:rsidRPr="00544528">
        <w:rPr>
          <w:sz w:val="22"/>
        </w:rPr>
        <w:t xml:space="preserve">Ħsara fin-nervituri </w:t>
      </w:r>
      <w:r w:rsidR="00C139C3" w:rsidRPr="00544528">
        <w:rPr>
          <w:sz w:val="22"/>
        </w:rPr>
        <w:t xml:space="preserve">fir-riġlejn u/jew fid-dirgħajn </w:t>
      </w:r>
      <w:r w:rsidRPr="00544528">
        <w:rPr>
          <w:sz w:val="22"/>
        </w:rPr>
        <w:t>li tista’ tikkawża tnemnim, nuqqas ta’ sensazzjoni, uġigħ, jew telf tas-sensazzjoni (newropatija periferali)</w:t>
      </w:r>
    </w:p>
    <w:p w14:paraId="790D2FCC" w14:textId="6EC41F47" w:rsidR="00E66D28" w:rsidRPr="00544528" w:rsidRDefault="00E66D28" w:rsidP="00E66D28">
      <w:pPr>
        <w:pStyle w:val="ListParagraph"/>
        <w:numPr>
          <w:ilvl w:val="0"/>
          <w:numId w:val="9"/>
        </w:numPr>
        <w:ind w:right="-2"/>
        <w:rPr>
          <w:sz w:val="22"/>
          <w:szCs w:val="22"/>
        </w:rPr>
      </w:pPr>
      <w:r w:rsidRPr="00544528">
        <w:rPr>
          <w:sz w:val="22"/>
        </w:rPr>
        <w:t xml:space="preserve">Infezzjoni </w:t>
      </w:r>
      <w:r w:rsidR="00C139C3" w:rsidRPr="00544528">
        <w:rPr>
          <w:sz w:val="22"/>
        </w:rPr>
        <w:t xml:space="preserve">tal-partijiet tal-ġisem li jiġbru u jgħaddu </w:t>
      </w:r>
      <w:r w:rsidRPr="00544528">
        <w:rPr>
          <w:sz w:val="22"/>
        </w:rPr>
        <w:t>l-awrina (infezzjoni tal-passaġġ tal-awrina)</w:t>
      </w:r>
    </w:p>
    <w:p w14:paraId="40BF9363" w14:textId="77777777" w:rsidR="009D1F2E" w:rsidRPr="00544528" w:rsidRDefault="009D1F2E" w:rsidP="2ED41A93">
      <w:pPr>
        <w:tabs>
          <w:tab w:val="clear" w:pos="567"/>
        </w:tabs>
        <w:spacing w:line="240" w:lineRule="auto"/>
        <w:ind w:right="-2"/>
        <w:rPr>
          <w:b/>
          <w:bCs/>
        </w:rPr>
      </w:pPr>
    </w:p>
    <w:p w14:paraId="790D2B0D" w14:textId="182AE5D3" w:rsidR="00B63130" w:rsidRPr="00544528" w:rsidRDefault="00B63130" w:rsidP="2ED41A93">
      <w:pPr>
        <w:tabs>
          <w:tab w:val="clear" w:pos="567"/>
        </w:tabs>
        <w:spacing w:line="240" w:lineRule="auto"/>
        <w:ind w:right="-2"/>
      </w:pPr>
      <w:r w:rsidRPr="00544528">
        <w:rPr>
          <w:b/>
        </w:rPr>
        <w:t>Komuni</w:t>
      </w:r>
      <w:r w:rsidRPr="00544528">
        <w:t xml:space="preserve"> </w:t>
      </w:r>
      <w:r w:rsidRPr="00544528">
        <w:rPr>
          <w:b/>
        </w:rPr>
        <w:t>(jistgħu jaffettwaw sa persuna 1 minn kull 10):</w:t>
      </w:r>
    </w:p>
    <w:p w14:paraId="7E8376C1" w14:textId="5F436B35" w:rsidR="001A0C1B" w:rsidRPr="00544528" w:rsidRDefault="001A0C1B" w:rsidP="001A0C1B">
      <w:pPr>
        <w:pStyle w:val="ListParagraph"/>
        <w:numPr>
          <w:ilvl w:val="0"/>
          <w:numId w:val="15"/>
        </w:numPr>
        <w:ind w:right="-2"/>
        <w:rPr>
          <w:sz w:val="22"/>
          <w:szCs w:val="22"/>
        </w:rPr>
      </w:pPr>
      <w:r w:rsidRPr="00544528">
        <w:rPr>
          <w:sz w:val="22"/>
        </w:rPr>
        <w:t>Livell baxx ta’ phosphate</w:t>
      </w:r>
      <w:r w:rsidR="005718E2" w:rsidRPr="00544528">
        <w:rPr>
          <w:sz w:val="22"/>
        </w:rPr>
        <w:t>s</w:t>
      </w:r>
      <w:r w:rsidRPr="00544528">
        <w:rPr>
          <w:sz w:val="22"/>
        </w:rPr>
        <w:t xml:space="preserve"> fid-demm (ipofosfatemja)</w:t>
      </w:r>
    </w:p>
    <w:p w14:paraId="146FBABC" w14:textId="71462E83" w:rsidR="001A0C1B" w:rsidRPr="00544528" w:rsidRDefault="001A0C1B" w:rsidP="001A0C1B">
      <w:pPr>
        <w:pStyle w:val="ListParagraph"/>
        <w:numPr>
          <w:ilvl w:val="0"/>
          <w:numId w:val="15"/>
        </w:numPr>
        <w:ind w:right="-2"/>
        <w:rPr>
          <w:sz w:val="22"/>
          <w:szCs w:val="22"/>
        </w:rPr>
      </w:pPr>
      <w:r w:rsidRPr="00544528">
        <w:rPr>
          <w:sz w:val="22"/>
        </w:rPr>
        <w:t xml:space="preserve">Numru baxx ta’ </w:t>
      </w:r>
      <w:r w:rsidR="00C139C3" w:rsidRPr="00544528">
        <w:rPr>
          <w:sz w:val="22"/>
        </w:rPr>
        <w:t>newtrofili fi</w:t>
      </w:r>
      <w:r w:rsidRPr="00544528">
        <w:rPr>
          <w:sz w:val="22"/>
        </w:rPr>
        <w:t>d-demm</w:t>
      </w:r>
      <w:r w:rsidR="00C139C3" w:rsidRPr="00544528">
        <w:rPr>
          <w:sz w:val="22"/>
        </w:rPr>
        <w:t>,</w:t>
      </w:r>
      <w:r w:rsidRPr="00544528">
        <w:rPr>
          <w:sz w:val="22"/>
        </w:rPr>
        <w:t xml:space="preserve"> </w:t>
      </w:r>
      <w:r w:rsidR="00C139C3" w:rsidRPr="00544528">
        <w:rPr>
          <w:sz w:val="22"/>
        </w:rPr>
        <w:t xml:space="preserve">flimkien ma’ </w:t>
      </w:r>
      <w:r w:rsidRPr="00544528">
        <w:rPr>
          <w:sz w:val="22"/>
        </w:rPr>
        <w:t>deni (newtropenija bid-deni)</w:t>
      </w:r>
    </w:p>
    <w:p w14:paraId="53DB12AA" w14:textId="77777777" w:rsidR="00B63130" w:rsidRPr="00544528" w:rsidRDefault="00B63130" w:rsidP="00204AAB">
      <w:pPr>
        <w:numPr>
          <w:ilvl w:val="12"/>
          <w:numId w:val="0"/>
        </w:numPr>
        <w:tabs>
          <w:tab w:val="clear" w:pos="567"/>
        </w:tabs>
        <w:spacing w:line="240" w:lineRule="auto"/>
        <w:ind w:right="-2"/>
        <w:rPr>
          <w:b/>
          <w:szCs w:val="22"/>
        </w:rPr>
      </w:pPr>
    </w:p>
    <w:p w14:paraId="15265F3A" w14:textId="77777777" w:rsidR="00A75FE1" w:rsidRPr="00544528" w:rsidRDefault="00A75FE1" w:rsidP="002564E9">
      <w:pPr>
        <w:spacing w:line="240" w:lineRule="auto"/>
        <w:rPr>
          <w:b/>
          <w:noProof/>
          <w:szCs w:val="22"/>
        </w:rPr>
      </w:pPr>
      <w:r w:rsidRPr="00544528">
        <w:rPr>
          <w:b/>
        </w:rPr>
        <w:t>Rappurtar tal-effetti sekondarji</w:t>
      </w:r>
    </w:p>
    <w:p w14:paraId="14A1786B" w14:textId="5B0B0472" w:rsidR="008D35AD" w:rsidRPr="00544528" w:rsidRDefault="009B6496" w:rsidP="00F9434C">
      <w:pPr>
        <w:pStyle w:val="BodytextAgency"/>
        <w:spacing w:after="0" w:line="240" w:lineRule="auto"/>
        <w:rPr>
          <w:rFonts w:ascii="Times New Roman" w:hAnsi="Times New Roman" w:cs="Times New Roman"/>
          <w:sz w:val="22"/>
          <w:szCs w:val="22"/>
        </w:rPr>
      </w:pPr>
      <w:r w:rsidRPr="00544528">
        <w:rPr>
          <w:rFonts w:ascii="Times New Roman" w:hAnsi="Times New Roman"/>
          <w:sz w:val="22"/>
        </w:rPr>
        <w:t xml:space="preserve">Jekk ikollok xi effett sekondarju kellem lit-tabib jew lill-infermier tiegħek. Dan jinkludi xi effett sekondarju possibbli li mhuwiex elenkat f’dan il-fuljett. Tista’ wkoll tirrapporta effetti sekondarji direttament permezz </w:t>
      </w:r>
      <w:r w:rsidRPr="00975A5B">
        <w:rPr>
          <w:rFonts w:ascii="Times New Roman" w:hAnsi="Times New Roman"/>
          <w:sz w:val="22"/>
          <w:highlight w:val="lightGray"/>
        </w:rPr>
        <w:t>tas-sistema ta’ rappurtar nazzjonali mniżżla f’</w:t>
      </w:r>
      <w:hyperlink r:id="rId11" w:history="1">
        <w:r w:rsidRPr="00975A5B">
          <w:rPr>
            <w:rStyle w:val="Hyperlink"/>
            <w:rFonts w:ascii="Times New Roman" w:hAnsi="Times New Roman" w:cs="Times New Roman"/>
            <w:sz w:val="22"/>
            <w:highlight w:val="lightGray"/>
          </w:rPr>
          <w:t>Appendiċi</w:t>
        </w:r>
        <w:r w:rsidR="00F9001C" w:rsidRPr="00975A5B">
          <w:rPr>
            <w:rStyle w:val="Hyperlink"/>
            <w:rFonts w:ascii="Times New Roman" w:hAnsi="Times New Roman" w:cs="Times New Roman"/>
            <w:sz w:val="22"/>
            <w:highlight w:val="lightGray"/>
          </w:rPr>
          <w:t xml:space="preserve"> </w:t>
        </w:r>
        <w:r w:rsidRPr="00975A5B">
          <w:rPr>
            <w:rStyle w:val="Hyperlink"/>
            <w:rFonts w:ascii="Times New Roman" w:hAnsi="Times New Roman" w:cs="Times New Roman"/>
            <w:sz w:val="22"/>
            <w:highlight w:val="lightGray"/>
          </w:rPr>
          <w:t>V</w:t>
        </w:r>
      </w:hyperlink>
      <w:r w:rsidRPr="00544528">
        <w:rPr>
          <w:rFonts w:ascii="Times New Roman" w:hAnsi="Times New Roman"/>
          <w:sz w:val="22"/>
        </w:rPr>
        <w:t>. Billi tirrapporta l-effetti sekondarji tista’ tgħin biex tiġi pprovduta aktar informazzjoni dwar is-sigurtà ta’ din il-mediċina.</w:t>
      </w:r>
    </w:p>
    <w:p w14:paraId="1195540D" w14:textId="77777777" w:rsidR="008D35AD" w:rsidRPr="00544528" w:rsidRDefault="008D35AD" w:rsidP="00204AAB">
      <w:pPr>
        <w:autoSpaceDE w:val="0"/>
        <w:autoSpaceDN w:val="0"/>
        <w:adjustRightInd w:val="0"/>
        <w:spacing w:line="240" w:lineRule="auto"/>
        <w:rPr>
          <w:szCs w:val="22"/>
        </w:rPr>
      </w:pPr>
    </w:p>
    <w:p w14:paraId="03329209" w14:textId="77777777" w:rsidR="008A3EDA" w:rsidRPr="00544528" w:rsidRDefault="008A3EDA" w:rsidP="00204AAB">
      <w:pPr>
        <w:autoSpaceDE w:val="0"/>
        <w:autoSpaceDN w:val="0"/>
        <w:adjustRightInd w:val="0"/>
        <w:spacing w:line="240" w:lineRule="auto"/>
        <w:rPr>
          <w:szCs w:val="22"/>
        </w:rPr>
      </w:pPr>
    </w:p>
    <w:p w14:paraId="28C62C86" w14:textId="461907E9" w:rsidR="009B6496" w:rsidRPr="00544528" w:rsidRDefault="009B6496" w:rsidP="7005E38B">
      <w:pPr>
        <w:tabs>
          <w:tab w:val="clear" w:pos="567"/>
        </w:tabs>
        <w:spacing w:line="240" w:lineRule="auto"/>
        <w:ind w:left="567" w:right="-2" w:hanging="567"/>
        <w:rPr>
          <w:b/>
        </w:rPr>
      </w:pPr>
      <w:r w:rsidRPr="00544528">
        <w:rPr>
          <w:b/>
        </w:rPr>
        <w:t>5.</w:t>
      </w:r>
      <w:r w:rsidRPr="00544528">
        <w:tab/>
      </w:r>
      <w:r w:rsidRPr="00544528">
        <w:rPr>
          <w:b/>
        </w:rPr>
        <w:t>Kif taħżen ELREXFIO</w:t>
      </w:r>
    </w:p>
    <w:p w14:paraId="55A6D430" w14:textId="77777777" w:rsidR="009B6496" w:rsidRPr="00544528" w:rsidRDefault="009B6496" w:rsidP="00204AAB">
      <w:pPr>
        <w:numPr>
          <w:ilvl w:val="12"/>
          <w:numId w:val="0"/>
        </w:numPr>
        <w:tabs>
          <w:tab w:val="clear" w:pos="567"/>
        </w:tabs>
        <w:spacing w:line="240" w:lineRule="auto"/>
        <w:ind w:right="-2"/>
        <w:rPr>
          <w:szCs w:val="22"/>
        </w:rPr>
      </w:pPr>
    </w:p>
    <w:p w14:paraId="67966C41" w14:textId="272A8511" w:rsidR="00F9434C" w:rsidRPr="00544528" w:rsidRDefault="00A23713" w:rsidP="00204AAB">
      <w:pPr>
        <w:numPr>
          <w:ilvl w:val="12"/>
          <w:numId w:val="0"/>
        </w:numPr>
        <w:tabs>
          <w:tab w:val="clear" w:pos="567"/>
        </w:tabs>
        <w:spacing w:line="240" w:lineRule="auto"/>
        <w:ind w:right="-2"/>
      </w:pPr>
      <w:r w:rsidRPr="00544528">
        <w:t>ELREXFIO se jinħażen fl-isptar jew fil-klinika mit-tabib tiegħek.</w:t>
      </w:r>
    </w:p>
    <w:p w14:paraId="087BD56D" w14:textId="77777777" w:rsidR="00F9434C" w:rsidRPr="00544528" w:rsidRDefault="00F9434C" w:rsidP="00204AAB">
      <w:pPr>
        <w:numPr>
          <w:ilvl w:val="12"/>
          <w:numId w:val="0"/>
        </w:numPr>
        <w:tabs>
          <w:tab w:val="clear" w:pos="567"/>
        </w:tabs>
        <w:spacing w:line="240" w:lineRule="auto"/>
        <w:ind w:right="-2"/>
        <w:rPr>
          <w:szCs w:val="22"/>
        </w:rPr>
      </w:pPr>
    </w:p>
    <w:p w14:paraId="7C272886" w14:textId="0066173F" w:rsidR="009B6496" w:rsidRPr="00544528" w:rsidRDefault="009B6496" w:rsidP="00204AAB">
      <w:pPr>
        <w:numPr>
          <w:ilvl w:val="12"/>
          <w:numId w:val="0"/>
        </w:numPr>
        <w:tabs>
          <w:tab w:val="clear" w:pos="567"/>
        </w:tabs>
        <w:spacing w:line="240" w:lineRule="auto"/>
        <w:ind w:right="-2"/>
        <w:rPr>
          <w:szCs w:val="22"/>
        </w:rPr>
      </w:pPr>
      <w:r w:rsidRPr="00544528">
        <w:t>Żomm din il-mediċina fejn ma tidhirx u ma tintlaħaqx mit-tfal.</w:t>
      </w:r>
    </w:p>
    <w:p w14:paraId="054A9CE3" w14:textId="77777777" w:rsidR="009B6496" w:rsidRPr="00544528" w:rsidRDefault="009B6496" w:rsidP="00204AAB">
      <w:pPr>
        <w:numPr>
          <w:ilvl w:val="12"/>
          <w:numId w:val="0"/>
        </w:numPr>
        <w:tabs>
          <w:tab w:val="clear" w:pos="567"/>
        </w:tabs>
        <w:spacing w:line="240" w:lineRule="auto"/>
        <w:ind w:right="-2"/>
        <w:rPr>
          <w:szCs w:val="22"/>
        </w:rPr>
      </w:pPr>
    </w:p>
    <w:p w14:paraId="09DD7432" w14:textId="23BB8720" w:rsidR="009B6496" w:rsidRPr="00544528" w:rsidRDefault="009B6496" w:rsidP="00204AAB">
      <w:pPr>
        <w:numPr>
          <w:ilvl w:val="12"/>
          <w:numId w:val="0"/>
        </w:numPr>
        <w:tabs>
          <w:tab w:val="clear" w:pos="567"/>
        </w:tabs>
        <w:spacing w:line="240" w:lineRule="auto"/>
        <w:ind w:right="-2"/>
        <w:rPr>
          <w:szCs w:val="22"/>
        </w:rPr>
      </w:pPr>
      <w:r w:rsidRPr="00544528">
        <w:t>Tużax din il-mediċina wara d-data ta’ meta tiskadi li tidher fuq il-kartuna u t-tikketta tal-kunjett wara “JIS”. Id-data ta’ meta tiskadi tirreferi għall-aħħar ġurnata ta’ dak ix-xahar.</w:t>
      </w:r>
    </w:p>
    <w:p w14:paraId="0A936036" w14:textId="77777777" w:rsidR="002564E9" w:rsidRPr="00544528" w:rsidRDefault="002564E9" w:rsidP="002564E9">
      <w:pPr>
        <w:spacing w:line="240" w:lineRule="auto"/>
      </w:pPr>
    </w:p>
    <w:p w14:paraId="253486E1" w14:textId="77777777" w:rsidR="00096FBC" w:rsidRPr="00544528" w:rsidRDefault="00096FBC" w:rsidP="00096FBC">
      <w:pPr>
        <w:spacing w:line="240" w:lineRule="auto"/>
        <w:rPr>
          <w:b/>
          <w:szCs w:val="18"/>
        </w:rPr>
      </w:pPr>
      <w:r w:rsidRPr="00544528">
        <w:t>Aħżen fi friġġ (2°C sa 8°C). Tagħmlux fil-friża.</w:t>
      </w:r>
    </w:p>
    <w:p w14:paraId="08098A4B" w14:textId="77777777" w:rsidR="00096FBC" w:rsidRPr="00544528" w:rsidRDefault="00096FBC" w:rsidP="00096FBC">
      <w:pPr>
        <w:spacing w:line="240" w:lineRule="auto"/>
      </w:pPr>
    </w:p>
    <w:p w14:paraId="710B205B" w14:textId="77777777" w:rsidR="00096FBC" w:rsidRPr="00544528" w:rsidRDefault="00096FBC" w:rsidP="00096FBC">
      <w:pPr>
        <w:spacing w:line="240" w:lineRule="auto"/>
        <w:rPr>
          <w:szCs w:val="22"/>
        </w:rPr>
      </w:pPr>
      <w:r w:rsidRPr="00544528">
        <w:t>Aħżen fil-pakkett oriġinali sabiex tilqa’ mid-dawl.</w:t>
      </w:r>
    </w:p>
    <w:p w14:paraId="52E53D57" w14:textId="08C2A37F" w:rsidR="00096FBC" w:rsidRPr="00544528" w:rsidRDefault="00096FBC" w:rsidP="00096FBC">
      <w:pPr>
        <w:tabs>
          <w:tab w:val="clear" w:pos="567"/>
        </w:tabs>
        <w:spacing w:line="240" w:lineRule="auto"/>
        <w:ind w:right="-2"/>
      </w:pPr>
    </w:p>
    <w:p w14:paraId="49C3781B" w14:textId="77777777" w:rsidR="00E7725C" w:rsidRPr="00E96D72" w:rsidRDefault="00E7725C" w:rsidP="00E7725C">
      <w:pPr>
        <w:spacing w:line="240" w:lineRule="auto"/>
        <w:rPr>
          <w:szCs w:val="22"/>
        </w:rPr>
      </w:pPr>
      <w:r w:rsidRPr="00E96D72">
        <w:lastRenderedPageBreak/>
        <w:t xml:space="preserve">L-istabbiltà kimika u fiżika waqt l-użu wara l-ftuħ tal-kunjett, inkluż il-ħżin f’siringi ppreparati ntweriet għal 7 ijiem f’temperatura ta’ </w:t>
      </w:r>
      <w:r w:rsidRPr="006A0E87">
        <w:t xml:space="preserve">2 °C </w:t>
      </w:r>
      <w:r w:rsidRPr="00E96D72">
        <w:t>sa</w:t>
      </w:r>
      <w:r w:rsidRPr="006A0E87">
        <w:t xml:space="preserve"> 8 °C </w:t>
      </w:r>
      <w:r w:rsidRPr="00E96D72">
        <w:t>u 24 siegħa sa temperatura ta’ 30°C.</w:t>
      </w:r>
    </w:p>
    <w:p w14:paraId="6AE36D3C" w14:textId="77777777" w:rsidR="00E7725C" w:rsidRPr="00E96D72" w:rsidRDefault="00E7725C" w:rsidP="00E7725C">
      <w:pPr>
        <w:spacing w:line="240" w:lineRule="auto"/>
        <w:rPr>
          <w:szCs w:val="22"/>
        </w:rPr>
      </w:pPr>
    </w:p>
    <w:p w14:paraId="31E2974D" w14:textId="77777777" w:rsidR="00E7725C" w:rsidRPr="008B02CD" w:rsidRDefault="00E7725C" w:rsidP="00E96D72">
      <w:pPr>
        <w:spacing w:line="240" w:lineRule="auto"/>
      </w:pPr>
      <w:r w:rsidRPr="008B02CD">
        <w:t xml:space="preserve">Mil-lat mikrobijoloġiku, il-prodott għandu jintuża immedjatament. Jekk ma jintużax immedjatament, il-ħinijiet tal-ħażna waqt l-użu u l-kondizzjonijiet qabel l-użu huma r-responsabbiltà tal-utent u normalment m’għandhomx ikunu itwal minn 24 siegħa f’temperatura ta’ </w:t>
      </w:r>
      <w:r w:rsidRPr="006A0E87">
        <w:t xml:space="preserve">2 °C </w:t>
      </w:r>
      <w:r w:rsidRPr="008B02CD">
        <w:t>sa</w:t>
      </w:r>
      <w:r w:rsidRPr="006A0E87">
        <w:t xml:space="preserve"> 8 °C</w:t>
      </w:r>
      <w:r w:rsidRPr="008B02CD">
        <w:t>, sakemm il-preparazzjoni ma tkunx saret f’kundizzjonijiet asettiċi kkontrollati u vvalidati.</w:t>
      </w:r>
    </w:p>
    <w:p w14:paraId="654F88C3" w14:textId="77777777" w:rsidR="00C139C3" w:rsidRPr="008B02CD" w:rsidRDefault="00C139C3" w:rsidP="00096FBC">
      <w:pPr>
        <w:tabs>
          <w:tab w:val="clear" w:pos="567"/>
        </w:tabs>
        <w:spacing w:line="240" w:lineRule="auto"/>
        <w:ind w:right="-2"/>
      </w:pPr>
    </w:p>
    <w:p w14:paraId="3F6F1D3B" w14:textId="77777777" w:rsidR="00096FBC" w:rsidRPr="00544528" w:rsidRDefault="00096FBC" w:rsidP="00096FBC">
      <w:pPr>
        <w:numPr>
          <w:ilvl w:val="12"/>
          <w:numId w:val="0"/>
        </w:numPr>
        <w:tabs>
          <w:tab w:val="clear" w:pos="567"/>
        </w:tabs>
        <w:spacing w:line="240" w:lineRule="auto"/>
        <w:ind w:right="-2"/>
      </w:pPr>
      <w:r w:rsidRPr="00544528">
        <w:t>Tużax din il-mediċina jekk tinnota tibdil fil-kulur jew sinjali oħra viżibbli ta’ deterjorazzjoni.</w:t>
      </w:r>
    </w:p>
    <w:p w14:paraId="78A05CEA" w14:textId="77777777" w:rsidR="00096FBC" w:rsidRPr="00544528" w:rsidRDefault="00096FBC" w:rsidP="00096FBC">
      <w:pPr>
        <w:spacing w:line="240" w:lineRule="auto"/>
      </w:pPr>
    </w:p>
    <w:p w14:paraId="3B1966A8" w14:textId="77777777" w:rsidR="00096FBC" w:rsidRPr="00544528" w:rsidRDefault="00096FBC" w:rsidP="00096FBC">
      <w:pPr>
        <w:numPr>
          <w:ilvl w:val="12"/>
          <w:numId w:val="0"/>
        </w:numPr>
        <w:tabs>
          <w:tab w:val="clear" w:pos="567"/>
        </w:tabs>
        <w:spacing w:line="240" w:lineRule="auto"/>
        <w:ind w:right="-2"/>
        <w:rPr>
          <w:szCs w:val="22"/>
        </w:rPr>
      </w:pPr>
    </w:p>
    <w:p w14:paraId="5884195D" w14:textId="77777777" w:rsidR="00096FBC" w:rsidRPr="00544528" w:rsidRDefault="00096FBC" w:rsidP="004A70C1">
      <w:pPr>
        <w:widowControl w:val="0"/>
        <w:numPr>
          <w:ilvl w:val="12"/>
          <w:numId w:val="0"/>
        </w:numPr>
        <w:spacing w:line="240" w:lineRule="auto"/>
        <w:ind w:right="-2"/>
        <w:rPr>
          <w:b/>
          <w:szCs w:val="22"/>
        </w:rPr>
      </w:pPr>
      <w:r w:rsidRPr="00544528">
        <w:rPr>
          <w:b/>
        </w:rPr>
        <w:t>6.</w:t>
      </w:r>
      <w:r w:rsidRPr="00544528">
        <w:rPr>
          <w:b/>
        </w:rPr>
        <w:tab/>
        <w:t>Kontenut tal-pakkett u informazzjoni oħra</w:t>
      </w:r>
    </w:p>
    <w:p w14:paraId="5ECDF8EC" w14:textId="77777777" w:rsidR="00096FBC" w:rsidRPr="00544528" w:rsidRDefault="00096FBC" w:rsidP="004A70C1">
      <w:pPr>
        <w:widowControl w:val="0"/>
        <w:numPr>
          <w:ilvl w:val="12"/>
          <w:numId w:val="0"/>
        </w:numPr>
        <w:tabs>
          <w:tab w:val="clear" w:pos="567"/>
        </w:tabs>
        <w:spacing w:line="240" w:lineRule="auto"/>
        <w:rPr>
          <w:szCs w:val="22"/>
        </w:rPr>
      </w:pPr>
    </w:p>
    <w:p w14:paraId="1ED36468" w14:textId="77777777" w:rsidR="00096FBC" w:rsidRPr="00544528" w:rsidRDefault="00096FBC" w:rsidP="004A70C1">
      <w:pPr>
        <w:widowControl w:val="0"/>
        <w:numPr>
          <w:ilvl w:val="12"/>
          <w:numId w:val="0"/>
        </w:numPr>
        <w:tabs>
          <w:tab w:val="clear" w:pos="567"/>
        </w:tabs>
        <w:spacing w:line="240" w:lineRule="auto"/>
        <w:ind w:right="-2"/>
        <w:rPr>
          <w:b/>
          <w:szCs w:val="22"/>
        </w:rPr>
      </w:pPr>
      <w:r w:rsidRPr="00544528">
        <w:rPr>
          <w:b/>
        </w:rPr>
        <w:t xml:space="preserve">X’fih ELREXFIO </w:t>
      </w:r>
    </w:p>
    <w:p w14:paraId="2EBFA81F" w14:textId="77777777" w:rsidR="00096FBC" w:rsidRPr="00544528" w:rsidRDefault="00096FBC" w:rsidP="004A70C1">
      <w:pPr>
        <w:widowControl w:val="0"/>
        <w:numPr>
          <w:ilvl w:val="0"/>
          <w:numId w:val="10"/>
        </w:numPr>
        <w:tabs>
          <w:tab w:val="clear" w:pos="567"/>
        </w:tabs>
      </w:pPr>
      <w:r w:rsidRPr="00544528">
        <w:t>Is-sustanza attiva hi elranatamab. ELREXFIO jiġi f’żewġ daqsijiet ta’ pakketti differenti:</w:t>
      </w:r>
    </w:p>
    <w:p w14:paraId="09A18BE6" w14:textId="0E2BDF36" w:rsidR="00096FBC" w:rsidRPr="00544528" w:rsidRDefault="004A5F93" w:rsidP="004A70C1">
      <w:pPr>
        <w:pStyle w:val="Paragraph"/>
        <w:widowControl w:val="0"/>
        <w:numPr>
          <w:ilvl w:val="1"/>
          <w:numId w:val="10"/>
        </w:numPr>
        <w:spacing w:after="0"/>
        <w:contextualSpacing/>
        <w:rPr>
          <w:rStyle w:val="Instructions"/>
          <w:i w:val="0"/>
          <w:color w:val="auto"/>
          <w:sz w:val="22"/>
          <w:szCs w:val="22"/>
        </w:rPr>
      </w:pPr>
      <w:r w:rsidRPr="00544528">
        <w:rPr>
          <w:rStyle w:val="Instructions"/>
          <w:i w:val="0"/>
          <w:color w:val="auto"/>
          <w:sz w:val="22"/>
        </w:rPr>
        <w:t>Kunjett wieħed ta’ 1.1 mL fih 44 mg ta’ elranatamab (40 mg/mL).</w:t>
      </w:r>
    </w:p>
    <w:p w14:paraId="1580B9D8" w14:textId="6B2613CA" w:rsidR="00096FBC" w:rsidRPr="001C4698" w:rsidRDefault="004A5F93" w:rsidP="004A70C1">
      <w:pPr>
        <w:pStyle w:val="Paragraph"/>
        <w:widowControl w:val="0"/>
        <w:numPr>
          <w:ilvl w:val="1"/>
          <w:numId w:val="10"/>
        </w:numPr>
        <w:spacing w:after="0"/>
        <w:rPr>
          <w:rStyle w:val="Instructions"/>
          <w:color w:val="auto"/>
        </w:rPr>
      </w:pPr>
      <w:r w:rsidRPr="00544528">
        <w:rPr>
          <w:rStyle w:val="Instructions"/>
          <w:i w:val="0"/>
          <w:color w:val="auto"/>
          <w:sz w:val="22"/>
        </w:rPr>
        <w:t>Kunjett wieħed ta’ 1.9 mL fih 76 mg ta’ elranatamab (40 mg/mL).</w:t>
      </w:r>
    </w:p>
    <w:p w14:paraId="5DA913D0" w14:textId="60FBACE8" w:rsidR="009B6496" w:rsidRPr="00544528" w:rsidRDefault="00096FBC" w:rsidP="004A70C1">
      <w:pPr>
        <w:widowControl w:val="0"/>
        <w:numPr>
          <w:ilvl w:val="12"/>
          <w:numId w:val="0"/>
        </w:numPr>
        <w:tabs>
          <w:tab w:val="clear" w:pos="567"/>
        </w:tabs>
        <w:spacing w:line="240" w:lineRule="auto"/>
        <w:ind w:right="-2"/>
        <w:rPr>
          <w:szCs w:val="22"/>
        </w:rPr>
      </w:pPr>
      <w:r w:rsidRPr="00544528">
        <w:t>Is-sustanzi mhux attivi l-oħra huma</w:t>
      </w:r>
      <w:r w:rsidR="00C139C3" w:rsidRPr="00544528">
        <w:t xml:space="preserve"> edetate disodium,</w:t>
      </w:r>
      <w:r w:rsidRPr="00544528">
        <w:t xml:space="preserve"> L-histidine, L-histidine hydrochloride monohydrate, polysorbate 80, sucrose, ilma għall-injezzjonijiet (ara “ELREXFIO fih is-sodium” f’sezzjoni 2).</w:t>
      </w:r>
    </w:p>
    <w:p w14:paraId="3B046176" w14:textId="77777777" w:rsidR="00096FBC" w:rsidRPr="00544528" w:rsidRDefault="00096FBC" w:rsidP="00096FBC">
      <w:pPr>
        <w:numPr>
          <w:ilvl w:val="12"/>
          <w:numId w:val="0"/>
        </w:numPr>
        <w:tabs>
          <w:tab w:val="clear" w:pos="567"/>
        </w:tabs>
        <w:spacing w:line="240" w:lineRule="auto"/>
        <w:ind w:right="-2"/>
        <w:rPr>
          <w:szCs w:val="22"/>
        </w:rPr>
      </w:pPr>
    </w:p>
    <w:p w14:paraId="4EE485EA" w14:textId="77777777" w:rsidR="005D459C" w:rsidRPr="00544528" w:rsidRDefault="005D459C" w:rsidP="005D459C">
      <w:pPr>
        <w:numPr>
          <w:ilvl w:val="12"/>
          <w:numId w:val="0"/>
        </w:numPr>
        <w:tabs>
          <w:tab w:val="clear" w:pos="567"/>
        </w:tabs>
        <w:spacing w:line="240" w:lineRule="auto"/>
        <w:ind w:right="-2"/>
        <w:rPr>
          <w:b/>
          <w:szCs w:val="22"/>
        </w:rPr>
      </w:pPr>
      <w:r w:rsidRPr="00544528">
        <w:rPr>
          <w:b/>
        </w:rPr>
        <w:t>Kif jidher ELREXFIO u l-kontenut tal-pakkett</w:t>
      </w:r>
    </w:p>
    <w:p w14:paraId="2FF2503B" w14:textId="4045A0D0" w:rsidR="005D459C" w:rsidRPr="00544528" w:rsidRDefault="005D459C" w:rsidP="00E96D72">
      <w:pPr>
        <w:keepNext/>
        <w:numPr>
          <w:ilvl w:val="12"/>
          <w:numId w:val="0"/>
        </w:numPr>
        <w:tabs>
          <w:tab w:val="clear" w:pos="567"/>
        </w:tabs>
        <w:spacing w:line="240" w:lineRule="auto"/>
        <w:rPr>
          <w:szCs w:val="22"/>
        </w:rPr>
      </w:pPr>
      <w:r w:rsidRPr="00544528">
        <w:t>ELREXFIO 40 mg/mL soluzzjoni għall-injezzjoni (injezzjoni) h</w:t>
      </w:r>
      <w:r w:rsidR="00061FC8" w:rsidRPr="00544528">
        <w:t>uwa</w:t>
      </w:r>
      <w:r w:rsidRPr="00544528">
        <w:t xml:space="preserve"> likwidu bla kulur għal kannella ċar.</w:t>
      </w:r>
    </w:p>
    <w:p w14:paraId="7DFCA253" w14:textId="1B24929D" w:rsidR="005D459C" w:rsidRPr="00544528" w:rsidRDefault="005D459C" w:rsidP="005D459C">
      <w:pPr>
        <w:numPr>
          <w:ilvl w:val="12"/>
          <w:numId w:val="0"/>
        </w:numPr>
        <w:tabs>
          <w:tab w:val="clear" w:pos="567"/>
        </w:tabs>
        <w:spacing w:line="240" w:lineRule="auto"/>
        <w:rPr>
          <w:szCs w:val="22"/>
        </w:rPr>
      </w:pPr>
      <w:r w:rsidRPr="00544528">
        <w:t>ELREXFIO huwa fornut f’żewġ qawwiet. Kull pakkett tal-kartun fih kunjett tal-ħġieġ wieħed.</w:t>
      </w:r>
    </w:p>
    <w:p w14:paraId="5FEC4183" w14:textId="77777777" w:rsidR="005D459C" w:rsidRPr="00544528" w:rsidRDefault="005D459C" w:rsidP="005D459C">
      <w:pPr>
        <w:numPr>
          <w:ilvl w:val="12"/>
          <w:numId w:val="0"/>
        </w:numPr>
        <w:tabs>
          <w:tab w:val="clear" w:pos="567"/>
        </w:tabs>
        <w:spacing w:line="240" w:lineRule="auto"/>
        <w:rPr>
          <w:szCs w:val="22"/>
        </w:rPr>
      </w:pPr>
    </w:p>
    <w:p w14:paraId="1F133E0F" w14:textId="67DA8183" w:rsidR="009B6496" w:rsidRPr="00544528" w:rsidRDefault="009B6496" w:rsidP="00204AAB">
      <w:pPr>
        <w:numPr>
          <w:ilvl w:val="12"/>
          <w:numId w:val="0"/>
        </w:numPr>
        <w:tabs>
          <w:tab w:val="clear" w:pos="567"/>
        </w:tabs>
        <w:spacing w:line="240" w:lineRule="auto"/>
        <w:ind w:right="-2"/>
        <w:rPr>
          <w:b/>
          <w:szCs w:val="22"/>
        </w:rPr>
      </w:pPr>
      <w:r w:rsidRPr="00544528">
        <w:rPr>
          <w:b/>
        </w:rPr>
        <w:t xml:space="preserve">Detentur tal-Awtorizzazzjoni għat-Tqegħid fis-Suq </w:t>
      </w:r>
    </w:p>
    <w:p w14:paraId="39A864B4" w14:textId="3DC27A3F" w:rsidR="005B4606" w:rsidRPr="00544528" w:rsidRDefault="005B4606" w:rsidP="00204AAB">
      <w:pPr>
        <w:numPr>
          <w:ilvl w:val="12"/>
          <w:numId w:val="0"/>
        </w:numPr>
        <w:tabs>
          <w:tab w:val="clear" w:pos="567"/>
        </w:tabs>
        <w:spacing w:line="240" w:lineRule="auto"/>
        <w:ind w:right="-2"/>
      </w:pPr>
      <w:r w:rsidRPr="00544528">
        <w:t>Pfizer Europe MA EEIG</w:t>
      </w:r>
    </w:p>
    <w:p w14:paraId="14293CC6" w14:textId="06E296DE" w:rsidR="005B4606" w:rsidRPr="00544528" w:rsidRDefault="005B4606" w:rsidP="00204AAB">
      <w:pPr>
        <w:numPr>
          <w:ilvl w:val="12"/>
          <w:numId w:val="0"/>
        </w:numPr>
        <w:tabs>
          <w:tab w:val="clear" w:pos="567"/>
        </w:tabs>
        <w:spacing w:line="240" w:lineRule="auto"/>
        <w:ind w:right="-2"/>
      </w:pPr>
      <w:r w:rsidRPr="00544528">
        <w:t>Boulevard de la Plaine 17</w:t>
      </w:r>
    </w:p>
    <w:p w14:paraId="4E581A2B" w14:textId="68D8942F" w:rsidR="005B4606" w:rsidRPr="00544528" w:rsidRDefault="005B4606" w:rsidP="00204AAB">
      <w:pPr>
        <w:numPr>
          <w:ilvl w:val="12"/>
          <w:numId w:val="0"/>
        </w:numPr>
        <w:tabs>
          <w:tab w:val="clear" w:pos="567"/>
        </w:tabs>
        <w:spacing w:line="240" w:lineRule="auto"/>
        <w:ind w:right="-2"/>
      </w:pPr>
      <w:r w:rsidRPr="00544528">
        <w:t>1050 Bruxelles</w:t>
      </w:r>
    </w:p>
    <w:p w14:paraId="02583FC8" w14:textId="24F0B525" w:rsidR="009B6496" w:rsidRPr="00544528" w:rsidRDefault="005B4606" w:rsidP="00204AAB">
      <w:pPr>
        <w:numPr>
          <w:ilvl w:val="12"/>
          <w:numId w:val="0"/>
        </w:numPr>
        <w:tabs>
          <w:tab w:val="clear" w:pos="567"/>
        </w:tabs>
        <w:spacing w:line="240" w:lineRule="auto"/>
        <w:ind w:right="-2"/>
      </w:pPr>
      <w:r w:rsidRPr="00544528">
        <w:t>Il-Belġju</w:t>
      </w:r>
    </w:p>
    <w:p w14:paraId="416217E5" w14:textId="44A777D3" w:rsidR="005B4606" w:rsidRPr="00544528" w:rsidRDefault="005B4606" w:rsidP="00204AAB">
      <w:pPr>
        <w:numPr>
          <w:ilvl w:val="12"/>
          <w:numId w:val="0"/>
        </w:numPr>
        <w:tabs>
          <w:tab w:val="clear" w:pos="567"/>
        </w:tabs>
        <w:spacing w:line="240" w:lineRule="auto"/>
        <w:ind w:right="-2"/>
        <w:rPr>
          <w:szCs w:val="22"/>
        </w:rPr>
      </w:pPr>
    </w:p>
    <w:p w14:paraId="67ACAF71" w14:textId="5B192AB5" w:rsidR="005B4606" w:rsidRPr="00544528" w:rsidRDefault="005B4606" w:rsidP="00204AAB">
      <w:pPr>
        <w:numPr>
          <w:ilvl w:val="12"/>
          <w:numId w:val="0"/>
        </w:numPr>
        <w:tabs>
          <w:tab w:val="clear" w:pos="567"/>
        </w:tabs>
        <w:spacing w:line="240" w:lineRule="auto"/>
        <w:ind w:right="-2"/>
        <w:rPr>
          <w:b/>
          <w:szCs w:val="22"/>
        </w:rPr>
      </w:pPr>
      <w:r w:rsidRPr="00544528">
        <w:rPr>
          <w:b/>
        </w:rPr>
        <w:t>Manifattur</w:t>
      </w:r>
    </w:p>
    <w:p w14:paraId="2009CC32" w14:textId="77777777" w:rsidR="00AE4202" w:rsidRPr="00544528" w:rsidRDefault="00AE4202" w:rsidP="00204AAB">
      <w:pPr>
        <w:numPr>
          <w:ilvl w:val="12"/>
          <w:numId w:val="0"/>
        </w:numPr>
        <w:tabs>
          <w:tab w:val="clear" w:pos="567"/>
        </w:tabs>
        <w:spacing w:line="240" w:lineRule="auto"/>
        <w:ind w:right="-2"/>
      </w:pPr>
      <w:r w:rsidRPr="00544528">
        <w:t>Pfizer Service Company B.V.</w:t>
      </w:r>
    </w:p>
    <w:p w14:paraId="440315EC" w14:textId="77777777" w:rsidR="00E255B4" w:rsidRPr="00B56D2F" w:rsidRDefault="00E255B4" w:rsidP="00E255B4">
      <w:pPr>
        <w:pStyle w:val="BodytextAgency"/>
        <w:spacing w:after="0" w:line="240" w:lineRule="auto"/>
        <w:rPr>
          <w:ins w:id="24" w:author="Pfizer-MR" w:date="2025-07-28T13:34:00Z" w16du:dateUtc="2025-07-28T09:34:00Z"/>
          <w:rFonts w:ascii="Times New Roman" w:hAnsi="Times New Roman" w:cs="Times New Roman"/>
          <w:sz w:val="22"/>
          <w:szCs w:val="22"/>
        </w:rPr>
      </w:pPr>
      <w:ins w:id="25" w:author="Pfizer-MR" w:date="2025-07-28T13:34:00Z" w16du:dateUtc="2025-07-28T09:34:00Z">
        <w:r w:rsidRPr="00821514">
          <w:rPr>
            <w:rFonts w:ascii="Times New Roman" w:hAnsi="Times New Roman" w:cs="Times New Roman"/>
            <w:sz w:val="22"/>
            <w:szCs w:val="22"/>
          </w:rPr>
          <w:t>Hermeslaan 11</w:t>
        </w:r>
      </w:ins>
    </w:p>
    <w:p w14:paraId="3DE310D0" w14:textId="1E1919E5" w:rsidR="00AE4202" w:rsidRPr="00544528" w:rsidDel="00E255B4" w:rsidRDefault="00AE4202" w:rsidP="00204AAB">
      <w:pPr>
        <w:numPr>
          <w:ilvl w:val="12"/>
          <w:numId w:val="0"/>
        </w:numPr>
        <w:tabs>
          <w:tab w:val="clear" w:pos="567"/>
        </w:tabs>
        <w:spacing w:line="240" w:lineRule="auto"/>
        <w:ind w:right="-2"/>
        <w:rPr>
          <w:del w:id="26" w:author="Pfizer-MR" w:date="2025-07-28T13:34:00Z" w16du:dateUtc="2025-07-28T09:34:00Z"/>
        </w:rPr>
      </w:pPr>
      <w:del w:id="27" w:author="Pfizer-MR" w:date="2025-07-28T13:34:00Z" w16du:dateUtc="2025-07-28T09:34:00Z">
        <w:r w:rsidRPr="00544528" w:rsidDel="00E255B4">
          <w:delText>Hoge Wei 10</w:delText>
        </w:r>
      </w:del>
    </w:p>
    <w:p w14:paraId="1DAA6B90" w14:textId="50F0AE3B" w:rsidR="00AE4202" w:rsidRPr="00544528" w:rsidRDefault="00AE4202" w:rsidP="00204AAB">
      <w:pPr>
        <w:numPr>
          <w:ilvl w:val="12"/>
          <w:numId w:val="0"/>
        </w:numPr>
        <w:tabs>
          <w:tab w:val="clear" w:pos="567"/>
        </w:tabs>
        <w:spacing w:line="240" w:lineRule="auto"/>
        <w:ind w:right="-2"/>
      </w:pPr>
      <w:del w:id="28" w:author="Pfizer-MR" w:date="2025-07-28T13:34:00Z" w16du:dateUtc="2025-07-28T09:34:00Z">
        <w:r w:rsidRPr="00544528" w:rsidDel="00E255B4">
          <w:delText>B-</w:delText>
        </w:r>
      </w:del>
      <w:r w:rsidRPr="00544528">
        <w:t>193</w:t>
      </w:r>
      <w:del w:id="29" w:author="Pfizer-MR" w:date="2025-07-28T13:34:00Z" w16du:dateUtc="2025-07-28T09:34:00Z">
        <w:r w:rsidRPr="00544528" w:rsidDel="00E255B4">
          <w:delText>0,</w:delText>
        </w:r>
      </w:del>
      <w:ins w:id="30" w:author="Pfizer-MR" w:date="2025-07-28T13:34:00Z" w16du:dateUtc="2025-07-28T09:34:00Z">
        <w:r w:rsidR="00E255B4">
          <w:t>2</w:t>
        </w:r>
      </w:ins>
      <w:r w:rsidRPr="00544528">
        <w:t xml:space="preserve"> Zaventem</w:t>
      </w:r>
    </w:p>
    <w:p w14:paraId="6F88421C" w14:textId="2DED22AB" w:rsidR="005B4606" w:rsidRPr="00544528" w:rsidRDefault="00AE4202" w:rsidP="00204AAB">
      <w:pPr>
        <w:numPr>
          <w:ilvl w:val="12"/>
          <w:numId w:val="0"/>
        </w:numPr>
        <w:tabs>
          <w:tab w:val="clear" w:pos="567"/>
        </w:tabs>
        <w:spacing w:line="240" w:lineRule="auto"/>
        <w:ind w:right="-2"/>
      </w:pPr>
      <w:r w:rsidRPr="00544528">
        <w:t>Il-Belġju</w:t>
      </w:r>
    </w:p>
    <w:p w14:paraId="64208BC7" w14:textId="77777777" w:rsidR="005B4606" w:rsidRPr="00544528" w:rsidRDefault="005B4606" w:rsidP="00204AAB">
      <w:pPr>
        <w:numPr>
          <w:ilvl w:val="12"/>
          <w:numId w:val="0"/>
        </w:numPr>
        <w:tabs>
          <w:tab w:val="clear" w:pos="567"/>
        </w:tabs>
        <w:spacing w:line="240" w:lineRule="auto"/>
        <w:ind w:right="-2"/>
        <w:rPr>
          <w:noProof/>
          <w:szCs w:val="22"/>
        </w:rPr>
      </w:pPr>
    </w:p>
    <w:p w14:paraId="0E9393A2" w14:textId="6B3B82A8" w:rsidR="009B6496" w:rsidRPr="00544528" w:rsidRDefault="009B6496" w:rsidP="00204AAB">
      <w:pPr>
        <w:numPr>
          <w:ilvl w:val="12"/>
          <w:numId w:val="0"/>
        </w:numPr>
        <w:tabs>
          <w:tab w:val="clear" w:pos="567"/>
        </w:tabs>
        <w:spacing w:line="240" w:lineRule="auto"/>
        <w:ind w:right="-2"/>
        <w:rPr>
          <w:noProof/>
          <w:szCs w:val="22"/>
        </w:rPr>
      </w:pPr>
      <w:r w:rsidRPr="00544528">
        <w:t>Għal kull tagħrif dwar din il-mediċina, jekk jogħġbok ikkuntattja lir-rappreżentant lokali tad-Detentur tal-Awtorizzazzjoni għat-Tqegħid fis-Suq:</w:t>
      </w:r>
    </w:p>
    <w:p w14:paraId="4E935544" w14:textId="77777777" w:rsidR="009B6496" w:rsidRPr="00544528" w:rsidRDefault="009B6496" w:rsidP="00204AAB">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4E401F" w:rsidRPr="00213F00" w14:paraId="181E1C7C" w14:textId="77777777" w:rsidTr="006A2974">
        <w:tc>
          <w:tcPr>
            <w:tcW w:w="4644" w:type="dxa"/>
          </w:tcPr>
          <w:p w14:paraId="39E7D635" w14:textId="4B59BF71" w:rsidR="004E401F" w:rsidRPr="00213F00" w:rsidRDefault="004E401F" w:rsidP="006A2974">
            <w:pPr>
              <w:rPr>
                <w:rFonts w:eastAsia="SimSun"/>
                <w:b/>
                <w:bCs/>
                <w:szCs w:val="22"/>
                <w:lang w:eastAsia="en-GB"/>
              </w:rPr>
            </w:pPr>
            <w:r w:rsidRPr="00213F00">
              <w:rPr>
                <w:rFonts w:eastAsia="SimSun"/>
                <w:b/>
                <w:bCs/>
                <w:szCs w:val="22"/>
                <w:lang w:eastAsia="en-GB"/>
              </w:rPr>
              <w:t>Belgique/België/Belgien</w:t>
            </w:r>
          </w:p>
          <w:p w14:paraId="0E118846" w14:textId="77777777" w:rsidR="004E401F" w:rsidRPr="00213F00" w:rsidRDefault="004E401F" w:rsidP="006A2974">
            <w:pPr>
              <w:rPr>
                <w:szCs w:val="22"/>
              </w:rPr>
            </w:pPr>
            <w:r w:rsidRPr="00213F00">
              <w:rPr>
                <w:b/>
                <w:bCs/>
                <w:szCs w:val="22"/>
              </w:rPr>
              <w:t>Luxembourg/Luxemburg</w:t>
            </w:r>
          </w:p>
          <w:p w14:paraId="51A590D0" w14:textId="77777777" w:rsidR="004E401F" w:rsidRPr="00213F00" w:rsidRDefault="004E401F" w:rsidP="006A2974">
            <w:pPr>
              <w:rPr>
                <w:rFonts w:eastAsia="SimSun"/>
                <w:szCs w:val="22"/>
                <w:lang w:eastAsia="en-GB"/>
              </w:rPr>
            </w:pPr>
            <w:r w:rsidRPr="00213F00">
              <w:rPr>
                <w:rFonts w:eastAsia="SimSun"/>
                <w:szCs w:val="22"/>
                <w:lang w:eastAsia="en-GB"/>
              </w:rPr>
              <w:t>Pfizer NV/SA</w:t>
            </w:r>
          </w:p>
          <w:p w14:paraId="57B15BEB" w14:textId="77777777" w:rsidR="004E401F" w:rsidRPr="00213F00" w:rsidRDefault="004E401F" w:rsidP="006A2974">
            <w:pPr>
              <w:rPr>
                <w:rFonts w:eastAsia="SimSun"/>
                <w:szCs w:val="22"/>
                <w:lang w:eastAsia="en-GB"/>
              </w:rPr>
            </w:pPr>
            <w:r w:rsidRPr="00213F00">
              <w:rPr>
                <w:rFonts w:eastAsia="SimSun"/>
                <w:szCs w:val="22"/>
                <w:lang w:eastAsia="en-GB"/>
              </w:rPr>
              <w:t>Tél/Tel: +32 (0)2 554 62 11</w:t>
            </w:r>
          </w:p>
          <w:p w14:paraId="4A2036D7" w14:textId="77777777" w:rsidR="004E401F" w:rsidRPr="00213F00" w:rsidRDefault="004E401F" w:rsidP="006A2974">
            <w:pPr>
              <w:spacing w:line="240" w:lineRule="auto"/>
              <w:ind w:right="34"/>
              <w:rPr>
                <w:noProof/>
                <w:szCs w:val="22"/>
              </w:rPr>
            </w:pPr>
          </w:p>
        </w:tc>
        <w:tc>
          <w:tcPr>
            <w:tcW w:w="4678" w:type="dxa"/>
          </w:tcPr>
          <w:p w14:paraId="50E4A23B" w14:textId="77777777" w:rsidR="004E401F" w:rsidRPr="00213F00" w:rsidRDefault="004E401F" w:rsidP="006A2974">
            <w:pPr>
              <w:spacing w:line="240" w:lineRule="auto"/>
              <w:rPr>
                <w:b/>
                <w:bCs/>
                <w:szCs w:val="22"/>
              </w:rPr>
            </w:pPr>
            <w:r w:rsidRPr="00213F00">
              <w:rPr>
                <w:b/>
                <w:bCs/>
                <w:szCs w:val="22"/>
              </w:rPr>
              <w:t>Latvija</w:t>
            </w:r>
          </w:p>
          <w:p w14:paraId="6E30A040" w14:textId="77777777" w:rsidR="004E401F" w:rsidRPr="00213F00" w:rsidRDefault="004E401F" w:rsidP="006A2974">
            <w:pPr>
              <w:spacing w:line="240" w:lineRule="auto"/>
              <w:rPr>
                <w:szCs w:val="22"/>
              </w:rPr>
            </w:pPr>
            <w:r w:rsidRPr="00213F00">
              <w:rPr>
                <w:szCs w:val="22"/>
              </w:rPr>
              <w:t>Pfizer Luxembourg SARL filiāle Latvijā</w:t>
            </w:r>
          </w:p>
          <w:p w14:paraId="5A80A9E4" w14:textId="77777777" w:rsidR="004E401F" w:rsidRPr="00213F00" w:rsidRDefault="004E401F" w:rsidP="006A2974">
            <w:pPr>
              <w:tabs>
                <w:tab w:val="left" w:pos="-720"/>
              </w:tabs>
              <w:suppressAutoHyphens/>
              <w:spacing w:line="240" w:lineRule="auto"/>
              <w:rPr>
                <w:szCs w:val="22"/>
              </w:rPr>
            </w:pPr>
            <w:r w:rsidRPr="00213F00">
              <w:rPr>
                <w:szCs w:val="22"/>
              </w:rPr>
              <w:t>Tel: +371 670 35 775</w:t>
            </w:r>
          </w:p>
          <w:p w14:paraId="15026660" w14:textId="77777777" w:rsidR="004E401F" w:rsidRPr="00213F00" w:rsidRDefault="004E401F" w:rsidP="006A2974">
            <w:pPr>
              <w:suppressAutoHyphens/>
              <w:spacing w:line="240" w:lineRule="auto"/>
              <w:rPr>
                <w:noProof/>
                <w:szCs w:val="22"/>
              </w:rPr>
            </w:pPr>
          </w:p>
        </w:tc>
      </w:tr>
      <w:tr w:rsidR="004E401F" w:rsidRPr="00213F00" w14:paraId="12DB5042" w14:textId="77777777" w:rsidTr="006A2974">
        <w:tc>
          <w:tcPr>
            <w:tcW w:w="4644" w:type="dxa"/>
          </w:tcPr>
          <w:p w14:paraId="56378FF2" w14:textId="77777777" w:rsidR="004E401F" w:rsidRPr="00213F00" w:rsidRDefault="004E401F" w:rsidP="006A2974">
            <w:pPr>
              <w:rPr>
                <w:rFonts w:eastAsia="SimSun"/>
                <w:b/>
                <w:bCs/>
                <w:szCs w:val="22"/>
                <w:lang w:eastAsia="en-GB"/>
              </w:rPr>
            </w:pPr>
            <w:r w:rsidRPr="00213F00">
              <w:rPr>
                <w:rFonts w:eastAsia="SimSun"/>
                <w:b/>
                <w:bCs/>
                <w:szCs w:val="22"/>
                <w:lang w:eastAsia="en-GB"/>
              </w:rPr>
              <w:t>България</w:t>
            </w:r>
          </w:p>
          <w:p w14:paraId="2C9A1B05" w14:textId="77777777" w:rsidR="004E401F" w:rsidRPr="00213F00" w:rsidRDefault="004E401F" w:rsidP="006A2974">
            <w:pPr>
              <w:rPr>
                <w:rFonts w:eastAsia="SimSun"/>
                <w:szCs w:val="22"/>
                <w:lang w:eastAsia="en-GB"/>
              </w:rPr>
            </w:pPr>
            <w:r w:rsidRPr="00213F00">
              <w:rPr>
                <w:rFonts w:eastAsia="SimSun"/>
                <w:szCs w:val="22"/>
                <w:lang w:eastAsia="en-GB"/>
              </w:rPr>
              <w:t>Пфайзер Люксембург САРЛ, Клон България</w:t>
            </w:r>
          </w:p>
          <w:p w14:paraId="2F0B5C12" w14:textId="77777777" w:rsidR="004E401F" w:rsidRPr="00213F00" w:rsidRDefault="004E401F" w:rsidP="006A2974">
            <w:pPr>
              <w:rPr>
                <w:rFonts w:eastAsia="SimSun"/>
                <w:szCs w:val="22"/>
                <w:lang w:eastAsia="en-GB"/>
              </w:rPr>
            </w:pPr>
            <w:r w:rsidRPr="00213F00">
              <w:rPr>
                <w:rFonts w:eastAsia="SimSun"/>
                <w:szCs w:val="22"/>
                <w:lang w:eastAsia="en-GB"/>
              </w:rPr>
              <w:t>Тел.: +359 2 970 4333</w:t>
            </w:r>
          </w:p>
          <w:p w14:paraId="61D7DC6E" w14:textId="77777777" w:rsidR="004E401F" w:rsidRPr="00213F00" w:rsidRDefault="004E401F" w:rsidP="006A2974">
            <w:pPr>
              <w:tabs>
                <w:tab w:val="left" w:pos="-720"/>
              </w:tabs>
              <w:suppressAutoHyphens/>
              <w:spacing w:line="240" w:lineRule="auto"/>
              <w:rPr>
                <w:noProof/>
                <w:szCs w:val="22"/>
              </w:rPr>
            </w:pPr>
          </w:p>
        </w:tc>
        <w:tc>
          <w:tcPr>
            <w:tcW w:w="4678" w:type="dxa"/>
          </w:tcPr>
          <w:p w14:paraId="31304326" w14:textId="77777777" w:rsidR="004E401F" w:rsidRPr="00213F00" w:rsidRDefault="004E401F" w:rsidP="006A2974">
            <w:pPr>
              <w:rPr>
                <w:noProof/>
                <w:szCs w:val="22"/>
              </w:rPr>
            </w:pPr>
            <w:r w:rsidRPr="00213F00">
              <w:rPr>
                <w:b/>
                <w:noProof/>
                <w:szCs w:val="22"/>
              </w:rPr>
              <w:t>Lietuva</w:t>
            </w:r>
          </w:p>
          <w:p w14:paraId="238CE4D2" w14:textId="77777777" w:rsidR="004E401F" w:rsidRPr="00213F00" w:rsidRDefault="004E401F" w:rsidP="006A2974">
            <w:pPr>
              <w:rPr>
                <w:rFonts w:eastAsia="SimSun"/>
                <w:szCs w:val="22"/>
                <w:lang w:eastAsia="en-GB"/>
              </w:rPr>
            </w:pPr>
            <w:r w:rsidRPr="00213F00">
              <w:rPr>
                <w:rFonts w:eastAsia="SimSun"/>
                <w:szCs w:val="22"/>
                <w:lang w:eastAsia="en-GB"/>
              </w:rPr>
              <w:t>Pfizer Luxembourg SARL filialas Lietuvoje</w:t>
            </w:r>
          </w:p>
          <w:p w14:paraId="6F3301DC" w14:textId="77777777" w:rsidR="004E401F" w:rsidRPr="00213F00" w:rsidRDefault="004E401F" w:rsidP="006A2974">
            <w:pPr>
              <w:tabs>
                <w:tab w:val="left" w:pos="-720"/>
              </w:tabs>
              <w:suppressAutoHyphens/>
              <w:spacing w:line="240" w:lineRule="auto"/>
              <w:rPr>
                <w:noProof/>
                <w:szCs w:val="22"/>
              </w:rPr>
            </w:pPr>
            <w:r w:rsidRPr="00213F00">
              <w:rPr>
                <w:rFonts w:eastAsia="SimSun"/>
                <w:szCs w:val="22"/>
                <w:lang w:eastAsia="en-GB"/>
              </w:rPr>
              <w:t>Tel: +370 52 51 4000</w:t>
            </w:r>
          </w:p>
        </w:tc>
      </w:tr>
      <w:tr w:rsidR="004E401F" w:rsidRPr="00213F00" w14:paraId="2B5994D2" w14:textId="77777777" w:rsidTr="006A2974">
        <w:trPr>
          <w:trHeight w:val="782"/>
        </w:trPr>
        <w:tc>
          <w:tcPr>
            <w:tcW w:w="4644" w:type="dxa"/>
          </w:tcPr>
          <w:p w14:paraId="02A2A6DB" w14:textId="77777777" w:rsidR="004E401F" w:rsidRPr="00213F00" w:rsidRDefault="004E401F" w:rsidP="006A2974">
            <w:pPr>
              <w:tabs>
                <w:tab w:val="left" w:pos="-720"/>
              </w:tabs>
              <w:suppressAutoHyphens/>
              <w:spacing w:line="240" w:lineRule="auto"/>
              <w:rPr>
                <w:szCs w:val="22"/>
              </w:rPr>
            </w:pPr>
            <w:r w:rsidRPr="00213F00">
              <w:rPr>
                <w:b/>
                <w:szCs w:val="22"/>
              </w:rPr>
              <w:t>Česká republika</w:t>
            </w:r>
          </w:p>
          <w:p w14:paraId="34E7DFD9" w14:textId="77777777" w:rsidR="004E401F" w:rsidRPr="00213F00" w:rsidRDefault="004E401F" w:rsidP="006A2974">
            <w:pPr>
              <w:spacing w:line="240" w:lineRule="auto"/>
              <w:rPr>
                <w:rFonts w:eastAsia="SimSun"/>
                <w:szCs w:val="22"/>
                <w:lang w:eastAsia="en-GB"/>
              </w:rPr>
            </w:pPr>
            <w:r w:rsidRPr="00213F00">
              <w:rPr>
                <w:rFonts w:eastAsia="SimSun"/>
                <w:szCs w:val="22"/>
                <w:lang w:eastAsia="en-GB"/>
              </w:rPr>
              <w:t xml:space="preserve">Pfizer, </w:t>
            </w:r>
            <w:r w:rsidRPr="00213F00">
              <w:rPr>
                <w:szCs w:val="22"/>
              </w:rPr>
              <w:t>spol.</w:t>
            </w:r>
            <w:r w:rsidRPr="00213F00">
              <w:rPr>
                <w:rFonts w:eastAsia="SimSun"/>
                <w:szCs w:val="22"/>
                <w:lang w:eastAsia="en-GB"/>
              </w:rPr>
              <w:t xml:space="preserve"> s r.o.</w:t>
            </w:r>
          </w:p>
          <w:p w14:paraId="3E835BD4" w14:textId="77777777" w:rsidR="004E401F" w:rsidRPr="00213F00" w:rsidRDefault="004E401F" w:rsidP="006A2974">
            <w:pPr>
              <w:spacing w:line="240" w:lineRule="auto"/>
              <w:rPr>
                <w:rFonts w:eastAsia="SimSun"/>
                <w:szCs w:val="22"/>
                <w:lang w:eastAsia="en-GB"/>
              </w:rPr>
            </w:pPr>
            <w:r w:rsidRPr="00213F00">
              <w:rPr>
                <w:rFonts w:eastAsia="SimSun"/>
                <w:szCs w:val="22"/>
                <w:lang w:eastAsia="en-GB"/>
              </w:rPr>
              <w:t>Tel: +420 283 004 111</w:t>
            </w:r>
          </w:p>
          <w:p w14:paraId="5066B63F" w14:textId="77777777" w:rsidR="004E401F" w:rsidRPr="00213F00" w:rsidRDefault="004E401F" w:rsidP="006A2974">
            <w:pPr>
              <w:spacing w:line="240" w:lineRule="auto"/>
              <w:rPr>
                <w:szCs w:val="22"/>
              </w:rPr>
            </w:pPr>
          </w:p>
        </w:tc>
        <w:tc>
          <w:tcPr>
            <w:tcW w:w="4678" w:type="dxa"/>
          </w:tcPr>
          <w:p w14:paraId="0F6A6DC0" w14:textId="77777777" w:rsidR="004E401F" w:rsidRPr="00213F00" w:rsidRDefault="004E401F" w:rsidP="006A2974">
            <w:pPr>
              <w:rPr>
                <w:b/>
                <w:noProof/>
                <w:szCs w:val="22"/>
              </w:rPr>
            </w:pPr>
            <w:r w:rsidRPr="00213F00">
              <w:rPr>
                <w:b/>
                <w:noProof/>
                <w:szCs w:val="22"/>
              </w:rPr>
              <w:t>Magyarország</w:t>
            </w:r>
          </w:p>
          <w:p w14:paraId="01011095" w14:textId="77777777" w:rsidR="004E401F" w:rsidRPr="00213F00" w:rsidRDefault="004E401F" w:rsidP="006A2974">
            <w:pPr>
              <w:rPr>
                <w:rFonts w:eastAsia="SimSun"/>
                <w:szCs w:val="22"/>
                <w:lang w:eastAsia="en-GB"/>
              </w:rPr>
            </w:pPr>
            <w:r w:rsidRPr="00213F00">
              <w:rPr>
                <w:rFonts w:eastAsia="SimSun"/>
                <w:szCs w:val="22"/>
                <w:lang w:eastAsia="en-GB"/>
              </w:rPr>
              <w:t>Pfizer Kft.</w:t>
            </w:r>
          </w:p>
          <w:p w14:paraId="20E5CF97" w14:textId="77777777" w:rsidR="004E401F" w:rsidRPr="00213F00" w:rsidRDefault="004E401F" w:rsidP="006A2974">
            <w:pPr>
              <w:spacing w:line="240" w:lineRule="auto"/>
              <w:rPr>
                <w:szCs w:val="22"/>
              </w:rPr>
            </w:pPr>
            <w:r w:rsidRPr="00213F00">
              <w:rPr>
                <w:rFonts w:eastAsia="SimSun"/>
                <w:szCs w:val="22"/>
                <w:lang w:eastAsia="en-GB"/>
              </w:rPr>
              <w:t>Tel: +36-1-488-37-00</w:t>
            </w:r>
          </w:p>
        </w:tc>
      </w:tr>
      <w:tr w:rsidR="004E401F" w:rsidRPr="00213F00" w14:paraId="2D709122" w14:textId="77777777" w:rsidTr="006A2974">
        <w:tc>
          <w:tcPr>
            <w:tcW w:w="4644" w:type="dxa"/>
          </w:tcPr>
          <w:p w14:paraId="26AF0DC7" w14:textId="77777777" w:rsidR="004E401F" w:rsidRPr="00213F00" w:rsidRDefault="004E401F" w:rsidP="006A2974">
            <w:pPr>
              <w:spacing w:line="240" w:lineRule="auto"/>
              <w:rPr>
                <w:noProof/>
                <w:szCs w:val="22"/>
              </w:rPr>
            </w:pPr>
            <w:r w:rsidRPr="00213F00">
              <w:rPr>
                <w:b/>
                <w:noProof/>
                <w:szCs w:val="22"/>
              </w:rPr>
              <w:t>Danmark</w:t>
            </w:r>
          </w:p>
          <w:p w14:paraId="24B04015" w14:textId="77777777" w:rsidR="004E401F" w:rsidRPr="00213F00" w:rsidRDefault="004E401F" w:rsidP="006A2974">
            <w:pPr>
              <w:spacing w:line="240" w:lineRule="auto"/>
              <w:rPr>
                <w:rFonts w:eastAsia="SimSun"/>
                <w:szCs w:val="22"/>
                <w:lang w:eastAsia="en-GB"/>
              </w:rPr>
            </w:pPr>
            <w:r w:rsidRPr="00213F00">
              <w:rPr>
                <w:rFonts w:eastAsia="SimSun"/>
                <w:szCs w:val="22"/>
                <w:lang w:eastAsia="en-GB"/>
              </w:rPr>
              <w:t>Pfizer ApS</w:t>
            </w:r>
          </w:p>
          <w:p w14:paraId="18972AFA" w14:textId="77777777" w:rsidR="004E401F" w:rsidRPr="00213F00" w:rsidRDefault="004E401F" w:rsidP="006A2974">
            <w:pPr>
              <w:spacing w:line="240" w:lineRule="auto"/>
              <w:rPr>
                <w:rFonts w:eastAsia="SimSun"/>
                <w:szCs w:val="22"/>
                <w:lang w:eastAsia="en-GB"/>
              </w:rPr>
            </w:pPr>
            <w:r w:rsidRPr="00213F00">
              <w:rPr>
                <w:rFonts w:eastAsia="SimSun"/>
                <w:szCs w:val="22"/>
                <w:lang w:eastAsia="en-GB"/>
              </w:rPr>
              <w:t>Tlf.: +45 44 20 11 00</w:t>
            </w:r>
          </w:p>
          <w:p w14:paraId="7A5883A2" w14:textId="77777777" w:rsidR="004E401F" w:rsidRPr="00213F00" w:rsidRDefault="004E401F" w:rsidP="006A2974">
            <w:pPr>
              <w:tabs>
                <w:tab w:val="left" w:pos="-720"/>
              </w:tabs>
              <w:suppressAutoHyphens/>
              <w:spacing w:line="240" w:lineRule="auto"/>
              <w:rPr>
                <w:noProof/>
                <w:szCs w:val="22"/>
              </w:rPr>
            </w:pPr>
          </w:p>
        </w:tc>
        <w:tc>
          <w:tcPr>
            <w:tcW w:w="4678" w:type="dxa"/>
          </w:tcPr>
          <w:p w14:paraId="30BED8FF" w14:textId="77777777" w:rsidR="004E401F" w:rsidRPr="00213F00" w:rsidRDefault="004E401F" w:rsidP="006A2974">
            <w:pPr>
              <w:spacing w:line="240" w:lineRule="auto"/>
              <w:rPr>
                <w:b/>
                <w:szCs w:val="22"/>
              </w:rPr>
            </w:pPr>
            <w:r w:rsidRPr="00213F00">
              <w:rPr>
                <w:b/>
                <w:szCs w:val="22"/>
              </w:rPr>
              <w:lastRenderedPageBreak/>
              <w:t>Malta</w:t>
            </w:r>
          </w:p>
          <w:p w14:paraId="24978987" w14:textId="77777777" w:rsidR="004E401F" w:rsidRPr="00213F00" w:rsidRDefault="004E401F" w:rsidP="006A2974">
            <w:pPr>
              <w:spacing w:line="240" w:lineRule="auto"/>
              <w:rPr>
                <w:rFonts w:eastAsia="SimSun"/>
                <w:szCs w:val="22"/>
                <w:lang w:eastAsia="en-GB"/>
              </w:rPr>
            </w:pPr>
            <w:r w:rsidRPr="00213F00">
              <w:rPr>
                <w:rFonts w:eastAsia="SimSun"/>
                <w:szCs w:val="22"/>
                <w:lang w:eastAsia="en-GB"/>
              </w:rPr>
              <w:t>Vivian Corporation Ltd.</w:t>
            </w:r>
          </w:p>
          <w:p w14:paraId="6483C02E" w14:textId="77777777" w:rsidR="004E401F" w:rsidRPr="00213F00" w:rsidRDefault="004E401F" w:rsidP="006A2974">
            <w:pPr>
              <w:spacing w:line="240" w:lineRule="auto"/>
              <w:rPr>
                <w:noProof/>
                <w:szCs w:val="22"/>
              </w:rPr>
            </w:pPr>
            <w:r w:rsidRPr="00213F00">
              <w:rPr>
                <w:rFonts w:eastAsia="SimSun"/>
                <w:szCs w:val="22"/>
                <w:lang w:eastAsia="en-GB"/>
              </w:rPr>
              <w:t>Tel: +356 21344610</w:t>
            </w:r>
          </w:p>
        </w:tc>
      </w:tr>
      <w:tr w:rsidR="004E401F" w:rsidRPr="00213F00" w14:paraId="1897D0D6" w14:textId="77777777" w:rsidTr="006A2974">
        <w:tc>
          <w:tcPr>
            <w:tcW w:w="4644" w:type="dxa"/>
          </w:tcPr>
          <w:p w14:paraId="527C98D2" w14:textId="77777777" w:rsidR="004E401F" w:rsidRPr="00213F00" w:rsidRDefault="004E401F" w:rsidP="006A2974">
            <w:pPr>
              <w:rPr>
                <w:noProof/>
                <w:szCs w:val="22"/>
              </w:rPr>
            </w:pPr>
            <w:r w:rsidRPr="00213F00">
              <w:rPr>
                <w:b/>
                <w:noProof/>
                <w:szCs w:val="22"/>
              </w:rPr>
              <w:t>Deutschland</w:t>
            </w:r>
          </w:p>
          <w:p w14:paraId="10FF9778" w14:textId="77777777" w:rsidR="004E401F" w:rsidRPr="00213F00" w:rsidRDefault="004E401F" w:rsidP="006A2974">
            <w:pPr>
              <w:rPr>
                <w:rFonts w:eastAsia="SimSun"/>
                <w:szCs w:val="22"/>
                <w:lang w:eastAsia="en-GB"/>
              </w:rPr>
            </w:pPr>
            <w:r w:rsidRPr="00213F00">
              <w:rPr>
                <w:rFonts w:eastAsia="SimSun"/>
                <w:szCs w:val="22"/>
                <w:lang w:eastAsia="en-GB"/>
              </w:rPr>
              <w:t>PFIZER PHARMA GmbH</w:t>
            </w:r>
          </w:p>
          <w:p w14:paraId="38628EA4" w14:textId="77777777" w:rsidR="004E401F" w:rsidRPr="00213F00" w:rsidRDefault="004E401F" w:rsidP="006A2974">
            <w:pPr>
              <w:rPr>
                <w:rFonts w:eastAsia="SimSun"/>
                <w:szCs w:val="22"/>
                <w:lang w:eastAsia="en-GB"/>
              </w:rPr>
            </w:pPr>
            <w:r w:rsidRPr="00213F00">
              <w:rPr>
                <w:rFonts w:eastAsia="SimSun"/>
                <w:szCs w:val="22"/>
                <w:lang w:eastAsia="en-GB"/>
              </w:rPr>
              <w:t>Tel: +49 (0)30 550055 51000</w:t>
            </w:r>
          </w:p>
          <w:p w14:paraId="3806FE53" w14:textId="77777777" w:rsidR="004E401F" w:rsidRPr="00213F00" w:rsidRDefault="004E401F" w:rsidP="006A2974">
            <w:pPr>
              <w:tabs>
                <w:tab w:val="left" w:pos="-720"/>
              </w:tabs>
              <w:suppressAutoHyphens/>
              <w:spacing w:line="240" w:lineRule="auto"/>
              <w:rPr>
                <w:noProof/>
                <w:szCs w:val="22"/>
              </w:rPr>
            </w:pPr>
          </w:p>
        </w:tc>
        <w:tc>
          <w:tcPr>
            <w:tcW w:w="4678" w:type="dxa"/>
          </w:tcPr>
          <w:p w14:paraId="7F577A55" w14:textId="77777777" w:rsidR="004E401F" w:rsidRPr="00213F00" w:rsidRDefault="004E401F" w:rsidP="006A2974">
            <w:pPr>
              <w:tabs>
                <w:tab w:val="left" w:pos="-720"/>
              </w:tabs>
              <w:suppressAutoHyphens/>
              <w:spacing w:line="240" w:lineRule="auto"/>
              <w:rPr>
                <w:noProof/>
                <w:szCs w:val="22"/>
              </w:rPr>
            </w:pPr>
            <w:r w:rsidRPr="00213F00">
              <w:rPr>
                <w:b/>
                <w:noProof/>
                <w:szCs w:val="22"/>
              </w:rPr>
              <w:t>Nederland</w:t>
            </w:r>
          </w:p>
          <w:p w14:paraId="59FD1A52" w14:textId="77777777" w:rsidR="004E401F" w:rsidRPr="00213F00" w:rsidRDefault="004E401F" w:rsidP="006A2974">
            <w:pPr>
              <w:spacing w:line="240" w:lineRule="auto"/>
              <w:rPr>
                <w:rFonts w:eastAsia="SimSun"/>
                <w:szCs w:val="22"/>
                <w:lang w:eastAsia="en-GB"/>
              </w:rPr>
            </w:pPr>
            <w:r w:rsidRPr="00213F00">
              <w:rPr>
                <w:rFonts w:eastAsia="SimSun"/>
                <w:szCs w:val="22"/>
                <w:lang w:eastAsia="en-GB"/>
              </w:rPr>
              <w:t>Pfizer bv</w:t>
            </w:r>
          </w:p>
          <w:p w14:paraId="5DE796FA" w14:textId="77777777" w:rsidR="004E401F" w:rsidRPr="00213F00" w:rsidRDefault="004E401F" w:rsidP="006A2974">
            <w:pPr>
              <w:tabs>
                <w:tab w:val="left" w:pos="-720"/>
              </w:tabs>
              <w:suppressAutoHyphens/>
              <w:spacing w:line="240" w:lineRule="auto"/>
              <w:rPr>
                <w:noProof/>
                <w:szCs w:val="22"/>
              </w:rPr>
            </w:pPr>
            <w:r w:rsidRPr="00213F00">
              <w:rPr>
                <w:rFonts w:eastAsia="SimSun"/>
                <w:szCs w:val="22"/>
                <w:lang w:eastAsia="en-GB"/>
              </w:rPr>
              <w:t>Tel: +31 (0)800 63 34 636</w:t>
            </w:r>
          </w:p>
        </w:tc>
      </w:tr>
      <w:tr w:rsidR="004E401F" w:rsidRPr="00213F00" w14:paraId="0E295CDA" w14:textId="77777777" w:rsidTr="006A2974">
        <w:tc>
          <w:tcPr>
            <w:tcW w:w="4644" w:type="dxa"/>
          </w:tcPr>
          <w:p w14:paraId="13335752" w14:textId="77777777" w:rsidR="004E401F" w:rsidRPr="00213F00" w:rsidRDefault="004E401F" w:rsidP="00B67EB7">
            <w:pPr>
              <w:keepNext/>
              <w:keepLines/>
              <w:tabs>
                <w:tab w:val="left" w:pos="-720"/>
              </w:tabs>
              <w:suppressAutoHyphens/>
              <w:rPr>
                <w:b/>
                <w:szCs w:val="22"/>
              </w:rPr>
            </w:pPr>
            <w:r w:rsidRPr="00213F00">
              <w:rPr>
                <w:b/>
                <w:szCs w:val="22"/>
              </w:rPr>
              <w:t>Eesti</w:t>
            </w:r>
          </w:p>
          <w:p w14:paraId="33A99365" w14:textId="77777777" w:rsidR="004E401F" w:rsidRPr="00213F00" w:rsidRDefault="004E401F" w:rsidP="00B67EB7">
            <w:pPr>
              <w:keepNext/>
              <w:keepLines/>
              <w:rPr>
                <w:rFonts w:eastAsia="SimSun"/>
                <w:szCs w:val="22"/>
                <w:lang w:eastAsia="en-GB"/>
              </w:rPr>
            </w:pPr>
            <w:r w:rsidRPr="00213F00">
              <w:rPr>
                <w:rFonts w:eastAsia="SimSun"/>
                <w:szCs w:val="22"/>
                <w:lang w:eastAsia="en-GB"/>
              </w:rPr>
              <w:t>Pfizer Luxembourg SARL Eesti filiaal</w:t>
            </w:r>
          </w:p>
          <w:p w14:paraId="0B8862C9" w14:textId="77777777" w:rsidR="004E401F" w:rsidRPr="00213F00" w:rsidRDefault="004E401F" w:rsidP="00B67EB7">
            <w:pPr>
              <w:keepNext/>
              <w:keepLines/>
              <w:rPr>
                <w:rFonts w:eastAsia="SimSun"/>
                <w:szCs w:val="22"/>
                <w:lang w:eastAsia="en-GB"/>
              </w:rPr>
            </w:pPr>
            <w:r w:rsidRPr="00213F00">
              <w:rPr>
                <w:rFonts w:eastAsia="SimSun"/>
                <w:szCs w:val="22"/>
                <w:lang w:eastAsia="en-GB"/>
              </w:rPr>
              <w:t>Tel: +372 666 7500</w:t>
            </w:r>
          </w:p>
          <w:p w14:paraId="0A426B60" w14:textId="77777777" w:rsidR="004E401F" w:rsidRPr="00213F00" w:rsidRDefault="004E401F" w:rsidP="00B67EB7">
            <w:pPr>
              <w:keepNext/>
              <w:keepLines/>
              <w:tabs>
                <w:tab w:val="left" w:pos="-720"/>
              </w:tabs>
              <w:suppressAutoHyphens/>
              <w:spacing w:line="240" w:lineRule="auto"/>
              <w:rPr>
                <w:noProof/>
                <w:szCs w:val="22"/>
              </w:rPr>
            </w:pPr>
          </w:p>
        </w:tc>
        <w:tc>
          <w:tcPr>
            <w:tcW w:w="4678" w:type="dxa"/>
          </w:tcPr>
          <w:p w14:paraId="311DF7C0" w14:textId="77777777" w:rsidR="004E401F" w:rsidRPr="00213F00" w:rsidRDefault="004E401F" w:rsidP="00B67EB7">
            <w:pPr>
              <w:keepNext/>
              <w:keepLines/>
              <w:rPr>
                <w:noProof/>
                <w:szCs w:val="22"/>
              </w:rPr>
            </w:pPr>
            <w:r w:rsidRPr="00213F00">
              <w:rPr>
                <w:b/>
                <w:noProof/>
                <w:szCs w:val="22"/>
              </w:rPr>
              <w:t>Norge</w:t>
            </w:r>
          </w:p>
          <w:p w14:paraId="65B64B3A" w14:textId="77777777" w:rsidR="004E401F" w:rsidRPr="00213F00" w:rsidRDefault="004E401F" w:rsidP="00B67EB7">
            <w:pPr>
              <w:keepNext/>
              <w:keepLines/>
              <w:rPr>
                <w:rFonts w:eastAsia="SimSun"/>
                <w:szCs w:val="22"/>
                <w:lang w:eastAsia="en-GB"/>
              </w:rPr>
            </w:pPr>
            <w:r w:rsidRPr="00213F00">
              <w:rPr>
                <w:rFonts w:eastAsia="SimSun"/>
                <w:szCs w:val="22"/>
                <w:lang w:eastAsia="en-GB"/>
              </w:rPr>
              <w:t>Pfizer AS</w:t>
            </w:r>
          </w:p>
          <w:p w14:paraId="1D70DF0B" w14:textId="77777777" w:rsidR="004E401F" w:rsidRPr="00213F00" w:rsidRDefault="004E401F" w:rsidP="00B67EB7">
            <w:pPr>
              <w:keepNext/>
              <w:keepLines/>
              <w:spacing w:line="240" w:lineRule="auto"/>
              <w:rPr>
                <w:noProof/>
                <w:szCs w:val="22"/>
              </w:rPr>
            </w:pPr>
            <w:r w:rsidRPr="00213F00">
              <w:rPr>
                <w:rFonts w:eastAsia="SimSun"/>
                <w:szCs w:val="22"/>
                <w:lang w:eastAsia="en-GB"/>
              </w:rPr>
              <w:t>Tlf: +47 67 52 61 00</w:t>
            </w:r>
          </w:p>
        </w:tc>
      </w:tr>
      <w:tr w:rsidR="004E401F" w:rsidRPr="00213F00" w14:paraId="1817D8FC" w14:textId="77777777" w:rsidTr="006A2974">
        <w:tc>
          <w:tcPr>
            <w:tcW w:w="4644" w:type="dxa"/>
          </w:tcPr>
          <w:p w14:paraId="63DBBEFB" w14:textId="77777777" w:rsidR="004E401F" w:rsidRPr="00213F00" w:rsidRDefault="004E401F" w:rsidP="006A2974">
            <w:pPr>
              <w:rPr>
                <w:noProof/>
                <w:szCs w:val="22"/>
              </w:rPr>
            </w:pPr>
            <w:r w:rsidRPr="00213F00">
              <w:rPr>
                <w:b/>
                <w:noProof/>
                <w:szCs w:val="22"/>
              </w:rPr>
              <w:t>Ελλάδα</w:t>
            </w:r>
          </w:p>
          <w:p w14:paraId="003A8E56" w14:textId="77777777" w:rsidR="004E401F" w:rsidRPr="00213F00" w:rsidRDefault="004E401F" w:rsidP="006A2974">
            <w:pPr>
              <w:rPr>
                <w:rFonts w:eastAsia="SimSun"/>
                <w:szCs w:val="22"/>
                <w:lang w:eastAsia="en-GB"/>
              </w:rPr>
            </w:pPr>
            <w:r w:rsidRPr="00213F00">
              <w:rPr>
                <w:rFonts w:eastAsia="SimSun"/>
                <w:szCs w:val="22"/>
                <w:lang w:eastAsia="en-GB"/>
              </w:rPr>
              <w:t>Pfizer Ελλάς A.E.</w:t>
            </w:r>
          </w:p>
          <w:p w14:paraId="617322FA" w14:textId="77777777" w:rsidR="004E401F" w:rsidRPr="00213F00" w:rsidRDefault="004E401F" w:rsidP="006A2974">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1911B155" w14:textId="77777777" w:rsidR="004E401F" w:rsidRPr="00213F00" w:rsidRDefault="004E401F" w:rsidP="006A2974">
            <w:pPr>
              <w:tabs>
                <w:tab w:val="left" w:pos="-720"/>
              </w:tabs>
              <w:suppressAutoHyphens/>
              <w:spacing w:line="240" w:lineRule="auto"/>
              <w:rPr>
                <w:noProof/>
                <w:szCs w:val="22"/>
              </w:rPr>
            </w:pPr>
          </w:p>
        </w:tc>
        <w:tc>
          <w:tcPr>
            <w:tcW w:w="4678" w:type="dxa"/>
          </w:tcPr>
          <w:p w14:paraId="56CCC9F1" w14:textId="77777777" w:rsidR="004E401F" w:rsidRPr="00213F00" w:rsidRDefault="004E401F" w:rsidP="006A2974">
            <w:pPr>
              <w:tabs>
                <w:tab w:val="left" w:pos="-720"/>
              </w:tabs>
              <w:suppressAutoHyphens/>
              <w:rPr>
                <w:noProof/>
                <w:szCs w:val="22"/>
              </w:rPr>
            </w:pPr>
            <w:r w:rsidRPr="00213F00">
              <w:rPr>
                <w:b/>
                <w:noProof/>
                <w:szCs w:val="22"/>
              </w:rPr>
              <w:t>Österreich</w:t>
            </w:r>
          </w:p>
          <w:p w14:paraId="096C0802" w14:textId="77777777" w:rsidR="004E401F" w:rsidRPr="00213F00" w:rsidRDefault="004E401F" w:rsidP="006A2974">
            <w:pPr>
              <w:rPr>
                <w:rFonts w:eastAsia="SimSun"/>
                <w:szCs w:val="22"/>
                <w:lang w:eastAsia="en-GB"/>
              </w:rPr>
            </w:pPr>
            <w:r w:rsidRPr="00213F00">
              <w:rPr>
                <w:rFonts w:eastAsia="SimSun"/>
                <w:szCs w:val="22"/>
                <w:lang w:eastAsia="en-GB"/>
              </w:rPr>
              <w:t>Pfizer Corporation Austria Ges.m.b.H.</w:t>
            </w:r>
          </w:p>
          <w:p w14:paraId="107BE5F5" w14:textId="77777777" w:rsidR="004E401F" w:rsidRPr="00213F00" w:rsidRDefault="004E401F" w:rsidP="006A2974">
            <w:pPr>
              <w:rPr>
                <w:rFonts w:eastAsia="SimSun"/>
                <w:szCs w:val="22"/>
                <w:lang w:eastAsia="en-GB"/>
              </w:rPr>
            </w:pPr>
            <w:r w:rsidRPr="00213F00">
              <w:rPr>
                <w:rFonts w:eastAsia="SimSun"/>
                <w:szCs w:val="22"/>
                <w:lang w:eastAsia="en-GB"/>
              </w:rPr>
              <w:t>Tel: +43 (0)1 521 15-0</w:t>
            </w:r>
          </w:p>
          <w:p w14:paraId="7C31A870" w14:textId="77777777" w:rsidR="004E401F" w:rsidRPr="00213F00" w:rsidRDefault="004E401F" w:rsidP="006A2974">
            <w:pPr>
              <w:tabs>
                <w:tab w:val="left" w:pos="-720"/>
              </w:tabs>
              <w:suppressAutoHyphens/>
              <w:spacing w:line="240" w:lineRule="auto"/>
              <w:rPr>
                <w:noProof/>
                <w:szCs w:val="22"/>
              </w:rPr>
            </w:pPr>
          </w:p>
        </w:tc>
      </w:tr>
      <w:tr w:rsidR="004E401F" w:rsidRPr="00213F00" w14:paraId="7ACA22E6" w14:textId="77777777" w:rsidTr="006A2974">
        <w:tc>
          <w:tcPr>
            <w:tcW w:w="4644" w:type="dxa"/>
          </w:tcPr>
          <w:p w14:paraId="65EBFE9B" w14:textId="77777777" w:rsidR="004E401F" w:rsidRPr="00213F00" w:rsidRDefault="004E401F" w:rsidP="006A2974">
            <w:pPr>
              <w:tabs>
                <w:tab w:val="left" w:pos="-720"/>
                <w:tab w:val="left" w:pos="4536"/>
              </w:tabs>
              <w:suppressAutoHyphens/>
              <w:rPr>
                <w:b/>
                <w:noProof/>
                <w:szCs w:val="22"/>
              </w:rPr>
            </w:pPr>
            <w:r w:rsidRPr="00213F00">
              <w:rPr>
                <w:b/>
                <w:noProof/>
                <w:szCs w:val="22"/>
              </w:rPr>
              <w:t>España</w:t>
            </w:r>
          </w:p>
          <w:p w14:paraId="29936FF4" w14:textId="77777777" w:rsidR="004E401F" w:rsidRPr="00213F00" w:rsidRDefault="004E401F" w:rsidP="006A2974">
            <w:pPr>
              <w:rPr>
                <w:rFonts w:eastAsia="SimSun"/>
                <w:szCs w:val="22"/>
                <w:lang w:eastAsia="en-GB"/>
              </w:rPr>
            </w:pPr>
            <w:r w:rsidRPr="00213F00">
              <w:rPr>
                <w:rFonts w:eastAsia="SimSun"/>
                <w:szCs w:val="22"/>
                <w:lang w:eastAsia="en-GB"/>
              </w:rPr>
              <w:t>Pfizer, S.L.</w:t>
            </w:r>
          </w:p>
          <w:p w14:paraId="183AAFD8" w14:textId="77777777" w:rsidR="004E401F" w:rsidRPr="00213F00" w:rsidRDefault="004E401F" w:rsidP="006A2974">
            <w:pPr>
              <w:rPr>
                <w:rFonts w:eastAsia="SimSun"/>
                <w:szCs w:val="22"/>
                <w:lang w:eastAsia="en-GB"/>
              </w:rPr>
            </w:pPr>
            <w:r w:rsidRPr="00213F00">
              <w:rPr>
                <w:rFonts w:eastAsia="SimSun"/>
                <w:szCs w:val="22"/>
                <w:lang w:eastAsia="en-GB"/>
              </w:rPr>
              <w:t>Tel: +34 91 490 99 00</w:t>
            </w:r>
          </w:p>
          <w:p w14:paraId="1E78C0E5" w14:textId="77777777" w:rsidR="004E401F" w:rsidRPr="00213F00" w:rsidRDefault="004E401F" w:rsidP="006A2974">
            <w:pPr>
              <w:tabs>
                <w:tab w:val="left" w:pos="-720"/>
              </w:tabs>
              <w:suppressAutoHyphens/>
              <w:spacing w:line="240" w:lineRule="auto"/>
              <w:rPr>
                <w:noProof/>
                <w:szCs w:val="22"/>
              </w:rPr>
            </w:pPr>
          </w:p>
        </w:tc>
        <w:tc>
          <w:tcPr>
            <w:tcW w:w="4678" w:type="dxa"/>
          </w:tcPr>
          <w:p w14:paraId="198CD95A" w14:textId="77777777" w:rsidR="004E401F" w:rsidRPr="00213F00" w:rsidRDefault="004E401F" w:rsidP="006A2974">
            <w:pPr>
              <w:tabs>
                <w:tab w:val="left" w:pos="-720"/>
              </w:tabs>
              <w:suppressAutoHyphens/>
              <w:rPr>
                <w:b/>
                <w:bCs/>
                <w:i/>
                <w:iCs/>
                <w:noProof/>
                <w:szCs w:val="22"/>
              </w:rPr>
            </w:pPr>
            <w:r w:rsidRPr="00213F00">
              <w:rPr>
                <w:b/>
                <w:noProof/>
                <w:szCs w:val="22"/>
              </w:rPr>
              <w:t>Polska</w:t>
            </w:r>
          </w:p>
          <w:p w14:paraId="4B7B0219" w14:textId="77777777" w:rsidR="004E401F" w:rsidRPr="00213F00" w:rsidRDefault="004E401F" w:rsidP="006A2974">
            <w:pPr>
              <w:rPr>
                <w:rFonts w:eastAsia="SimSun"/>
                <w:szCs w:val="22"/>
                <w:lang w:eastAsia="en-GB"/>
              </w:rPr>
            </w:pPr>
            <w:r w:rsidRPr="00213F00">
              <w:rPr>
                <w:rFonts w:eastAsia="SimSun"/>
                <w:szCs w:val="22"/>
                <w:lang w:eastAsia="en-GB"/>
              </w:rPr>
              <w:t>Pfizer Polska Sp. z o.o.</w:t>
            </w:r>
          </w:p>
          <w:p w14:paraId="490C5FF5" w14:textId="77777777" w:rsidR="004E401F" w:rsidRPr="00213F00" w:rsidRDefault="004E401F" w:rsidP="006A2974">
            <w:pPr>
              <w:tabs>
                <w:tab w:val="left" w:pos="-720"/>
              </w:tabs>
              <w:suppressAutoHyphens/>
              <w:spacing w:line="240" w:lineRule="auto"/>
              <w:rPr>
                <w:noProof/>
                <w:szCs w:val="22"/>
              </w:rPr>
            </w:pPr>
            <w:r w:rsidRPr="00213F00">
              <w:rPr>
                <w:rFonts w:eastAsia="SimSun"/>
                <w:szCs w:val="22"/>
                <w:lang w:eastAsia="en-GB"/>
              </w:rPr>
              <w:t>Tel: +48 22 335 61 00</w:t>
            </w:r>
          </w:p>
        </w:tc>
      </w:tr>
      <w:tr w:rsidR="004E401F" w:rsidRPr="00213F00" w14:paraId="51FCACEF" w14:textId="77777777" w:rsidTr="006A2974">
        <w:trPr>
          <w:cantSplit/>
        </w:trPr>
        <w:tc>
          <w:tcPr>
            <w:tcW w:w="4644" w:type="dxa"/>
          </w:tcPr>
          <w:p w14:paraId="37A9DD26" w14:textId="77777777" w:rsidR="004E401F" w:rsidRPr="00213F00" w:rsidRDefault="004E401F" w:rsidP="006A2974">
            <w:pPr>
              <w:tabs>
                <w:tab w:val="left" w:pos="-720"/>
                <w:tab w:val="left" w:pos="4536"/>
              </w:tabs>
              <w:suppressAutoHyphens/>
              <w:rPr>
                <w:b/>
                <w:noProof/>
                <w:szCs w:val="22"/>
              </w:rPr>
            </w:pPr>
            <w:r w:rsidRPr="00213F00">
              <w:rPr>
                <w:b/>
                <w:noProof/>
                <w:szCs w:val="22"/>
              </w:rPr>
              <w:t>France</w:t>
            </w:r>
          </w:p>
          <w:p w14:paraId="0A95BD92" w14:textId="77777777" w:rsidR="004E401F" w:rsidRPr="00213F00" w:rsidRDefault="004E401F" w:rsidP="006A2974">
            <w:pPr>
              <w:rPr>
                <w:rFonts w:eastAsia="SimSun"/>
                <w:szCs w:val="22"/>
                <w:lang w:eastAsia="en-GB"/>
              </w:rPr>
            </w:pPr>
            <w:r w:rsidRPr="00213F00">
              <w:rPr>
                <w:rFonts w:eastAsia="SimSun"/>
                <w:szCs w:val="22"/>
                <w:lang w:eastAsia="en-GB"/>
              </w:rPr>
              <w:t>Pfizer</w:t>
            </w:r>
          </w:p>
          <w:p w14:paraId="2D963772" w14:textId="77777777" w:rsidR="004E401F" w:rsidRPr="00213F00" w:rsidRDefault="004E401F" w:rsidP="006A2974">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76D9ED19" w14:textId="77777777" w:rsidR="004E401F" w:rsidRPr="00213F00" w:rsidRDefault="004E401F" w:rsidP="006A2974">
            <w:pPr>
              <w:spacing w:line="240" w:lineRule="auto"/>
              <w:rPr>
                <w:b/>
                <w:noProof/>
                <w:szCs w:val="22"/>
              </w:rPr>
            </w:pPr>
          </w:p>
        </w:tc>
        <w:tc>
          <w:tcPr>
            <w:tcW w:w="4678" w:type="dxa"/>
          </w:tcPr>
          <w:p w14:paraId="2169CC5F" w14:textId="77777777" w:rsidR="004E401F" w:rsidRPr="00213F00" w:rsidRDefault="004E401F" w:rsidP="006A2974">
            <w:pPr>
              <w:tabs>
                <w:tab w:val="left" w:pos="-720"/>
              </w:tabs>
              <w:suppressAutoHyphens/>
              <w:rPr>
                <w:noProof/>
                <w:szCs w:val="22"/>
              </w:rPr>
            </w:pPr>
            <w:r w:rsidRPr="00213F00">
              <w:rPr>
                <w:b/>
                <w:noProof/>
                <w:szCs w:val="22"/>
              </w:rPr>
              <w:t>Portugal</w:t>
            </w:r>
          </w:p>
          <w:p w14:paraId="72D22EC0" w14:textId="77777777" w:rsidR="004E401F" w:rsidRPr="00213F00" w:rsidRDefault="004E401F" w:rsidP="006A2974">
            <w:pPr>
              <w:rPr>
                <w:rFonts w:eastAsia="SimSun"/>
                <w:szCs w:val="22"/>
                <w:lang w:eastAsia="en-GB"/>
              </w:rPr>
            </w:pPr>
            <w:r w:rsidRPr="00213F00">
              <w:rPr>
                <w:rFonts w:eastAsia="SimSun"/>
                <w:szCs w:val="22"/>
                <w:lang w:eastAsia="en-GB"/>
              </w:rPr>
              <w:t>Laboratórios Pfizer, Lda.</w:t>
            </w:r>
          </w:p>
          <w:p w14:paraId="04587E94" w14:textId="77777777" w:rsidR="004E401F" w:rsidRPr="00213F00" w:rsidRDefault="004E401F" w:rsidP="006A2974">
            <w:pPr>
              <w:tabs>
                <w:tab w:val="left" w:pos="-720"/>
              </w:tabs>
              <w:suppressAutoHyphens/>
              <w:spacing w:line="240" w:lineRule="auto"/>
              <w:rPr>
                <w:noProof/>
                <w:szCs w:val="22"/>
              </w:rPr>
            </w:pPr>
            <w:r w:rsidRPr="00213F00">
              <w:rPr>
                <w:rFonts w:eastAsia="SimSun"/>
                <w:szCs w:val="22"/>
                <w:lang w:eastAsia="en-GB"/>
              </w:rPr>
              <w:t>Tel: +351 21 423 5500</w:t>
            </w:r>
          </w:p>
        </w:tc>
      </w:tr>
      <w:tr w:rsidR="004E401F" w:rsidRPr="00213F00" w14:paraId="0D2E7B0E" w14:textId="77777777" w:rsidTr="006A2974">
        <w:tc>
          <w:tcPr>
            <w:tcW w:w="4644" w:type="dxa"/>
          </w:tcPr>
          <w:p w14:paraId="65833D5D" w14:textId="4D123900" w:rsidR="004E401F" w:rsidRPr="00213F00" w:rsidRDefault="004E401F" w:rsidP="006A2974">
            <w:pPr>
              <w:keepNext/>
              <w:keepLines/>
              <w:rPr>
                <w:noProof/>
                <w:szCs w:val="22"/>
              </w:rPr>
            </w:pPr>
            <w:r w:rsidRPr="00213F00">
              <w:rPr>
                <w:b/>
                <w:noProof/>
                <w:szCs w:val="22"/>
              </w:rPr>
              <w:t>Hrvatska</w:t>
            </w:r>
          </w:p>
          <w:p w14:paraId="76D6123E" w14:textId="77777777" w:rsidR="004E401F" w:rsidRPr="00213F00" w:rsidRDefault="004E401F" w:rsidP="006A2974">
            <w:pPr>
              <w:keepNext/>
              <w:keepLines/>
              <w:rPr>
                <w:rFonts w:eastAsia="SimSun"/>
                <w:szCs w:val="22"/>
                <w:lang w:eastAsia="en-GB"/>
              </w:rPr>
            </w:pPr>
            <w:r w:rsidRPr="00213F00">
              <w:rPr>
                <w:rFonts w:eastAsia="SimSun"/>
                <w:szCs w:val="22"/>
                <w:lang w:eastAsia="en-GB"/>
              </w:rPr>
              <w:t>Pfizer Croatia d.o.o.</w:t>
            </w:r>
          </w:p>
          <w:p w14:paraId="0D86BF3A" w14:textId="77777777" w:rsidR="004E401F" w:rsidRPr="00213F00" w:rsidRDefault="004E401F" w:rsidP="006A2974">
            <w:pPr>
              <w:keepNext/>
              <w:keepLines/>
              <w:rPr>
                <w:rFonts w:eastAsia="SimSun"/>
                <w:szCs w:val="22"/>
                <w:lang w:eastAsia="en-GB"/>
              </w:rPr>
            </w:pPr>
            <w:r w:rsidRPr="00213F00">
              <w:rPr>
                <w:rFonts w:eastAsia="SimSun"/>
                <w:szCs w:val="22"/>
                <w:lang w:eastAsia="en-GB"/>
              </w:rPr>
              <w:t>Tel: +385 1 3908 777</w:t>
            </w:r>
          </w:p>
          <w:p w14:paraId="0562BA5D" w14:textId="77777777" w:rsidR="004E401F" w:rsidRPr="00213F00" w:rsidRDefault="004E401F" w:rsidP="006A2974">
            <w:pPr>
              <w:keepNext/>
              <w:keepLines/>
              <w:tabs>
                <w:tab w:val="left" w:pos="-720"/>
              </w:tabs>
              <w:suppressAutoHyphens/>
              <w:spacing w:line="240" w:lineRule="auto"/>
              <w:rPr>
                <w:noProof/>
                <w:szCs w:val="22"/>
              </w:rPr>
            </w:pPr>
          </w:p>
        </w:tc>
        <w:tc>
          <w:tcPr>
            <w:tcW w:w="4678" w:type="dxa"/>
          </w:tcPr>
          <w:p w14:paraId="37942E4B" w14:textId="77777777" w:rsidR="004E401F" w:rsidRPr="00213F00" w:rsidRDefault="004E401F" w:rsidP="006A2974">
            <w:pPr>
              <w:keepNext/>
              <w:keepLines/>
              <w:tabs>
                <w:tab w:val="left" w:pos="-720"/>
              </w:tabs>
              <w:suppressAutoHyphens/>
              <w:rPr>
                <w:b/>
                <w:noProof/>
                <w:szCs w:val="22"/>
              </w:rPr>
            </w:pPr>
            <w:r w:rsidRPr="00213F00">
              <w:rPr>
                <w:b/>
                <w:noProof/>
                <w:szCs w:val="22"/>
              </w:rPr>
              <w:t>România</w:t>
            </w:r>
          </w:p>
          <w:p w14:paraId="4AC0C90A" w14:textId="77777777" w:rsidR="004E401F" w:rsidRPr="00213F00" w:rsidRDefault="004E401F" w:rsidP="006A2974">
            <w:pPr>
              <w:keepNext/>
              <w:keepLines/>
              <w:rPr>
                <w:rFonts w:eastAsia="SimSun"/>
                <w:szCs w:val="22"/>
                <w:lang w:eastAsia="en-GB"/>
              </w:rPr>
            </w:pPr>
            <w:r w:rsidRPr="00213F00">
              <w:rPr>
                <w:rFonts w:eastAsia="SimSun"/>
                <w:szCs w:val="22"/>
                <w:lang w:eastAsia="en-GB"/>
              </w:rPr>
              <w:t>Pfizer Romania S.R.L.</w:t>
            </w:r>
          </w:p>
          <w:p w14:paraId="60ED5DA5" w14:textId="77777777" w:rsidR="004E401F" w:rsidRPr="00213F00" w:rsidRDefault="004E401F" w:rsidP="006A2974">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4E401F" w:rsidRPr="00213F00" w14:paraId="51CAC1C4" w14:textId="77777777" w:rsidTr="006A2974">
        <w:tc>
          <w:tcPr>
            <w:tcW w:w="4644" w:type="dxa"/>
          </w:tcPr>
          <w:p w14:paraId="4B338215" w14:textId="77777777" w:rsidR="004E401F" w:rsidRPr="00213F00" w:rsidRDefault="004E401F" w:rsidP="006A2974">
            <w:pPr>
              <w:rPr>
                <w:noProof/>
                <w:szCs w:val="22"/>
              </w:rPr>
            </w:pPr>
            <w:r w:rsidRPr="00213F00">
              <w:rPr>
                <w:b/>
                <w:noProof/>
                <w:szCs w:val="22"/>
              </w:rPr>
              <w:t>Ireland</w:t>
            </w:r>
          </w:p>
          <w:p w14:paraId="121229BC" w14:textId="77777777" w:rsidR="004E401F" w:rsidRPr="00213F00" w:rsidRDefault="004E401F" w:rsidP="006A2974">
            <w:pPr>
              <w:rPr>
                <w:rFonts w:eastAsia="SimSun"/>
                <w:szCs w:val="22"/>
                <w:lang w:eastAsia="en-GB"/>
              </w:rPr>
            </w:pPr>
            <w:r w:rsidRPr="00213F00">
              <w:rPr>
                <w:rFonts w:eastAsia="SimSun"/>
                <w:szCs w:val="22"/>
                <w:lang w:eastAsia="en-GB"/>
              </w:rPr>
              <w:t>Pfizer Healthcare Ireland Unlimited Company</w:t>
            </w:r>
          </w:p>
          <w:p w14:paraId="5DD7DD6C" w14:textId="77777777" w:rsidR="004E401F" w:rsidRPr="00213F00" w:rsidRDefault="004E401F" w:rsidP="006A2974">
            <w:pPr>
              <w:rPr>
                <w:rFonts w:eastAsia="SimSun"/>
                <w:szCs w:val="22"/>
                <w:lang w:eastAsia="en-GB"/>
              </w:rPr>
            </w:pPr>
            <w:r w:rsidRPr="00213F00">
              <w:rPr>
                <w:rFonts w:eastAsia="SimSun"/>
                <w:szCs w:val="22"/>
                <w:lang w:eastAsia="en-GB"/>
              </w:rPr>
              <w:t>Tel: 1800 633 363 (toll free)</w:t>
            </w:r>
          </w:p>
          <w:p w14:paraId="3D56670E" w14:textId="77777777" w:rsidR="004E401F" w:rsidRPr="00213F00" w:rsidRDefault="004E401F" w:rsidP="006A2974">
            <w:pPr>
              <w:rPr>
                <w:rFonts w:eastAsia="SimSun"/>
                <w:szCs w:val="22"/>
                <w:lang w:eastAsia="en-GB"/>
              </w:rPr>
            </w:pPr>
            <w:r w:rsidRPr="00213F00">
              <w:rPr>
                <w:rFonts w:eastAsia="SimSun"/>
                <w:szCs w:val="22"/>
                <w:lang w:eastAsia="en-GB"/>
              </w:rPr>
              <w:t>+44 (0)1304 616161</w:t>
            </w:r>
          </w:p>
          <w:p w14:paraId="36BC505D" w14:textId="77777777" w:rsidR="004E401F" w:rsidRPr="00213F00" w:rsidRDefault="004E401F" w:rsidP="006A2974">
            <w:pPr>
              <w:tabs>
                <w:tab w:val="left" w:pos="-720"/>
              </w:tabs>
              <w:suppressAutoHyphens/>
              <w:spacing w:line="240" w:lineRule="auto"/>
              <w:rPr>
                <w:noProof/>
                <w:szCs w:val="22"/>
              </w:rPr>
            </w:pPr>
          </w:p>
        </w:tc>
        <w:tc>
          <w:tcPr>
            <w:tcW w:w="4678" w:type="dxa"/>
          </w:tcPr>
          <w:p w14:paraId="7163D62D" w14:textId="77777777" w:rsidR="004E401F" w:rsidRPr="00213F00" w:rsidRDefault="004E401F" w:rsidP="006A2974">
            <w:pPr>
              <w:rPr>
                <w:noProof/>
                <w:szCs w:val="22"/>
              </w:rPr>
            </w:pPr>
            <w:r w:rsidRPr="00213F00">
              <w:rPr>
                <w:b/>
                <w:noProof/>
                <w:szCs w:val="22"/>
              </w:rPr>
              <w:t>Slovenija</w:t>
            </w:r>
          </w:p>
          <w:p w14:paraId="1E1C66C0" w14:textId="77777777" w:rsidR="004E401F" w:rsidRPr="00213F00" w:rsidRDefault="004E401F" w:rsidP="006A2974">
            <w:pPr>
              <w:rPr>
                <w:rFonts w:eastAsia="SimSun"/>
                <w:szCs w:val="22"/>
                <w:lang w:eastAsia="en-GB"/>
              </w:rPr>
            </w:pPr>
            <w:r w:rsidRPr="00213F00">
              <w:rPr>
                <w:rFonts w:eastAsia="SimSun"/>
                <w:szCs w:val="22"/>
                <w:lang w:eastAsia="en-GB"/>
              </w:rPr>
              <w:t>Pfizer Luxembourg SARL</w:t>
            </w:r>
          </w:p>
          <w:p w14:paraId="429E8487" w14:textId="77777777" w:rsidR="004E401F" w:rsidRPr="00213F00" w:rsidRDefault="004E401F" w:rsidP="006A2974">
            <w:pPr>
              <w:rPr>
                <w:rFonts w:eastAsia="SimSun"/>
                <w:szCs w:val="22"/>
                <w:lang w:eastAsia="en-GB"/>
              </w:rPr>
            </w:pPr>
            <w:r w:rsidRPr="00213F00">
              <w:rPr>
                <w:rFonts w:eastAsia="SimSun"/>
                <w:szCs w:val="22"/>
                <w:lang w:eastAsia="en-GB"/>
              </w:rPr>
              <w:t>Pfizer, podružnica za svetovanje s področja</w:t>
            </w:r>
          </w:p>
          <w:p w14:paraId="564F1266" w14:textId="77777777" w:rsidR="004E401F" w:rsidRPr="00213F00" w:rsidRDefault="004E401F" w:rsidP="006A2974">
            <w:pPr>
              <w:rPr>
                <w:rFonts w:eastAsia="SimSun"/>
                <w:szCs w:val="22"/>
                <w:lang w:eastAsia="en-GB"/>
              </w:rPr>
            </w:pPr>
            <w:r w:rsidRPr="00213F00">
              <w:rPr>
                <w:rFonts w:eastAsia="SimSun"/>
                <w:szCs w:val="22"/>
                <w:lang w:eastAsia="en-GB"/>
              </w:rPr>
              <w:t>farmacevtske dejavnosti, Ljubljana</w:t>
            </w:r>
          </w:p>
          <w:p w14:paraId="3281A75A" w14:textId="77777777" w:rsidR="004E401F" w:rsidRPr="00213F00" w:rsidRDefault="004E401F" w:rsidP="006A2974">
            <w:pPr>
              <w:rPr>
                <w:rFonts w:eastAsia="SimSun"/>
                <w:szCs w:val="22"/>
                <w:lang w:eastAsia="en-GB"/>
              </w:rPr>
            </w:pPr>
            <w:r w:rsidRPr="00213F00">
              <w:rPr>
                <w:rFonts w:eastAsia="SimSun"/>
                <w:szCs w:val="22"/>
                <w:lang w:eastAsia="en-GB"/>
              </w:rPr>
              <w:t>Tel: +386 (0)1 52 11 400</w:t>
            </w:r>
          </w:p>
          <w:p w14:paraId="32FDE86F" w14:textId="77777777" w:rsidR="004E401F" w:rsidRPr="00213F00" w:rsidRDefault="004E401F" w:rsidP="006A2974">
            <w:pPr>
              <w:tabs>
                <w:tab w:val="left" w:pos="-720"/>
              </w:tabs>
              <w:suppressAutoHyphens/>
              <w:spacing w:line="240" w:lineRule="auto"/>
              <w:rPr>
                <w:b/>
                <w:noProof/>
                <w:szCs w:val="22"/>
              </w:rPr>
            </w:pPr>
          </w:p>
        </w:tc>
      </w:tr>
      <w:tr w:rsidR="004E401F" w:rsidRPr="00213F00" w14:paraId="3113B92E" w14:textId="77777777" w:rsidTr="006A2974">
        <w:tc>
          <w:tcPr>
            <w:tcW w:w="4644" w:type="dxa"/>
          </w:tcPr>
          <w:p w14:paraId="6A785511" w14:textId="77777777" w:rsidR="004E401F" w:rsidRPr="00213F00" w:rsidRDefault="004E401F" w:rsidP="006A2974">
            <w:pPr>
              <w:rPr>
                <w:b/>
                <w:noProof/>
                <w:szCs w:val="22"/>
              </w:rPr>
            </w:pPr>
            <w:r w:rsidRPr="00213F00">
              <w:rPr>
                <w:b/>
                <w:noProof/>
                <w:szCs w:val="22"/>
              </w:rPr>
              <w:t>Ísland</w:t>
            </w:r>
          </w:p>
          <w:p w14:paraId="2564575A" w14:textId="77777777" w:rsidR="004E401F" w:rsidRPr="00213F00" w:rsidRDefault="004E401F" w:rsidP="006A2974">
            <w:pPr>
              <w:rPr>
                <w:rFonts w:eastAsia="SimSun"/>
                <w:szCs w:val="22"/>
                <w:lang w:eastAsia="en-GB"/>
              </w:rPr>
            </w:pPr>
            <w:r w:rsidRPr="00213F00">
              <w:rPr>
                <w:rFonts w:eastAsia="SimSun"/>
                <w:szCs w:val="22"/>
                <w:lang w:eastAsia="en-GB"/>
              </w:rPr>
              <w:t>Icepharma hf.</w:t>
            </w:r>
          </w:p>
          <w:p w14:paraId="1577D9EF" w14:textId="77777777" w:rsidR="004E401F" w:rsidRPr="00213F00" w:rsidRDefault="004E401F" w:rsidP="006A2974">
            <w:pPr>
              <w:rPr>
                <w:rFonts w:eastAsia="SimSun"/>
                <w:szCs w:val="22"/>
                <w:lang w:eastAsia="en-GB"/>
              </w:rPr>
            </w:pPr>
            <w:r w:rsidRPr="00213F00">
              <w:rPr>
                <w:rFonts w:eastAsia="SimSun"/>
                <w:szCs w:val="22"/>
                <w:lang w:eastAsia="en-GB"/>
              </w:rPr>
              <w:t>Sími: +354 540 8000</w:t>
            </w:r>
          </w:p>
          <w:p w14:paraId="31F06F2E" w14:textId="77777777" w:rsidR="004E401F" w:rsidRPr="00213F00" w:rsidRDefault="004E401F" w:rsidP="006A2974">
            <w:pPr>
              <w:spacing w:line="240" w:lineRule="auto"/>
              <w:rPr>
                <w:b/>
                <w:noProof/>
                <w:szCs w:val="22"/>
              </w:rPr>
            </w:pPr>
          </w:p>
        </w:tc>
        <w:tc>
          <w:tcPr>
            <w:tcW w:w="4678" w:type="dxa"/>
          </w:tcPr>
          <w:p w14:paraId="6FE60AE1" w14:textId="77777777" w:rsidR="004E401F" w:rsidRPr="00213F00" w:rsidRDefault="004E401F" w:rsidP="006A2974">
            <w:pPr>
              <w:tabs>
                <w:tab w:val="left" w:pos="-720"/>
              </w:tabs>
              <w:suppressAutoHyphens/>
              <w:rPr>
                <w:b/>
                <w:szCs w:val="22"/>
              </w:rPr>
            </w:pPr>
            <w:r w:rsidRPr="00213F00">
              <w:rPr>
                <w:b/>
                <w:szCs w:val="22"/>
              </w:rPr>
              <w:t>Slovenská republika</w:t>
            </w:r>
          </w:p>
          <w:p w14:paraId="673C4B67" w14:textId="77777777" w:rsidR="004E401F" w:rsidRPr="00213F00" w:rsidRDefault="004E401F" w:rsidP="006A2974">
            <w:pPr>
              <w:rPr>
                <w:rFonts w:eastAsia="SimSun"/>
                <w:szCs w:val="22"/>
                <w:lang w:eastAsia="en-GB"/>
              </w:rPr>
            </w:pPr>
            <w:r w:rsidRPr="00213F00">
              <w:rPr>
                <w:rFonts w:eastAsia="SimSun"/>
                <w:szCs w:val="22"/>
                <w:lang w:eastAsia="en-GB"/>
              </w:rPr>
              <w:t>Pfizer Luxembourg SARL, organizačná zložka</w:t>
            </w:r>
          </w:p>
          <w:p w14:paraId="0F259D64" w14:textId="77777777" w:rsidR="004E401F" w:rsidRPr="00213F00" w:rsidRDefault="004E401F" w:rsidP="006A2974">
            <w:pPr>
              <w:tabs>
                <w:tab w:val="left" w:pos="-720"/>
              </w:tabs>
              <w:suppressAutoHyphens/>
              <w:spacing w:line="240" w:lineRule="auto"/>
              <w:rPr>
                <w:noProof/>
                <w:szCs w:val="22"/>
              </w:rPr>
            </w:pPr>
            <w:r w:rsidRPr="00213F00">
              <w:rPr>
                <w:rFonts w:eastAsia="SimSun"/>
                <w:szCs w:val="22"/>
                <w:lang w:eastAsia="en-GB"/>
              </w:rPr>
              <w:t>Tel: +421 2 3355 5500</w:t>
            </w:r>
          </w:p>
        </w:tc>
      </w:tr>
      <w:tr w:rsidR="004E401F" w:rsidRPr="00213F00" w14:paraId="216F227D" w14:textId="77777777" w:rsidTr="006A2974">
        <w:tc>
          <w:tcPr>
            <w:tcW w:w="4644" w:type="dxa"/>
          </w:tcPr>
          <w:p w14:paraId="5CB3E7DC" w14:textId="77777777" w:rsidR="004E401F" w:rsidRPr="00213F00" w:rsidRDefault="004E401F" w:rsidP="006A2974">
            <w:pPr>
              <w:rPr>
                <w:noProof/>
                <w:szCs w:val="22"/>
              </w:rPr>
            </w:pPr>
            <w:r w:rsidRPr="00213F00">
              <w:rPr>
                <w:b/>
                <w:noProof/>
                <w:szCs w:val="22"/>
              </w:rPr>
              <w:t>Italia</w:t>
            </w:r>
          </w:p>
          <w:p w14:paraId="7CD2CE11" w14:textId="77777777" w:rsidR="004E401F" w:rsidRPr="00213F00" w:rsidRDefault="004E401F" w:rsidP="006A2974">
            <w:pPr>
              <w:rPr>
                <w:rFonts w:eastAsia="SimSun"/>
                <w:szCs w:val="22"/>
                <w:lang w:eastAsia="en-GB"/>
              </w:rPr>
            </w:pPr>
            <w:r w:rsidRPr="00213F00">
              <w:rPr>
                <w:rFonts w:eastAsia="SimSun"/>
                <w:szCs w:val="22"/>
                <w:lang w:eastAsia="en-GB"/>
              </w:rPr>
              <w:t>Pfizer S.r.l.</w:t>
            </w:r>
          </w:p>
          <w:p w14:paraId="3E3858A3" w14:textId="77777777" w:rsidR="004E401F" w:rsidRPr="00213F00" w:rsidRDefault="004E401F" w:rsidP="006A2974">
            <w:pPr>
              <w:rPr>
                <w:rFonts w:eastAsia="SimSun"/>
                <w:szCs w:val="22"/>
                <w:lang w:eastAsia="en-GB"/>
              </w:rPr>
            </w:pPr>
            <w:r w:rsidRPr="00213F00">
              <w:rPr>
                <w:rFonts w:eastAsia="SimSun"/>
                <w:szCs w:val="22"/>
                <w:lang w:eastAsia="en-GB"/>
              </w:rPr>
              <w:t>Tel: +39 06 33 18 21</w:t>
            </w:r>
          </w:p>
          <w:p w14:paraId="12AD45CD" w14:textId="77777777" w:rsidR="004E401F" w:rsidRPr="00213F00" w:rsidRDefault="004E401F" w:rsidP="006A2974">
            <w:pPr>
              <w:spacing w:line="240" w:lineRule="auto"/>
              <w:rPr>
                <w:b/>
                <w:noProof/>
                <w:szCs w:val="22"/>
              </w:rPr>
            </w:pPr>
          </w:p>
        </w:tc>
        <w:tc>
          <w:tcPr>
            <w:tcW w:w="4678" w:type="dxa"/>
          </w:tcPr>
          <w:p w14:paraId="1C5B821F" w14:textId="77777777" w:rsidR="004E401F" w:rsidRPr="00213F00" w:rsidRDefault="004E401F" w:rsidP="006A2974">
            <w:pPr>
              <w:tabs>
                <w:tab w:val="left" w:pos="-720"/>
                <w:tab w:val="left" w:pos="4536"/>
              </w:tabs>
              <w:suppressAutoHyphens/>
              <w:rPr>
                <w:szCs w:val="22"/>
              </w:rPr>
            </w:pPr>
            <w:r w:rsidRPr="00213F00">
              <w:rPr>
                <w:b/>
                <w:szCs w:val="22"/>
              </w:rPr>
              <w:t>Suomi/Finland</w:t>
            </w:r>
          </w:p>
          <w:p w14:paraId="7D9B9F06" w14:textId="77777777" w:rsidR="004E401F" w:rsidRPr="00213F00" w:rsidRDefault="004E401F" w:rsidP="006A2974">
            <w:pPr>
              <w:rPr>
                <w:rFonts w:eastAsia="SimSun"/>
                <w:szCs w:val="22"/>
                <w:lang w:eastAsia="en-GB"/>
              </w:rPr>
            </w:pPr>
            <w:r w:rsidRPr="00213F00">
              <w:rPr>
                <w:rFonts w:eastAsia="SimSun"/>
                <w:szCs w:val="22"/>
                <w:lang w:eastAsia="en-GB"/>
              </w:rPr>
              <w:t>Pfizer Oy</w:t>
            </w:r>
          </w:p>
          <w:p w14:paraId="5630991F" w14:textId="77777777" w:rsidR="004E401F" w:rsidRPr="00213F00" w:rsidRDefault="004E401F" w:rsidP="006A2974">
            <w:pPr>
              <w:tabs>
                <w:tab w:val="left" w:pos="-720"/>
                <w:tab w:val="left" w:pos="4536"/>
              </w:tabs>
              <w:suppressAutoHyphens/>
              <w:spacing w:line="240" w:lineRule="auto"/>
              <w:rPr>
                <w:b/>
                <w:noProof/>
                <w:szCs w:val="22"/>
              </w:rPr>
            </w:pPr>
            <w:r w:rsidRPr="00213F00">
              <w:rPr>
                <w:rFonts w:eastAsia="SimSun"/>
                <w:szCs w:val="22"/>
                <w:lang w:eastAsia="en-GB"/>
              </w:rPr>
              <w:t>Puh/Tel: +358 (0)9 430 040</w:t>
            </w:r>
          </w:p>
        </w:tc>
      </w:tr>
      <w:tr w:rsidR="004E401F" w:rsidRPr="00213F00" w14:paraId="169591D5" w14:textId="77777777" w:rsidTr="006A2974">
        <w:tc>
          <w:tcPr>
            <w:tcW w:w="4644" w:type="dxa"/>
          </w:tcPr>
          <w:p w14:paraId="3F8AE249" w14:textId="77777777" w:rsidR="004E401F" w:rsidRPr="00213F00" w:rsidRDefault="004E401F" w:rsidP="006A2974">
            <w:pPr>
              <w:keepNext/>
              <w:rPr>
                <w:b/>
                <w:noProof/>
                <w:szCs w:val="22"/>
              </w:rPr>
            </w:pPr>
            <w:r w:rsidRPr="00213F00">
              <w:rPr>
                <w:b/>
                <w:noProof/>
                <w:szCs w:val="22"/>
              </w:rPr>
              <w:t>Κύπρος</w:t>
            </w:r>
          </w:p>
          <w:p w14:paraId="4E17F24B" w14:textId="77777777" w:rsidR="004E401F" w:rsidRPr="00213F00" w:rsidRDefault="004E401F" w:rsidP="006A2974">
            <w:pPr>
              <w:rPr>
                <w:rFonts w:eastAsia="SimSun"/>
                <w:szCs w:val="22"/>
                <w:lang w:eastAsia="en-GB"/>
              </w:rPr>
            </w:pPr>
            <w:r w:rsidRPr="00213F00">
              <w:rPr>
                <w:rFonts w:eastAsia="SimSun"/>
                <w:szCs w:val="22"/>
                <w:lang w:eastAsia="en-GB"/>
              </w:rPr>
              <w:t>Pfizer Ελλάς Α.Ε. (Cyprus Branch)</w:t>
            </w:r>
          </w:p>
          <w:p w14:paraId="07B7170B" w14:textId="77777777" w:rsidR="004E401F" w:rsidRPr="00213F00" w:rsidRDefault="004E401F" w:rsidP="006A2974">
            <w:pPr>
              <w:rPr>
                <w:rFonts w:eastAsia="SimSun"/>
                <w:szCs w:val="22"/>
                <w:lang w:eastAsia="en-GB"/>
              </w:rPr>
            </w:pPr>
            <w:r w:rsidRPr="00213F00">
              <w:rPr>
                <w:rFonts w:eastAsia="SimSun"/>
                <w:szCs w:val="22"/>
                <w:lang w:eastAsia="en-GB"/>
              </w:rPr>
              <w:t>Τηλ: +357 22 817690</w:t>
            </w:r>
          </w:p>
          <w:p w14:paraId="15FBB4C6" w14:textId="77777777" w:rsidR="004E401F" w:rsidRPr="00213F00" w:rsidRDefault="004E401F" w:rsidP="006A2974">
            <w:pPr>
              <w:tabs>
                <w:tab w:val="left" w:pos="-720"/>
              </w:tabs>
              <w:suppressAutoHyphens/>
              <w:spacing w:line="240" w:lineRule="auto"/>
              <w:rPr>
                <w:noProof/>
                <w:szCs w:val="22"/>
              </w:rPr>
            </w:pPr>
          </w:p>
        </w:tc>
        <w:tc>
          <w:tcPr>
            <w:tcW w:w="4678" w:type="dxa"/>
          </w:tcPr>
          <w:p w14:paraId="7452D71C" w14:textId="77777777" w:rsidR="004E401F" w:rsidRPr="00213F00" w:rsidRDefault="004E401F" w:rsidP="006A2974">
            <w:pPr>
              <w:tabs>
                <w:tab w:val="left" w:pos="-720"/>
                <w:tab w:val="left" w:pos="4536"/>
              </w:tabs>
              <w:suppressAutoHyphens/>
              <w:rPr>
                <w:b/>
                <w:noProof/>
                <w:szCs w:val="22"/>
              </w:rPr>
            </w:pPr>
            <w:r w:rsidRPr="00213F00">
              <w:rPr>
                <w:b/>
                <w:noProof/>
                <w:szCs w:val="22"/>
              </w:rPr>
              <w:t>Sverige</w:t>
            </w:r>
          </w:p>
          <w:p w14:paraId="29133C71" w14:textId="77777777" w:rsidR="004E401F" w:rsidRPr="00213F00" w:rsidRDefault="004E401F" w:rsidP="006A2974">
            <w:pPr>
              <w:rPr>
                <w:rFonts w:eastAsia="SimSun"/>
                <w:szCs w:val="22"/>
                <w:lang w:eastAsia="en-GB"/>
              </w:rPr>
            </w:pPr>
            <w:r w:rsidRPr="00213F00">
              <w:rPr>
                <w:rFonts w:eastAsia="SimSun"/>
                <w:szCs w:val="22"/>
                <w:lang w:eastAsia="en-GB"/>
              </w:rPr>
              <w:t>Pfizer AB</w:t>
            </w:r>
          </w:p>
          <w:p w14:paraId="62028AD9" w14:textId="77777777" w:rsidR="004E401F" w:rsidRPr="00213F00" w:rsidRDefault="004E401F" w:rsidP="006A2974">
            <w:pPr>
              <w:spacing w:line="240" w:lineRule="auto"/>
              <w:rPr>
                <w:noProof/>
                <w:szCs w:val="22"/>
              </w:rPr>
            </w:pPr>
            <w:r w:rsidRPr="00213F00">
              <w:rPr>
                <w:rFonts w:eastAsia="SimSun"/>
                <w:szCs w:val="22"/>
                <w:lang w:eastAsia="en-GB"/>
              </w:rPr>
              <w:t>Tel: +46 (0)8 550-520 00</w:t>
            </w:r>
          </w:p>
        </w:tc>
      </w:tr>
    </w:tbl>
    <w:p w14:paraId="615AA592" w14:textId="77777777" w:rsidR="004E401F" w:rsidRDefault="004E401F" w:rsidP="002564E9">
      <w:pPr>
        <w:spacing w:line="240" w:lineRule="auto"/>
        <w:rPr>
          <w:b/>
        </w:rPr>
      </w:pPr>
    </w:p>
    <w:p w14:paraId="46765FE0" w14:textId="30AFBFB7" w:rsidR="009B6496" w:rsidRPr="00544528" w:rsidRDefault="009B6496" w:rsidP="002564E9">
      <w:pPr>
        <w:spacing w:line="240" w:lineRule="auto"/>
        <w:rPr>
          <w:b/>
        </w:rPr>
      </w:pPr>
      <w:r w:rsidRPr="00544528">
        <w:rPr>
          <w:b/>
        </w:rPr>
        <w:t>Dan il-fuljett kien rivedut l-aħħar f’</w:t>
      </w:r>
    </w:p>
    <w:p w14:paraId="4648E4B3" w14:textId="77777777" w:rsidR="009B6496" w:rsidRPr="00544528" w:rsidRDefault="009B6496" w:rsidP="00204AAB">
      <w:pPr>
        <w:numPr>
          <w:ilvl w:val="12"/>
          <w:numId w:val="0"/>
        </w:numPr>
        <w:spacing w:line="240" w:lineRule="auto"/>
        <w:ind w:right="-2"/>
        <w:rPr>
          <w:noProof/>
          <w:szCs w:val="22"/>
        </w:rPr>
      </w:pPr>
    </w:p>
    <w:p w14:paraId="757A7613" w14:textId="6DD2AD2D" w:rsidR="009B6496" w:rsidRPr="00544528" w:rsidRDefault="009B6496" w:rsidP="00204AAB">
      <w:pPr>
        <w:numPr>
          <w:ilvl w:val="12"/>
          <w:numId w:val="0"/>
        </w:numPr>
        <w:spacing w:line="240" w:lineRule="auto"/>
        <w:ind w:right="-2"/>
        <w:rPr>
          <w:iCs/>
          <w:noProof/>
          <w:szCs w:val="22"/>
        </w:rPr>
      </w:pPr>
      <w:r w:rsidRPr="00544528">
        <w:t>Din il-mediċina ngħatat “approvazzjoni kondizzjonali”. Dan ifisser li għad trid tingħata aktar evidenza dwar din il-mediċina.</w:t>
      </w:r>
    </w:p>
    <w:p w14:paraId="7610A8F1" w14:textId="464A7A7A" w:rsidR="009B6496" w:rsidRPr="00544528" w:rsidRDefault="009B6496" w:rsidP="00204AAB">
      <w:pPr>
        <w:numPr>
          <w:ilvl w:val="12"/>
          <w:numId w:val="0"/>
        </w:numPr>
        <w:spacing w:line="240" w:lineRule="auto"/>
        <w:ind w:right="-2"/>
        <w:rPr>
          <w:iCs/>
          <w:noProof/>
          <w:szCs w:val="22"/>
        </w:rPr>
      </w:pPr>
      <w:r w:rsidRPr="00544528">
        <w:t>L-Aġenzija Ewropea għall-Mediċini ser tirrevedi l-informazzjoni l-ġdida dwar din il-mediċina mill-anqas kull sena u ser taġġorna dan il-fuljett kif meħtieġ.</w:t>
      </w:r>
    </w:p>
    <w:p w14:paraId="29A9AA14" w14:textId="77777777" w:rsidR="00A76D67" w:rsidRPr="00544528" w:rsidRDefault="00A76D67" w:rsidP="00204AAB">
      <w:pPr>
        <w:numPr>
          <w:ilvl w:val="12"/>
          <w:numId w:val="0"/>
        </w:numPr>
        <w:spacing w:line="240" w:lineRule="auto"/>
        <w:ind w:right="-2"/>
        <w:rPr>
          <w:iCs/>
          <w:noProof/>
          <w:szCs w:val="22"/>
        </w:rPr>
      </w:pPr>
    </w:p>
    <w:p w14:paraId="13393918" w14:textId="77777777" w:rsidR="00245B5E" w:rsidRPr="00544528" w:rsidRDefault="00245B5E" w:rsidP="00245B5E">
      <w:pPr>
        <w:numPr>
          <w:ilvl w:val="12"/>
          <w:numId w:val="0"/>
        </w:numPr>
        <w:tabs>
          <w:tab w:val="clear" w:pos="567"/>
        </w:tabs>
        <w:spacing w:line="240" w:lineRule="auto"/>
        <w:ind w:right="-2"/>
        <w:rPr>
          <w:b/>
          <w:noProof/>
          <w:szCs w:val="22"/>
        </w:rPr>
      </w:pPr>
      <w:r w:rsidRPr="00544528">
        <w:rPr>
          <w:b/>
        </w:rPr>
        <w:t>Sorsi oħra ta’ informazzjoni</w:t>
      </w:r>
    </w:p>
    <w:p w14:paraId="154FFE5A" w14:textId="77777777" w:rsidR="00245B5E" w:rsidRPr="00544528" w:rsidRDefault="00245B5E" w:rsidP="00245B5E">
      <w:pPr>
        <w:numPr>
          <w:ilvl w:val="12"/>
          <w:numId w:val="0"/>
        </w:numPr>
        <w:spacing w:line="240" w:lineRule="auto"/>
        <w:ind w:right="-2"/>
        <w:rPr>
          <w:szCs w:val="22"/>
        </w:rPr>
      </w:pPr>
    </w:p>
    <w:p w14:paraId="38DD71C0" w14:textId="10FEAE71" w:rsidR="00245B5E" w:rsidRPr="00544528" w:rsidRDefault="00245B5E" w:rsidP="00245B5E">
      <w:pPr>
        <w:numPr>
          <w:ilvl w:val="12"/>
          <w:numId w:val="0"/>
        </w:numPr>
        <w:spacing w:line="240" w:lineRule="auto"/>
        <w:ind w:right="-2"/>
        <w:rPr>
          <w:noProof/>
          <w:szCs w:val="22"/>
        </w:rPr>
      </w:pPr>
      <w:r w:rsidRPr="00544528">
        <w:t xml:space="preserve">Informazzjoni dettaljata dwar din il-mediċina tinsab fuq is-sit elettroniku tal-Aġenzija Ewropea għall-Mediċini: </w:t>
      </w:r>
      <w:hyperlink r:id="rId12" w:history="1">
        <w:r w:rsidR="00331E38" w:rsidRPr="00975A5B">
          <w:rPr>
            <w:rStyle w:val="Hyperlink"/>
            <w:szCs w:val="22"/>
          </w:rPr>
          <w:t>https://www.ema.europa.eu</w:t>
        </w:r>
      </w:hyperlink>
      <w:r w:rsidRPr="00544528">
        <w:rPr>
          <w:color w:val="000000" w:themeColor="text1"/>
        </w:rPr>
        <w:t>.</w:t>
      </w:r>
    </w:p>
    <w:p w14:paraId="2261AF4A" w14:textId="77777777" w:rsidR="00245B5E" w:rsidRPr="00544528" w:rsidRDefault="00245B5E" w:rsidP="00245B5E">
      <w:pPr>
        <w:numPr>
          <w:ilvl w:val="12"/>
          <w:numId w:val="0"/>
        </w:numPr>
        <w:spacing w:line="240" w:lineRule="auto"/>
        <w:ind w:right="-2"/>
        <w:rPr>
          <w:noProof/>
          <w:szCs w:val="22"/>
        </w:rPr>
      </w:pPr>
    </w:p>
    <w:p w14:paraId="2A806E7F" w14:textId="77777777" w:rsidR="00245B5E" w:rsidRPr="00544528" w:rsidRDefault="00245B5E" w:rsidP="00245B5E">
      <w:pPr>
        <w:numPr>
          <w:ilvl w:val="12"/>
          <w:numId w:val="0"/>
        </w:numPr>
        <w:tabs>
          <w:tab w:val="clear" w:pos="567"/>
        </w:tabs>
        <w:spacing w:line="240" w:lineRule="auto"/>
        <w:ind w:right="-2"/>
        <w:rPr>
          <w:noProof/>
          <w:szCs w:val="22"/>
        </w:rPr>
      </w:pPr>
      <w:r w:rsidRPr="00544528">
        <w:lastRenderedPageBreak/>
        <w:t>------------------------------------------------------------------------------------------------------------------------</w:t>
      </w:r>
    </w:p>
    <w:p w14:paraId="28A89CBB" w14:textId="77777777" w:rsidR="00245B5E" w:rsidRPr="00544528" w:rsidRDefault="00245B5E" w:rsidP="00245B5E">
      <w:pPr>
        <w:numPr>
          <w:ilvl w:val="12"/>
          <w:numId w:val="0"/>
        </w:numPr>
        <w:tabs>
          <w:tab w:val="left" w:pos="2657"/>
        </w:tabs>
        <w:spacing w:line="240" w:lineRule="auto"/>
        <w:ind w:right="-28"/>
        <w:rPr>
          <w:noProof/>
          <w:szCs w:val="22"/>
        </w:rPr>
      </w:pPr>
    </w:p>
    <w:p w14:paraId="67917F69" w14:textId="2C191DCE" w:rsidR="00245B5E" w:rsidRPr="00544528" w:rsidRDefault="00245B5E" w:rsidP="00245B5E">
      <w:pPr>
        <w:numPr>
          <w:ilvl w:val="12"/>
          <w:numId w:val="0"/>
        </w:numPr>
        <w:tabs>
          <w:tab w:val="left" w:pos="2657"/>
        </w:tabs>
        <w:spacing w:line="240" w:lineRule="auto"/>
        <w:ind w:left="-37" w:right="-28"/>
        <w:rPr>
          <w:i/>
          <w:szCs w:val="22"/>
        </w:rPr>
      </w:pPr>
      <w:r w:rsidRPr="00544528">
        <w:t>It-tagħrif li jmiss qed jingħata biss għall-</w:t>
      </w:r>
      <w:r w:rsidR="005D459C" w:rsidRPr="00544528">
        <w:t xml:space="preserve">professjonisti </w:t>
      </w:r>
      <w:r w:rsidRPr="00544528">
        <w:t>tal-kura tas-saħħa biss:</w:t>
      </w:r>
    </w:p>
    <w:p w14:paraId="53D1C8F1" w14:textId="77777777" w:rsidR="00245B5E" w:rsidRPr="00544528" w:rsidRDefault="00245B5E" w:rsidP="00245B5E">
      <w:pPr>
        <w:numPr>
          <w:ilvl w:val="12"/>
          <w:numId w:val="0"/>
        </w:numPr>
        <w:tabs>
          <w:tab w:val="clear" w:pos="567"/>
        </w:tabs>
        <w:spacing w:line="240" w:lineRule="auto"/>
        <w:rPr>
          <w:szCs w:val="22"/>
        </w:rPr>
      </w:pPr>
    </w:p>
    <w:p w14:paraId="3C6FDF75" w14:textId="0073036E" w:rsidR="00245B5E" w:rsidRPr="00544528" w:rsidRDefault="00245B5E" w:rsidP="00245B5E">
      <w:pPr>
        <w:rPr>
          <w:szCs w:val="22"/>
        </w:rPr>
      </w:pPr>
      <w:r w:rsidRPr="00544528">
        <w:t>ELREXFIO 40 mg/mL</w:t>
      </w:r>
      <w:r w:rsidR="00C139C3" w:rsidRPr="00544528">
        <w:t xml:space="preserve"> soluzzjoni għall-injezzjoni huwa</w:t>
      </w:r>
      <w:r w:rsidRPr="00544528">
        <w:t xml:space="preserve"> fornut bħala soluzzjoni lesta għall-użu li m’għandhiex bżonn ta’ dilwizzjoni qabel l-għoti. Tħawdux.</w:t>
      </w:r>
    </w:p>
    <w:p w14:paraId="2ADC6E1C" w14:textId="77777777" w:rsidR="00245B5E" w:rsidRPr="00544528" w:rsidRDefault="00245B5E" w:rsidP="00245B5E">
      <w:pPr>
        <w:rPr>
          <w:szCs w:val="22"/>
        </w:rPr>
      </w:pPr>
    </w:p>
    <w:p w14:paraId="65790382" w14:textId="539E3ED3" w:rsidR="00245B5E" w:rsidRPr="00544528" w:rsidRDefault="00245B5E" w:rsidP="00245B5E">
      <w:pPr>
        <w:rPr>
          <w:szCs w:val="22"/>
        </w:rPr>
      </w:pPr>
      <w:r w:rsidRPr="00544528">
        <w:t>ELREXFIO huwa soluzzjoni ċara għal kemxejn opalexxenti, u bla kulur għal kannella ċar. Is-soluzzjoni m’għandhiex tingħata jekk ikun hemm bidla fil-kulur jew ikun fiha l-frak.</w:t>
      </w:r>
    </w:p>
    <w:p w14:paraId="6E887C2C" w14:textId="77777777" w:rsidR="00245B5E" w:rsidRPr="00544528" w:rsidRDefault="00245B5E" w:rsidP="00245B5E">
      <w:pPr>
        <w:rPr>
          <w:szCs w:val="22"/>
        </w:rPr>
      </w:pPr>
    </w:p>
    <w:p w14:paraId="05109E0C" w14:textId="77777777" w:rsidR="00245B5E" w:rsidRPr="00544528" w:rsidRDefault="00245B5E" w:rsidP="00245B5E">
      <w:pPr>
        <w:rPr>
          <w:szCs w:val="22"/>
        </w:rPr>
      </w:pPr>
      <w:r w:rsidRPr="00544528">
        <w:t>Għandha tintuża teknika asettika għall-preparazzjoni u l-għoti ta’ ELREXFIO.</w:t>
      </w:r>
    </w:p>
    <w:p w14:paraId="698BE1C9" w14:textId="77777777" w:rsidR="00245B5E" w:rsidRPr="00544528" w:rsidRDefault="00245B5E" w:rsidP="00245B5E">
      <w:pPr>
        <w:spacing w:line="240" w:lineRule="auto"/>
        <w:rPr>
          <w:i/>
          <w:szCs w:val="22"/>
        </w:rPr>
      </w:pPr>
    </w:p>
    <w:p w14:paraId="3661DB66" w14:textId="57574623" w:rsidR="00245B5E" w:rsidRPr="00544528" w:rsidRDefault="007E4172" w:rsidP="00245B5E">
      <w:pPr>
        <w:keepNext/>
        <w:spacing w:line="240" w:lineRule="auto"/>
        <w:rPr>
          <w:szCs w:val="22"/>
          <w:u w:val="single"/>
        </w:rPr>
      </w:pPr>
      <w:r w:rsidRPr="00544528">
        <w:rPr>
          <w:u w:val="single"/>
        </w:rPr>
        <w:t>S</w:t>
      </w:r>
      <w:r w:rsidR="00245B5E" w:rsidRPr="00544528">
        <w:rPr>
          <w:u w:val="single"/>
        </w:rPr>
        <w:t>truzzjonijiet għall-preparazzjoni</w:t>
      </w:r>
    </w:p>
    <w:p w14:paraId="23DC88CB" w14:textId="77777777" w:rsidR="00C139C3" w:rsidRPr="00544528" w:rsidRDefault="00C139C3" w:rsidP="00245B5E">
      <w:pPr>
        <w:spacing w:line="240" w:lineRule="auto"/>
      </w:pPr>
    </w:p>
    <w:p w14:paraId="632AA9CD" w14:textId="5F7DCBEE" w:rsidR="00245B5E" w:rsidRPr="00544528" w:rsidRDefault="00245B5E" w:rsidP="00245B5E">
      <w:pPr>
        <w:spacing w:line="240" w:lineRule="auto"/>
        <w:rPr>
          <w:szCs w:val="22"/>
        </w:rPr>
      </w:pPr>
      <w:r w:rsidRPr="00544528">
        <w:t xml:space="preserve">Il-kunjetti ta’ ELREXFIO </w:t>
      </w:r>
      <w:r w:rsidR="00C139C3" w:rsidRPr="00544528">
        <w:t>40 mg/mL soluzzjoni għall-</w:t>
      </w:r>
      <w:r w:rsidR="005D459C" w:rsidRPr="00544528">
        <w:t>injezzjoni</w:t>
      </w:r>
      <w:r w:rsidR="00C139C3" w:rsidRPr="00544528">
        <w:t xml:space="preserve"> hu</w:t>
      </w:r>
      <w:r w:rsidR="003B51C2" w:rsidRPr="00544528">
        <w:t>m</w:t>
      </w:r>
      <w:r w:rsidR="00C139C3" w:rsidRPr="00544528">
        <w:t>a għal użu ta’ darba biss</w:t>
      </w:r>
      <w:r w:rsidRPr="00544528">
        <w:t>.</w:t>
      </w:r>
    </w:p>
    <w:p w14:paraId="76C0FDD4" w14:textId="77777777" w:rsidR="00245B5E" w:rsidRPr="00544528" w:rsidRDefault="00245B5E" w:rsidP="00245B5E">
      <w:pPr>
        <w:spacing w:line="240" w:lineRule="auto"/>
        <w:rPr>
          <w:szCs w:val="22"/>
        </w:rPr>
      </w:pPr>
    </w:p>
    <w:p w14:paraId="64D69E7B" w14:textId="3A45911F" w:rsidR="00245B5E" w:rsidRPr="00544528" w:rsidRDefault="00245B5E" w:rsidP="00245B5E">
      <w:pPr>
        <w:spacing w:line="240" w:lineRule="auto"/>
        <w:rPr>
          <w:b/>
          <w:szCs w:val="22"/>
        </w:rPr>
      </w:pPr>
      <w:r w:rsidRPr="00544528">
        <w:t xml:space="preserve">ELREXFIO għandu jiġi ppreparat billi jiġu segwiti l-istruzzjonijiet ta’ hawn taħt (ara </w:t>
      </w:r>
      <w:r w:rsidR="007E4172" w:rsidRPr="00544528">
        <w:t>t-</w:t>
      </w:r>
      <w:r w:rsidRPr="00544528">
        <w:t>Tabella </w:t>
      </w:r>
      <w:r w:rsidR="00C139C3" w:rsidRPr="00544528">
        <w:t>1</w:t>
      </w:r>
      <w:r w:rsidRPr="00544528">
        <w:t xml:space="preserve">) skont id-doża meħtieġa. Huwa ssuġġerit li jintuża kunjett ta’ doża waħda ta’ 44 mg/1.1 mL (40 mg/mL) għal </w:t>
      </w:r>
      <w:r w:rsidR="00C139C3" w:rsidRPr="00544528">
        <w:t>kull waħda mid-</w:t>
      </w:r>
      <w:r w:rsidRPr="00544528">
        <w:t>doż</w:t>
      </w:r>
      <w:r w:rsidR="00C139C3" w:rsidRPr="00544528">
        <w:t>i</w:t>
      </w:r>
      <w:r w:rsidRPr="00544528">
        <w:t xml:space="preserve"> li </w:t>
      </w:r>
      <w:r w:rsidR="00C139C3" w:rsidRPr="00544528">
        <w:t>jiżdiedu</w:t>
      </w:r>
      <w:r w:rsidRPr="00544528">
        <w:t>.</w:t>
      </w:r>
    </w:p>
    <w:p w14:paraId="188AC740" w14:textId="77777777" w:rsidR="00245B5E" w:rsidRPr="00544528" w:rsidRDefault="00245B5E" w:rsidP="00245B5E">
      <w:pPr>
        <w:spacing w:line="240" w:lineRule="auto"/>
        <w:rPr>
          <w:b/>
          <w:szCs w:val="22"/>
        </w:rPr>
      </w:pPr>
    </w:p>
    <w:tbl>
      <w:tblPr>
        <w:tblStyle w:val="TableGrid1"/>
        <w:tblW w:w="6668" w:type="dxa"/>
        <w:tblInd w:w="-5" w:type="dxa"/>
        <w:tblLook w:val="04A0" w:firstRow="1" w:lastRow="0" w:firstColumn="1" w:lastColumn="0" w:noHBand="0" w:noVBand="1"/>
      </w:tblPr>
      <w:tblGrid>
        <w:gridCol w:w="3420"/>
        <w:gridCol w:w="3248"/>
      </w:tblGrid>
      <w:tr w:rsidR="00245B5E" w:rsidRPr="00544528" w14:paraId="784F0200" w14:textId="77777777" w:rsidTr="004A70C1">
        <w:tc>
          <w:tcPr>
            <w:tcW w:w="6668" w:type="dxa"/>
            <w:gridSpan w:val="2"/>
            <w:tcBorders>
              <w:top w:val="nil"/>
              <w:left w:val="nil"/>
              <w:right w:val="nil"/>
            </w:tcBorders>
          </w:tcPr>
          <w:p w14:paraId="1F0AB1AD" w14:textId="51627C1D" w:rsidR="00245B5E" w:rsidRPr="00544528" w:rsidRDefault="00245B5E" w:rsidP="004F07E4">
            <w:pPr>
              <w:rPr>
                <w:szCs w:val="22"/>
              </w:rPr>
            </w:pPr>
            <w:r w:rsidRPr="00544528">
              <w:rPr>
                <w:b/>
              </w:rPr>
              <w:t>Tabella </w:t>
            </w:r>
            <w:r w:rsidR="00C139C3" w:rsidRPr="00544528">
              <w:rPr>
                <w:b/>
              </w:rPr>
              <w:t>1</w:t>
            </w:r>
            <w:r w:rsidRPr="00544528">
              <w:rPr>
                <w:b/>
              </w:rPr>
              <w:t>.</w:t>
            </w:r>
            <w:r w:rsidRPr="00544528">
              <w:rPr>
                <w:b/>
              </w:rPr>
              <w:tab/>
            </w:r>
            <w:r w:rsidR="007E4172" w:rsidRPr="00544528">
              <w:rPr>
                <w:b/>
              </w:rPr>
              <w:t>S</w:t>
            </w:r>
            <w:r w:rsidRPr="00544528">
              <w:rPr>
                <w:b/>
              </w:rPr>
              <w:t>truzzjonijiet għall-preparazzjoni ta’ ELREXFIO</w:t>
            </w:r>
          </w:p>
        </w:tc>
      </w:tr>
      <w:tr w:rsidR="00245B5E" w:rsidRPr="00544528" w14:paraId="66D5EDED" w14:textId="77777777" w:rsidTr="004A70C1">
        <w:tc>
          <w:tcPr>
            <w:tcW w:w="3420" w:type="dxa"/>
          </w:tcPr>
          <w:p w14:paraId="0A0CB722" w14:textId="77777777" w:rsidR="00245B5E" w:rsidRPr="00544528" w:rsidRDefault="00245B5E" w:rsidP="004F07E4">
            <w:pPr>
              <w:pStyle w:val="PIHeading1"/>
              <w:keepNext w:val="0"/>
              <w:keepLines w:val="0"/>
              <w:spacing w:before="0" w:after="0"/>
              <w:rPr>
                <w:rFonts w:ascii="Times New Roman" w:hAnsi="Times New Roman"/>
                <w:sz w:val="22"/>
                <w:szCs w:val="22"/>
              </w:rPr>
            </w:pPr>
            <w:r w:rsidRPr="00544528">
              <w:rPr>
                <w:rFonts w:ascii="Times New Roman" w:hAnsi="Times New Roman"/>
                <w:sz w:val="22"/>
              </w:rPr>
              <w:t>Doża meħtieġa</w:t>
            </w:r>
          </w:p>
        </w:tc>
        <w:tc>
          <w:tcPr>
            <w:tcW w:w="3248" w:type="dxa"/>
          </w:tcPr>
          <w:p w14:paraId="24DA5404" w14:textId="77777777" w:rsidR="00245B5E" w:rsidRPr="00544528" w:rsidRDefault="00245B5E" w:rsidP="004F07E4">
            <w:pPr>
              <w:pStyle w:val="PIHeading1"/>
              <w:keepNext w:val="0"/>
              <w:keepLines w:val="0"/>
              <w:spacing w:before="0" w:after="0"/>
              <w:rPr>
                <w:rFonts w:ascii="Times New Roman" w:hAnsi="Times New Roman"/>
                <w:sz w:val="22"/>
                <w:szCs w:val="22"/>
              </w:rPr>
            </w:pPr>
            <w:r w:rsidRPr="00544528">
              <w:rPr>
                <w:rFonts w:ascii="Times New Roman" w:hAnsi="Times New Roman"/>
                <w:sz w:val="22"/>
              </w:rPr>
              <w:t>Volum tad-doża</w:t>
            </w:r>
          </w:p>
        </w:tc>
      </w:tr>
      <w:tr w:rsidR="00245B5E" w:rsidRPr="00544528" w14:paraId="3C1B7EB8" w14:textId="77777777" w:rsidTr="004A70C1">
        <w:tc>
          <w:tcPr>
            <w:tcW w:w="3420" w:type="dxa"/>
          </w:tcPr>
          <w:p w14:paraId="38157A16" w14:textId="77777777" w:rsidR="00245B5E" w:rsidRPr="00544528" w:rsidRDefault="00245B5E" w:rsidP="004F07E4">
            <w:pPr>
              <w:pStyle w:val="PIHeading1"/>
              <w:keepNext w:val="0"/>
              <w:keepLines w:val="0"/>
              <w:spacing w:before="0" w:after="0"/>
              <w:rPr>
                <w:rFonts w:ascii="Times New Roman" w:hAnsi="Times New Roman"/>
                <w:b w:val="0"/>
                <w:sz w:val="22"/>
                <w:szCs w:val="22"/>
              </w:rPr>
            </w:pPr>
            <w:r w:rsidRPr="00544528">
              <w:rPr>
                <w:rFonts w:ascii="Times New Roman" w:hAnsi="Times New Roman"/>
                <w:b w:val="0"/>
                <w:sz w:val="22"/>
              </w:rPr>
              <w:t>12 mg (Doża li tiżdied 1)</w:t>
            </w:r>
          </w:p>
        </w:tc>
        <w:tc>
          <w:tcPr>
            <w:tcW w:w="3248" w:type="dxa"/>
          </w:tcPr>
          <w:p w14:paraId="2AF9616E" w14:textId="77777777" w:rsidR="00245B5E" w:rsidRPr="00544528" w:rsidRDefault="00245B5E" w:rsidP="004F07E4">
            <w:pPr>
              <w:pStyle w:val="PIHeading1"/>
              <w:keepNext w:val="0"/>
              <w:keepLines w:val="0"/>
              <w:spacing w:before="0" w:after="0"/>
              <w:rPr>
                <w:rFonts w:ascii="Times New Roman" w:hAnsi="Times New Roman"/>
                <w:b w:val="0"/>
                <w:sz w:val="22"/>
                <w:szCs w:val="22"/>
              </w:rPr>
            </w:pPr>
            <w:r w:rsidRPr="00544528">
              <w:rPr>
                <w:rFonts w:ascii="Times New Roman" w:hAnsi="Times New Roman"/>
                <w:b w:val="0"/>
                <w:sz w:val="22"/>
              </w:rPr>
              <w:t>0.3 mL</w:t>
            </w:r>
          </w:p>
        </w:tc>
      </w:tr>
      <w:tr w:rsidR="00245B5E" w:rsidRPr="00544528" w14:paraId="347A4B44" w14:textId="77777777" w:rsidTr="004A70C1">
        <w:tc>
          <w:tcPr>
            <w:tcW w:w="3420" w:type="dxa"/>
          </w:tcPr>
          <w:p w14:paraId="05D936CF" w14:textId="77777777" w:rsidR="00245B5E" w:rsidRPr="00544528" w:rsidRDefault="00245B5E" w:rsidP="004F07E4">
            <w:pPr>
              <w:pStyle w:val="PIHeading1"/>
              <w:keepNext w:val="0"/>
              <w:keepLines w:val="0"/>
              <w:spacing w:before="0" w:after="0"/>
              <w:rPr>
                <w:rFonts w:ascii="Times New Roman" w:hAnsi="Times New Roman"/>
                <w:b w:val="0"/>
                <w:sz w:val="22"/>
                <w:szCs w:val="22"/>
              </w:rPr>
            </w:pPr>
            <w:r w:rsidRPr="00544528">
              <w:rPr>
                <w:rFonts w:ascii="Times New Roman" w:hAnsi="Times New Roman"/>
                <w:b w:val="0"/>
                <w:sz w:val="22"/>
              </w:rPr>
              <w:t>32 mg (Doża li tiżdied 2)</w:t>
            </w:r>
          </w:p>
        </w:tc>
        <w:tc>
          <w:tcPr>
            <w:tcW w:w="3248" w:type="dxa"/>
          </w:tcPr>
          <w:p w14:paraId="79184E21" w14:textId="77777777" w:rsidR="00245B5E" w:rsidRPr="00544528" w:rsidRDefault="00245B5E" w:rsidP="004F07E4">
            <w:pPr>
              <w:pStyle w:val="PIHeading1"/>
              <w:keepNext w:val="0"/>
              <w:keepLines w:val="0"/>
              <w:spacing w:before="0" w:after="0"/>
              <w:rPr>
                <w:rFonts w:ascii="Times New Roman" w:hAnsi="Times New Roman"/>
                <w:b w:val="0"/>
                <w:sz w:val="22"/>
                <w:szCs w:val="22"/>
              </w:rPr>
            </w:pPr>
            <w:r w:rsidRPr="00544528">
              <w:rPr>
                <w:rFonts w:ascii="Times New Roman" w:hAnsi="Times New Roman"/>
                <w:b w:val="0"/>
                <w:sz w:val="22"/>
              </w:rPr>
              <w:t>0.8 mL</w:t>
            </w:r>
          </w:p>
        </w:tc>
      </w:tr>
      <w:tr w:rsidR="00245B5E" w:rsidRPr="00544528" w14:paraId="3892C4DF" w14:textId="77777777" w:rsidTr="004A70C1">
        <w:tc>
          <w:tcPr>
            <w:tcW w:w="3420" w:type="dxa"/>
          </w:tcPr>
          <w:p w14:paraId="52A62C2B" w14:textId="77777777" w:rsidR="00245B5E" w:rsidRPr="00544528" w:rsidRDefault="00245B5E" w:rsidP="004F07E4">
            <w:pPr>
              <w:pStyle w:val="PIHeading1"/>
              <w:keepNext w:val="0"/>
              <w:keepLines w:val="0"/>
              <w:spacing w:before="0" w:after="0"/>
              <w:rPr>
                <w:rFonts w:ascii="Times New Roman" w:hAnsi="Times New Roman"/>
                <w:b w:val="0"/>
                <w:sz w:val="22"/>
                <w:szCs w:val="22"/>
              </w:rPr>
            </w:pPr>
            <w:r w:rsidRPr="00544528">
              <w:rPr>
                <w:rFonts w:ascii="Times New Roman" w:hAnsi="Times New Roman"/>
                <w:b w:val="0"/>
                <w:sz w:val="22"/>
              </w:rPr>
              <w:t>76 mg (Doża ta’ trattament sħiħa)</w:t>
            </w:r>
          </w:p>
        </w:tc>
        <w:tc>
          <w:tcPr>
            <w:tcW w:w="3248" w:type="dxa"/>
          </w:tcPr>
          <w:p w14:paraId="4BF95DDD" w14:textId="77777777" w:rsidR="00245B5E" w:rsidRPr="00544528" w:rsidRDefault="00245B5E" w:rsidP="004F07E4">
            <w:pPr>
              <w:pStyle w:val="PIHeading1"/>
              <w:keepNext w:val="0"/>
              <w:keepLines w:val="0"/>
              <w:spacing w:before="0" w:after="0"/>
              <w:rPr>
                <w:rFonts w:ascii="Times New Roman" w:hAnsi="Times New Roman"/>
                <w:b w:val="0"/>
                <w:sz w:val="22"/>
                <w:szCs w:val="22"/>
              </w:rPr>
            </w:pPr>
            <w:r w:rsidRPr="00544528">
              <w:rPr>
                <w:rFonts w:ascii="Times New Roman" w:hAnsi="Times New Roman"/>
                <w:b w:val="0"/>
                <w:sz w:val="22"/>
              </w:rPr>
              <w:t>1.9 mL</w:t>
            </w:r>
          </w:p>
        </w:tc>
      </w:tr>
    </w:tbl>
    <w:p w14:paraId="5C3CF031" w14:textId="77777777" w:rsidR="00245B5E" w:rsidRPr="00544528" w:rsidRDefault="00245B5E" w:rsidP="00245B5E">
      <w:pPr>
        <w:spacing w:line="240" w:lineRule="auto"/>
        <w:rPr>
          <w:szCs w:val="22"/>
        </w:rPr>
      </w:pPr>
    </w:p>
    <w:p w14:paraId="4B1FE010" w14:textId="2FA03D7B" w:rsidR="00A81F7A" w:rsidRPr="00D94CFA" w:rsidRDefault="00A81F7A" w:rsidP="00A81F7A">
      <w:pPr>
        <w:tabs>
          <w:tab w:val="clear" w:pos="567"/>
        </w:tabs>
        <w:spacing w:line="240" w:lineRule="auto"/>
        <w:ind w:right="-2"/>
      </w:pPr>
      <w:r>
        <w:t xml:space="preserve">Wara l-ftuħ, </w:t>
      </w:r>
      <w:r w:rsidRPr="00D94CFA">
        <w:t>il-kunjett u s-siringa tad-dożaġġ għandhom jintużaw immedjatament.</w:t>
      </w:r>
      <w:r>
        <w:t xml:space="preserve"> Jekk ma jintużawx immedjatament, il-ħinijiet u l-kundizzjonijiet tal-ħżin qabel l-użu huma r-responsabbiltà tal-utent u normalment ma jkunux itwal minn 24 siegħa f’temperatura ta’ </w:t>
      </w:r>
      <w:r w:rsidRPr="00B0723A">
        <w:t>2</w:t>
      </w:r>
      <w:r>
        <w:t> </w:t>
      </w:r>
      <w:r w:rsidRPr="00B0723A">
        <w:t xml:space="preserve">°C </w:t>
      </w:r>
      <w:r>
        <w:t>sa</w:t>
      </w:r>
      <w:r w:rsidRPr="00B0723A">
        <w:t xml:space="preserve"> 8</w:t>
      </w:r>
      <w:r>
        <w:t> </w:t>
      </w:r>
      <w:r w:rsidRPr="00B0723A">
        <w:t>°C,</w:t>
      </w:r>
      <w:r>
        <w:t xml:space="preserve"> sakemm </w:t>
      </w:r>
      <w:r w:rsidRPr="00D94CFA">
        <w:t>il-</w:t>
      </w:r>
      <w:r>
        <w:t xml:space="preserve">preparazzjoni ma tkunx seħħet f’kundizzjonijiet asettiċi kkontrollati u vvalidati. Wara l-ftuħ, inkluż il-ħżin f’siringi ppreparati f’ambjent asettiku, ELREXFIO huwa stabbli għal 7 ijiem f’temperatura ta’ </w:t>
      </w:r>
      <w:r w:rsidRPr="00AA6496">
        <w:t>2</w:t>
      </w:r>
      <w:r>
        <w:t> </w:t>
      </w:r>
      <w:r w:rsidRPr="00AA6496">
        <w:t xml:space="preserve">°C </w:t>
      </w:r>
      <w:r>
        <w:t>sa</w:t>
      </w:r>
      <w:r w:rsidRPr="00AA6496">
        <w:t xml:space="preserve"> </w:t>
      </w:r>
      <w:r>
        <w:t>8 </w:t>
      </w:r>
      <w:r w:rsidRPr="00AA6496">
        <w:t xml:space="preserve">°C </w:t>
      </w:r>
      <w:r>
        <w:t>u</w:t>
      </w:r>
      <w:r w:rsidRPr="00AA6496">
        <w:t xml:space="preserve"> 24</w:t>
      </w:r>
      <w:r>
        <w:t> siegħa f’temperatura sa</w:t>
      </w:r>
      <w:r w:rsidRPr="00AA6496">
        <w:t xml:space="preserve"> 30</w:t>
      </w:r>
      <w:r>
        <w:t> </w:t>
      </w:r>
      <w:r w:rsidRPr="00AA6496">
        <w:t>°C.</w:t>
      </w:r>
    </w:p>
    <w:p w14:paraId="6A3C9D13" w14:textId="77777777" w:rsidR="00245B5E" w:rsidRPr="00544528" w:rsidRDefault="00245B5E" w:rsidP="00245B5E">
      <w:pPr>
        <w:spacing w:line="240" w:lineRule="auto"/>
      </w:pPr>
    </w:p>
    <w:p w14:paraId="3262D644" w14:textId="288C07BC" w:rsidR="00245B5E" w:rsidRPr="00544528" w:rsidRDefault="007E4172" w:rsidP="00245B5E">
      <w:pPr>
        <w:rPr>
          <w:szCs w:val="22"/>
          <w:u w:val="single"/>
        </w:rPr>
      </w:pPr>
      <w:r w:rsidRPr="00544528">
        <w:rPr>
          <w:u w:val="single"/>
        </w:rPr>
        <w:t>S</w:t>
      </w:r>
      <w:r w:rsidR="00245B5E" w:rsidRPr="00544528">
        <w:rPr>
          <w:u w:val="single"/>
        </w:rPr>
        <w:t>truzzjonijiet għall-għoti</w:t>
      </w:r>
    </w:p>
    <w:p w14:paraId="5313E36A" w14:textId="77777777" w:rsidR="00C139C3" w:rsidRPr="00544528" w:rsidRDefault="00C139C3" w:rsidP="00245B5E">
      <w:pPr>
        <w:spacing w:line="240" w:lineRule="auto"/>
      </w:pPr>
    </w:p>
    <w:p w14:paraId="14C2CBEB" w14:textId="1F1185D3" w:rsidR="00245B5E" w:rsidRPr="00544528" w:rsidRDefault="00245B5E" w:rsidP="00245B5E">
      <w:pPr>
        <w:spacing w:line="240" w:lineRule="auto"/>
        <w:rPr>
          <w:b/>
          <w:szCs w:val="22"/>
        </w:rPr>
      </w:pPr>
      <w:r w:rsidRPr="00544528">
        <w:t xml:space="preserve">ELREXFIO </w:t>
      </w:r>
      <w:r w:rsidR="00C139C3" w:rsidRPr="00544528">
        <w:t xml:space="preserve">huwa għall-injezzjoni taħt il-ġilda biss u </w:t>
      </w:r>
      <w:r w:rsidRPr="00544528">
        <w:t xml:space="preserve">għandu jingħata minn </w:t>
      </w:r>
      <w:r w:rsidR="007E4172" w:rsidRPr="00544528">
        <w:t xml:space="preserve">professjonist </w:t>
      </w:r>
      <w:r w:rsidRPr="00544528">
        <w:t>tal-kura tas-saħħa.</w:t>
      </w:r>
    </w:p>
    <w:p w14:paraId="1015A85A" w14:textId="77777777" w:rsidR="00245B5E" w:rsidRPr="00544528" w:rsidRDefault="00245B5E" w:rsidP="00245B5E">
      <w:pPr>
        <w:spacing w:line="240" w:lineRule="auto"/>
        <w:rPr>
          <w:szCs w:val="22"/>
        </w:rPr>
      </w:pPr>
    </w:p>
    <w:p w14:paraId="29E83E18" w14:textId="1F5AE2DE" w:rsidR="00245B5E" w:rsidRPr="00544528" w:rsidRDefault="00245B5E" w:rsidP="00245B5E">
      <w:pPr>
        <w:spacing w:line="240" w:lineRule="auto"/>
      </w:pPr>
      <w:r w:rsidRPr="00544528">
        <w:t xml:space="preserve">Id-doża meħtieġa ta’ ELREXFIO għandha tiġi injettata fit-tessut ta’ taħt il-ġilda tal-addome (il-post preferut għall-injezzjoni). Inkella, ELREXFIO jista’ jiġi injettat fit-tessut ta’ taħt il-ġilda f’siti oħra </w:t>
      </w:r>
      <w:r w:rsidR="00C139C3" w:rsidRPr="00544528">
        <w:t>ta</w:t>
      </w:r>
      <w:r w:rsidRPr="00544528">
        <w:t>l-koxxa.</w:t>
      </w:r>
    </w:p>
    <w:p w14:paraId="1A675894" w14:textId="77777777" w:rsidR="00C139C3" w:rsidRPr="00544528" w:rsidRDefault="00C139C3" w:rsidP="00245B5E">
      <w:pPr>
        <w:spacing w:line="240" w:lineRule="auto"/>
      </w:pPr>
    </w:p>
    <w:p w14:paraId="4E577C73" w14:textId="2417984C" w:rsidR="00C139C3" w:rsidRPr="00544528" w:rsidRDefault="00C139C3" w:rsidP="00C139C3">
      <w:pPr>
        <w:spacing w:line="240" w:lineRule="auto"/>
        <w:rPr>
          <w:szCs w:val="22"/>
        </w:rPr>
      </w:pPr>
      <w:r w:rsidRPr="00544528">
        <w:t>ELREXFIO għall-injezzjoni taħt il-ġilda m’għandux jiġi injettat f’</w:t>
      </w:r>
      <w:r w:rsidR="007E4172" w:rsidRPr="00544528">
        <w:t>partijiet</w:t>
      </w:r>
      <w:r w:rsidRPr="00544528">
        <w:t xml:space="preserve"> fejn il-ġilda hija ħamra, imbenġla, sensittiva, iebsa, jew f’</w:t>
      </w:r>
      <w:r w:rsidR="007E4172" w:rsidRPr="00544528">
        <w:t>partijiet</w:t>
      </w:r>
      <w:r w:rsidRPr="00544528">
        <w:t xml:space="preserve"> fejn hemm ċikatriċi.</w:t>
      </w:r>
    </w:p>
    <w:p w14:paraId="0D4E333A" w14:textId="77777777" w:rsidR="00C139C3" w:rsidRPr="00544528" w:rsidRDefault="00C139C3" w:rsidP="00C139C3">
      <w:pPr>
        <w:spacing w:line="240" w:lineRule="auto"/>
        <w:rPr>
          <w:szCs w:val="22"/>
        </w:rPr>
      </w:pPr>
    </w:p>
    <w:p w14:paraId="0C0FFDAF" w14:textId="77777777" w:rsidR="00C139C3" w:rsidRPr="00544528" w:rsidRDefault="00C139C3" w:rsidP="00C139C3">
      <w:pPr>
        <w:numPr>
          <w:ilvl w:val="12"/>
          <w:numId w:val="0"/>
        </w:numPr>
        <w:tabs>
          <w:tab w:val="clear" w:pos="567"/>
        </w:tabs>
        <w:spacing w:line="240" w:lineRule="auto"/>
        <w:ind w:right="-2"/>
        <w:rPr>
          <w:u w:val="single"/>
        </w:rPr>
      </w:pPr>
      <w:r w:rsidRPr="00544528">
        <w:rPr>
          <w:u w:val="single"/>
        </w:rPr>
        <w:t>Traċċabilità</w:t>
      </w:r>
    </w:p>
    <w:p w14:paraId="5C83CC3C" w14:textId="77777777" w:rsidR="00C139C3" w:rsidRPr="00544528" w:rsidRDefault="00C139C3" w:rsidP="00C139C3">
      <w:pPr>
        <w:numPr>
          <w:ilvl w:val="12"/>
          <w:numId w:val="0"/>
        </w:numPr>
        <w:tabs>
          <w:tab w:val="clear" w:pos="567"/>
        </w:tabs>
        <w:spacing w:line="240" w:lineRule="auto"/>
        <w:ind w:right="-2"/>
        <w:rPr>
          <w:u w:val="single"/>
        </w:rPr>
      </w:pPr>
    </w:p>
    <w:p w14:paraId="58EFDC8C" w14:textId="75457BDB" w:rsidR="00C139C3" w:rsidRPr="00544528" w:rsidRDefault="00C139C3" w:rsidP="00C139C3">
      <w:pPr>
        <w:spacing w:line="240" w:lineRule="auto"/>
        <w:rPr>
          <w:b/>
          <w:szCs w:val="22"/>
        </w:rPr>
      </w:pPr>
      <w:r w:rsidRPr="00544528">
        <w:t>Sabiex tittejjeb it-traċċabilità tal-prodotti mediċinali bijoloġiċi, l-isem u n-numru tal-lott tal-prodott amministrat għandhom jiġu rrekordjati</w:t>
      </w:r>
      <w:r w:rsidR="0027440B" w:rsidRPr="00544528">
        <w:t xml:space="preserve"> b’mod ċar</w:t>
      </w:r>
      <w:r w:rsidRPr="00544528">
        <w:t>.</w:t>
      </w:r>
    </w:p>
    <w:p w14:paraId="4DA2D770" w14:textId="77777777" w:rsidR="00245B5E" w:rsidRPr="00544528" w:rsidRDefault="00245B5E" w:rsidP="00245B5E">
      <w:pPr>
        <w:spacing w:line="240" w:lineRule="auto"/>
        <w:rPr>
          <w:szCs w:val="22"/>
        </w:rPr>
      </w:pPr>
    </w:p>
    <w:p w14:paraId="7B2FD0C8" w14:textId="77777777" w:rsidR="00245B5E" w:rsidRPr="00544528" w:rsidRDefault="00245B5E" w:rsidP="00245B5E">
      <w:pPr>
        <w:spacing w:line="240" w:lineRule="auto"/>
        <w:rPr>
          <w:u w:val="single"/>
        </w:rPr>
      </w:pPr>
      <w:r w:rsidRPr="00544528">
        <w:rPr>
          <w:u w:val="single"/>
        </w:rPr>
        <w:t>Rimi</w:t>
      </w:r>
    </w:p>
    <w:p w14:paraId="0EEB6191" w14:textId="77777777" w:rsidR="00C139C3" w:rsidRPr="00544528" w:rsidRDefault="00C139C3" w:rsidP="00245B5E">
      <w:pPr>
        <w:spacing w:line="240" w:lineRule="auto"/>
        <w:rPr>
          <w:szCs w:val="22"/>
          <w:u w:val="single"/>
        </w:rPr>
      </w:pPr>
    </w:p>
    <w:p w14:paraId="77BC1069" w14:textId="35512E2F" w:rsidR="00C40B4B" w:rsidRPr="00544528" w:rsidRDefault="00245B5E" w:rsidP="00F43944">
      <w:pPr>
        <w:spacing w:line="240" w:lineRule="auto"/>
      </w:pPr>
      <w:r w:rsidRPr="00544528">
        <w:t>Il-kunjett u kwalunkwe kontenut li jifdal għandhom jintremew</w:t>
      </w:r>
      <w:r w:rsidR="00C139C3" w:rsidRPr="00544528">
        <w:t xml:space="preserve"> wara użu wieħed</w:t>
      </w:r>
      <w:r w:rsidRPr="00544528">
        <w:t>. Kull fdal tal-prodott mediċinali li ma jkunx intuża jew skart li jibqa’ wara l-użu tal-prodott għandu jintrema kif jitolbu l-liġijiet lokali.</w:t>
      </w:r>
    </w:p>
    <w:p w14:paraId="3483DDB4" w14:textId="15E78038" w:rsidR="00CA32EE" w:rsidRPr="00B67EB7" w:rsidRDefault="00CA32EE" w:rsidP="00E96D72">
      <w:pPr>
        <w:tabs>
          <w:tab w:val="clear" w:pos="567"/>
        </w:tabs>
        <w:spacing w:line="240" w:lineRule="auto"/>
        <w:rPr>
          <w:szCs w:val="22"/>
        </w:rPr>
      </w:pPr>
    </w:p>
    <w:sectPr w:rsidR="00CA32EE" w:rsidRPr="00B67EB7" w:rsidSect="00975A5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415E" w14:textId="77777777" w:rsidR="00C36A5A" w:rsidRDefault="00C36A5A">
      <w:r>
        <w:separator/>
      </w:r>
    </w:p>
  </w:endnote>
  <w:endnote w:type="continuationSeparator" w:id="0">
    <w:p w14:paraId="4DF1C98B" w14:textId="77777777" w:rsidR="00C36A5A" w:rsidRDefault="00C36A5A">
      <w:r>
        <w:continuationSeparator/>
      </w:r>
    </w:p>
  </w:endnote>
  <w:endnote w:type="continuationNotice" w:id="1">
    <w:p w14:paraId="230C48E8" w14:textId="77777777" w:rsidR="00C36A5A" w:rsidRDefault="00C36A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81" w:usb1="08070000" w:usb2="00000010" w:usb3="00000000" w:csb0="00020008"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08A7" w14:textId="77777777" w:rsidR="00975A5B" w:rsidRPr="00975A5B" w:rsidRDefault="00975A5B">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E588" w14:textId="3772C0F0" w:rsidR="00676079" w:rsidRPr="00232FFD" w:rsidRDefault="00676079">
    <w:pPr>
      <w:pStyle w:val="Footer"/>
      <w:tabs>
        <w:tab w:val="right" w:pos="8931"/>
      </w:tabs>
      <w:ind w:right="96"/>
      <w:jc w:val="center"/>
      <w:rPr>
        <w:color w:val="000000"/>
      </w:rPr>
    </w:pPr>
    <w:r w:rsidRPr="00232FFD">
      <w:rPr>
        <w:color w:val="000000"/>
      </w:rPr>
      <w:fldChar w:fldCharType="begin"/>
    </w:r>
    <w:r w:rsidRPr="00232FFD">
      <w:rPr>
        <w:color w:val="000000"/>
      </w:rPr>
      <w:instrText xml:space="preserve"> EQ </w:instrText>
    </w:r>
    <w:r w:rsidRPr="00232FFD">
      <w:rPr>
        <w:color w:val="000000"/>
      </w:rPr>
      <w:fldChar w:fldCharType="end"/>
    </w:r>
    <w:r w:rsidRPr="00232FFD">
      <w:rPr>
        <w:rStyle w:val="PageNumber"/>
        <w:rFonts w:cs="Arial"/>
        <w:color w:val="000000"/>
      </w:rPr>
      <w:fldChar w:fldCharType="begin"/>
    </w:r>
    <w:r w:rsidRPr="00232FFD">
      <w:rPr>
        <w:rStyle w:val="PageNumber"/>
        <w:rFonts w:cs="Arial"/>
        <w:color w:val="000000"/>
      </w:rPr>
      <w:instrText xml:space="preserve">PAGE  </w:instrText>
    </w:r>
    <w:r w:rsidRPr="00232FFD">
      <w:rPr>
        <w:rStyle w:val="PageNumber"/>
        <w:rFonts w:cs="Arial"/>
        <w:color w:val="000000"/>
      </w:rPr>
      <w:fldChar w:fldCharType="separate"/>
    </w:r>
    <w:r w:rsidR="008B02CD">
      <w:rPr>
        <w:rStyle w:val="PageNumber"/>
        <w:rFonts w:cs="Arial"/>
        <w:color w:val="000000"/>
      </w:rPr>
      <w:t>23</w:t>
    </w:r>
    <w:r w:rsidRPr="00232FFD">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4163" w14:textId="42B1091A" w:rsidR="00676079" w:rsidRPr="00232FFD" w:rsidRDefault="00676079">
    <w:pPr>
      <w:pStyle w:val="Footer"/>
      <w:tabs>
        <w:tab w:val="right" w:pos="8931"/>
      </w:tabs>
      <w:ind w:right="96"/>
      <w:jc w:val="center"/>
      <w:rPr>
        <w:color w:val="000000"/>
      </w:rPr>
    </w:pPr>
    <w:r w:rsidRPr="00232FFD">
      <w:rPr>
        <w:color w:val="000000"/>
      </w:rPr>
      <w:fldChar w:fldCharType="begin"/>
    </w:r>
    <w:r w:rsidRPr="00232FFD">
      <w:rPr>
        <w:color w:val="000000"/>
      </w:rPr>
      <w:instrText xml:space="preserve"> EQ </w:instrText>
    </w:r>
    <w:r w:rsidRPr="00232FFD">
      <w:rPr>
        <w:color w:val="000000"/>
      </w:rPr>
      <w:fldChar w:fldCharType="end"/>
    </w:r>
    <w:r w:rsidRPr="00232FFD">
      <w:rPr>
        <w:rStyle w:val="PageNumber"/>
        <w:rFonts w:cs="Arial"/>
        <w:color w:val="000000"/>
      </w:rPr>
      <w:fldChar w:fldCharType="begin"/>
    </w:r>
    <w:r w:rsidRPr="00232FFD">
      <w:rPr>
        <w:rStyle w:val="PageNumber"/>
        <w:rFonts w:cs="Arial"/>
        <w:color w:val="000000"/>
      </w:rPr>
      <w:instrText xml:space="preserve">PAGE  </w:instrText>
    </w:r>
    <w:r w:rsidRPr="00232FFD">
      <w:rPr>
        <w:rStyle w:val="PageNumber"/>
        <w:rFonts w:cs="Arial"/>
        <w:color w:val="000000"/>
      </w:rPr>
      <w:fldChar w:fldCharType="separate"/>
    </w:r>
    <w:r w:rsidR="008B02CD">
      <w:rPr>
        <w:rStyle w:val="PageNumber"/>
        <w:rFonts w:cs="Arial"/>
        <w:color w:val="000000"/>
      </w:rPr>
      <w:t>1</w:t>
    </w:r>
    <w:r w:rsidRPr="00232FFD">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C0E1" w14:textId="77777777" w:rsidR="00C36A5A" w:rsidRDefault="00C36A5A">
      <w:r>
        <w:separator/>
      </w:r>
    </w:p>
  </w:footnote>
  <w:footnote w:type="continuationSeparator" w:id="0">
    <w:p w14:paraId="221E0C1C" w14:textId="77777777" w:rsidR="00C36A5A" w:rsidRDefault="00C36A5A">
      <w:r>
        <w:continuationSeparator/>
      </w:r>
    </w:p>
  </w:footnote>
  <w:footnote w:type="continuationNotice" w:id="1">
    <w:p w14:paraId="5F7DC62E" w14:textId="77777777" w:rsidR="00C36A5A" w:rsidRDefault="00C36A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7E8A" w14:textId="77777777" w:rsidR="00975A5B" w:rsidRDefault="00975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9BA6" w14:textId="77777777" w:rsidR="00975A5B" w:rsidRPr="00975A5B" w:rsidRDefault="00975A5B" w:rsidP="00975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4E6" w14:textId="77777777" w:rsidR="00975A5B" w:rsidRPr="00975A5B" w:rsidRDefault="00975A5B" w:rsidP="00975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9"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D6716A"/>
    <w:multiLevelType w:val="hybridMultilevel"/>
    <w:tmpl w:val="7F9E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75CC3"/>
    <w:multiLevelType w:val="hybridMultilevel"/>
    <w:tmpl w:val="B5F28EFC"/>
    <w:lvl w:ilvl="0" w:tplc="705E63E2">
      <w:start w:val="1"/>
      <w:numFmt w:val="bullet"/>
      <w:lvlText w:val=""/>
      <w:lvlJc w:val="left"/>
      <w:pPr>
        <w:ind w:left="720" w:hanging="360"/>
      </w:pPr>
      <w:rPr>
        <w:rFonts w:ascii="Symbol" w:hAnsi="Symbol" w:hint="default"/>
      </w:rPr>
    </w:lvl>
    <w:lvl w:ilvl="1" w:tplc="39B64388" w:tentative="1">
      <w:start w:val="1"/>
      <w:numFmt w:val="bullet"/>
      <w:lvlText w:val="o"/>
      <w:lvlJc w:val="left"/>
      <w:pPr>
        <w:ind w:left="1440" w:hanging="360"/>
      </w:pPr>
      <w:rPr>
        <w:rFonts w:ascii="Courier New" w:hAnsi="Courier New" w:hint="default"/>
      </w:rPr>
    </w:lvl>
    <w:lvl w:ilvl="2" w:tplc="395CFD16" w:tentative="1">
      <w:start w:val="1"/>
      <w:numFmt w:val="bullet"/>
      <w:lvlText w:val=""/>
      <w:lvlJc w:val="left"/>
      <w:pPr>
        <w:ind w:left="2160" w:hanging="360"/>
      </w:pPr>
      <w:rPr>
        <w:rFonts w:ascii="Wingdings" w:hAnsi="Wingdings" w:hint="default"/>
      </w:rPr>
    </w:lvl>
    <w:lvl w:ilvl="3" w:tplc="E5661530" w:tentative="1">
      <w:start w:val="1"/>
      <w:numFmt w:val="bullet"/>
      <w:lvlText w:val=""/>
      <w:lvlJc w:val="left"/>
      <w:pPr>
        <w:ind w:left="2880" w:hanging="360"/>
      </w:pPr>
      <w:rPr>
        <w:rFonts w:ascii="Symbol" w:hAnsi="Symbol" w:hint="default"/>
      </w:rPr>
    </w:lvl>
    <w:lvl w:ilvl="4" w:tplc="55F0720E" w:tentative="1">
      <w:start w:val="1"/>
      <w:numFmt w:val="bullet"/>
      <w:lvlText w:val="o"/>
      <w:lvlJc w:val="left"/>
      <w:pPr>
        <w:ind w:left="3600" w:hanging="360"/>
      </w:pPr>
      <w:rPr>
        <w:rFonts w:ascii="Courier New" w:hAnsi="Courier New" w:hint="default"/>
      </w:rPr>
    </w:lvl>
    <w:lvl w:ilvl="5" w:tplc="271EF75E" w:tentative="1">
      <w:start w:val="1"/>
      <w:numFmt w:val="bullet"/>
      <w:lvlText w:val=""/>
      <w:lvlJc w:val="left"/>
      <w:pPr>
        <w:ind w:left="4320" w:hanging="360"/>
      </w:pPr>
      <w:rPr>
        <w:rFonts w:ascii="Wingdings" w:hAnsi="Wingdings" w:hint="default"/>
      </w:rPr>
    </w:lvl>
    <w:lvl w:ilvl="6" w:tplc="95B6DCF8" w:tentative="1">
      <w:start w:val="1"/>
      <w:numFmt w:val="bullet"/>
      <w:lvlText w:val=""/>
      <w:lvlJc w:val="left"/>
      <w:pPr>
        <w:ind w:left="5040" w:hanging="360"/>
      </w:pPr>
      <w:rPr>
        <w:rFonts w:ascii="Symbol" w:hAnsi="Symbol" w:hint="default"/>
      </w:rPr>
    </w:lvl>
    <w:lvl w:ilvl="7" w:tplc="CB1C7E6C" w:tentative="1">
      <w:start w:val="1"/>
      <w:numFmt w:val="bullet"/>
      <w:lvlText w:val="o"/>
      <w:lvlJc w:val="left"/>
      <w:pPr>
        <w:ind w:left="5760" w:hanging="360"/>
      </w:pPr>
      <w:rPr>
        <w:rFonts w:ascii="Courier New" w:hAnsi="Courier New" w:hint="default"/>
      </w:rPr>
    </w:lvl>
    <w:lvl w:ilvl="8" w:tplc="76D2FAA0" w:tentative="1">
      <w:start w:val="1"/>
      <w:numFmt w:val="bullet"/>
      <w:lvlText w:val=""/>
      <w:lvlJc w:val="left"/>
      <w:pPr>
        <w:ind w:left="6480" w:hanging="360"/>
      </w:pPr>
      <w:rPr>
        <w:rFonts w:ascii="Wingdings" w:hAnsi="Wingdings" w:hint="default"/>
      </w:rPr>
    </w:lvl>
  </w:abstractNum>
  <w:abstractNum w:abstractNumId="17"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43585C"/>
    <w:multiLevelType w:val="hybridMultilevel"/>
    <w:tmpl w:val="310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EF7624"/>
    <w:multiLevelType w:val="hybridMultilevel"/>
    <w:tmpl w:val="2DB0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95A54"/>
    <w:multiLevelType w:val="multilevel"/>
    <w:tmpl w:val="5EE84D26"/>
    <w:lvl w:ilvl="0">
      <w:start w:val="1"/>
      <w:numFmt w:val="bullet"/>
      <w:lvlText w:val=""/>
      <w:lvlJc w:val="left"/>
      <w:pPr>
        <w:tabs>
          <w:tab w:val="num" w:pos="505"/>
        </w:tabs>
        <w:ind w:left="505" w:hanging="397"/>
      </w:pPr>
      <w:rPr>
        <w:rFonts w:ascii="Symbol" w:hAnsi="Symbol" w:cs="Symbol"/>
        <w:color w:val="000000"/>
        <w:sz w:val="22"/>
        <w:szCs w:val="22"/>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6" w15:restartNumberingAfterBreak="0">
    <w:nsid w:val="6F236634"/>
    <w:multiLevelType w:val="hybridMultilevel"/>
    <w:tmpl w:val="5F025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121E9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30"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712327">
    <w:abstractNumId w:val="2"/>
  </w:num>
  <w:num w:numId="2" w16cid:durableId="1302347350">
    <w:abstractNumId w:val="27"/>
  </w:num>
  <w:num w:numId="3" w16cid:durableId="503590301">
    <w:abstractNumId w:val="4"/>
  </w:num>
  <w:num w:numId="4" w16cid:durableId="1020475108">
    <w:abstractNumId w:val="20"/>
  </w:num>
  <w:num w:numId="5" w16cid:durableId="261647528">
    <w:abstractNumId w:val="1"/>
  </w:num>
  <w:num w:numId="6" w16cid:durableId="1767996153">
    <w:abstractNumId w:val="31"/>
  </w:num>
  <w:num w:numId="7" w16cid:durableId="1712150316">
    <w:abstractNumId w:val="24"/>
  </w:num>
  <w:num w:numId="8" w16cid:durableId="2027635473">
    <w:abstractNumId w:val="15"/>
  </w:num>
  <w:num w:numId="9" w16cid:durableId="726534994">
    <w:abstractNumId w:val="26"/>
  </w:num>
  <w:num w:numId="10" w16cid:durableId="404424100">
    <w:abstractNumId w:val="14"/>
  </w:num>
  <w:num w:numId="11" w16cid:durableId="1514957262">
    <w:abstractNumId w:val="21"/>
  </w:num>
  <w:num w:numId="12" w16cid:durableId="669212458">
    <w:abstractNumId w:val="32"/>
  </w:num>
  <w:num w:numId="13" w16cid:durableId="822892246">
    <w:abstractNumId w:val="3"/>
  </w:num>
  <w:num w:numId="14" w16cid:durableId="1165437580">
    <w:abstractNumId w:val="23"/>
  </w:num>
  <w:num w:numId="15" w16cid:durableId="943683184">
    <w:abstractNumId w:val="12"/>
  </w:num>
  <w:num w:numId="16" w16cid:durableId="895777853">
    <w:abstractNumId w:val="8"/>
  </w:num>
  <w:num w:numId="17" w16cid:durableId="1062630851">
    <w:abstractNumId w:val="30"/>
  </w:num>
  <w:num w:numId="18" w16cid:durableId="765730344">
    <w:abstractNumId w:val="17"/>
  </w:num>
  <w:num w:numId="19" w16cid:durableId="1123840533">
    <w:abstractNumId w:val="18"/>
  </w:num>
  <w:num w:numId="20" w16cid:durableId="702093299">
    <w:abstractNumId w:val="6"/>
  </w:num>
  <w:num w:numId="21" w16cid:durableId="382292280">
    <w:abstractNumId w:val="0"/>
  </w:num>
  <w:num w:numId="22" w16cid:durableId="1834640837">
    <w:abstractNumId w:val="19"/>
  </w:num>
  <w:num w:numId="23" w16cid:durableId="815343187">
    <w:abstractNumId w:val="28"/>
  </w:num>
  <w:num w:numId="24" w16cid:durableId="2025590149">
    <w:abstractNumId w:val="13"/>
  </w:num>
  <w:num w:numId="25" w16cid:durableId="417750365">
    <w:abstractNumId w:val="11"/>
  </w:num>
  <w:num w:numId="26" w16cid:durableId="2009363655">
    <w:abstractNumId w:val="9"/>
  </w:num>
  <w:num w:numId="27" w16cid:durableId="362634407">
    <w:abstractNumId w:val="29"/>
  </w:num>
  <w:num w:numId="28" w16cid:durableId="1577858617">
    <w:abstractNumId w:val="33"/>
  </w:num>
  <w:num w:numId="29" w16cid:durableId="1161628146">
    <w:abstractNumId w:val="5"/>
  </w:num>
  <w:num w:numId="30" w16cid:durableId="1036155050">
    <w:abstractNumId w:val="7"/>
  </w:num>
  <w:num w:numId="31" w16cid:durableId="1238856786">
    <w:abstractNumId w:val="10"/>
  </w:num>
  <w:num w:numId="32" w16cid:durableId="789739562">
    <w:abstractNumId w:val="22"/>
  </w:num>
  <w:num w:numId="33" w16cid:durableId="1614168629">
    <w:abstractNumId w:val="16"/>
  </w:num>
  <w:num w:numId="34" w16cid:durableId="1178156952">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812D16"/>
    <w:rsid w:val="000000B5"/>
    <w:rsid w:val="00000147"/>
    <w:rsid w:val="000006B9"/>
    <w:rsid w:val="00000728"/>
    <w:rsid w:val="00000964"/>
    <w:rsid w:val="00000B5E"/>
    <w:rsid w:val="00000B95"/>
    <w:rsid w:val="00000BB1"/>
    <w:rsid w:val="00000D62"/>
    <w:rsid w:val="00001414"/>
    <w:rsid w:val="00001587"/>
    <w:rsid w:val="0000176C"/>
    <w:rsid w:val="00001ABF"/>
    <w:rsid w:val="00001E11"/>
    <w:rsid w:val="000020D6"/>
    <w:rsid w:val="000021ED"/>
    <w:rsid w:val="000024EA"/>
    <w:rsid w:val="00002998"/>
    <w:rsid w:val="00002A1B"/>
    <w:rsid w:val="00002BF1"/>
    <w:rsid w:val="0000362A"/>
    <w:rsid w:val="0000383B"/>
    <w:rsid w:val="00003AEF"/>
    <w:rsid w:val="00003C72"/>
    <w:rsid w:val="00003E63"/>
    <w:rsid w:val="00004940"/>
    <w:rsid w:val="00004A7A"/>
    <w:rsid w:val="00004EB4"/>
    <w:rsid w:val="00005701"/>
    <w:rsid w:val="00005AD9"/>
    <w:rsid w:val="00005E1F"/>
    <w:rsid w:val="00005E46"/>
    <w:rsid w:val="000065B0"/>
    <w:rsid w:val="00006615"/>
    <w:rsid w:val="000068CC"/>
    <w:rsid w:val="00006A69"/>
    <w:rsid w:val="00006B51"/>
    <w:rsid w:val="00006BC0"/>
    <w:rsid w:val="00006BD7"/>
    <w:rsid w:val="00006BD9"/>
    <w:rsid w:val="00006C3C"/>
    <w:rsid w:val="00006FC2"/>
    <w:rsid w:val="000073D0"/>
    <w:rsid w:val="000074D2"/>
    <w:rsid w:val="00007528"/>
    <w:rsid w:val="00007781"/>
    <w:rsid w:val="000077F1"/>
    <w:rsid w:val="000078FB"/>
    <w:rsid w:val="0000795E"/>
    <w:rsid w:val="000103B1"/>
    <w:rsid w:val="0001069D"/>
    <w:rsid w:val="000108AE"/>
    <w:rsid w:val="0001094A"/>
    <w:rsid w:val="000109C2"/>
    <w:rsid w:val="00010A38"/>
    <w:rsid w:val="00010BBF"/>
    <w:rsid w:val="00010CE1"/>
    <w:rsid w:val="0001104A"/>
    <w:rsid w:val="00011069"/>
    <w:rsid w:val="00011277"/>
    <w:rsid w:val="0001164F"/>
    <w:rsid w:val="00011DD4"/>
    <w:rsid w:val="00012795"/>
    <w:rsid w:val="00012BDA"/>
    <w:rsid w:val="0001332C"/>
    <w:rsid w:val="000135F8"/>
    <w:rsid w:val="000136CE"/>
    <w:rsid w:val="000138E3"/>
    <w:rsid w:val="00013999"/>
    <w:rsid w:val="00013FE6"/>
    <w:rsid w:val="000143A8"/>
    <w:rsid w:val="000143B0"/>
    <w:rsid w:val="000146DB"/>
    <w:rsid w:val="00014869"/>
    <w:rsid w:val="00014C9D"/>
    <w:rsid w:val="00014DED"/>
    <w:rsid w:val="00014FA0"/>
    <w:rsid w:val="000150D3"/>
    <w:rsid w:val="000156EC"/>
    <w:rsid w:val="000158C8"/>
    <w:rsid w:val="00015B91"/>
    <w:rsid w:val="00015E67"/>
    <w:rsid w:val="000160D8"/>
    <w:rsid w:val="000162BA"/>
    <w:rsid w:val="000166C1"/>
    <w:rsid w:val="00016C14"/>
    <w:rsid w:val="000172EE"/>
    <w:rsid w:val="000174EE"/>
    <w:rsid w:val="00017B75"/>
    <w:rsid w:val="00017C73"/>
    <w:rsid w:val="00017EE0"/>
    <w:rsid w:val="0002006B"/>
    <w:rsid w:val="00020173"/>
    <w:rsid w:val="0002020E"/>
    <w:rsid w:val="0002025D"/>
    <w:rsid w:val="0002039A"/>
    <w:rsid w:val="0002043B"/>
    <w:rsid w:val="0002047B"/>
    <w:rsid w:val="00020631"/>
    <w:rsid w:val="00020AE8"/>
    <w:rsid w:val="00021230"/>
    <w:rsid w:val="000212BB"/>
    <w:rsid w:val="000213E8"/>
    <w:rsid w:val="000214B0"/>
    <w:rsid w:val="000219E8"/>
    <w:rsid w:val="000219F0"/>
    <w:rsid w:val="00021C4B"/>
    <w:rsid w:val="00021C5D"/>
    <w:rsid w:val="00021E2E"/>
    <w:rsid w:val="000227FC"/>
    <w:rsid w:val="00022999"/>
    <w:rsid w:val="00022E16"/>
    <w:rsid w:val="00023084"/>
    <w:rsid w:val="000230A6"/>
    <w:rsid w:val="00023150"/>
    <w:rsid w:val="00023151"/>
    <w:rsid w:val="0002369C"/>
    <w:rsid w:val="000236A7"/>
    <w:rsid w:val="00023853"/>
    <w:rsid w:val="00023866"/>
    <w:rsid w:val="0002398F"/>
    <w:rsid w:val="00023A2C"/>
    <w:rsid w:val="00023B17"/>
    <w:rsid w:val="00023CA5"/>
    <w:rsid w:val="00024418"/>
    <w:rsid w:val="0002453E"/>
    <w:rsid w:val="000248A8"/>
    <w:rsid w:val="00024A52"/>
    <w:rsid w:val="00024F73"/>
    <w:rsid w:val="00025492"/>
    <w:rsid w:val="000256CF"/>
    <w:rsid w:val="00025811"/>
    <w:rsid w:val="00025C8F"/>
    <w:rsid w:val="00025E1A"/>
    <w:rsid w:val="00025EBE"/>
    <w:rsid w:val="000261AC"/>
    <w:rsid w:val="00026682"/>
    <w:rsid w:val="000266C2"/>
    <w:rsid w:val="0002685D"/>
    <w:rsid w:val="00026B95"/>
    <w:rsid w:val="00026BF2"/>
    <w:rsid w:val="00026D27"/>
    <w:rsid w:val="00026D95"/>
    <w:rsid w:val="000271C4"/>
    <w:rsid w:val="000271F6"/>
    <w:rsid w:val="000274CB"/>
    <w:rsid w:val="00027558"/>
    <w:rsid w:val="00027D60"/>
    <w:rsid w:val="000302BB"/>
    <w:rsid w:val="00030445"/>
    <w:rsid w:val="000304E9"/>
    <w:rsid w:val="000307E3"/>
    <w:rsid w:val="0003087B"/>
    <w:rsid w:val="000308BD"/>
    <w:rsid w:val="00030F7A"/>
    <w:rsid w:val="00031724"/>
    <w:rsid w:val="000318C7"/>
    <w:rsid w:val="00031904"/>
    <w:rsid w:val="00031A9B"/>
    <w:rsid w:val="00032347"/>
    <w:rsid w:val="000327CC"/>
    <w:rsid w:val="00032989"/>
    <w:rsid w:val="00032F99"/>
    <w:rsid w:val="0003308D"/>
    <w:rsid w:val="00033349"/>
    <w:rsid w:val="00033D26"/>
    <w:rsid w:val="00033FDB"/>
    <w:rsid w:val="00034263"/>
    <w:rsid w:val="00034291"/>
    <w:rsid w:val="000344F6"/>
    <w:rsid w:val="000347B3"/>
    <w:rsid w:val="0003489A"/>
    <w:rsid w:val="00034C19"/>
    <w:rsid w:val="00034CB9"/>
    <w:rsid w:val="00035081"/>
    <w:rsid w:val="0003511F"/>
    <w:rsid w:val="0003558A"/>
    <w:rsid w:val="00035FCE"/>
    <w:rsid w:val="00036388"/>
    <w:rsid w:val="000364CE"/>
    <w:rsid w:val="00036555"/>
    <w:rsid w:val="00036761"/>
    <w:rsid w:val="00036772"/>
    <w:rsid w:val="0003685F"/>
    <w:rsid w:val="00036A0F"/>
    <w:rsid w:val="00036A78"/>
    <w:rsid w:val="00036C5F"/>
    <w:rsid w:val="000370BB"/>
    <w:rsid w:val="00037352"/>
    <w:rsid w:val="000376EF"/>
    <w:rsid w:val="00037D6C"/>
    <w:rsid w:val="000409DD"/>
    <w:rsid w:val="00040ACC"/>
    <w:rsid w:val="00040B8B"/>
    <w:rsid w:val="00040E46"/>
    <w:rsid w:val="00040EF3"/>
    <w:rsid w:val="00041057"/>
    <w:rsid w:val="000415AC"/>
    <w:rsid w:val="00041603"/>
    <w:rsid w:val="00041A22"/>
    <w:rsid w:val="00041C80"/>
    <w:rsid w:val="00042263"/>
    <w:rsid w:val="00042854"/>
    <w:rsid w:val="00042858"/>
    <w:rsid w:val="00042AE5"/>
    <w:rsid w:val="00042F6A"/>
    <w:rsid w:val="00042FA1"/>
    <w:rsid w:val="00043505"/>
    <w:rsid w:val="00043AA0"/>
    <w:rsid w:val="00043C04"/>
    <w:rsid w:val="00043C70"/>
    <w:rsid w:val="00043E88"/>
    <w:rsid w:val="00043F9B"/>
    <w:rsid w:val="00044042"/>
    <w:rsid w:val="000441F3"/>
    <w:rsid w:val="00044292"/>
    <w:rsid w:val="000442A0"/>
    <w:rsid w:val="00044375"/>
    <w:rsid w:val="000444FC"/>
    <w:rsid w:val="000444FD"/>
    <w:rsid w:val="000445C0"/>
    <w:rsid w:val="00044B63"/>
    <w:rsid w:val="00044BB3"/>
    <w:rsid w:val="00045365"/>
    <w:rsid w:val="0004542E"/>
    <w:rsid w:val="000455A0"/>
    <w:rsid w:val="000456F8"/>
    <w:rsid w:val="00045C6A"/>
    <w:rsid w:val="00045E21"/>
    <w:rsid w:val="00045F17"/>
    <w:rsid w:val="00046AD0"/>
    <w:rsid w:val="00046DA3"/>
    <w:rsid w:val="00047273"/>
    <w:rsid w:val="0004732D"/>
    <w:rsid w:val="000473E5"/>
    <w:rsid w:val="000474D2"/>
    <w:rsid w:val="000479C5"/>
    <w:rsid w:val="00047AE4"/>
    <w:rsid w:val="00047C10"/>
    <w:rsid w:val="00047C99"/>
    <w:rsid w:val="000502B3"/>
    <w:rsid w:val="000503CB"/>
    <w:rsid w:val="0005042B"/>
    <w:rsid w:val="00050560"/>
    <w:rsid w:val="00050B77"/>
    <w:rsid w:val="00050DFD"/>
    <w:rsid w:val="000511B2"/>
    <w:rsid w:val="000511EF"/>
    <w:rsid w:val="0005123E"/>
    <w:rsid w:val="00051310"/>
    <w:rsid w:val="00051367"/>
    <w:rsid w:val="000518AB"/>
    <w:rsid w:val="000518E6"/>
    <w:rsid w:val="00051C4D"/>
    <w:rsid w:val="00051EF9"/>
    <w:rsid w:val="00051F11"/>
    <w:rsid w:val="00051F34"/>
    <w:rsid w:val="00052238"/>
    <w:rsid w:val="00052495"/>
    <w:rsid w:val="00052562"/>
    <w:rsid w:val="00052693"/>
    <w:rsid w:val="00052898"/>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F6E"/>
    <w:rsid w:val="00055035"/>
    <w:rsid w:val="0005527F"/>
    <w:rsid w:val="000552DE"/>
    <w:rsid w:val="000556C8"/>
    <w:rsid w:val="00055850"/>
    <w:rsid w:val="000559AC"/>
    <w:rsid w:val="00055ADF"/>
    <w:rsid w:val="00055F12"/>
    <w:rsid w:val="00055FBB"/>
    <w:rsid w:val="00056014"/>
    <w:rsid w:val="00056093"/>
    <w:rsid w:val="000560C5"/>
    <w:rsid w:val="0005693C"/>
    <w:rsid w:val="00056A82"/>
    <w:rsid w:val="00056C49"/>
    <w:rsid w:val="00056C4F"/>
    <w:rsid w:val="00056C95"/>
    <w:rsid w:val="00056D32"/>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C26"/>
    <w:rsid w:val="00061FC8"/>
    <w:rsid w:val="00061FEE"/>
    <w:rsid w:val="00062431"/>
    <w:rsid w:val="00062C99"/>
    <w:rsid w:val="00062D6D"/>
    <w:rsid w:val="00063018"/>
    <w:rsid w:val="00063084"/>
    <w:rsid w:val="000631FD"/>
    <w:rsid w:val="00063540"/>
    <w:rsid w:val="000636A0"/>
    <w:rsid w:val="000636A8"/>
    <w:rsid w:val="000636CC"/>
    <w:rsid w:val="00063E24"/>
    <w:rsid w:val="00064193"/>
    <w:rsid w:val="00064385"/>
    <w:rsid w:val="000643D3"/>
    <w:rsid w:val="00064407"/>
    <w:rsid w:val="000645F9"/>
    <w:rsid w:val="00064D6C"/>
    <w:rsid w:val="00064E50"/>
    <w:rsid w:val="00064E5E"/>
    <w:rsid w:val="00065080"/>
    <w:rsid w:val="00065275"/>
    <w:rsid w:val="00065349"/>
    <w:rsid w:val="00065518"/>
    <w:rsid w:val="000658F2"/>
    <w:rsid w:val="00065D4F"/>
    <w:rsid w:val="00065D5F"/>
    <w:rsid w:val="00065E44"/>
    <w:rsid w:val="00066078"/>
    <w:rsid w:val="000660B7"/>
    <w:rsid w:val="00066254"/>
    <w:rsid w:val="00066BDC"/>
    <w:rsid w:val="00066E63"/>
    <w:rsid w:val="00066F3D"/>
    <w:rsid w:val="000672B4"/>
    <w:rsid w:val="000676C2"/>
    <w:rsid w:val="000677D1"/>
    <w:rsid w:val="00067B16"/>
    <w:rsid w:val="000701A3"/>
    <w:rsid w:val="00070270"/>
    <w:rsid w:val="0007041E"/>
    <w:rsid w:val="00070860"/>
    <w:rsid w:val="000709EC"/>
    <w:rsid w:val="00070B58"/>
    <w:rsid w:val="00070E22"/>
    <w:rsid w:val="0007106D"/>
    <w:rsid w:val="00071327"/>
    <w:rsid w:val="00071811"/>
    <w:rsid w:val="00071F8A"/>
    <w:rsid w:val="0007240E"/>
    <w:rsid w:val="0007250C"/>
    <w:rsid w:val="0007301E"/>
    <w:rsid w:val="0007342E"/>
    <w:rsid w:val="000735D0"/>
    <w:rsid w:val="0007386D"/>
    <w:rsid w:val="00073CA0"/>
    <w:rsid w:val="00073E04"/>
    <w:rsid w:val="0007401B"/>
    <w:rsid w:val="00074121"/>
    <w:rsid w:val="00074303"/>
    <w:rsid w:val="000749B5"/>
    <w:rsid w:val="00074C83"/>
    <w:rsid w:val="00074DCF"/>
    <w:rsid w:val="000752AA"/>
    <w:rsid w:val="0007530D"/>
    <w:rsid w:val="00075342"/>
    <w:rsid w:val="000753A4"/>
    <w:rsid w:val="000757B2"/>
    <w:rsid w:val="000758D0"/>
    <w:rsid w:val="00075F74"/>
    <w:rsid w:val="00076157"/>
    <w:rsid w:val="0007628D"/>
    <w:rsid w:val="000763CC"/>
    <w:rsid w:val="000765D4"/>
    <w:rsid w:val="0007669A"/>
    <w:rsid w:val="000766F2"/>
    <w:rsid w:val="00076912"/>
    <w:rsid w:val="00076E3F"/>
    <w:rsid w:val="00076F52"/>
    <w:rsid w:val="00077331"/>
    <w:rsid w:val="00077802"/>
    <w:rsid w:val="00077A88"/>
    <w:rsid w:val="00077AF7"/>
    <w:rsid w:val="00077E0F"/>
    <w:rsid w:val="0008098C"/>
    <w:rsid w:val="00080CBC"/>
    <w:rsid w:val="00080D9C"/>
    <w:rsid w:val="00081095"/>
    <w:rsid w:val="000810E3"/>
    <w:rsid w:val="000818C6"/>
    <w:rsid w:val="00081DAB"/>
    <w:rsid w:val="00081EB0"/>
    <w:rsid w:val="000822B5"/>
    <w:rsid w:val="000828C1"/>
    <w:rsid w:val="00082A72"/>
    <w:rsid w:val="00082CCF"/>
    <w:rsid w:val="00082E17"/>
    <w:rsid w:val="000831B9"/>
    <w:rsid w:val="00083315"/>
    <w:rsid w:val="000834DB"/>
    <w:rsid w:val="000835B3"/>
    <w:rsid w:val="0008398A"/>
    <w:rsid w:val="00083C70"/>
    <w:rsid w:val="00083EFA"/>
    <w:rsid w:val="00083F78"/>
    <w:rsid w:val="0008460E"/>
    <w:rsid w:val="000846CD"/>
    <w:rsid w:val="000846FC"/>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519"/>
    <w:rsid w:val="00086593"/>
    <w:rsid w:val="00086C33"/>
    <w:rsid w:val="000874CC"/>
    <w:rsid w:val="00087813"/>
    <w:rsid w:val="00087886"/>
    <w:rsid w:val="00090A9A"/>
    <w:rsid w:val="000910A3"/>
    <w:rsid w:val="000911F6"/>
    <w:rsid w:val="00091395"/>
    <w:rsid w:val="00091475"/>
    <w:rsid w:val="0009176B"/>
    <w:rsid w:val="000917AD"/>
    <w:rsid w:val="00091B44"/>
    <w:rsid w:val="00091C44"/>
    <w:rsid w:val="00091C5B"/>
    <w:rsid w:val="00091C82"/>
    <w:rsid w:val="00091D4C"/>
    <w:rsid w:val="00091D90"/>
    <w:rsid w:val="00091DB8"/>
    <w:rsid w:val="00091DBA"/>
    <w:rsid w:val="00091E19"/>
    <w:rsid w:val="00091E77"/>
    <w:rsid w:val="000920AE"/>
    <w:rsid w:val="0009224E"/>
    <w:rsid w:val="000927B8"/>
    <w:rsid w:val="00092829"/>
    <w:rsid w:val="000929AF"/>
    <w:rsid w:val="00092B09"/>
    <w:rsid w:val="00092F5F"/>
    <w:rsid w:val="000933BA"/>
    <w:rsid w:val="0009351E"/>
    <w:rsid w:val="0009363E"/>
    <w:rsid w:val="00093719"/>
    <w:rsid w:val="000939F1"/>
    <w:rsid w:val="00093A5F"/>
    <w:rsid w:val="00093B99"/>
    <w:rsid w:val="00093BF8"/>
    <w:rsid w:val="00093F9D"/>
    <w:rsid w:val="00094076"/>
    <w:rsid w:val="0009479A"/>
    <w:rsid w:val="0009481E"/>
    <w:rsid w:val="00094AD6"/>
    <w:rsid w:val="00094B03"/>
    <w:rsid w:val="00094E11"/>
    <w:rsid w:val="00094F39"/>
    <w:rsid w:val="000954EE"/>
    <w:rsid w:val="00095660"/>
    <w:rsid w:val="000958E7"/>
    <w:rsid w:val="00095D61"/>
    <w:rsid w:val="00095E1C"/>
    <w:rsid w:val="00095E44"/>
    <w:rsid w:val="00095E57"/>
    <w:rsid w:val="00096059"/>
    <w:rsid w:val="00096102"/>
    <w:rsid w:val="0009612C"/>
    <w:rsid w:val="000964D8"/>
    <w:rsid w:val="000965D8"/>
    <w:rsid w:val="00096608"/>
    <w:rsid w:val="0009681A"/>
    <w:rsid w:val="00096887"/>
    <w:rsid w:val="00096C21"/>
    <w:rsid w:val="00096D6F"/>
    <w:rsid w:val="00096D8D"/>
    <w:rsid w:val="00096ED2"/>
    <w:rsid w:val="00096FBC"/>
    <w:rsid w:val="0009755A"/>
    <w:rsid w:val="0009765E"/>
    <w:rsid w:val="0009767C"/>
    <w:rsid w:val="0009786E"/>
    <w:rsid w:val="00097A89"/>
    <w:rsid w:val="00097CA4"/>
    <w:rsid w:val="00097E71"/>
    <w:rsid w:val="00097EE7"/>
    <w:rsid w:val="00097FB6"/>
    <w:rsid w:val="000A01D0"/>
    <w:rsid w:val="000A02E1"/>
    <w:rsid w:val="000A02E7"/>
    <w:rsid w:val="000A091F"/>
    <w:rsid w:val="000A0C50"/>
    <w:rsid w:val="000A0DB5"/>
    <w:rsid w:val="000A10D7"/>
    <w:rsid w:val="000A1232"/>
    <w:rsid w:val="000A130D"/>
    <w:rsid w:val="000A1537"/>
    <w:rsid w:val="000A15BC"/>
    <w:rsid w:val="000A17DD"/>
    <w:rsid w:val="000A1801"/>
    <w:rsid w:val="000A1BCF"/>
    <w:rsid w:val="000A1CC8"/>
    <w:rsid w:val="000A1E9A"/>
    <w:rsid w:val="000A241C"/>
    <w:rsid w:val="000A2B44"/>
    <w:rsid w:val="000A2F3D"/>
    <w:rsid w:val="000A30E5"/>
    <w:rsid w:val="000A351A"/>
    <w:rsid w:val="000A3822"/>
    <w:rsid w:val="000A382E"/>
    <w:rsid w:val="000A3951"/>
    <w:rsid w:val="000A3B06"/>
    <w:rsid w:val="000A3B15"/>
    <w:rsid w:val="000A3DA3"/>
    <w:rsid w:val="000A40D0"/>
    <w:rsid w:val="000A52B7"/>
    <w:rsid w:val="000A54A1"/>
    <w:rsid w:val="000A5595"/>
    <w:rsid w:val="000A5F98"/>
    <w:rsid w:val="000A66A9"/>
    <w:rsid w:val="000A66D5"/>
    <w:rsid w:val="000A6A22"/>
    <w:rsid w:val="000A6A5A"/>
    <w:rsid w:val="000A6E5B"/>
    <w:rsid w:val="000A6EDE"/>
    <w:rsid w:val="000A709C"/>
    <w:rsid w:val="000A7112"/>
    <w:rsid w:val="000A7671"/>
    <w:rsid w:val="000A7BAE"/>
    <w:rsid w:val="000A7D43"/>
    <w:rsid w:val="000B0097"/>
    <w:rsid w:val="000B0627"/>
    <w:rsid w:val="000B0CA6"/>
    <w:rsid w:val="000B0DF0"/>
    <w:rsid w:val="000B0DF2"/>
    <w:rsid w:val="000B0F2C"/>
    <w:rsid w:val="000B0F9E"/>
    <w:rsid w:val="000B101F"/>
    <w:rsid w:val="000B111C"/>
    <w:rsid w:val="000B1478"/>
    <w:rsid w:val="000B1A2D"/>
    <w:rsid w:val="000B1A94"/>
    <w:rsid w:val="000B1F4B"/>
    <w:rsid w:val="000B21C4"/>
    <w:rsid w:val="000B2394"/>
    <w:rsid w:val="000B25F2"/>
    <w:rsid w:val="000B2741"/>
    <w:rsid w:val="000B27DC"/>
    <w:rsid w:val="000B2F27"/>
    <w:rsid w:val="000B2F58"/>
    <w:rsid w:val="000B339C"/>
    <w:rsid w:val="000B36B4"/>
    <w:rsid w:val="000B37A8"/>
    <w:rsid w:val="000B39EC"/>
    <w:rsid w:val="000B3A69"/>
    <w:rsid w:val="000B3EEB"/>
    <w:rsid w:val="000B41E2"/>
    <w:rsid w:val="000B4213"/>
    <w:rsid w:val="000B430F"/>
    <w:rsid w:val="000B4569"/>
    <w:rsid w:val="000B4687"/>
    <w:rsid w:val="000B48CC"/>
    <w:rsid w:val="000B4A3F"/>
    <w:rsid w:val="000B4AA3"/>
    <w:rsid w:val="000B4B44"/>
    <w:rsid w:val="000B4E6B"/>
    <w:rsid w:val="000B51D9"/>
    <w:rsid w:val="000B526F"/>
    <w:rsid w:val="000B53FB"/>
    <w:rsid w:val="000B5724"/>
    <w:rsid w:val="000B5CC1"/>
    <w:rsid w:val="000B5D36"/>
    <w:rsid w:val="000B5DB5"/>
    <w:rsid w:val="000B674D"/>
    <w:rsid w:val="000B6903"/>
    <w:rsid w:val="000B6A44"/>
    <w:rsid w:val="000B6C7B"/>
    <w:rsid w:val="000B6E25"/>
    <w:rsid w:val="000B7810"/>
    <w:rsid w:val="000B78AD"/>
    <w:rsid w:val="000B7D78"/>
    <w:rsid w:val="000B7E05"/>
    <w:rsid w:val="000B7EFA"/>
    <w:rsid w:val="000C0102"/>
    <w:rsid w:val="000C0206"/>
    <w:rsid w:val="000C03FB"/>
    <w:rsid w:val="000C0ACC"/>
    <w:rsid w:val="000C100C"/>
    <w:rsid w:val="000C106A"/>
    <w:rsid w:val="000C11AD"/>
    <w:rsid w:val="000C12D1"/>
    <w:rsid w:val="000C15C8"/>
    <w:rsid w:val="000C1627"/>
    <w:rsid w:val="000C1A90"/>
    <w:rsid w:val="000C1BA5"/>
    <w:rsid w:val="000C2169"/>
    <w:rsid w:val="000C219A"/>
    <w:rsid w:val="000C24E2"/>
    <w:rsid w:val="000C298B"/>
    <w:rsid w:val="000C2C65"/>
    <w:rsid w:val="000C2FCC"/>
    <w:rsid w:val="000C308F"/>
    <w:rsid w:val="000C30EC"/>
    <w:rsid w:val="000C3438"/>
    <w:rsid w:val="000C3470"/>
    <w:rsid w:val="000C36F8"/>
    <w:rsid w:val="000C3778"/>
    <w:rsid w:val="000C3CB6"/>
    <w:rsid w:val="000C3CC9"/>
    <w:rsid w:val="000C420B"/>
    <w:rsid w:val="000C456E"/>
    <w:rsid w:val="000C4901"/>
    <w:rsid w:val="000C4C0C"/>
    <w:rsid w:val="000C4E2B"/>
    <w:rsid w:val="000C4EC5"/>
    <w:rsid w:val="000C4FE3"/>
    <w:rsid w:val="000C55F9"/>
    <w:rsid w:val="000C56FC"/>
    <w:rsid w:val="000C5A4E"/>
    <w:rsid w:val="000C5AF4"/>
    <w:rsid w:val="000C6311"/>
    <w:rsid w:val="000C635D"/>
    <w:rsid w:val="000C644E"/>
    <w:rsid w:val="000C6684"/>
    <w:rsid w:val="000C6CB3"/>
    <w:rsid w:val="000C6FDB"/>
    <w:rsid w:val="000C7082"/>
    <w:rsid w:val="000C712E"/>
    <w:rsid w:val="000C73F3"/>
    <w:rsid w:val="000C7843"/>
    <w:rsid w:val="000C79A6"/>
    <w:rsid w:val="000C7A99"/>
    <w:rsid w:val="000C7F49"/>
    <w:rsid w:val="000C7FC0"/>
    <w:rsid w:val="000D0679"/>
    <w:rsid w:val="000D0867"/>
    <w:rsid w:val="000D08A1"/>
    <w:rsid w:val="000D08F0"/>
    <w:rsid w:val="000D0944"/>
    <w:rsid w:val="000D1997"/>
    <w:rsid w:val="000D1AEE"/>
    <w:rsid w:val="000D1D0A"/>
    <w:rsid w:val="000D1F4F"/>
    <w:rsid w:val="000D1FF4"/>
    <w:rsid w:val="000D224A"/>
    <w:rsid w:val="000D22DE"/>
    <w:rsid w:val="000D2358"/>
    <w:rsid w:val="000D260B"/>
    <w:rsid w:val="000D2726"/>
    <w:rsid w:val="000D272B"/>
    <w:rsid w:val="000D288B"/>
    <w:rsid w:val="000D2A6D"/>
    <w:rsid w:val="000D2A7D"/>
    <w:rsid w:val="000D3454"/>
    <w:rsid w:val="000D39ED"/>
    <w:rsid w:val="000D3C75"/>
    <w:rsid w:val="000D43C3"/>
    <w:rsid w:val="000D4B61"/>
    <w:rsid w:val="000D4D07"/>
    <w:rsid w:val="000D4E1C"/>
    <w:rsid w:val="000D4F2E"/>
    <w:rsid w:val="000D59E8"/>
    <w:rsid w:val="000D59EE"/>
    <w:rsid w:val="000D5CF9"/>
    <w:rsid w:val="000D5D2E"/>
    <w:rsid w:val="000D5D64"/>
    <w:rsid w:val="000D5FF6"/>
    <w:rsid w:val="000D6638"/>
    <w:rsid w:val="000D69A6"/>
    <w:rsid w:val="000D6AC3"/>
    <w:rsid w:val="000D6D0C"/>
    <w:rsid w:val="000D72B1"/>
    <w:rsid w:val="000D7535"/>
    <w:rsid w:val="000D7667"/>
    <w:rsid w:val="000D7931"/>
    <w:rsid w:val="000D7AB8"/>
    <w:rsid w:val="000D7CB7"/>
    <w:rsid w:val="000D7FAC"/>
    <w:rsid w:val="000E0082"/>
    <w:rsid w:val="000E03A6"/>
    <w:rsid w:val="000E04A5"/>
    <w:rsid w:val="000E1500"/>
    <w:rsid w:val="000E151D"/>
    <w:rsid w:val="000E156B"/>
    <w:rsid w:val="000E165D"/>
    <w:rsid w:val="000E195D"/>
    <w:rsid w:val="000E1A07"/>
    <w:rsid w:val="000E1BAF"/>
    <w:rsid w:val="000E1C52"/>
    <w:rsid w:val="000E1CB6"/>
    <w:rsid w:val="000E1D98"/>
    <w:rsid w:val="000E1F5E"/>
    <w:rsid w:val="000E1F7B"/>
    <w:rsid w:val="000E223E"/>
    <w:rsid w:val="000E2347"/>
    <w:rsid w:val="000E2491"/>
    <w:rsid w:val="000E2791"/>
    <w:rsid w:val="000E2EA9"/>
    <w:rsid w:val="000E359E"/>
    <w:rsid w:val="000E3FE4"/>
    <w:rsid w:val="000E40CC"/>
    <w:rsid w:val="000E423A"/>
    <w:rsid w:val="000E42F4"/>
    <w:rsid w:val="000E46A3"/>
    <w:rsid w:val="000E46C8"/>
    <w:rsid w:val="000E48D9"/>
    <w:rsid w:val="000E4A26"/>
    <w:rsid w:val="000E4E88"/>
    <w:rsid w:val="000E5726"/>
    <w:rsid w:val="000E57B9"/>
    <w:rsid w:val="000E600F"/>
    <w:rsid w:val="000E60C6"/>
    <w:rsid w:val="000E6201"/>
    <w:rsid w:val="000E68D4"/>
    <w:rsid w:val="000E6A92"/>
    <w:rsid w:val="000E6C94"/>
    <w:rsid w:val="000E6E35"/>
    <w:rsid w:val="000E6FDF"/>
    <w:rsid w:val="000E76CF"/>
    <w:rsid w:val="000E7981"/>
    <w:rsid w:val="000F0E02"/>
    <w:rsid w:val="000F1118"/>
    <w:rsid w:val="000F142B"/>
    <w:rsid w:val="000F15CE"/>
    <w:rsid w:val="000F1BB2"/>
    <w:rsid w:val="000F1E11"/>
    <w:rsid w:val="000F1FE4"/>
    <w:rsid w:val="000F217A"/>
    <w:rsid w:val="000F21F9"/>
    <w:rsid w:val="000F273D"/>
    <w:rsid w:val="000F2740"/>
    <w:rsid w:val="000F28B7"/>
    <w:rsid w:val="000F28D6"/>
    <w:rsid w:val="000F2950"/>
    <w:rsid w:val="000F2D14"/>
    <w:rsid w:val="000F2EC0"/>
    <w:rsid w:val="000F2F37"/>
    <w:rsid w:val="000F35C6"/>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98E"/>
    <w:rsid w:val="000F5B21"/>
    <w:rsid w:val="000F5B34"/>
    <w:rsid w:val="000F5C3A"/>
    <w:rsid w:val="000F5CFC"/>
    <w:rsid w:val="000F5D18"/>
    <w:rsid w:val="000F5D70"/>
    <w:rsid w:val="000F5EB9"/>
    <w:rsid w:val="000F5EBB"/>
    <w:rsid w:val="000F5ED7"/>
    <w:rsid w:val="000F5FB3"/>
    <w:rsid w:val="000F6339"/>
    <w:rsid w:val="000F63C0"/>
    <w:rsid w:val="000F66B8"/>
    <w:rsid w:val="000F6BF8"/>
    <w:rsid w:val="000F7343"/>
    <w:rsid w:val="000F753F"/>
    <w:rsid w:val="000F79FC"/>
    <w:rsid w:val="000F7E31"/>
    <w:rsid w:val="000F7ED9"/>
    <w:rsid w:val="00100052"/>
    <w:rsid w:val="00100143"/>
    <w:rsid w:val="0010037C"/>
    <w:rsid w:val="0010053B"/>
    <w:rsid w:val="00100753"/>
    <w:rsid w:val="00100868"/>
    <w:rsid w:val="00100C5D"/>
    <w:rsid w:val="00101049"/>
    <w:rsid w:val="0010113E"/>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7A0"/>
    <w:rsid w:val="00103B2D"/>
    <w:rsid w:val="00103CD2"/>
    <w:rsid w:val="00103E6E"/>
    <w:rsid w:val="00103EEE"/>
    <w:rsid w:val="00104061"/>
    <w:rsid w:val="00104575"/>
    <w:rsid w:val="00104A0D"/>
    <w:rsid w:val="00104E34"/>
    <w:rsid w:val="00105106"/>
    <w:rsid w:val="001055C4"/>
    <w:rsid w:val="00105629"/>
    <w:rsid w:val="00105659"/>
    <w:rsid w:val="0010622A"/>
    <w:rsid w:val="00106522"/>
    <w:rsid w:val="00106D0F"/>
    <w:rsid w:val="00106EFC"/>
    <w:rsid w:val="001070AA"/>
    <w:rsid w:val="00107186"/>
    <w:rsid w:val="00107236"/>
    <w:rsid w:val="001072A3"/>
    <w:rsid w:val="001074B3"/>
    <w:rsid w:val="0010759B"/>
    <w:rsid w:val="001076B8"/>
    <w:rsid w:val="00107FDC"/>
    <w:rsid w:val="001101A2"/>
    <w:rsid w:val="001102E1"/>
    <w:rsid w:val="0011039B"/>
    <w:rsid w:val="0011052F"/>
    <w:rsid w:val="001106F7"/>
    <w:rsid w:val="001108A9"/>
    <w:rsid w:val="0011095E"/>
    <w:rsid w:val="001109A3"/>
    <w:rsid w:val="00110A5C"/>
    <w:rsid w:val="00110D31"/>
    <w:rsid w:val="00110DE2"/>
    <w:rsid w:val="00110EA7"/>
    <w:rsid w:val="001111B6"/>
    <w:rsid w:val="001111FD"/>
    <w:rsid w:val="0011121E"/>
    <w:rsid w:val="001112A6"/>
    <w:rsid w:val="00111453"/>
    <w:rsid w:val="001114D1"/>
    <w:rsid w:val="00111500"/>
    <w:rsid w:val="00111677"/>
    <w:rsid w:val="0011177D"/>
    <w:rsid w:val="00111929"/>
    <w:rsid w:val="00111944"/>
    <w:rsid w:val="0011296A"/>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90F"/>
    <w:rsid w:val="00114C87"/>
    <w:rsid w:val="001151B0"/>
    <w:rsid w:val="00115413"/>
    <w:rsid w:val="001157B4"/>
    <w:rsid w:val="001158B1"/>
    <w:rsid w:val="00115A49"/>
    <w:rsid w:val="00116011"/>
    <w:rsid w:val="00116891"/>
    <w:rsid w:val="00116A66"/>
    <w:rsid w:val="00116B52"/>
    <w:rsid w:val="001171CE"/>
    <w:rsid w:val="0011733D"/>
    <w:rsid w:val="0011739E"/>
    <w:rsid w:val="0011753C"/>
    <w:rsid w:val="0011783E"/>
    <w:rsid w:val="00117903"/>
    <w:rsid w:val="00117A6B"/>
    <w:rsid w:val="00117B4A"/>
    <w:rsid w:val="00117C1D"/>
    <w:rsid w:val="00117D51"/>
    <w:rsid w:val="00117EB4"/>
    <w:rsid w:val="001203AD"/>
    <w:rsid w:val="001209AA"/>
    <w:rsid w:val="00120C80"/>
    <w:rsid w:val="00120D06"/>
    <w:rsid w:val="00120F9D"/>
    <w:rsid w:val="001212AE"/>
    <w:rsid w:val="0012134F"/>
    <w:rsid w:val="00121357"/>
    <w:rsid w:val="0012151F"/>
    <w:rsid w:val="00121DC2"/>
    <w:rsid w:val="0012241C"/>
    <w:rsid w:val="00122749"/>
    <w:rsid w:val="00122860"/>
    <w:rsid w:val="00122EF7"/>
    <w:rsid w:val="00123688"/>
    <w:rsid w:val="00123723"/>
    <w:rsid w:val="001238A8"/>
    <w:rsid w:val="00123A9E"/>
    <w:rsid w:val="00123B95"/>
    <w:rsid w:val="00123D22"/>
    <w:rsid w:val="001242B6"/>
    <w:rsid w:val="00124666"/>
    <w:rsid w:val="00124956"/>
    <w:rsid w:val="00124B82"/>
    <w:rsid w:val="00124E42"/>
    <w:rsid w:val="00124EDF"/>
    <w:rsid w:val="001255B2"/>
    <w:rsid w:val="0012574E"/>
    <w:rsid w:val="00125F5F"/>
    <w:rsid w:val="00125FD4"/>
    <w:rsid w:val="001264EF"/>
    <w:rsid w:val="00126835"/>
    <w:rsid w:val="001269CC"/>
    <w:rsid w:val="00126B0F"/>
    <w:rsid w:val="00126C23"/>
    <w:rsid w:val="00126CE3"/>
    <w:rsid w:val="00126F6A"/>
    <w:rsid w:val="00127AFA"/>
    <w:rsid w:val="00127F47"/>
    <w:rsid w:val="00130074"/>
    <w:rsid w:val="001302C2"/>
    <w:rsid w:val="00130539"/>
    <w:rsid w:val="0013081A"/>
    <w:rsid w:val="001309D2"/>
    <w:rsid w:val="001309D9"/>
    <w:rsid w:val="00130CAB"/>
    <w:rsid w:val="001311F9"/>
    <w:rsid w:val="00131704"/>
    <w:rsid w:val="00131859"/>
    <w:rsid w:val="00131A7A"/>
    <w:rsid w:val="00131B15"/>
    <w:rsid w:val="00131D9A"/>
    <w:rsid w:val="00131F71"/>
    <w:rsid w:val="00131FE4"/>
    <w:rsid w:val="001320DC"/>
    <w:rsid w:val="00132148"/>
    <w:rsid w:val="001321D5"/>
    <w:rsid w:val="0013242A"/>
    <w:rsid w:val="00132573"/>
    <w:rsid w:val="00132B16"/>
    <w:rsid w:val="00133188"/>
    <w:rsid w:val="0013342B"/>
    <w:rsid w:val="001334C8"/>
    <w:rsid w:val="00133557"/>
    <w:rsid w:val="00133572"/>
    <w:rsid w:val="00133889"/>
    <w:rsid w:val="00133A21"/>
    <w:rsid w:val="00133C26"/>
    <w:rsid w:val="00133CD7"/>
    <w:rsid w:val="001347A3"/>
    <w:rsid w:val="00134E4A"/>
    <w:rsid w:val="00135900"/>
    <w:rsid w:val="00135BD7"/>
    <w:rsid w:val="00135D0A"/>
    <w:rsid w:val="00135E0C"/>
    <w:rsid w:val="00136140"/>
    <w:rsid w:val="0013648F"/>
    <w:rsid w:val="001364FB"/>
    <w:rsid w:val="001365F2"/>
    <w:rsid w:val="00136678"/>
    <w:rsid w:val="0013680B"/>
    <w:rsid w:val="00136855"/>
    <w:rsid w:val="001369BD"/>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437"/>
    <w:rsid w:val="0014092B"/>
    <w:rsid w:val="00140A23"/>
    <w:rsid w:val="00140BF1"/>
    <w:rsid w:val="00140E85"/>
    <w:rsid w:val="00141286"/>
    <w:rsid w:val="001412E0"/>
    <w:rsid w:val="00141470"/>
    <w:rsid w:val="00141517"/>
    <w:rsid w:val="00141540"/>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6BA"/>
    <w:rsid w:val="00143A99"/>
    <w:rsid w:val="00143BC8"/>
    <w:rsid w:val="00144571"/>
    <w:rsid w:val="001449DF"/>
    <w:rsid w:val="00144E4F"/>
    <w:rsid w:val="00144FDE"/>
    <w:rsid w:val="001450C8"/>
    <w:rsid w:val="001450D4"/>
    <w:rsid w:val="0014569B"/>
    <w:rsid w:val="0014576D"/>
    <w:rsid w:val="00145A75"/>
    <w:rsid w:val="00146071"/>
    <w:rsid w:val="00146515"/>
    <w:rsid w:val="001466CD"/>
    <w:rsid w:val="00146D18"/>
    <w:rsid w:val="00146DA1"/>
    <w:rsid w:val="00146F6E"/>
    <w:rsid w:val="001470E0"/>
    <w:rsid w:val="001474F0"/>
    <w:rsid w:val="001476AE"/>
    <w:rsid w:val="001477D3"/>
    <w:rsid w:val="001477ED"/>
    <w:rsid w:val="00147869"/>
    <w:rsid w:val="00150060"/>
    <w:rsid w:val="00150151"/>
    <w:rsid w:val="001501BF"/>
    <w:rsid w:val="0015034C"/>
    <w:rsid w:val="00150994"/>
    <w:rsid w:val="00150B9E"/>
    <w:rsid w:val="001510D5"/>
    <w:rsid w:val="001512D3"/>
    <w:rsid w:val="00151418"/>
    <w:rsid w:val="0015145F"/>
    <w:rsid w:val="001514F1"/>
    <w:rsid w:val="0015156E"/>
    <w:rsid w:val="00151708"/>
    <w:rsid w:val="00151B37"/>
    <w:rsid w:val="00151CD5"/>
    <w:rsid w:val="00151F95"/>
    <w:rsid w:val="00151FBE"/>
    <w:rsid w:val="0015214B"/>
    <w:rsid w:val="00152230"/>
    <w:rsid w:val="001522B7"/>
    <w:rsid w:val="0015235C"/>
    <w:rsid w:val="00152A60"/>
    <w:rsid w:val="00152A8D"/>
    <w:rsid w:val="00152BE1"/>
    <w:rsid w:val="00152D5E"/>
    <w:rsid w:val="00152E9D"/>
    <w:rsid w:val="00153226"/>
    <w:rsid w:val="00153971"/>
    <w:rsid w:val="00153A80"/>
    <w:rsid w:val="001543B6"/>
    <w:rsid w:val="00154624"/>
    <w:rsid w:val="00154633"/>
    <w:rsid w:val="00154882"/>
    <w:rsid w:val="001549FF"/>
    <w:rsid w:val="00154C69"/>
    <w:rsid w:val="00154FED"/>
    <w:rsid w:val="001559A7"/>
    <w:rsid w:val="00155BF6"/>
    <w:rsid w:val="00155C22"/>
    <w:rsid w:val="00155F26"/>
    <w:rsid w:val="001563B6"/>
    <w:rsid w:val="001566AF"/>
    <w:rsid w:val="00156BE3"/>
    <w:rsid w:val="00156BE7"/>
    <w:rsid w:val="00156CFA"/>
    <w:rsid w:val="00156E32"/>
    <w:rsid w:val="0015704C"/>
    <w:rsid w:val="00157087"/>
    <w:rsid w:val="00157895"/>
    <w:rsid w:val="00157E6B"/>
    <w:rsid w:val="00157E85"/>
    <w:rsid w:val="00157EC9"/>
    <w:rsid w:val="0016012E"/>
    <w:rsid w:val="0016027E"/>
    <w:rsid w:val="001602F8"/>
    <w:rsid w:val="00160325"/>
    <w:rsid w:val="001604F0"/>
    <w:rsid w:val="0016057A"/>
    <w:rsid w:val="0016061F"/>
    <w:rsid w:val="00160CF0"/>
    <w:rsid w:val="0016109A"/>
    <w:rsid w:val="001614A7"/>
    <w:rsid w:val="0016162C"/>
    <w:rsid w:val="0016169C"/>
    <w:rsid w:val="00161701"/>
    <w:rsid w:val="00161A59"/>
    <w:rsid w:val="00161E87"/>
    <w:rsid w:val="00162032"/>
    <w:rsid w:val="0016223B"/>
    <w:rsid w:val="001624E9"/>
    <w:rsid w:val="00162533"/>
    <w:rsid w:val="00162B93"/>
    <w:rsid w:val="00162D4B"/>
    <w:rsid w:val="00162D52"/>
    <w:rsid w:val="00162D90"/>
    <w:rsid w:val="00163156"/>
    <w:rsid w:val="00163927"/>
    <w:rsid w:val="001639B2"/>
    <w:rsid w:val="00164050"/>
    <w:rsid w:val="001642C4"/>
    <w:rsid w:val="00164561"/>
    <w:rsid w:val="0016479C"/>
    <w:rsid w:val="00164BF2"/>
    <w:rsid w:val="00164F3E"/>
    <w:rsid w:val="001650FB"/>
    <w:rsid w:val="00165649"/>
    <w:rsid w:val="0016566C"/>
    <w:rsid w:val="00165A9D"/>
    <w:rsid w:val="00165AFF"/>
    <w:rsid w:val="00165C68"/>
    <w:rsid w:val="00165F85"/>
    <w:rsid w:val="001660FC"/>
    <w:rsid w:val="00166203"/>
    <w:rsid w:val="00166853"/>
    <w:rsid w:val="001669D7"/>
    <w:rsid w:val="00166DB2"/>
    <w:rsid w:val="00166E5D"/>
    <w:rsid w:val="00166F50"/>
    <w:rsid w:val="00167103"/>
    <w:rsid w:val="001673A8"/>
    <w:rsid w:val="001675BC"/>
    <w:rsid w:val="00167878"/>
    <w:rsid w:val="0016799C"/>
    <w:rsid w:val="00170059"/>
    <w:rsid w:val="001705EC"/>
    <w:rsid w:val="00170AE4"/>
    <w:rsid w:val="00170F97"/>
    <w:rsid w:val="00171003"/>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7A8"/>
    <w:rsid w:val="00174927"/>
    <w:rsid w:val="00174C5C"/>
    <w:rsid w:val="001752AD"/>
    <w:rsid w:val="001752D8"/>
    <w:rsid w:val="0017531E"/>
    <w:rsid w:val="0017534E"/>
    <w:rsid w:val="00175892"/>
    <w:rsid w:val="00175931"/>
    <w:rsid w:val="00175A45"/>
    <w:rsid w:val="00175CAC"/>
    <w:rsid w:val="001763AE"/>
    <w:rsid w:val="001765A6"/>
    <w:rsid w:val="0017698C"/>
    <w:rsid w:val="00176B25"/>
    <w:rsid w:val="00176C0A"/>
    <w:rsid w:val="0017702C"/>
    <w:rsid w:val="00177494"/>
    <w:rsid w:val="00177667"/>
    <w:rsid w:val="00177A03"/>
    <w:rsid w:val="00177A40"/>
    <w:rsid w:val="00180532"/>
    <w:rsid w:val="00180600"/>
    <w:rsid w:val="001807BE"/>
    <w:rsid w:val="00180A6B"/>
    <w:rsid w:val="00180AEC"/>
    <w:rsid w:val="00180E98"/>
    <w:rsid w:val="00181021"/>
    <w:rsid w:val="001812D2"/>
    <w:rsid w:val="00181348"/>
    <w:rsid w:val="0018156C"/>
    <w:rsid w:val="00181DC7"/>
    <w:rsid w:val="00181E1A"/>
    <w:rsid w:val="00181E8E"/>
    <w:rsid w:val="0018238B"/>
    <w:rsid w:val="00182530"/>
    <w:rsid w:val="001825F7"/>
    <w:rsid w:val="001826FA"/>
    <w:rsid w:val="00182762"/>
    <w:rsid w:val="00182C5E"/>
    <w:rsid w:val="00182DD6"/>
    <w:rsid w:val="00182F33"/>
    <w:rsid w:val="0018320D"/>
    <w:rsid w:val="00183335"/>
    <w:rsid w:val="0018337D"/>
    <w:rsid w:val="00183419"/>
    <w:rsid w:val="00183591"/>
    <w:rsid w:val="00183685"/>
    <w:rsid w:val="0018390F"/>
    <w:rsid w:val="0018394A"/>
    <w:rsid w:val="00183D3D"/>
    <w:rsid w:val="00184778"/>
    <w:rsid w:val="00184DCC"/>
    <w:rsid w:val="00184E9B"/>
    <w:rsid w:val="001852E5"/>
    <w:rsid w:val="0018553C"/>
    <w:rsid w:val="00185633"/>
    <w:rsid w:val="001857E3"/>
    <w:rsid w:val="00185A1B"/>
    <w:rsid w:val="00185C0A"/>
    <w:rsid w:val="00185D52"/>
    <w:rsid w:val="0018615A"/>
    <w:rsid w:val="001869CF"/>
    <w:rsid w:val="00186A8A"/>
    <w:rsid w:val="00186A9D"/>
    <w:rsid w:val="001874A6"/>
    <w:rsid w:val="0018765B"/>
    <w:rsid w:val="00187738"/>
    <w:rsid w:val="00187984"/>
    <w:rsid w:val="00187A87"/>
    <w:rsid w:val="00187E81"/>
    <w:rsid w:val="001900B8"/>
    <w:rsid w:val="001903AE"/>
    <w:rsid w:val="001904AE"/>
    <w:rsid w:val="00190913"/>
    <w:rsid w:val="00190ACA"/>
    <w:rsid w:val="00190D52"/>
    <w:rsid w:val="001910BE"/>
    <w:rsid w:val="00191142"/>
    <w:rsid w:val="001911E1"/>
    <w:rsid w:val="0019143E"/>
    <w:rsid w:val="00191522"/>
    <w:rsid w:val="00191623"/>
    <w:rsid w:val="00191FE1"/>
    <w:rsid w:val="001921BB"/>
    <w:rsid w:val="00192219"/>
    <w:rsid w:val="0019236A"/>
    <w:rsid w:val="00192602"/>
    <w:rsid w:val="0019270B"/>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47DF"/>
    <w:rsid w:val="001948AA"/>
    <w:rsid w:val="0019509C"/>
    <w:rsid w:val="0019578F"/>
    <w:rsid w:val="001958B8"/>
    <w:rsid w:val="00195A20"/>
    <w:rsid w:val="00195F65"/>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774"/>
    <w:rsid w:val="001A1850"/>
    <w:rsid w:val="001A18F4"/>
    <w:rsid w:val="001A19E6"/>
    <w:rsid w:val="001A1FF9"/>
    <w:rsid w:val="001A2018"/>
    <w:rsid w:val="001A2106"/>
    <w:rsid w:val="001A2249"/>
    <w:rsid w:val="001A22D6"/>
    <w:rsid w:val="001A22E0"/>
    <w:rsid w:val="001A2C40"/>
    <w:rsid w:val="001A2E21"/>
    <w:rsid w:val="001A2F10"/>
    <w:rsid w:val="001A32D7"/>
    <w:rsid w:val="001A3455"/>
    <w:rsid w:val="001A348C"/>
    <w:rsid w:val="001A34A6"/>
    <w:rsid w:val="001A3529"/>
    <w:rsid w:val="001A3707"/>
    <w:rsid w:val="001A38C0"/>
    <w:rsid w:val="001A3A17"/>
    <w:rsid w:val="001A45B7"/>
    <w:rsid w:val="001A466C"/>
    <w:rsid w:val="001A470C"/>
    <w:rsid w:val="001A48C7"/>
    <w:rsid w:val="001A4A94"/>
    <w:rsid w:val="001A4D89"/>
    <w:rsid w:val="001A4E70"/>
    <w:rsid w:val="001A4FD8"/>
    <w:rsid w:val="001A53D1"/>
    <w:rsid w:val="001A56F1"/>
    <w:rsid w:val="001A571F"/>
    <w:rsid w:val="001A589C"/>
    <w:rsid w:val="001A59E3"/>
    <w:rsid w:val="001A5A75"/>
    <w:rsid w:val="001A5D0E"/>
    <w:rsid w:val="001A61EB"/>
    <w:rsid w:val="001A65AB"/>
    <w:rsid w:val="001A67FD"/>
    <w:rsid w:val="001A6E37"/>
    <w:rsid w:val="001A6F99"/>
    <w:rsid w:val="001A7001"/>
    <w:rsid w:val="001A7704"/>
    <w:rsid w:val="001A7957"/>
    <w:rsid w:val="001A7DB9"/>
    <w:rsid w:val="001B000E"/>
    <w:rsid w:val="001B01C8"/>
    <w:rsid w:val="001B06AD"/>
    <w:rsid w:val="001B090A"/>
    <w:rsid w:val="001B0B52"/>
    <w:rsid w:val="001B0EE4"/>
    <w:rsid w:val="001B0EFE"/>
    <w:rsid w:val="001B10A3"/>
    <w:rsid w:val="001B12C8"/>
    <w:rsid w:val="001B13F6"/>
    <w:rsid w:val="001B148D"/>
    <w:rsid w:val="001B1747"/>
    <w:rsid w:val="001B176F"/>
    <w:rsid w:val="001B1BB1"/>
    <w:rsid w:val="001B1DAF"/>
    <w:rsid w:val="001B1DBF"/>
    <w:rsid w:val="001B24AB"/>
    <w:rsid w:val="001B262A"/>
    <w:rsid w:val="001B273E"/>
    <w:rsid w:val="001B2C9B"/>
    <w:rsid w:val="001B2D32"/>
    <w:rsid w:val="001B2D44"/>
    <w:rsid w:val="001B2DFA"/>
    <w:rsid w:val="001B3114"/>
    <w:rsid w:val="001B32D2"/>
    <w:rsid w:val="001B36C2"/>
    <w:rsid w:val="001B3B2E"/>
    <w:rsid w:val="001B3CB4"/>
    <w:rsid w:val="001B3E73"/>
    <w:rsid w:val="001B4144"/>
    <w:rsid w:val="001B4CB1"/>
    <w:rsid w:val="001B4CDE"/>
    <w:rsid w:val="001B4F3D"/>
    <w:rsid w:val="001B5155"/>
    <w:rsid w:val="001B52B8"/>
    <w:rsid w:val="001B5397"/>
    <w:rsid w:val="001B5583"/>
    <w:rsid w:val="001B5975"/>
    <w:rsid w:val="001B5A6A"/>
    <w:rsid w:val="001B5CE2"/>
    <w:rsid w:val="001B5E1E"/>
    <w:rsid w:val="001B5FC9"/>
    <w:rsid w:val="001B610A"/>
    <w:rsid w:val="001B696C"/>
    <w:rsid w:val="001B70E6"/>
    <w:rsid w:val="001B72E7"/>
    <w:rsid w:val="001B73D2"/>
    <w:rsid w:val="001B7400"/>
    <w:rsid w:val="001B752A"/>
    <w:rsid w:val="001B782D"/>
    <w:rsid w:val="001B78FF"/>
    <w:rsid w:val="001B7B44"/>
    <w:rsid w:val="001B7C69"/>
    <w:rsid w:val="001B7CE4"/>
    <w:rsid w:val="001B7D4C"/>
    <w:rsid w:val="001C0350"/>
    <w:rsid w:val="001C036C"/>
    <w:rsid w:val="001C06E6"/>
    <w:rsid w:val="001C0C09"/>
    <w:rsid w:val="001C12FB"/>
    <w:rsid w:val="001C14A2"/>
    <w:rsid w:val="001C174E"/>
    <w:rsid w:val="001C19CF"/>
    <w:rsid w:val="001C1AE8"/>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DC"/>
    <w:rsid w:val="001C3DE0"/>
    <w:rsid w:val="001C3FFF"/>
    <w:rsid w:val="001C41F2"/>
    <w:rsid w:val="001C4698"/>
    <w:rsid w:val="001C4963"/>
    <w:rsid w:val="001C49B3"/>
    <w:rsid w:val="001C5541"/>
    <w:rsid w:val="001C5B30"/>
    <w:rsid w:val="001C5B97"/>
    <w:rsid w:val="001C6353"/>
    <w:rsid w:val="001C66D6"/>
    <w:rsid w:val="001C685F"/>
    <w:rsid w:val="001C69EB"/>
    <w:rsid w:val="001C706D"/>
    <w:rsid w:val="001C715B"/>
    <w:rsid w:val="001C7796"/>
    <w:rsid w:val="001C7861"/>
    <w:rsid w:val="001C7A60"/>
    <w:rsid w:val="001C7D15"/>
    <w:rsid w:val="001C7EAE"/>
    <w:rsid w:val="001D02DA"/>
    <w:rsid w:val="001D041D"/>
    <w:rsid w:val="001D0907"/>
    <w:rsid w:val="001D0F56"/>
    <w:rsid w:val="001D129E"/>
    <w:rsid w:val="001D1606"/>
    <w:rsid w:val="001D1802"/>
    <w:rsid w:val="001D1820"/>
    <w:rsid w:val="001D1917"/>
    <w:rsid w:val="001D1B3E"/>
    <w:rsid w:val="001D1D6F"/>
    <w:rsid w:val="001D1DDD"/>
    <w:rsid w:val="001D1E12"/>
    <w:rsid w:val="001D1EBF"/>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5146"/>
    <w:rsid w:val="001D5897"/>
    <w:rsid w:val="001D5909"/>
    <w:rsid w:val="001D59C8"/>
    <w:rsid w:val="001D5B51"/>
    <w:rsid w:val="001D5DE7"/>
    <w:rsid w:val="001D600D"/>
    <w:rsid w:val="001D61A4"/>
    <w:rsid w:val="001D6967"/>
    <w:rsid w:val="001D69BD"/>
    <w:rsid w:val="001D6AF4"/>
    <w:rsid w:val="001D6D0B"/>
    <w:rsid w:val="001D712C"/>
    <w:rsid w:val="001D72BB"/>
    <w:rsid w:val="001D72E9"/>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371"/>
    <w:rsid w:val="001E243F"/>
    <w:rsid w:val="001E273B"/>
    <w:rsid w:val="001E2988"/>
    <w:rsid w:val="001E2F9C"/>
    <w:rsid w:val="001E3160"/>
    <w:rsid w:val="001E3315"/>
    <w:rsid w:val="001E3CC0"/>
    <w:rsid w:val="001E4017"/>
    <w:rsid w:val="001E42D9"/>
    <w:rsid w:val="001E4562"/>
    <w:rsid w:val="001E4719"/>
    <w:rsid w:val="001E4D1D"/>
    <w:rsid w:val="001E5182"/>
    <w:rsid w:val="001E59AC"/>
    <w:rsid w:val="001E60D3"/>
    <w:rsid w:val="001E62B2"/>
    <w:rsid w:val="001E64ED"/>
    <w:rsid w:val="001E6510"/>
    <w:rsid w:val="001E6578"/>
    <w:rsid w:val="001E6742"/>
    <w:rsid w:val="001E67C8"/>
    <w:rsid w:val="001E6E22"/>
    <w:rsid w:val="001E7112"/>
    <w:rsid w:val="001E71B5"/>
    <w:rsid w:val="001E77C3"/>
    <w:rsid w:val="001E793B"/>
    <w:rsid w:val="001E7A68"/>
    <w:rsid w:val="001E7E36"/>
    <w:rsid w:val="001E7EC4"/>
    <w:rsid w:val="001F0705"/>
    <w:rsid w:val="001F090B"/>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3191"/>
    <w:rsid w:val="001F32AC"/>
    <w:rsid w:val="001F32CD"/>
    <w:rsid w:val="001F339B"/>
    <w:rsid w:val="001F35E8"/>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D54"/>
    <w:rsid w:val="001F6E7E"/>
    <w:rsid w:val="001F6FB5"/>
    <w:rsid w:val="001F76C2"/>
    <w:rsid w:val="001F770C"/>
    <w:rsid w:val="001F771A"/>
    <w:rsid w:val="001F77D8"/>
    <w:rsid w:val="001F788C"/>
    <w:rsid w:val="001F7D65"/>
    <w:rsid w:val="001F7FA7"/>
    <w:rsid w:val="002002CF"/>
    <w:rsid w:val="0020079F"/>
    <w:rsid w:val="00200828"/>
    <w:rsid w:val="0020093A"/>
    <w:rsid w:val="002009EF"/>
    <w:rsid w:val="00200DBA"/>
    <w:rsid w:val="00200DD9"/>
    <w:rsid w:val="00200E6C"/>
    <w:rsid w:val="002011EB"/>
    <w:rsid w:val="002011EC"/>
    <w:rsid w:val="00201213"/>
    <w:rsid w:val="0020129F"/>
    <w:rsid w:val="002012BE"/>
    <w:rsid w:val="0020153B"/>
    <w:rsid w:val="0020165E"/>
    <w:rsid w:val="0020166A"/>
    <w:rsid w:val="00201919"/>
    <w:rsid w:val="00201F65"/>
    <w:rsid w:val="00202146"/>
    <w:rsid w:val="0020272E"/>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3CD"/>
    <w:rsid w:val="002065AD"/>
    <w:rsid w:val="00206650"/>
    <w:rsid w:val="00207130"/>
    <w:rsid w:val="002072EE"/>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BEF"/>
    <w:rsid w:val="00212D2A"/>
    <w:rsid w:val="00212E76"/>
    <w:rsid w:val="002135F6"/>
    <w:rsid w:val="002138D8"/>
    <w:rsid w:val="00213961"/>
    <w:rsid w:val="00213A77"/>
    <w:rsid w:val="00213D13"/>
    <w:rsid w:val="00213E4C"/>
    <w:rsid w:val="00213FAE"/>
    <w:rsid w:val="002141A3"/>
    <w:rsid w:val="00214314"/>
    <w:rsid w:val="00214852"/>
    <w:rsid w:val="00214B41"/>
    <w:rsid w:val="00214D70"/>
    <w:rsid w:val="00214E9B"/>
    <w:rsid w:val="0021539A"/>
    <w:rsid w:val="002154BE"/>
    <w:rsid w:val="002156E7"/>
    <w:rsid w:val="002158BE"/>
    <w:rsid w:val="00215BA4"/>
    <w:rsid w:val="00215FDA"/>
    <w:rsid w:val="00216050"/>
    <w:rsid w:val="002160C2"/>
    <w:rsid w:val="0021633F"/>
    <w:rsid w:val="002166FF"/>
    <w:rsid w:val="002167A8"/>
    <w:rsid w:val="00216885"/>
    <w:rsid w:val="00216EFB"/>
    <w:rsid w:val="00217230"/>
    <w:rsid w:val="0021735C"/>
    <w:rsid w:val="00217492"/>
    <w:rsid w:val="0021776C"/>
    <w:rsid w:val="0021781F"/>
    <w:rsid w:val="002178DC"/>
    <w:rsid w:val="002204E4"/>
    <w:rsid w:val="0022070B"/>
    <w:rsid w:val="00220B60"/>
    <w:rsid w:val="0022107E"/>
    <w:rsid w:val="0022175B"/>
    <w:rsid w:val="002218B2"/>
    <w:rsid w:val="002218E1"/>
    <w:rsid w:val="00221F19"/>
    <w:rsid w:val="0022219F"/>
    <w:rsid w:val="002228F3"/>
    <w:rsid w:val="00222B84"/>
    <w:rsid w:val="00222BB9"/>
    <w:rsid w:val="00222CD0"/>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669"/>
    <w:rsid w:val="002258D6"/>
    <w:rsid w:val="00225B32"/>
    <w:rsid w:val="00225EDE"/>
    <w:rsid w:val="002260EB"/>
    <w:rsid w:val="002262C5"/>
    <w:rsid w:val="00226B80"/>
    <w:rsid w:val="00226BCB"/>
    <w:rsid w:val="00226C65"/>
    <w:rsid w:val="00226F32"/>
    <w:rsid w:val="002271CC"/>
    <w:rsid w:val="00227283"/>
    <w:rsid w:val="002274CD"/>
    <w:rsid w:val="002274FB"/>
    <w:rsid w:val="002275C6"/>
    <w:rsid w:val="002277D4"/>
    <w:rsid w:val="00227AD7"/>
    <w:rsid w:val="00227D17"/>
    <w:rsid w:val="00227DF4"/>
    <w:rsid w:val="00227E2E"/>
    <w:rsid w:val="0023059C"/>
    <w:rsid w:val="002306DB"/>
    <w:rsid w:val="002309D2"/>
    <w:rsid w:val="002310B5"/>
    <w:rsid w:val="002317C3"/>
    <w:rsid w:val="002317C6"/>
    <w:rsid w:val="0023190E"/>
    <w:rsid w:val="00231B47"/>
    <w:rsid w:val="00231B61"/>
    <w:rsid w:val="00231F0F"/>
    <w:rsid w:val="00232140"/>
    <w:rsid w:val="00232305"/>
    <w:rsid w:val="00232492"/>
    <w:rsid w:val="00232CBF"/>
    <w:rsid w:val="00232FFD"/>
    <w:rsid w:val="0023315B"/>
    <w:rsid w:val="00233769"/>
    <w:rsid w:val="0023379F"/>
    <w:rsid w:val="00233B84"/>
    <w:rsid w:val="0023472E"/>
    <w:rsid w:val="002347FE"/>
    <w:rsid w:val="00234977"/>
    <w:rsid w:val="002349B9"/>
    <w:rsid w:val="00234CA3"/>
    <w:rsid w:val="00234E6F"/>
    <w:rsid w:val="0023548B"/>
    <w:rsid w:val="0023549F"/>
    <w:rsid w:val="002358B1"/>
    <w:rsid w:val="00235FDE"/>
    <w:rsid w:val="002360D3"/>
    <w:rsid w:val="002361F0"/>
    <w:rsid w:val="002365C7"/>
    <w:rsid w:val="00236624"/>
    <w:rsid w:val="002368F5"/>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1060"/>
    <w:rsid w:val="002415E2"/>
    <w:rsid w:val="002415F2"/>
    <w:rsid w:val="0024178D"/>
    <w:rsid w:val="00241974"/>
    <w:rsid w:val="002421AF"/>
    <w:rsid w:val="0024225E"/>
    <w:rsid w:val="00242518"/>
    <w:rsid w:val="00242584"/>
    <w:rsid w:val="00242782"/>
    <w:rsid w:val="002427E1"/>
    <w:rsid w:val="00242841"/>
    <w:rsid w:val="00243873"/>
    <w:rsid w:val="0024392B"/>
    <w:rsid w:val="00243958"/>
    <w:rsid w:val="002439E7"/>
    <w:rsid w:val="00243B85"/>
    <w:rsid w:val="00243F62"/>
    <w:rsid w:val="0024419C"/>
    <w:rsid w:val="0024442D"/>
    <w:rsid w:val="00244505"/>
    <w:rsid w:val="00244520"/>
    <w:rsid w:val="00244562"/>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C4"/>
    <w:rsid w:val="0025051C"/>
    <w:rsid w:val="0025056F"/>
    <w:rsid w:val="00250998"/>
    <w:rsid w:val="00250AB3"/>
    <w:rsid w:val="00250D69"/>
    <w:rsid w:val="00250E79"/>
    <w:rsid w:val="00251342"/>
    <w:rsid w:val="00251485"/>
    <w:rsid w:val="002517F4"/>
    <w:rsid w:val="00251A10"/>
    <w:rsid w:val="00251AAB"/>
    <w:rsid w:val="00251AFB"/>
    <w:rsid w:val="002520D4"/>
    <w:rsid w:val="002529B1"/>
    <w:rsid w:val="00252B88"/>
    <w:rsid w:val="00252BFF"/>
    <w:rsid w:val="0025340E"/>
    <w:rsid w:val="0025349D"/>
    <w:rsid w:val="00253502"/>
    <w:rsid w:val="0025372D"/>
    <w:rsid w:val="00253732"/>
    <w:rsid w:val="00253A05"/>
    <w:rsid w:val="00253C32"/>
    <w:rsid w:val="00253E85"/>
    <w:rsid w:val="00253F4E"/>
    <w:rsid w:val="00254119"/>
    <w:rsid w:val="00254198"/>
    <w:rsid w:val="00254256"/>
    <w:rsid w:val="002542A8"/>
    <w:rsid w:val="002545E9"/>
    <w:rsid w:val="00254665"/>
    <w:rsid w:val="0025470E"/>
    <w:rsid w:val="00254B3B"/>
    <w:rsid w:val="0025548D"/>
    <w:rsid w:val="00255652"/>
    <w:rsid w:val="00255BC3"/>
    <w:rsid w:val="00255C75"/>
    <w:rsid w:val="00255D97"/>
    <w:rsid w:val="0025605F"/>
    <w:rsid w:val="00256344"/>
    <w:rsid w:val="002564E9"/>
    <w:rsid w:val="00256858"/>
    <w:rsid w:val="0025689C"/>
    <w:rsid w:val="0025692F"/>
    <w:rsid w:val="00256E28"/>
    <w:rsid w:val="002570DF"/>
    <w:rsid w:val="0025736A"/>
    <w:rsid w:val="00257425"/>
    <w:rsid w:val="002574EC"/>
    <w:rsid w:val="002606C0"/>
    <w:rsid w:val="002606FC"/>
    <w:rsid w:val="00260A0B"/>
    <w:rsid w:val="00260A11"/>
    <w:rsid w:val="00260C35"/>
    <w:rsid w:val="00260C39"/>
    <w:rsid w:val="00260DE2"/>
    <w:rsid w:val="0026128B"/>
    <w:rsid w:val="0026169A"/>
    <w:rsid w:val="0026187A"/>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B89"/>
    <w:rsid w:val="00264BEA"/>
    <w:rsid w:val="00264D5E"/>
    <w:rsid w:val="00264DAC"/>
    <w:rsid w:val="00265214"/>
    <w:rsid w:val="00265771"/>
    <w:rsid w:val="002659E4"/>
    <w:rsid w:val="00265F74"/>
    <w:rsid w:val="00266079"/>
    <w:rsid w:val="00266411"/>
    <w:rsid w:val="00266517"/>
    <w:rsid w:val="002666E7"/>
    <w:rsid w:val="00266D07"/>
    <w:rsid w:val="00266ED3"/>
    <w:rsid w:val="00267727"/>
    <w:rsid w:val="00267850"/>
    <w:rsid w:val="00267A6A"/>
    <w:rsid w:val="0027029D"/>
    <w:rsid w:val="0027033D"/>
    <w:rsid w:val="00270499"/>
    <w:rsid w:val="002704A9"/>
    <w:rsid w:val="002704AD"/>
    <w:rsid w:val="0027093E"/>
    <w:rsid w:val="00270EF5"/>
    <w:rsid w:val="00271032"/>
    <w:rsid w:val="002713E8"/>
    <w:rsid w:val="002714CD"/>
    <w:rsid w:val="00271FB5"/>
    <w:rsid w:val="002723C1"/>
    <w:rsid w:val="002725FC"/>
    <w:rsid w:val="00272D02"/>
    <w:rsid w:val="00272F17"/>
    <w:rsid w:val="00272FE0"/>
    <w:rsid w:val="00273360"/>
    <w:rsid w:val="00273594"/>
    <w:rsid w:val="0027376B"/>
    <w:rsid w:val="00273E3E"/>
    <w:rsid w:val="00274147"/>
    <w:rsid w:val="00274261"/>
    <w:rsid w:val="00274350"/>
    <w:rsid w:val="0027440B"/>
    <w:rsid w:val="0027451D"/>
    <w:rsid w:val="002745EE"/>
    <w:rsid w:val="002745F5"/>
    <w:rsid w:val="002747FF"/>
    <w:rsid w:val="002748D8"/>
    <w:rsid w:val="00275189"/>
    <w:rsid w:val="002756DC"/>
    <w:rsid w:val="00275A64"/>
    <w:rsid w:val="00275BEB"/>
    <w:rsid w:val="00275CBC"/>
    <w:rsid w:val="00275D3E"/>
    <w:rsid w:val="00276021"/>
    <w:rsid w:val="00276412"/>
    <w:rsid w:val="00276437"/>
    <w:rsid w:val="0027686A"/>
    <w:rsid w:val="002768F3"/>
    <w:rsid w:val="00276BB8"/>
    <w:rsid w:val="00276C1B"/>
    <w:rsid w:val="00276F1B"/>
    <w:rsid w:val="002770EE"/>
    <w:rsid w:val="00277713"/>
    <w:rsid w:val="00277717"/>
    <w:rsid w:val="00277EE5"/>
    <w:rsid w:val="00277F6A"/>
    <w:rsid w:val="00280053"/>
    <w:rsid w:val="00280071"/>
    <w:rsid w:val="0028031E"/>
    <w:rsid w:val="0028042A"/>
    <w:rsid w:val="0028063F"/>
    <w:rsid w:val="00280740"/>
    <w:rsid w:val="002808D7"/>
    <w:rsid w:val="00280B46"/>
    <w:rsid w:val="00280C7F"/>
    <w:rsid w:val="00280DC0"/>
    <w:rsid w:val="00280F9E"/>
    <w:rsid w:val="002816FC"/>
    <w:rsid w:val="00281CBC"/>
    <w:rsid w:val="00281E63"/>
    <w:rsid w:val="00282049"/>
    <w:rsid w:val="00282050"/>
    <w:rsid w:val="0028232D"/>
    <w:rsid w:val="00282441"/>
    <w:rsid w:val="00282498"/>
    <w:rsid w:val="0028260D"/>
    <w:rsid w:val="00282BB0"/>
    <w:rsid w:val="0028344A"/>
    <w:rsid w:val="00283517"/>
    <w:rsid w:val="002838F8"/>
    <w:rsid w:val="00283B02"/>
    <w:rsid w:val="00283B88"/>
    <w:rsid w:val="00283C5D"/>
    <w:rsid w:val="002844B0"/>
    <w:rsid w:val="002844BB"/>
    <w:rsid w:val="00284A60"/>
    <w:rsid w:val="00284BA2"/>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E97"/>
    <w:rsid w:val="00287EFD"/>
    <w:rsid w:val="00287F27"/>
    <w:rsid w:val="00290470"/>
    <w:rsid w:val="002905CD"/>
    <w:rsid w:val="00290895"/>
    <w:rsid w:val="00290CA8"/>
    <w:rsid w:val="00290DA2"/>
    <w:rsid w:val="00290EB9"/>
    <w:rsid w:val="002910BD"/>
    <w:rsid w:val="0029119D"/>
    <w:rsid w:val="002913F9"/>
    <w:rsid w:val="00291429"/>
    <w:rsid w:val="002917FA"/>
    <w:rsid w:val="00291D2B"/>
    <w:rsid w:val="002924A6"/>
    <w:rsid w:val="002925A7"/>
    <w:rsid w:val="00292CD4"/>
    <w:rsid w:val="0029314F"/>
    <w:rsid w:val="002933C4"/>
    <w:rsid w:val="00293445"/>
    <w:rsid w:val="00293457"/>
    <w:rsid w:val="00293555"/>
    <w:rsid w:val="002935A2"/>
    <w:rsid w:val="00293B22"/>
    <w:rsid w:val="00293F41"/>
    <w:rsid w:val="002941EB"/>
    <w:rsid w:val="00294215"/>
    <w:rsid w:val="002943AC"/>
    <w:rsid w:val="002943B4"/>
    <w:rsid w:val="0029490F"/>
    <w:rsid w:val="00294B5A"/>
    <w:rsid w:val="00294FB0"/>
    <w:rsid w:val="0029505A"/>
    <w:rsid w:val="002950D1"/>
    <w:rsid w:val="002953E0"/>
    <w:rsid w:val="00295611"/>
    <w:rsid w:val="00295736"/>
    <w:rsid w:val="00296005"/>
    <w:rsid w:val="00296123"/>
    <w:rsid w:val="0029666B"/>
    <w:rsid w:val="002966FD"/>
    <w:rsid w:val="002967FD"/>
    <w:rsid w:val="00296AB9"/>
    <w:rsid w:val="00296B03"/>
    <w:rsid w:val="00296C1F"/>
    <w:rsid w:val="00296E1B"/>
    <w:rsid w:val="00296ECE"/>
    <w:rsid w:val="00296FCA"/>
    <w:rsid w:val="00297139"/>
    <w:rsid w:val="00297399"/>
    <w:rsid w:val="002979D9"/>
    <w:rsid w:val="002A0061"/>
    <w:rsid w:val="002A01FC"/>
    <w:rsid w:val="002A034A"/>
    <w:rsid w:val="002A0526"/>
    <w:rsid w:val="002A0AAE"/>
    <w:rsid w:val="002A0D3E"/>
    <w:rsid w:val="002A1194"/>
    <w:rsid w:val="002A12B0"/>
    <w:rsid w:val="002A12B5"/>
    <w:rsid w:val="002A1393"/>
    <w:rsid w:val="002A13C0"/>
    <w:rsid w:val="002A22B5"/>
    <w:rsid w:val="002A273E"/>
    <w:rsid w:val="002A27D1"/>
    <w:rsid w:val="002A2972"/>
    <w:rsid w:val="002A3766"/>
    <w:rsid w:val="002A3BC5"/>
    <w:rsid w:val="002A40CE"/>
    <w:rsid w:val="002A41E6"/>
    <w:rsid w:val="002A44C8"/>
    <w:rsid w:val="002A45CE"/>
    <w:rsid w:val="002A46C9"/>
    <w:rsid w:val="002A4AC8"/>
    <w:rsid w:val="002A4B85"/>
    <w:rsid w:val="002A4E83"/>
    <w:rsid w:val="002A4FC0"/>
    <w:rsid w:val="002A545A"/>
    <w:rsid w:val="002A567F"/>
    <w:rsid w:val="002A5C7C"/>
    <w:rsid w:val="002A5CF5"/>
    <w:rsid w:val="002A5E48"/>
    <w:rsid w:val="002A6088"/>
    <w:rsid w:val="002A6A00"/>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9FA"/>
    <w:rsid w:val="002B1B5C"/>
    <w:rsid w:val="002B1D6C"/>
    <w:rsid w:val="002B1E75"/>
    <w:rsid w:val="002B1F47"/>
    <w:rsid w:val="002B261C"/>
    <w:rsid w:val="002B27AA"/>
    <w:rsid w:val="002B29DA"/>
    <w:rsid w:val="002B2BEE"/>
    <w:rsid w:val="002B3110"/>
    <w:rsid w:val="002B31E2"/>
    <w:rsid w:val="002B3388"/>
    <w:rsid w:val="002B35C5"/>
    <w:rsid w:val="002B3935"/>
    <w:rsid w:val="002B3BB5"/>
    <w:rsid w:val="002B3BE4"/>
    <w:rsid w:val="002B406A"/>
    <w:rsid w:val="002B41CB"/>
    <w:rsid w:val="002B41D4"/>
    <w:rsid w:val="002B44AB"/>
    <w:rsid w:val="002B46FF"/>
    <w:rsid w:val="002B486A"/>
    <w:rsid w:val="002B48F9"/>
    <w:rsid w:val="002B4B5B"/>
    <w:rsid w:val="002B4D5D"/>
    <w:rsid w:val="002B51DB"/>
    <w:rsid w:val="002B5431"/>
    <w:rsid w:val="002B543F"/>
    <w:rsid w:val="002B59D6"/>
    <w:rsid w:val="002B6165"/>
    <w:rsid w:val="002B61D3"/>
    <w:rsid w:val="002B61E5"/>
    <w:rsid w:val="002B674D"/>
    <w:rsid w:val="002B69D1"/>
    <w:rsid w:val="002B69D6"/>
    <w:rsid w:val="002B6B77"/>
    <w:rsid w:val="002B6D1C"/>
    <w:rsid w:val="002B6E8D"/>
    <w:rsid w:val="002B71A6"/>
    <w:rsid w:val="002B71DE"/>
    <w:rsid w:val="002B73B0"/>
    <w:rsid w:val="002B745D"/>
    <w:rsid w:val="002B77E4"/>
    <w:rsid w:val="002B7B1E"/>
    <w:rsid w:val="002B7D73"/>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31E"/>
    <w:rsid w:val="002C2487"/>
    <w:rsid w:val="002C2791"/>
    <w:rsid w:val="002C281A"/>
    <w:rsid w:val="002C2893"/>
    <w:rsid w:val="002C2E98"/>
    <w:rsid w:val="002C30E7"/>
    <w:rsid w:val="002C3144"/>
    <w:rsid w:val="002C33B3"/>
    <w:rsid w:val="002C3502"/>
    <w:rsid w:val="002C371F"/>
    <w:rsid w:val="002C44B0"/>
    <w:rsid w:val="002C4CCA"/>
    <w:rsid w:val="002C4DF4"/>
    <w:rsid w:val="002C4E07"/>
    <w:rsid w:val="002C4E8E"/>
    <w:rsid w:val="002C51D3"/>
    <w:rsid w:val="002C55AD"/>
    <w:rsid w:val="002C5BF9"/>
    <w:rsid w:val="002C5CF6"/>
    <w:rsid w:val="002C6C72"/>
    <w:rsid w:val="002C709A"/>
    <w:rsid w:val="002C70B6"/>
    <w:rsid w:val="002C7157"/>
    <w:rsid w:val="002C779D"/>
    <w:rsid w:val="002C7A0F"/>
    <w:rsid w:val="002C7F44"/>
    <w:rsid w:val="002D03E9"/>
    <w:rsid w:val="002D0586"/>
    <w:rsid w:val="002D071A"/>
    <w:rsid w:val="002D0E5B"/>
    <w:rsid w:val="002D1023"/>
    <w:rsid w:val="002D1459"/>
    <w:rsid w:val="002D1470"/>
    <w:rsid w:val="002D1C40"/>
    <w:rsid w:val="002D21CF"/>
    <w:rsid w:val="002D21FE"/>
    <w:rsid w:val="002D22FA"/>
    <w:rsid w:val="002D2559"/>
    <w:rsid w:val="002D2583"/>
    <w:rsid w:val="002D2643"/>
    <w:rsid w:val="002D2839"/>
    <w:rsid w:val="002D285A"/>
    <w:rsid w:val="002D2C51"/>
    <w:rsid w:val="002D2D2C"/>
    <w:rsid w:val="002D308F"/>
    <w:rsid w:val="002D312D"/>
    <w:rsid w:val="002D34DD"/>
    <w:rsid w:val="002D381B"/>
    <w:rsid w:val="002D3B8A"/>
    <w:rsid w:val="002D3DB7"/>
    <w:rsid w:val="002D4251"/>
    <w:rsid w:val="002D4705"/>
    <w:rsid w:val="002D473E"/>
    <w:rsid w:val="002D48A5"/>
    <w:rsid w:val="002D4C0E"/>
    <w:rsid w:val="002D5087"/>
    <w:rsid w:val="002D5B56"/>
    <w:rsid w:val="002D5B65"/>
    <w:rsid w:val="002D5EF6"/>
    <w:rsid w:val="002D6396"/>
    <w:rsid w:val="002D6412"/>
    <w:rsid w:val="002D6AB8"/>
    <w:rsid w:val="002D6E17"/>
    <w:rsid w:val="002D71DE"/>
    <w:rsid w:val="002D74C1"/>
    <w:rsid w:val="002D74E0"/>
    <w:rsid w:val="002D7E5E"/>
    <w:rsid w:val="002E045A"/>
    <w:rsid w:val="002E0655"/>
    <w:rsid w:val="002E07BA"/>
    <w:rsid w:val="002E07D1"/>
    <w:rsid w:val="002E07EF"/>
    <w:rsid w:val="002E0A6F"/>
    <w:rsid w:val="002E0C64"/>
    <w:rsid w:val="002E0D06"/>
    <w:rsid w:val="002E0F36"/>
    <w:rsid w:val="002E1405"/>
    <w:rsid w:val="002E1560"/>
    <w:rsid w:val="002E1810"/>
    <w:rsid w:val="002E1839"/>
    <w:rsid w:val="002E1ACA"/>
    <w:rsid w:val="002E1F5C"/>
    <w:rsid w:val="002E1FE5"/>
    <w:rsid w:val="002E221F"/>
    <w:rsid w:val="002E22A5"/>
    <w:rsid w:val="002E26D6"/>
    <w:rsid w:val="002E2703"/>
    <w:rsid w:val="002E2831"/>
    <w:rsid w:val="002E2C8D"/>
    <w:rsid w:val="002E2F65"/>
    <w:rsid w:val="002E3380"/>
    <w:rsid w:val="002E3929"/>
    <w:rsid w:val="002E3AB8"/>
    <w:rsid w:val="002E3C37"/>
    <w:rsid w:val="002E44F2"/>
    <w:rsid w:val="002E48EF"/>
    <w:rsid w:val="002E4B96"/>
    <w:rsid w:val="002E4E94"/>
    <w:rsid w:val="002E507F"/>
    <w:rsid w:val="002E544B"/>
    <w:rsid w:val="002E591E"/>
    <w:rsid w:val="002E5D15"/>
    <w:rsid w:val="002E5F14"/>
    <w:rsid w:val="002E5F48"/>
    <w:rsid w:val="002E5FB9"/>
    <w:rsid w:val="002E5FCD"/>
    <w:rsid w:val="002E6006"/>
    <w:rsid w:val="002E6797"/>
    <w:rsid w:val="002E6A36"/>
    <w:rsid w:val="002E6AA6"/>
    <w:rsid w:val="002E6D44"/>
    <w:rsid w:val="002E6E06"/>
    <w:rsid w:val="002E6EE1"/>
    <w:rsid w:val="002E712E"/>
    <w:rsid w:val="002E7573"/>
    <w:rsid w:val="002E7859"/>
    <w:rsid w:val="002E7A54"/>
    <w:rsid w:val="002F0204"/>
    <w:rsid w:val="002F028D"/>
    <w:rsid w:val="002F05E2"/>
    <w:rsid w:val="002F0DA4"/>
    <w:rsid w:val="002F0FBB"/>
    <w:rsid w:val="002F0FD9"/>
    <w:rsid w:val="002F0FF4"/>
    <w:rsid w:val="002F11FE"/>
    <w:rsid w:val="002F1296"/>
    <w:rsid w:val="002F153A"/>
    <w:rsid w:val="002F16D5"/>
    <w:rsid w:val="002F186E"/>
    <w:rsid w:val="002F1B83"/>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40D7"/>
    <w:rsid w:val="002F4361"/>
    <w:rsid w:val="002F43CA"/>
    <w:rsid w:val="002F4933"/>
    <w:rsid w:val="002F4A7F"/>
    <w:rsid w:val="002F4B08"/>
    <w:rsid w:val="002F4F0D"/>
    <w:rsid w:val="002F57AA"/>
    <w:rsid w:val="002F5894"/>
    <w:rsid w:val="002F5C74"/>
    <w:rsid w:val="002F5D21"/>
    <w:rsid w:val="002F5DAA"/>
    <w:rsid w:val="002F5F34"/>
    <w:rsid w:val="002F5F9B"/>
    <w:rsid w:val="002F60B2"/>
    <w:rsid w:val="002F6381"/>
    <w:rsid w:val="002F6841"/>
    <w:rsid w:val="002F6EF7"/>
    <w:rsid w:val="002F714C"/>
    <w:rsid w:val="002F77BF"/>
    <w:rsid w:val="002F7BD0"/>
    <w:rsid w:val="00300190"/>
    <w:rsid w:val="003004A2"/>
    <w:rsid w:val="003004E4"/>
    <w:rsid w:val="003008A9"/>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70D"/>
    <w:rsid w:val="00302B41"/>
    <w:rsid w:val="00302B60"/>
    <w:rsid w:val="00302D93"/>
    <w:rsid w:val="00303DB2"/>
    <w:rsid w:val="00303DD5"/>
    <w:rsid w:val="003046D0"/>
    <w:rsid w:val="00304A8A"/>
    <w:rsid w:val="00305045"/>
    <w:rsid w:val="00305670"/>
    <w:rsid w:val="003056CB"/>
    <w:rsid w:val="0030572C"/>
    <w:rsid w:val="0030579F"/>
    <w:rsid w:val="00305834"/>
    <w:rsid w:val="00305B37"/>
    <w:rsid w:val="00305D38"/>
    <w:rsid w:val="0030602A"/>
    <w:rsid w:val="0030661B"/>
    <w:rsid w:val="0030665C"/>
    <w:rsid w:val="003066E8"/>
    <w:rsid w:val="00306B6D"/>
    <w:rsid w:val="00306D43"/>
    <w:rsid w:val="00307556"/>
    <w:rsid w:val="003079D8"/>
    <w:rsid w:val="003079F8"/>
    <w:rsid w:val="00307B74"/>
    <w:rsid w:val="00307F23"/>
    <w:rsid w:val="00310764"/>
    <w:rsid w:val="00310831"/>
    <w:rsid w:val="00310E57"/>
    <w:rsid w:val="00311206"/>
    <w:rsid w:val="0031172A"/>
    <w:rsid w:val="00311783"/>
    <w:rsid w:val="00311A9A"/>
    <w:rsid w:val="00311AF2"/>
    <w:rsid w:val="00311BFD"/>
    <w:rsid w:val="0031234D"/>
    <w:rsid w:val="0031279C"/>
    <w:rsid w:val="00312DEE"/>
    <w:rsid w:val="00313110"/>
    <w:rsid w:val="003131EC"/>
    <w:rsid w:val="003135E8"/>
    <w:rsid w:val="003136BB"/>
    <w:rsid w:val="00313CB4"/>
    <w:rsid w:val="0031426B"/>
    <w:rsid w:val="0031453E"/>
    <w:rsid w:val="003145D5"/>
    <w:rsid w:val="003146F4"/>
    <w:rsid w:val="00314718"/>
    <w:rsid w:val="00314855"/>
    <w:rsid w:val="0031488A"/>
    <w:rsid w:val="003157A5"/>
    <w:rsid w:val="003158CB"/>
    <w:rsid w:val="00315AA0"/>
    <w:rsid w:val="00315DC9"/>
    <w:rsid w:val="00315E3E"/>
    <w:rsid w:val="00315FE3"/>
    <w:rsid w:val="00316477"/>
    <w:rsid w:val="00316794"/>
    <w:rsid w:val="00316D08"/>
    <w:rsid w:val="00316F8A"/>
    <w:rsid w:val="00317088"/>
    <w:rsid w:val="00317597"/>
    <w:rsid w:val="003175E1"/>
    <w:rsid w:val="003179A1"/>
    <w:rsid w:val="00317CB0"/>
    <w:rsid w:val="00320203"/>
    <w:rsid w:val="00320359"/>
    <w:rsid w:val="003206D2"/>
    <w:rsid w:val="00320723"/>
    <w:rsid w:val="00320952"/>
    <w:rsid w:val="003209F3"/>
    <w:rsid w:val="00320A73"/>
    <w:rsid w:val="003213EF"/>
    <w:rsid w:val="00321523"/>
    <w:rsid w:val="003218C9"/>
    <w:rsid w:val="00321A80"/>
    <w:rsid w:val="00321AA5"/>
    <w:rsid w:val="00321EDA"/>
    <w:rsid w:val="00322002"/>
    <w:rsid w:val="003222B8"/>
    <w:rsid w:val="003225A4"/>
    <w:rsid w:val="003227A0"/>
    <w:rsid w:val="00322FD7"/>
    <w:rsid w:val="0032305E"/>
    <w:rsid w:val="003230BB"/>
    <w:rsid w:val="00323379"/>
    <w:rsid w:val="003233F2"/>
    <w:rsid w:val="00323764"/>
    <w:rsid w:val="003237A1"/>
    <w:rsid w:val="00323BBA"/>
    <w:rsid w:val="00324110"/>
    <w:rsid w:val="00324250"/>
    <w:rsid w:val="00324349"/>
    <w:rsid w:val="0032456B"/>
    <w:rsid w:val="003247B0"/>
    <w:rsid w:val="00324AC4"/>
    <w:rsid w:val="00324FA1"/>
    <w:rsid w:val="0032504A"/>
    <w:rsid w:val="00325809"/>
    <w:rsid w:val="003258DE"/>
    <w:rsid w:val="00325E6F"/>
    <w:rsid w:val="00325E81"/>
    <w:rsid w:val="00326244"/>
    <w:rsid w:val="00326349"/>
    <w:rsid w:val="00326948"/>
    <w:rsid w:val="00326BFE"/>
    <w:rsid w:val="00327052"/>
    <w:rsid w:val="00327258"/>
    <w:rsid w:val="00327586"/>
    <w:rsid w:val="003276B8"/>
    <w:rsid w:val="00327701"/>
    <w:rsid w:val="00327C09"/>
    <w:rsid w:val="00327C0A"/>
    <w:rsid w:val="00327D75"/>
    <w:rsid w:val="00327EB8"/>
    <w:rsid w:val="0033007E"/>
    <w:rsid w:val="00330379"/>
    <w:rsid w:val="003304E5"/>
    <w:rsid w:val="003306F6"/>
    <w:rsid w:val="00330A2F"/>
    <w:rsid w:val="0033150C"/>
    <w:rsid w:val="00331538"/>
    <w:rsid w:val="00331653"/>
    <w:rsid w:val="00331752"/>
    <w:rsid w:val="003318C0"/>
    <w:rsid w:val="00331E38"/>
    <w:rsid w:val="003321E3"/>
    <w:rsid w:val="0033224D"/>
    <w:rsid w:val="00332797"/>
    <w:rsid w:val="0033294D"/>
    <w:rsid w:val="00332B97"/>
    <w:rsid w:val="00332C1C"/>
    <w:rsid w:val="003335CF"/>
    <w:rsid w:val="00333907"/>
    <w:rsid w:val="0033399D"/>
    <w:rsid w:val="00333EDC"/>
    <w:rsid w:val="0033486D"/>
    <w:rsid w:val="003349D4"/>
    <w:rsid w:val="00334A6D"/>
    <w:rsid w:val="00334B25"/>
    <w:rsid w:val="00334E1B"/>
    <w:rsid w:val="00335228"/>
    <w:rsid w:val="0033564B"/>
    <w:rsid w:val="00335C4F"/>
    <w:rsid w:val="00335D47"/>
    <w:rsid w:val="00335EC1"/>
    <w:rsid w:val="00336067"/>
    <w:rsid w:val="003360D8"/>
    <w:rsid w:val="003367C4"/>
    <w:rsid w:val="00336956"/>
    <w:rsid w:val="00336B70"/>
    <w:rsid w:val="00336D8E"/>
    <w:rsid w:val="00336DD4"/>
    <w:rsid w:val="00337012"/>
    <w:rsid w:val="003376B3"/>
    <w:rsid w:val="003379F6"/>
    <w:rsid w:val="00337EDD"/>
    <w:rsid w:val="003405C8"/>
    <w:rsid w:val="00340650"/>
    <w:rsid w:val="0034065F"/>
    <w:rsid w:val="003409F4"/>
    <w:rsid w:val="00340EF8"/>
    <w:rsid w:val="003419D4"/>
    <w:rsid w:val="00341D37"/>
    <w:rsid w:val="00341ECB"/>
    <w:rsid w:val="00342086"/>
    <w:rsid w:val="003420F7"/>
    <w:rsid w:val="0034254B"/>
    <w:rsid w:val="003425E1"/>
    <w:rsid w:val="003426F1"/>
    <w:rsid w:val="00342794"/>
    <w:rsid w:val="00342A17"/>
    <w:rsid w:val="00342A91"/>
    <w:rsid w:val="00342D2E"/>
    <w:rsid w:val="00342DBA"/>
    <w:rsid w:val="00342DFE"/>
    <w:rsid w:val="00343765"/>
    <w:rsid w:val="00343800"/>
    <w:rsid w:val="00343D5D"/>
    <w:rsid w:val="00343F84"/>
    <w:rsid w:val="00344188"/>
    <w:rsid w:val="00344400"/>
    <w:rsid w:val="0034453F"/>
    <w:rsid w:val="00344555"/>
    <w:rsid w:val="003448C9"/>
    <w:rsid w:val="00344B66"/>
    <w:rsid w:val="00344F47"/>
    <w:rsid w:val="00345065"/>
    <w:rsid w:val="00345218"/>
    <w:rsid w:val="0034527D"/>
    <w:rsid w:val="0034538C"/>
    <w:rsid w:val="00345D75"/>
    <w:rsid w:val="00345F56"/>
    <w:rsid w:val="00345F79"/>
    <w:rsid w:val="00345F9C"/>
    <w:rsid w:val="00346055"/>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4BA"/>
    <w:rsid w:val="00350987"/>
    <w:rsid w:val="0035099B"/>
    <w:rsid w:val="003509CA"/>
    <w:rsid w:val="00350E7E"/>
    <w:rsid w:val="00350F45"/>
    <w:rsid w:val="0035151D"/>
    <w:rsid w:val="00351A91"/>
    <w:rsid w:val="00351FE8"/>
    <w:rsid w:val="003520C4"/>
    <w:rsid w:val="00352255"/>
    <w:rsid w:val="003526F0"/>
    <w:rsid w:val="003533AE"/>
    <w:rsid w:val="003533AF"/>
    <w:rsid w:val="003533F4"/>
    <w:rsid w:val="0035354A"/>
    <w:rsid w:val="00353715"/>
    <w:rsid w:val="00353780"/>
    <w:rsid w:val="00353802"/>
    <w:rsid w:val="00353C58"/>
    <w:rsid w:val="00353F9D"/>
    <w:rsid w:val="003546DC"/>
    <w:rsid w:val="0035485B"/>
    <w:rsid w:val="00354A5B"/>
    <w:rsid w:val="00354E8A"/>
    <w:rsid w:val="00354FDF"/>
    <w:rsid w:val="00355182"/>
    <w:rsid w:val="003553B6"/>
    <w:rsid w:val="0035549E"/>
    <w:rsid w:val="00355E14"/>
    <w:rsid w:val="00355FFD"/>
    <w:rsid w:val="003560E2"/>
    <w:rsid w:val="003565D8"/>
    <w:rsid w:val="003565E1"/>
    <w:rsid w:val="00356F60"/>
    <w:rsid w:val="00356F77"/>
    <w:rsid w:val="003570A5"/>
    <w:rsid w:val="0035714D"/>
    <w:rsid w:val="0035787F"/>
    <w:rsid w:val="00357916"/>
    <w:rsid w:val="003579F9"/>
    <w:rsid w:val="00357C5E"/>
    <w:rsid w:val="00357CAD"/>
    <w:rsid w:val="00357DAB"/>
    <w:rsid w:val="003605EE"/>
    <w:rsid w:val="00360643"/>
    <w:rsid w:val="0036071D"/>
    <w:rsid w:val="003608BD"/>
    <w:rsid w:val="00360E71"/>
    <w:rsid w:val="00361280"/>
    <w:rsid w:val="003614EB"/>
    <w:rsid w:val="003615E5"/>
    <w:rsid w:val="003615F1"/>
    <w:rsid w:val="00361A6E"/>
    <w:rsid w:val="00361B7E"/>
    <w:rsid w:val="00361EEB"/>
    <w:rsid w:val="00361F10"/>
    <w:rsid w:val="00362493"/>
    <w:rsid w:val="003626AF"/>
    <w:rsid w:val="003626B3"/>
    <w:rsid w:val="003628C2"/>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5531"/>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50A"/>
    <w:rsid w:val="0037078C"/>
    <w:rsid w:val="00370E5E"/>
    <w:rsid w:val="003710C1"/>
    <w:rsid w:val="0037128C"/>
    <w:rsid w:val="003713BE"/>
    <w:rsid w:val="0037146D"/>
    <w:rsid w:val="00371E0A"/>
    <w:rsid w:val="00371E26"/>
    <w:rsid w:val="00371EEC"/>
    <w:rsid w:val="0037233D"/>
    <w:rsid w:val="003728AA"/>
    <w:rsid w:val="00372C4F"/>
    <w:rsid w:val="00372CD6"/>
    <w:rsid w:val="00372E6E"/>
    <w:rsid w:val="00372F40"/>
    <w:rsid w:val="003730F0"/>
    <w:rsid w:val="00373509"/>
    <w:rsid w:val="003736EF"/>
    <w:rsid w:val="003737E3"/>
    <w:rsid w:val="00373932"/>
    <w:rsid w:val="00373941"/>
    <w:rsid w:val="00373BDB"/>
    <w:rsid w:val="003748B4"/>
    <w:rsid w:val="00374AC1"/>
    <w:rsid w:val="00374EE2"/>
    <w:rsid w:val="00375975"/>
    <w:rsid w:val="00375C00"/>
    <w:rsid w:val="00376138"/>
    <w:rsid w:val="0037687B"/>
    <w:rsid w:val="00376ABD"/>
    <w:rsid w:val="00376C69"/>
    <w:rsid w:val="00376DD2"/>
    <w:rsid w:val="0037738D"/>
    <w:rsid w:val="00377571"/>
    <w:rsid w:val="003776B8"/>
    <w:rsid w:val="00377BDF"/>
    <w:rsid w:val="00377BEB"/>
    <w:rsid w:val="00377F78"/>
    <w:rsid w:val="00377F97"/>
    <w:rsid w:val="0038004B"/>
    <w:rsid w:val="0038088B"/>
    <w:rsid w:val="00380A1A"/>
    <w:rsid w:val="00380D80"/>
    <w:rsid w:val="00381134"/>
    <w:rsid w:val="0038140E"/>
    <w:rsid w:val="00381563"/>
    <w:rsid w:val="003815C2"/>
    <w:rsid w:val="00381E5A"/>
    <w:rsid w:val="003820A3"/>
    <w:rsid w:val="0038210B"/>
    <w:rsid w:val="0038243C"/>
    <w:rsid w:val="003826EE"/>
    <w:rsid w:val="00382D0E"/>
    <w:rsid w:val="0038300F"/>
    <w:rsid w:val="003832C0"/>
    <w:rsid w:val="00383348"/>
    <w:rsid w:val="003836E4"/>
    <w:rsid w:val="0038371B"/>
    <w:rsid w:val="003838CA"/>
    <w:rsid w:val="00383926"/>
    <w:rsid w:val="00383CF3"/>
    <w:rsid w:val="00383E9C"/>
    <w:rsid w:val="00384145"/>
    <w:rsid w:val="00384292"/>
    <w:rsid w:val="003842FE"/>
    <w:rsid w:val="00384330"/>
    <w:rsid w:val="00384856"/>
    <w:rsid w:val="00384B5E"/>
    <w:rsid w:val="00384BBD"/>
    <w:rsid w:val="00384DB4"/>
    <w:rsid w:val="0038500E"/>
    <w:rsid w:val="003853B8"/>
    <w:rsid w:val="003854E5"/>
    <w:rsid w:val="003858AF"/>
    <w:rsid w:val="00385E52"/>
    <w:rsid w:val="00385E77"/>
    <w:rsid w:val="00386360"/>
    <w:rsid w:val="00386366"/>
    <w:rsid w:val="00387043"/>
    <w:rsid w:val="0038761D"/>
    <w:rsid w:val="00387A69"/>
    <w:rsid w:val="00387F81"/>
    <w:rsid w:val="0039028B"/>
    <w:rsid w:val="003902DE"/>
    <w:rsid w:val="00390526"/>
    <w:rsid w:val="003906F8"/>
    <w:rsid w:val="003907E3"/>
    <w:rsid w:val="00390826"/>
    <w:rsid w:val="00390A04"/>
    <w:rsid w:val="00390D19"/>
    <w:rsid w:val="00390DCC"/>
    <w:rsid w:val="00390F60"/>
    <w:rsid w:val="00390F7B"/>
    <w:rsid w:val="0039103D"/>
    <w:rsid w:val="003910D8"/>
    <w:rsid w:val="00391A90"/>
    <w:rsid w:val="00391B07"/>
    <w:rsid w:val="00391C63"/>
    <w:rsid w:val="00391E9B"/>
    <w:rsid w:val="00392143"/>
    <w:rsid w:val="00392465"/>
    <w:rsid w:val="0039277B"/>
    <w:rsid w:val="003927F0"/>
    <w:rsid w:val="00392822"/>
    <w:rsid w:val="00392F53"/>
    <w:rsid w:val="003931CF"/>
    <w:rsid w:val="00393247"/>
    <w:rsid w:val="003935EE"/>
    <w:rsid w:val="00393787"/>
    <w:rsid w:val="00393D0A"/>
    <w:rsid w:val="00393EE9"/>
    <w:rsid w:val="00394020"/>
    <w:rsid w:val="0039408A"/>
    <w:rsid w:val="003945F5"/>
    <w:rsid w:val="00394611"/>
    <w:rsid w:val="00394795"/>
    <w:rsid w:val="003948BB"/>
    <w:rsid w:val="00394D78"/>
    <w:rsid w:val="00394FB4"/>
    <w:rsid w:val="003955E5"/>
    <w:rsid w:val="003957CE"/>
    <w:rsid w:val="00395C96"/>
    <w:rsid w:val="00395C98"/>
    <w:rsid w:val="00395D3F"/>
    <w:rsid w:val="00395F9A"/>
    <w:rsid w:val="003961CD"/>
    <w:rsid w:val="00396494"/>
    <w:rsid w:val="0039673D"/>
    <w:rsid w:val="003968CB"/>
    <w:rsid w:val="00396995"/>
    <w:rsid w:val="003972F5"/>
    <w:rsid w:val="003975DA"/>
    <w:rsid w:val="003976B0"/>
    <w:rsid w:val="003976B2"/>
    <w:rsid w:val="00397893"/>
    <w:rsid w:val="00397957"/>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3278"/>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D55"/>
    <w:rsid w:val="003A66DF"/>
    <w:rsid w:val="003A691E"/>
    <w:rsid w:val="003A6959"/>
    <w:rsid w:val="003A6A2C"/>
    <w:rsid w:val="003A6D3D"/>
    <w:rsid w:val="003A6DB4"/>
    <w:rsid w:val="003A6E86"/>
    <w:rsid w:val="003A75E6"/>
    <w:rsid w:val="003A7A43"/>
    <w:rsid w:val="003B01AC"/>
    <w:rsid w:val="003B0565"/>
    <w:rsid w:val="003B0611"/>
    <w:rsid w:val="003B06D3"/>
    <w:rsid w:val="003B07C1"/>
    <w:rsid w:val="003B0ABD"/>
    <w:rsid w:val="003B0CFA"/>
    <w:rsid w:val="003B0DF4"/>
    <w:rsid w:val="003B0E90"/>
    <w:rsid w:val="003B13C2"/>
    <w:rsid w:val="003B178D"/>
    <w:rsid w:val="003B1D62"/>
    <w:rsid w:val="003B21DB"/>
    <w:rsid w:val="003B255B"/>
    <w:rsid w:val="003B2AB5"/>
    <w:rsid w:val="003B2AFF"/>
    <w:rsid w:val="003B2CD7"/>
    <w:rsid w:val="003B2E25"/>
    <w:rsid w:val="003B2F82"/>
    <w:rsid w:val="003B3068"/>
    <w:rsid w:val="003B3085"/>
    <w:rsid w:val="003B3218"/>
    <w:rsid w:val="003B3239"/>
    <w:rsid w:val="003B3317"/>
    <w:rsid w:val="003B36BC"/>
    <w:rsid w:val="003B3744"/>
    <w:rsid w:val="003B3A9A"/>
    <w:rsid w:val="003B3D1C"/>
    <w:rsid w:val="003B3ED6"/>
    <w:rsid w:val="003B4754"/>
    <w:rsid w:val="003B4B0C"/>
    <w:rsid w:val="003B4B2F"/>
    <w:rsid w:val="003B4C50"/>
    <w:rsid w:val="003B4C9E"/>
    <w:rsid w:val="003B4ED2"/>
    <w:rsid w:val="003B51C2"/>
    <w:rsid w:val="003B52D4"/>
    <w:rsid w:val="003B52DD"/>
    <w:rsid w:val="003B5310"/>
    <w:rsid w:val="003B5408"/>
    <w:rsid w:val="003B5663"/>
    <w:rsid w:val="003B592C"/>
    <w:rsid w:val="003B5EBD"/>
    <w:rsid w:val="003B60F9"/>
    <w:rsid w:val="003B6348"/>
    <w:rsid w:val="003B69BB"/>
    <w:rsid w:val="003B6A3A"/>
    <w:rsid w:val="003B6D34"/>
    <w:rsid w:val="003B7611"/>
    <w:rsid w:val="003B7EC3"/>
    <w:rsid w:val="003C00DA"/>
    <w:rsid w:val="003C01D5"/>
    <w:rsid w:val="003C0231"/>
    <w:rsid w:val="003C10EA"/>
    <w:rsid w:val="003C11B0"/>
    <w:rsid w:val="003C1397"/>
    <w:rsid w:val="003C159C"/>
    <w:rsid w:val="003C1617"/>
    <w:rsid w:val="003C1CA5"/>
    <w:rsid w:val="003C1EC7"/>
    <w:rsid w:val="003C2080"/>
    <w:rsid w:val="003C2105"/>
    <w:rsid w:val="003C257A"/>
    <w:rsid w:val="003C2662"/>
    <w:rsid w:val="003C2AB6"/>
    <w:rsid w:val="003C2B47"/>
    <w:rsid w:val="003C2B4E"/>
    <w:rsid w:val="003C2DA8"/>
    <w:rsid w:val="003C2E01"/>
    <w:rsid w:val="003C3356"/>
    <w:rsid w:val="003C37FA"/>
    <w:rsid w:val="003C390E"/>
    <w:rsid w:val="003C3D8E"/>
    <w:rsid w:val="003C3FA0"/>
    <w:rsid w:val="003C41E3"/>
    <w:rsid w:val="003C4428"/>
    <w:rsid w:val="003C479F"/>
    <w:rsid w:val="003C4956"/>
    <w:rsid w:val="003C4989"/>
    <w:rsid w:val="003C4E70"/>
    <w:rsid w:val="003C5261"/>
    <w:rsid w:val="003C52B1"/>
    <w:rsid w:val="003C561B"/>
    <w:rsid w:val="003C5945"/>
    <w:rsid w:val="003C5E61"/>
    <w:rsid w:val="003C62A8"/>
    <w:rsid w:val="003C64A0"/>
    <w:rsid w:val="003C6667"/>
    <w:rsid w:val="003C6CA8"/>
    <w:rsid w:val="003C6F0B"/>
    <w:rsid w:val="003C76EC"/>
    <w:rsid w:val="003C7864"/>
    <w:rsid w:val="003C7941"/>
    <w:rsid w:val="003C7AA8"/>
    <w:rsid w:val="003C7BA3"/>
    <w:rsid w:val="003C7C30"/>
    <w:rsid w:val="003C7EBE"/>
    <w:rsid w:val="003C7EFF"/>
    <w:rsid w:val="003C7F2E"/>
    <w:rsid w:val="003D0700"/>
    <w:rsid w:val="003D0974"/>
    <w:rsid w:val="003D0C3D"/>
    <w:rsid w:val="003D0F3F"/>
    <w:rsid w:val="003D0F7F"/>
    <w:rsid w:val="003D106A"/>
    <w:rsid w:val="003D15E2"/>
    <w:rsid w:val="003D1CC8"/>
    <w:rsid w:val="003D1F14"/>
    <w:rsid w:val="003D21BB"/>
    <w:rsid w:val="003D21BC"/>
    <w:rsid w:val="003D2CAE"/>
    <w:rsid w:val="003D33CF"/>
    <w:rsid w:val="003D3642"/>
    <w:rsid w:val="003D37B7"/>
    <w:rsid w:val="003D3ADE"/>
    <w:rsid w:val="003D4468"/>
    <w:rsid w:val="003D480F"/>
    <w:rsid w:val="003D484D"/>
    <w:rsid w:val="003D491C"/>
    <w:rsid w:val="003D4B8F"/>
    <w:rsid w:val="003D4C55"/>
    <w:rsid w:val="003D4D5B"/>
    <w:rsid w:val="003D4E0D"/>
    <w:rsid w:val="003D4E9C"/>
    <w:rsid w:val="003D50B5"/>
    <w:rsid w:val="003D50C8"/>
    <w:rsid w:val="003D5199"/>
    <w:rsid w:val="003D5EE8"/>
    <w:rsid w:val="003D628E"/>
    <w:rsid w:val="003D63CD"/>
    <w:rsid w:val="003D6CEB"/>
    <w:rsid w:val="003D6EA9"/>
    <w:rsid w:val="003D7447"/>
    <w:rsid w:val="003D757A"/>
    <w:rsid w:val="003D7CA7"/>
    <w:rsid w:val="003E0D78"/>
    <w:rsid w:val="003E104C"/>
    <w:rsid w:val="003E1101"/>
    <w:rsid w:val="003E1602"/>
    <w:rsid w:val="003E1643"/>
    <w:rsid w:val="003E17F1"/>
    <w:rsid w:val="003E18EB"/>
    <w:rsid w:val="003E1CB1"/>
    <w:rsid w:val="003E1F10"/>
    <w:rsid w:val="003E2658"/>
    <w:rsid w:val="003E2D5D"/>
    <w:rsid w:val="003E3335"/>
    <w:rsid w:val="003E351A"/>
    <w:rsid w:val="003E35D2"/>
    <w:rsid w:val="003E3629"/>
    <w:rsid w:val="003E3A1D"/>
    <w:rsid w:val="003E3B4E"/>
    <w:rsid w:val="003E3E1F"/>
    <w:rsid w:val="003E3EE4"/>
    <w:rsid w:val="003E4576"/>
    <w:rsid w:val="003E46D9"/>
    <w:rsid w:val="003E491B"/>
    <w:rsid w:val="003E4C9A"/>
    <w:rsid w:val="003E5347"/>
    <w:rsid w:val="003E5576"/>
    <w:rsid w:val="003E57E7"/>
    <w:rsid w:val="003E592A"/>
    <w:rsid w:val="003E5996"/>
    <w:rsid w:val="003E5AAE"/>
    <w:rsid w:val="003E5CCC"/>
    <w:rsid w:val="003E5EFD"/>
    <w:rsid w:val="003E5F4B"/>
    <w:rsid w:val="003E6273"/>
    <w:rsid w:val="003E637F"/>
    <w:rsid w:val="003E6818"/>
    <w:rsid w:val="003E683D"/>
    <w:rsid w:val="003E6891"/>
    <w:rsid w:val="003E6BD4"/>
    <w:rsid w:val="003E6CA0"/>
    <w:rsid w:val="003E6CE3"/>
    <w:rsid w:val="003E72E9"/>
    <w:rsid w:val="003E7838"/>
    <w:rsid w:val="003F029A"/>
    <w:rsid w:val="003F0493"/>
    <w:rsid w:val="003F099D"/>
    <w:rsid w:val="003F0A9F"/>
    <w:rsid w:val="003F0B57"/>
    <w:rsid w:val="003F0BAD"/>
    <w:rsid w:val="003F0C6F"/>
    <w:rsid w:val="003F0CFB"/>
    <w:rsid w:val="003F0F30"/>
    <w:rsid w:val="003F0F9C"/>
    <w:rsid w:val="003F11CB"/>
    <w:rsid w:val="003F183D"/>
    <w:rsid w:val="003F18DB"/>
    <w:rsid w:val="003F1F41"/>
    <w:rsid w:val="003F2052"/>
    <w:rsid w:val="003F21B7"/>
    <w:rsid w:val="003F2332"/>
    <w:rsid w:val="003F2432"/>
    <w:rsid w:val="003F2723"/>
    <w:rsid w:val="003F2731"/>
    <w:rsid w:val="003F28B5"/>
    <w:rsid w:val="003F2FDE"/>
    <w:rsid w:val="003F330B"/>
    <w:rsid w:val="003F34E4"/>
    <w:rsid w:val="003F3708"/>
    <w:rsid w:val="003F38AC"/>
    <w:rsid w:val="003F39AB"/>
    <w:rsid w:val="003F3A1C"/>
    <w:rsid w:val="003F3C09"/>
    <w:rsid w:val="003F40A4"/>
    <w:rsid w:val="003F447E"/>
    <w:rsid w:val="003F451E"/>
    <w:rsid w:val="003F4B7E"/>
    <w:rsid w:val="003F4D4E"/>
    <w:rsid w:val="003F4F9B"/>
    <w:rsid w:val="003F58B9"/>
    <w:rsid w:val="003F5937"/>
    <w:rsid w:val="003F5B10"/>
    <w:rsid w:val="003F5B2B"/>
    <w:rsid w:val="003F63F4"/>
    <w:rsid w:val="003F65E5"/>
    <w:rsid w:val="003F67E9"/>
    <w:rsid w:val="003F6890"/>
    <w:rsid w:val="003F6A6F"/>
    <w:rsid w:val="003F6DE2"/>
    <w:rsid w:val="003F6FDF"/>
    <w:rsid w:val="003F7735"/>
    <w:rsid w:val="003F780D"/>
    <w:rsid w:val="003F7A7D"/>
    <w:rsid w:val="0040008E"/>
    <w:rsid w:val="00400617"/>
    <w:rsid w:val="00400735"/>
    <w:rsid w:val="00400791"/>
    <w:rsid w:val="00400879"/>
    <w:rsid w:val="00400F45"/>
    <w:rsid w:val="00401107"/>
    <w:rsid w:val="004013E0"/>
    <w:rsid w:val="004016F5"/>
    <w:rsid w:val="0040186F"/>
    <w:rsid w:val="00402489"/>
    <w:rsid w:val="00402D66"/>
    <w:rsid w:val="00402EDF"/>
    <w:rsid w:val="00403336"/>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6C"/>
    <w:rsid w:val="004052B2"/>
    <w:rsid w:val="0040549A"/>
    <w:rsid w:val="00405994"/>
    <w:rsid w:val="00405A50"/>
    <w:rsid w:val="00405AB0"/>
    <w:rsid w:val="00405CC9"/>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D6A"/>
    <w:rsid w:val="00407E63"/>
    <w:rsid w:val="0041024F"/>
    <w:rsid w:val="004103C4"/>
    <w:rsid w:val="00410510"/>
    <w:rsid w:val="00410905"/>
    <w:rsid w:val="00410924"/>
    <w:rsid w:val="00410F52"/>
    <w:rsid w:val="00410FCF"/>
    <w:rsid w:val="0041177B"/>
    <w:rsid w:val="00411843"/>
    <w:rsid w:val="00411B9A"/>
    <w:rsid w:val="00411E89"/>
    <w:rsid w:val="00411FFE"/>
    <w:rsid w:val="00412052"/>
    <w:rsid w:val="004121E5"/>
    <w:rsid w:val="00412450"/>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A8A"/>
    <w:rsid w:val="00414B2F"/>
    <w:rsid w:val="00414CD2"/>
    <w:rsid w:val="00414D14"/>
    <w:rsid w:val="00414F55"/>
    <w:rsid w:val="004154EB"/>
    <w:rsid w:val="0041562D"/>
    <w:rsid w:val="004156B0"/>
    <w:rsid w:val="004158B2"/>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127"/>
    <w:rsid w:val="0041718B"/>
    <w:rsid w:val="0041747D"/>
    <w:rsid w:val="004174B4"/>
    <w:rsid w:val="004175CD"/>
    <w:rsid w:val="0041799D"/>
    <w:rsid w:val="0042029C"/>
    <w:rsid w:val="004203DE"/>
    <w:rsid w:val="00420411"/>
    <w:rsid w:val="004208AB"/>
    <w:rsid w:val="004208CA"/>
    <w:rsid w:val="004209A1"/>
    <w:rsid w:val="004209AF"/>
    <w:rsid w:val="00420A40"/>
    <w:rsid w:val="00420A9A"/>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FF9"/>
    <w:rsid w:val="00423231"/>
    <w:rsid w:val="0042357C"/>
    <w:rsid w:val="00423ED1"/>
    <w:rsid w:val="004240F5"/>
    <w:rsid w:val="0042415E"/>
    <w:rsid w:val="004242B5"/>
    <w:rsid w:val="00424348"/>
    <w:rsid w:val="0042480E"/>
    <w:rsid w:val="004248A1"/>
    <w:rsid w:val="00424B63"/>
    <w:rsid w:val="00424C79"/>
    <w:rsid w:val="004255C9"/>
    <w:rsid w:val="00425A29"/>
    <w:rsid w:val="00425B8D"/>
    <w:rsid w:val="00425BFB"/>
    <w:rsid w:val="004265CE"/>
    <w:rsid w:val="00426CD9"/>
    <w:rsid w:val="00426DFE"/>
    <w:rsid w:val="00427262"/>
    <w:rsid w:val="004272EC"/>
    <w:rsid w:val="004274C6"/>
    <w:rsid w:val="0042774A"/>
    <w:rsid w:val="00427848"/>
    <w:rsid w:val="00427A18"/>
    <w:rsid w:val="00427CFB"/>
    <w:rsid w:val="00427E49"/>
    <w:rsid w:val="00430216"/>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F3"/>
    <w:rsid w:val="004319AB"/>
    <w:rsid w:val="0043253B"/>
    <w:rsid w:val="004325C3"/>
    <w:rsid w:val="0043273C"/>
    <w:rsid w:val="00432861"/>
    <w:rsid w:val="00432D58"/>
    <w:rsid w:val="00432EA9"/>
    <w:rsid w:val="00432FBF"/>
    <w:rsid w:val="004330F2"/>
    <w:rsid w:val="00433184"/>
    <w:rsid w:val="004331E0"/>
    <w:rsid w:val="004335EC"/>
    <w:rsid w:val="00433677"/>
    <w:rsid w:val="004339B9"/>
    <w:rsid w:val="00433D2D"/>
    <w:rsid w:val="004340D5"/>
    <w:rsid w:val="004342E8"/>
    <w:rsid w:val="004347F1"/>
    <w:rsid w:val="00434880"/>
    <w:rsid w:val="00434A21"/>
    <w:rsid w:val="0043526D"/>
    <w:rsid w:val="004353D6"/>
    <w:rsid w:val="00435955"/>
    <w:rsid w:val="00435BF1"/>
    <w:rsid w:val="00435C1D"/>
    <w:rsid w:val="004361F9"/>
    <w:rsid w:val="00436260"/>
    <w:rsid w:val="004369B7"/>
    <w:rsid w:val="00436B23"/>
    <w:rsid w:val="00436CC3"/>
    <w:rsid w:val="00437A70"/>
    <w:rsid w:val="00437C32"/>
    <w:rsid w:val="004400A6"/>
    <w:rsid w:val="00440643"/>
    <w:rsid w:val="00440785"/>
    <w:rsid w:val="00440828"/>
    <w:rsid w:val="00440AFF"/>
    <w:rsid w:val="00440C65"/>
    <w:rsid w:val="00440F91"/>
    <w:rsid w:val="004417A4"/>
    <w:rsid w:val="00441880"/>
    <w:rsid w:val="00442104"/>
    <w:rsid w:val="00442505"/>
    <w:rsid w:val="0044258C"/>
    <w:rsid w:val="00442D74"/>
    <w:rsid w:val="00442F9F"/>
    <w:rsid w:val="00443129"/>
    <w:rsid w:val="004437FC"/>
    <w:rsid w:val="00443930"/>
    <w:rsid w:val="00443945"/>
    <w:rsid w:val="00443C07"/>
    <w:rsid w:val="00443C2E"/>
    <w:rsid w:val="00443D81"/>
    <w:rsid w:val="00443FDC"/>
    <w:rsid w:val="00444415"/>
    <w:rsid w:val="004446BA"/>
    <w:rsid w:val="00444916"/>
    <w:rsid w:val="00444B7F"/>
    <w:rsid w:val="00444BBD"/>
    <w:rsid w:val="00445255"/>
    <w:rsid w:val="0044530E"/>
    <w:rsid w:val="0044544A"/>
    <w:rsid w:val="004454C2"/>
    <w:rsid w:val="00445521"/>
    <w:rsid w:val="0044568D"/>
    <w:rsid w:val="004458ED"/>
    <w:rsid w:val="00445963"/>
    <w:rsid w:val="00445B3B"/>
    <w:rsid w:val="00445C6C"/>
    <w:rsid w:val="00445D7A"/>
    <w:rsid w:val="00446009"/>
    <w:rsid w:val="004460E9"/>
    <w:rsid w:val="00446400"/>
    <w:rsid w:val="0044672B"/>
    <w:rsid w:val="004468ED"/>
    <w:rsid w:val="00446DD7"/>
    <w:rsid w:val="00446F48"/>
    <w:rsid w:val="004471E1"/>
    <w:rsid w:val="00447423"/>
    <w:rsid w:val="004476C1"/>
    <w:rsid w:val="0044786F"/>
    <w:rsid w:val="00447B6F"/>
    <w:rsid w:val="00450502"/>
    <w:rsid w:val="00450885"/>
    <w:rsid w:val="0045098E"/>
    <w:rsid w:val="00450AE6"/>
    <w:rsid w:val="00450DAC"/>
    <w:rsid w:val="00450FEC"/>
    <w:rsid w:val="00451241"/>
    <w:rsid w:val="0045153D"/>
    <w:rsid w:val="0045174F"/>
    <w:rsid w:val="00451B63"/>
    <w:rsid w:val="00451F94"/>
    <w:rsid w:val="004522D0"/>
    <w:rsid w:val="004523CF"/>
    <w:rsid w:val="00452780"/>
    <w:rsid w:val="004527BC"/>
    <w:rsid w:val="0045282A"/>
    <w:rsid w:val="00452960"/>
    <w:rsid w:val="004530F0"/>
    <w:rsid w:val="00453623"/>
    <w:rsid w:val="004536CF"/>
    <w:rsid w:val="00453C11"/>
    <w:rsid w:val="00453CD2"/>
    <w:rsid w:val="00453E6B"/>
    <w:rsid w:val="00453ECF"/>
    <w:rsid w:val="00453EE7"/>
    <w:rsid w:val="004540C7"/>
    <w:rsid w:val="004542C9"/>
    <w:rsid w:val="00454500"/>
    <w:rsid w:val="0045465C"/>
    <w:rsid w:val="00454A41"/>
    <w:rsid w:val="00454BD1"/>
    <w:rsid w:val="00454C5F"/>
    <w:rsid w:val="00454D70"/>
    <w:rsid w:val="00454DA2"/>
    <w:rsid w:val="00454F9A"/>
    <w:rsid w:val="004555EA"/>
    <w:rsid w:val="00455685"/>
    <w:rsid w:val="004557B0"/>
    <w:rsid w:val="0045583B"/>
    <w:rsid w:val="00455C00"/>
    <w:rsid w:val="00455DD2"/>
    <w:rsid w:val="00455E38"/>
    <w:rsid w:val="00455FED"/>
    <w:rsid w:val="004562B3"/>
    <w:rsid w:val="00456573"/>
    <w:rsid w:val="00456BB3"/>
    <w:rsid w:val="00457394"/>
    <w:rsid w:val="00457450"/>
    <w:rsid w:val="00457575"/>
    <w:rsid w:val="00457599"/>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754"/>
    <w:rsid w:val="004618DD"/>
    <w:rsid w:val="004624AA"/>
    <w:rsid w:val="00462614"/>
    <w:rsid w:val="00462E64"/>
    <w:rsid w:val="00462F2C"/>
    <w:rsid w:val="00462F79"/>
    <w:rsid w:val="00463172"/>
    <w:rsid w:val="00463438"/>
    <w:rsid w:val="00463878"/>
    <w:rsid w:val="004638C5"/>
    <w:rsid w:val="00463CC2"/>
    <w:rsid w:val="00463ECE"/>
    <w:rsid w:val="0046433C"/>
    <w:rsid w:val="00464354"/>
    <w:rsid w:val="0046462E"/>
    <w:rsid w:val="004649E9"/>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A3A"/>
    <w:rsid w:val="00466C9F"/>
    <w:rsid w:val="00466F60"/>
    <w:rsid w:val="0046700C"/>
    <w:rsid w:val="0046708C"/>
    <w:rsid w:val="0046755D"/>
    <w:rsid w:val="0046757C"/>
    <w:rsid w:val="004675FF"/>
    <w:rsid w:val="004676E1"/>
    <w:rsid w:val="004677C9"/>
    <w:rsid w:val="004677F2"/>
    <w:rsid w:val="004700DF"/>
    <w:rsid w:val="00470348"/>
    <w:rsid w:val="0047064B"/>
    <w:rsid w:val="004706A9"/>
    <w:rsid w:val="0047079C"/>
    <w:rsid w:val="0047094B"/>
    <w:rsid w:val="00470CB5"/>
    <w:rsid w:val="00470F7D"/>
    <w:rsid w:val="00470FC8"/>
    <w:rsid w:val="00471478"/>
    <w:rsid w:val="0047149C"/>
    <w:rsid w:val="00471C43"/>
    <w:rsid w:val="00471C9A"/>
    <w:rsid w:val="00471EAB"/>
    <w:rsid w:val="00472026"/>
    <w:rsid w:val="00472300"/>
    <w:rsid w:val="004723EE"/>
    <w:rsid w:val="0047247C"/>
    <w:rsid w:val="00472497"/>
    <w:rsid w:val="00472571"/>
    <w:rsid w:val="00472D3E"/>
    <w:rsid w:val="00473CF4"/>
    <w:rsid w:val="00473F77"/>
    <w:rsid w:val="004743BF"/>
    <w:rsid w:val="0047448C"/>
    <w:rsid w:val="00475613"/>
    <w:rsid w:val="00475A92"/>
    <w:rsid w:val="00475C91"/>
    <w:rsid w:val="00475DA8"/>
    <w:rsid w:val="00476264"/>
    <w:rsid w:val="004762D3"/>
    <w:rsid w:val="004763D3"/>
    <w:rsid w:val="00476626"/>
    <w:rsid w:val="0047668B"/>
    <w:rsid w:val="00476A03"/>
    <w:rsid w:val="0047751F"/>
    <w:rsid w:val="0047756D"/>
    <w:rsid w:val="0047770B"/>
    <w:rsid w:val="00477BB9"/>
    <w:rsid w:val="00477F95"/>
    <w:rsid w:val="0048016B"/>
    <w:rsid w:val="004802A8"/>
    <w:rsid w:val="004803F0"/>
    <w:rsid w:val="00480898"/>
    <w:rsid w:val="00480B90"/>
    <w:rsid w:val="00480BC3"/>
    <w:rsid w:val="00480BF9"/>
    <w:rsid w:val="00480D63"/>
    <w:rsid w:val="00481E29"/>
    <w:rsid w:val="004821DC"/>
    <w:rsid w:val="004825D5"/>
    <w:rsid w:val="00482A1D"/>
    <w:rsid w:val="004834F8"/>
    <w:rsid w:val="004835F7"/>
    <w:rsid w:val="004837F9"/>
    <w:rsid w:val="004838C3"/>
    <w:rsid w:val="004840ED"/>
    <w:rsid w:val="00484296"/>
    <w:rsid w:val="0048445D"/>
    <w:rsid w:val="004845D8"/>
    <w:rsid w:val="0048491C"/>
    <w:rsid w:val="00484DB6"/>
    <w:rsid w:val="004857EE"/>
    <w:rsid w:val="004859EE"/>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201"/>
    <w:rsid w:val="0049037B"/>
    <w:rsid w:val="0049072C"/>
    <w:rsid w:val="00490887"/>
    <w:rsid w:val="00490D32"/>
    <w:rsid w:val="00490FD1"/>
    <w:rsid w:val="00491532"/>
    <w:rsid w:val="00491AD2"/>
    <w:rsid w:val="0049214E"/>
    <w:rsid w:val="0049218B"/>
    <w:rsid w:val="004935C0"/>
    <w:rsid w:val="004938F8"/>
    <w:rsid w:val="00493A0C"/>
    <w:rsid w:val="00493B27"/>
    <w:rsid w:val="00493B43"/>
    <w:rsid w:val="00493BCA"/>
    <w:rsid w:val="0049410E"/>
    <w:rsid w:val="0049438C"/>
    <w:rsid w:val="0049489B"/>
    <w:rsid w:val="00494B21"/>
    <w:rsid w:val="00494BCD"/>
    <w:rsid w:val="00494D2A"/>
    <w:rsid w:val="00494EB1"/>
    <w:rsid w:val="00494F1C"/>
    <w:rsid w:val="00494F45"/>
    <w:rsid w:val="004955B8"/>
    <w:rsid w:val="00495685"/>
    <w:rsid w:val="004956A2"/>
    <w:rsid w:val="004956D4"/>
    <w:rsid w:val="004959D1"/>
    <w:rsid w:val="00495A86"/>
    <w:rsid w:val="00495B2F"/>
    <w:rsid w:val="00495D03"/>
    <w:rsid w:val="00496414"/>
    <w:rsid w:val="00496C91"/>
    <w:rsid w:val="00496C9C"/>
    <w:rsid w:val="00497731"/>
    <w:rsid w:val="004979E5"/>
    <w:rsid w:val="00497A38"/>
    <w:rsid w:val="00497B34"/>
    <w:rsid w:val="00497C28"/>
    <w:rsid w:val="00497C91"/>
    <w:rsid w:val="00497D8C"/>
    <w:rsid w:val="00497F99"/>
    <w:rsid w:val="004A0522"/>
    <w:rsid w:val="004A052B"/>
    <w:rsid w:val="004A05B2"/>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C20"/>
    <w:rsid w:val="004A3C8B"/>
    <w:rsid w:val="004A3CDC"/>
    <w:rsid w:val="004A3E45"/>
    <w:rsid w:val="004A4136"/>
    <w:rsid w:val="004A4306"/>
    <w:rsid w:val="004A432C"/>
    <w:rsid w:val="004A43C5"/>
    <w:rsid w:val="004A45BD"/>
    <w:rsid w:val="004A4656"/>
    <w:rsid w:val="004A4D5E"/>
    <w:rsid w:val="004A4EDF"/>
    <w:rsid w:val="004A5331"/>
    <w:rsid w:val="004A56FC"/>
    <w:rsid w:val="004A58FA"/>
    <w:rsid w:val="004A5A78"/>
    <w:rsid w:val="004A5BAC"/>
    <w:rsid w:val="004A5DE6"/>
    <w:rsid w:val="004A5F93"/>
    <w:rsid w:val="004A6135"/>
    <w:rsid w:val="004A63AF"/>
    <w:rsid w:val="004A68D4"/>
    <w:rsid w:val="004A693C"/>
    <w:rsid w:val="004A69E7"/>
    <w:rsid w:val="004A6D82"/>
    <w:rsid w:val="004A70C1"/>
    <w:rsid w:val="004A7264"/>
    <w:rsid w:val="004A761D"/>
    <w:rsid w:val="004A77B0"/>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20B9"/>
    <w:rsid w:val="004B2626"/>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B0"/>
    <w:rsid w:val="004B5166"/>
    <w:rsid w:val="004B5433"/>
    <w:rsid w:val="004B5519"/>
    <w:rsid w:val="004B5ADD"/>
    <w:rsid w:val="004B5E45"/>
    <w:rsid w:val="004B6095"/>
    <w:rsid w:val="004B6F91"/>
    <w:rsid w:val="004B7542"/>
    <w:rsid w:val="004B7595"/>
    <w:rsid w:val="004B7A6E"/>
    <w:rsid w:val="004B7BE5"/>
    <w:rsid w:val="004B7C3C"/>
    <w:rsid w:val="004B7F67"/>
    <w:rsid w:val="004C05B2"/>
    <w:rsid w:val="004C06BE"/>
    <w:rsid w:val="004C07E8"/>
    <w:rsid w:val="004C08FF"/>
    <w:rsid w:val="004C092F"/>
    <w:rsid w:val="004C0938"/>
    <w:rsid w:val="004C101A"/>
    <w:rsid w:val="004C140C"/>
    <w:rsid w:val="004C1994"/>
    <w:rsid w:val="004C1A23"/>
    <w:rsid w:val="004C1C0E"/>
    <w:rsid w:val="004C20D3"/>
    <w:rsid w:val="004C2914"/>
    <w:rsid w:val="004C2A41"/>
    <w:rsid w:val="004C2B11"/>
    <w:rsid w:val="004C3052"/>
    <w:rsid w:val="004C31FD"/>
    <w:rsid w:val="004C3517"/>
    <w:rsid w:val="004C38E6"/>
    <w:rsid w:val="004C3B0C"/>
    <w:rsid w:val="004C3D9D"/>
    <w:rsid w:val="004C4294"/>
    <w:rsid w:val="004C4353"/>
    <w:rsid w:val="004C4710"/>
    <w:rsid w:val="004C4749"/>
    <w:rsid w:val="004C48BE"/>
    <w:rsid w:val="004C4B2A"/>
    <w:rsid w:val="004C4FAE"/>
    <w:rsid w:val="004C501E"/>
    <w:rsid w:val="004C5174"/>
    <w:rsid w:val="004C5784"/>
    <w:rsid w:val="004C5D84"/>
    <w:rsid w:val="004C618E"/>
    <w:rsid w:val="004C6359"/>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36"/>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285"/>
    <w:rsid w:val="004D4362"/>
    <w:rsid w:val="004D4736"/>
    <w:rsid w:val="004D4AA7"/>
    <w:rsid w:val="004D50BA"/>
    <w:rsid w:val="004D520B"/>
    <w:rsid w:val="004D5243"/>
    <w:rsid w:val="004D5285"/>
    <w:rsid w:val="004D5374"/>
    <w:rsid w:val="004D54F7"/>
    <w:rsid w:val="004D5595"/>
    <w:rsid w:val="004D5A3E"/>
    <w:rsid w:val="004D5BF3"/>
    <w:rsid w:val="004D6111"/>
    <w:rsid w:val="004D6300"/>
    <w:rsid w:val="004D672F"/>
    <w:rsid w:val="004D682C"/>
    <w:rsid w:val="004D6A10"/>
    <w:rsid w:val="004D6A12"/>
    <w:rsid w:val="004D6C1C"/>
    <w:rsid w:val="004D6E30"/>
    <w:rsid w:val="004D744C"/>
    <w:rsid w:val="004D7C8C"/>
    <w:rsid w:val="004D7E98"/>
    <w:rsid w:val="004D7EC6"/>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758"/>
    <w:rsid w:val="004E28E3"/>
    <w:rsid w:val="004E2AC6"/>
    <w:rsid w:val="004E2B6D"/>
    <w:rsid w:val="004E2CED"/>
    <w:rsid w:val="004E30E5"/>
    <w:rsid w:val="004E31AF"/>
    <w:rsid w:val="004E3767"/>
    <w:rsid w:val="004E39BA"/>
    <w:rsid w:val="004E3EDA"/>
    <w:rsid w:val="004E401F"/>
    <w:rsid w:val="004E48E5"/>
    <w:rsid w:val="004E4943"/>
    <w:rsid w:val="004E4A76"/>
    <w:rsid w:val="004E4BF0"/>
    <w:rsid w:val="004E4CCB"/>
    <w:rsid w:val="004E4DF1"/>
    <w:rsid w:val="004E4F92"/>
    <w:rsid w:val="004E505D"/>
    <w:rsid w:val="004E5132"/>
    <w:rsid w:val="004E5418"/>
    <w:rsid w:val="004E563B"/>
    <w:rsid w:val="004E5832"/>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331"/>
    <w:rsid w:val="004F1437"/>
    <w:rsid w:val="004F18C1"/>
    <w:rsid w:val="004F1ABB"/>
    <w:rsid w:val="004F1D5D"/>
    <w:rsid w:val="004F1FE0"/>
    <w:rsid w:val="004F2386"/>
    <w:rsid w:val="004F25BB"/>
    <w:rsid w:val="004F2764"/>
    <w:rsid w:val="004F2778"/>
    <w:rsid w:val="004F2EA2"/>
    <w:rsid w:val="004F3080"/>
    <w:rsid w:val="004F323B"/>
    <w:rsid w:val="004F3372"/>
    <w:rsid w:val="004F33BC"/>
    <w:rsid w:val="004F3540"/>
    <w:rsid w:val="004F39BB"/>
    <w:rsid w:val="004F41F2"/>
    <w:rsid w:val="004F438A"/>
    <w:rsid w:val="004F4536"/>
    <w:rsid w:val="004F461E"/>
    <w:rsid w:val="004F4953"/>
    <w:rsid w:val="004F496B"/>
    <w:rsid w:val="004F4A3A"/>
    <w:rsid w:val="004F4DCE"/>
    <w:rsid w:val="004F4FE2"/>
    <w:rsid w:val="004F5127"/>
    <w:rsid w:val="004F52DB"/>
    <w:rsid w:val="004F5361"/>
    <w:rsid w:val="004F54B6"/>
    <w:rsid w:val="004F5514"/>
    <w:rsid w:val="004F5624"/>
    <w:rsid w:val="004F579C"/>
    <w:rsid w:val="004F5BF7"/>
    <w:rsid w:val="004F5DA4"/>
    <w:rsid w:val="004F62B2"/>
    <w:rsid w:val="004F6424"/>
    <w:rsid w:val="004F67B1"/>
    <w:rsid w:val="004F6C0D"/>
    <w:rsid w:val="004F7268"/>
    <w:rsid w:val="004F72B5"/>
    <w:rsid w:val="004F79F0"/>
    <w:rsid w:val="004F7A0C"/>
    <w:rsid w:val="004F7A79"/>
    <w:rsid w:val="004F7B9C"/>
    <w:rsid w:val="004F7BFC"/>
    <w:rsid w:val="004F7F35"/>
    <w:rsid w:val="004F7FD6"/>
    <w:rsid w:val="0050007E"/>
    <w:rsid w:val="0050025E"/>
    <w:rsid w:val="00500388"/>
    <w:rsid w:val="00500731"/>
    <w:rsid w:val="00500DD7"/>
    <w:rsid w:val="005012A5"/>
    <w:rsid w:val="00501714"/>
    <w:rsid w:val="00501854"/>
    <w:rsid w:val="00501AA6"/>
    <w:rsid w:val="00501D5C"/>
    <w:rsid w:val="0050230E"/>
    <w:rsid w:val="00502523"/>
    <w:rsid w:val="00502673"/>
    <w:rsid w:val="00503180"/>
    <w:rsid w:val="0050319B"/>
    <w:rsid w:val="005033EA"/>
    <w:rsid w:val="00503502"/>
    <w:rsid w:val="0050353B"/>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786"/>
    <w:rsid w:val="00505950"/>
    <w:rsid w:val="00505B45"/>
    <w:rsid w:val="00505D07"/>
    <w:rsid w:val="00506CAB"/>
    <w:rsid w:val="00506D2C"/>
    <w:rsid w:val="0050727D"/>
    <w:rsid w:val="00507351"/>
    <w:rsid w:val="005077C8"/>
    <w:rsid w:val="0050782B"/>
    <w:rsid w:val="00507D90"/>
    <w:rsid w:val="00507EA0"/>
    <w:rsid w:val="00507F98"/>
    <w:rsid w:val="0051007E"/>
    <w:rsid w:val="005101F5"/>
    <w:rsid w:val="005104C5"/>
    <w:rsid w:val="005106BA"/>
    <w:rsid w:val="0051070A"/>
    <w:rsid w:val="0051077F"/>
    <w:rsid w:val="005108A3"/>
    <w:rsid w:val="005108F9"/>
    <w:rsid w:val="00510B3F"/>
    <w:rsid w:val="00510BDB"/>
    <w:rsid w:val="00510DB5"/>
    <w:rsid w:val="00510F6E"/>
    <w:rsid w:val="005111DF"/>
    <w:rsid w:val="00511422"/>
    <w:rsid w:val="0051144E"/>
    <w:rsid w:val="0051173A"/>
    <w:rsid w:val="0051185C"/>
    <w:rsid w:val="005118AE"/>
    <w:rsid w:val="0051212F"/>
    <w:rsid w:val="00512476"/>
    <w:rsid w:val="00512555"/>
    <w:rsid w:val="00512765"/>
    <w:rsid w:val="00512B34"/>
    <w:rsid w:val="005131C0"/>
    <w:rsid w:val="005133E5"/>
    <w:rsid w:val="0051347B"/>
    <w:rsid w:val="005135A6"/>
    <w:rsid w:val="005139A3"/>
    <w:rsid w:val="00513B30"/>
    <w:rsid w:val="00514774"/>
    <w:rsid w:val="00514F32"/>
    <w:rsid w:val="00514F76"/>
    <w:rsid w:val="0051565C"/>
    <w:rsid w:val="0051573F"/>
    <w:rsid w:val="00515856"/>
    <w:rsid w:val="0051587A"/>
    <w:rsid w:val="005158FA"/>
    <w:rsid w:val="005164EE"/>
    <w:rsid w:val="00516711"/>
    <w:rsid w:val="005169AD"/>
    <w:rsid w:val="00516ABA"/>
    <w:rsid w:val="00516F76"/>
    <w:rsid w:val="005179E1"/>
    <w:rsid w:val="00517DCF"/>
    <w:rsid w:val="00517E27"/>
    <w:rsid w:val="00517EA6"/>
    <w:rsid w:val="00517F69"/>
    <w:rsid w:val="00517FA2"/>
    <w:rsid w:val="005200D2"/>
    <w:rsid w:val="0052050A"/>
    <w:rsid w:val="00520595"/>
    <w:rsid w:val="005205FD"/>
    <w:rsid w:val="0052087D"/>
    <w:rsid w:val="005208B9"/>
    <w:rsid w:val="00521020"/>
    <w:rsid w:val="0052109C"/>
    <w:rsid w:val="005211BC"/>
    <w:rsid w:val="0052151B"/>
    <w:rsid w:val="005218A1"/>
    <w:rsid w:val="00521D6C"/>
    <w:rsid w:val="00521F04"/>
    <w:rsid w:val="005221F0"/>
    <w:rsid w:val="00522690"/>
    <w:rsid w:val="005226AE"/>
    <w:rsid w:val="005227D3"/>
    <w:rsid w:val="0052290A"/>
    <w:rsid w:val="00522A5C"/>
    <w:rsid w:val="00522B49"/>
    <w:rsid w:val="00522B89"/>
    <w:rsid w:val="00523172"/>
    <w:rsid w:val="00523CB9"/>
    <w:rsid w:val="00524157"/>
    <w:rsid w:val="005244A9"/>
    <w:rsid w:val="005245A1"/>
    <w:rsid w:val="00524807"/>
    <w:rsid w:val="0052490B"/>
    <w:rsid w:val="0052491D"/>
    <w:rsid w:val="00524B11"/>
    <w:rsid w:val="00524E89"/>
    <w:rsid w:val="005252BB"/>
    <w:rsid w:val="005252FE"/>
    <w:rsid w:val="00525549"/>
    <w:rsid w:val="0052557F"/>
    <w:rsid w:val="00525634"/>
    <w:rsid w:val="0052577F"/>
    <w:rsid w:val="005257A1"/>
    <w:rsid w:val="00525838"/>
    <w:rsid w:val="00525CD6"/>
    <w:rsid w:val="00525EFA"/>
    <w:rsid w:val="00525F81"/>
    <w:rsid w:val="00525FF9"/>
    <w:rsid w:val="00526402"/>
    <w:rsid w:val="005264C7"/>
    <w:rsid w:val="0052655E"/>
    <w:rsid w:val="00526A6B"/>
    <w:rsid w:val="00526F2E"/>
    <w:rsid w:val="0052700F"/>
    <w:rsid w:val="00527060"/>
    <w:rsid w:val="00527427"/>
    <w:rsid w:val="0052748A"/>
    <w:rsid w:val="005274B0"/>
    <w:rsid w:val="0052756E"/>
    <w:rsid w:val="00527B43"/>
    <w:rsid w:val="00527DEF"/>
    <w:rsid w:val="005302D6"/>
    <w:rsid w:val="005308D2"/>
    <w:rsid w:val="005309E0"/>
    <w:rsid w:val="00530A74"/>
    <w:rsid w:val="00530F18"/>
    <w:rsid w:val="0053119C"/>
    <w:rsid w:val="00531784"/>
    <w:rsid w:val="00531ED1"/>
    <w:rsid w:val="00531F76"/>
    <w:rsid w:val="0053216F"/>
    <w:rsid w:val="0053221A"/>
    <w:rsid w:val="005323D3"/>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56F9"/>
    <w:rsid w:val="0053607B"/>
    <w:rsid w:val="005362D9"/>
    <w:rsid w:val="005364A2"/>
    <w:rsid w:val="00536A27"/>
    <w:rsid w:val="00536ED4"/>
    <w:rsid w:val="00537235"/>
    <w:rsid w:val="00537284"/>
    <w:rsid w:val="005374E4"/>
    <w:rsid w:val="005377DF"/>
    <w:rsid w:val="0053791F"/>
    <w:rsid w:val="00537A0A"/>
    <w:rsid w:val="00537A48"/>
    <w:rsid w:val="00537C2B"/>
    <w:rsid w:val="00540107"/>
    <w:rsid w:val="00540453"/>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C6F"/>
    <w:rsid w:val="00542E6A"/>
    <w:rsid w:val="00542EEF"/>
    <w:rsid w:val="00543097"/>
    <w:rsid w:val="005435CA"/>
    <w:rsid w:val="00543636"/>
    <w:rsid w:val="005439E1"/>
    <w:rsid w:val="00543A2E"/>
    <w:rsid w:val="00543E6A"/>
    <w:rsid w:val="00544196"/>
    <w:rsid w:val="005442D8"/>
    <w:rsid w:val="00544528"/>
    <w:rsid w:val="0054466F"/>
    <w:rsid w:val="005448F7"/>
    <w:rsid w:val="00544AE6"/>
    <w:rsid w:val="00544F1A"/>
    <w:rsid w:val="005451FA"/>
    <w:rsid w:val="00545390"/>
    <w:rsid w:val="005454C6"/>
    <w:rsid w:val="00545F87"/>
    <w:rsid w:val="005461F9"/>
    <w:rsid w:val="00546297"/>
    <w:rsid w:val="00546622"/>
    <w:rsid w:val="005467DB"/>
    <w:rsid w:val="0054683D"/>
    <w:rsid w:val="005469C1"/>
    <w:rsid w:val="00546AA0"/>
    <w:rsid w:val="00546D67"/>
    <w:rsid w:val="00547111"/>
    <w:rsid w:val="00547538"/>
    <w:rsid w:val="00547579"/>
    <w:rsid w:val="005477E7"/>
    <w:rsid w:val="00547A1B"/>
    <w:rsid w:val="00547A27"/>
    <w:rsid w:val="00547BEC"/>
    <w:rsid w:val="00547F0F"/>
    <w:rsid w:val="00550128"/>
    <w:rsid w:val="0055093D"/>
    <w:rsid w:val="00550A0B"/>
    <w:rsid w:val="00550A10"/>
    <w:rsid w:val="00550A7F"/>
    <w:rsid w:val="005511F6"/>
    <w:rsid w:val="005512C6"/>
    <w:rsid w:val="0055188E"/>
    <w:rsid w:val="00551E49"/>
    <w:rsid w:val="00551E66"/>
    <w:rsid w:val="0055244A"/>
    <w:rsid w:val="0055272A"/>
    <w:rsid w:val="005528FD"/>
    <w:rsid w:val="005529C2"/>
    <w:rsid w:val="00552D8A"/>
    <w:rsid w:val="00552F29"/>
    <w:rsid w:val="00553134"/>
    <w:rsid w:val="00553605"/>
    <w:rsid w:val="005536AE"/>
    <w:rsid w:val="005536D6"/>
    <w:rsid w:val="00553BFA"/>
    <w:rsid w:val="00553C67"/>
    <w:rsid w:val="00553ED7"/>
    <w:rsid w:val="005546BA"/>
    <w:rsid w:val="005547AA"/>
    <w:rsid w:val="0055488A"/>
    <w:rsid w:val="00554D05"/>
    <w:rsid w:val="00555118"/>
    <w:rsid w:val="0055514C"/>
    <w:rsid w:val="005553E9"/>
    <w:rsid w:val="005555F2"/>
    <w:rsid w:val="00555755"/>
    <w:rsid w:val="00555823"/>
    <w:rsid w:val="00555955"/>
    <w:rsid w:val="0055596B"/>
    <w:rsid w:val="00555CED"/>
    <w:rsid w:val="00555D50"/>
    <w:rsid w:val="00555FF4"/>
    <w:rsid w:val="00556083"/>
    <w:rsid w:val="005565FD"/>
    <w:rsid w:val="00556A73"/>
    <w:rsid w:val="00556BFE"/>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EC9"/>
    <w:rsid w:val="0056214C"/>
    <w:rsid w:val="005623AD"/>
    <w:rsid w:val="005629EE"/>
    <w:rsid w:val="00562B7C"/>
    <w:rsid w:val="00562E87"/>
    <w:rsid w:val="00563019"/>
    <w:rsid w:val="00563136"/>
    <w:rsid w:val="005638B9"/>
    <w:rsid w:val="005638F8"/>
    <w:rsid w:val="00563A62"/>
    <w:rsid w:val="00563BF1"/>
    <w:rsid w:val="00563CEE"/>
    <w:rsid w:val="00563E1D"/>
    <w:rsid w:val="00564146"/>
    <w:rsid w:val="005641CD"/>
    <w:rsid w:val="00564303"/>
    <w:rsid w:val="00564453"/>
    <w:rsid w:val="005644D9"/>
    <w:rsid w:val="00564670"/>
    <w:rsid w:val="005646A3"/>
    <w:rsid w:val="005648FA"/>
    <w:rsid w:val="005649DF"/>
    <w:rsid w:val="00564D50"/>
    <w:rsid w:val="005652A2"/>
    <w:rsid w:val="005652EF"/>
    <w:rsid w:val="00565786"/>
    <w:rsid w:val="005657A9"/>
    <w:rsid w:val="00565F7D"/>
    <w:rsid w:val="00565F8D"/>
    <w:rsid w:val="00566146"/>
    <w:rsid w:val="0056637A"/>
    <w:rsid w:val="005666F2"/>
    <w:rsid w:val="00566970"/>
    <w:rsid w:val="00566BC5"/>
    <w:rsid w:val="00567346"/>
    <w:rsid w:val="00567B2A"/>
    <w:rsid w:val="00567CD3"/>
    <w:rsid w:val="00567E3B"/>
    <w:rsid w:val="005700A8"/>
    <w:rsid w:val="00570601"/>
    <w:rsid w:val="0057078E"/>
    <w:rsid w:val="00570CDC"/>
    <w:rsid w:val="0057101E"/>
    <w:rsid w:val="005713B0"/>
    <w:rsid w:val="00571531"/>
    <w:rsid w:val="005716AA"/>
    <w:rsid w:val="005718E2"/>
    <w:rsid w:val="00571EBC"/>
    <w:rsid w:val="00571FC2"/>
    <w:rsid w:val="0057222E"/>
    <w:rsid w:val="005723BB"/>
    <w:rsid w:val="00572961"/>
    <w:rsid w:val="00573094"/>
    <w:rsid w:val="00573658"/>
    <w:rsid w:val="0057371B"/>
    <w:rsid w:val="005737F3"/>
    <w:rsid w:val="005739F1"/>
    <w:rsid w:val="00573AC2"/>
    <w:rsid w:val="00573C67"/>
    <w:rsid w:val="005742EB"/>
    <w:rsid w:val="0057537A"/>
    <w:rsid w:val="00575E72"/>
    <w:rsid w:val="00575EB8"/>
    <w:rsid w:val="00575FCC"/>
    <w:rsid w:val="0057613A"/>
    <w:rsid w:val="005761B8"/>
    <w:rsid w:val="00576343"/>
    <w:rsid w:val="00576E75"/>
    <w:rsid w:val="00576F69"/>
    <w:rsid w:val="0057767A"/>
    <w:rsid w:val="005777D7"/>
    <w:rsid w:val="00577880"/>
    <w:rsid w:val="00577958"/>
    <w:rsid w:val="00577AFA"/>
    <w:rsid w:val="00577D02"/>
    <w:rsid w:val="00580332"/>
    <w:rsid w:val="00580347"/>
    <w:rsid w:val="005805FB"/>
    <w:rsid w:val="005806E8"/>
    <w:rsid w:val="00580EDF"/>
    <w:rsid w:val="00581235"/>
    <w:rsid w:val="005814D3"/>
    <w:rsid w:val="00581646"/>
    <w:rsid w:val="005816C7"/>
    <w:rsid w:val="00581707"/>
    <w:rsid w:val="005818D9"/>
    <w:rsid w:val="005819B3"/>
    <w:rsid w:val="00581B53"/>
    <w:rsid w:val="00581DF7"/>
    <w:rsid w:val="00581F15"/>
    <w:rsid w:val="00582005"/>
    <w:rsid w:val="005820C3"/>
    <w:rsid w:val="0058246A"/>
    <w:rsid w:val="005825BD"/>
    <w:rsid w:val="00582963"/>
    <w:rsid w:val="00582A9B"/>
    <w:rsid w:val="00583246"/>
    <w:rsid w:val="005832AB"/>
    <w:rsid w:val="00583863"/>
    <w:rsid w:val="00583C36"/>
    <w:rsid w:val="00583FEC"/>
    <w:rsid w:val="00583FF1"/>
    <w:rsid w:val="00584310"/>
    <w:rsid w:val="0058437C"/>
    <w:rsid w:val="00584434"/>
    <w:rsid w:val="00584473"/>
    <w:rsid w:val="00584509"/>
    <w:rsid w:val="00584935"/>
    <w:rsid w:val="00584B0B"/>
    <w:rsid w:val="00584BC1"/>
    <w:rsid w:val="00584D15"/>
    <w:rsid w:val="00584D22"/>
    <w:rsid w:val="00585389"/>
    <w:rsid w:val="00585424"/>
    <w:rsid w:val="005854A4"/>
    <w:rsid w:val="00585525"/>
    <w:rsid w:val="00585570"/>
    <w:rsid w:val="005856B9"/>
    <w:rsid w:val="00585C0E"/>
    <w:rsid w:val="00585FB6"/>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72E"/>
    <w:rsid w:val="00591891"/>
    <w:rsid w:val="00591CF1"/>
    <w:rsid w:val="00591DB3"/>
    <w:rsid w:val="00591FEE"/>
    <w:rsid w:val="005925EA"/>
    <w:rsid w:val="005928A3"/>
    <w:rsid w:val="00592969"/>
    <w:rsid w:val="005929EA"/>
    <w:rsid w:val="00592A02"/>
    <w:rsid w:val="00592D17"/>
    <w:rsid w:val="00592D83"/>
    <w:rsid w:val="005931B4"/>
    <w:rsid w:val="00593460"/>
    <w:rsid w:val="005935F4"/>
    <w:rsid w:val="005939BC"/>
    <w:rsid w:val="00593E0A"/>
    <w:rsid w:val="00594264"/>
    <w:rsid w:val="005944A8"/>
    <w:rsid w:val="00594CDA"/>
    <w:rsid w:val="00594CFE"/>
    <w:rsid w:val="005952A5"/>
    <w:rsid w:val="00595A62"/>
    <w:rsid w:val="00595B70"/>
    <w:rsid w:val="00595F8A"/>
    <w:rsid w:val="00595FD8"/>
    <w:rsid w:val="005960D2"/>
    <w:rsid w:val="0059629E"/>
    <w:rsid w:val="005963C4"/>
    <w:rsid w:val="0059699F"/>
    <w:rsid w:val="00596F5A"/>
    <w:rsid w:val="005971B0"/>
    <w:rsid w:val="005971F6"/>
    <w:rsid w:val="005972AE"/>
    <w:rsid w:val="00597319"/>
    <w:rsid w:val="00597571"/>
    <w:rsid w:val="00597C87"/>
    <w:rsid w:val="00597DE9"/>
    <w:rsid w:val="005A0066"/>
    <w:rsid w:val="005A01C5"/>
    <w:rsid w:val="005A03E1"/>
    <w:rsid w:val="005A063A"/>
    <w:rsid w:val="005A08B3"/>
    <w:rsid w:val="005A097F"/>
    <w:rsid w:val="005A0A73"/>
    <w:rsid w:val="005A105D"/>
    <w:rsid w:val="005A1227"/>
    <w:rsid w:val="005A1328"/>
    <w:rsid w:val="005A13FF"/>
    <w:rsid w:val="005A142D"/>
    <w:rsid w:val="005A1658"/>
    <w:rsid w:val="005A167F"/>
    <w:rsid w:val="005A1730"/>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A1B"/>
    <w:rsid w:val="005A3CB3"/>
    <w:rsid w:val="005A3D1A"/>
    <w:rsid w:val="005A3E79"/>
    <w:rsid w:val="005A3FC7"/>
    <w:rsid w:val="005A4140"/>
    <w:rsid w:val="005A4184"/>
    <w:rsid w:val="005A447A"/>
    <w:rsid w:val="005A4ADE"/>
    <w:rsid w:val="005A4F39"/>
    <w:rsid w:val="005A4FFC"/>
    <w:rsid w:val="005A50FE"/>
    <w:rsid w:val="005A5397"/>
    <w:rsid w:val="005A5499"/>
    <w:rsid w:val="005A5662"/>
    <w:rsid w:val="005A56C3"/>
    <w:rsid w:val="005A5BCD"/>
    <w:rsid w:val="005A603A"/>
    <w:rsid w:val="005A64E2"/>
    <w:rsid w:val="005A65A4"/>
    <w:rsid w:val="005A686C"/>
    <w:rsid w:val="005A690F"/>
    <w:rsid w:val="005A6954"/>
    <w:rsid w:val="005A6D70"/>
    <w:rsid w:val="005A6EA0"/>
    <w:rsid w:val="005A7057"/>
    <w:rsid w:val="005A73CF"/>
    <w:rsid w:val="005A7799"/>
    <w:rsid w:val="005A7947"/>
    <w:rsid w:val="005A7A48"/>
    <w:rsid w:val="005A7EC3"/>
    <w:rsid w:val="005B06C5"/>
    <w:rsid w:val="005B0753"/>
    <w:rsid w:val="005B08E4"/>
    <w:rsid w:val="005B0981"/>
    <w:rsid w:val="005B0CF9"/>
    <w:rsid w:val="005B1409"/>
    <w:rsid w:val="005B1A1C"/>
    <w:rsid w:val="005B1C5A"/>
    <w:rsid w:val="005B1D85"/>
    <w:rsid w:val="005B22BF"/>
    <w:rsid w:val="005B26BE"/>
    <w:rsid w:val="005B29AB"/>
    <w:rsid w:val="005B33D3"/>
    <w:rsid w:val="005B39BF"/>
    <w:rsid w:val="005B3EB1"/>
    <w:rsid w:val="005B3F6F"/>
    <w:rsid w:val="005B41A4"/>
    <w:rsid w:val="005B4606"/>
    <w:rsid w:val="005B4B82"/>
    <w:rsid w:val="005B4E50"/>
    <w:rsid w:val="005B4F30"/>
    <w:rsid w:val="005B4FE5"/>
    <w:rsid w:val="005B52AE"/>
    <w:rsid w:val="005B567D"/>
    <w:rsid w:val="005B599C"/>
    <w:rsid w:val="005B5C99"/>
    <w:rsid w:val="005B5D14"/>
    <w:rsid w:val="005B5E20"/>
    <w:rsid w:val="005B5E4C"/>
    <w:rsid w:val="005B6264"/>
    <w:rsid w:val="005B6266"/>
    <w:rsid w:val="005B69B2"/>
    <w:rsid w:val="005B6CBC"/>
    <w:rsid w:val="005B6D74"/>
    <w:rsid w:val="005B6F04"/>
    <w:rsid w:val="005B6F19"/>
    <w:rsid w:val="005B7053"/>
    <w:rsid w:val="005B714A"/>
    <w:rsid w:val="005B72F4"/>
    <w:rsid w:val="005B73E9"/>
    <w:rsid w:val="005B7509"/>
    <w:rsid w:val="005B769D"/>
    <w:rsid w:val="005B7913"/>
    <w:rsid w:val="005B798B"/>
    <w:rsid w:val="005B7C8D"/>
    <w:rsid w:val="005B7D78"/>
    <w:rsid w:val="005B7FFE"/>
    <w:rsid w:val="005C00BC"/>
    <w:rsid w:val="005C043B"/>
    <w:rsid w:val="005C0577"/>
    <w:rsid w:val="005C0879"/>
    <w:rsid w:val="005C08DD"/>
    <w:rsid w:val="005C0906"/>
    <w:rsid w:val="005C09BA"/>
    <w:rsid w:val="005C0D81"/>
    <w:rsid w:val="005C0ECB"/>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794"/>
    <w:rsid w:val="005C39E8"/>
    <w:rsid w:val="005C3A96"/>
    <w:rsid w:val="005C4197"/>
    <w:rsid w:val="005C44E3"/>
    <w:rsid w:val="005C49FD"/>
    <w:rsid w:val="005C529F"/>
    <w:rsid w:val="005C537A"/>
    <w:rsid w:val="005C54D8"/>
    <w:rsid w:val="005C5660"/>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D003C"/>
    <w:rsid w:val="005D02CE"/>
    <w:rsid w:val="005D0618"/>
    <w:rsid w:val="005D11B2"/>
    <w:rsid w:val="005D1A07"/>
    <w:rsid w:val="005D1ABC"/>
    <w:rsid w:val="005D1E87"/>
    <w:rsid w:val="005D21A0"/>
    <w:rsid w:val="005D232E"/>
    <w:rsid w:val="005D2DE1"/>
    <w:rsid w:val="005D391E"/>
    <w:rsid w:val="005D3B9B"/>
    <w:rsid w:val="005D3B9C"/>
    <w:rsid w:val="005D3BD7"/>
    <w:rsid w:val="005D3BFB"/>
    <w:rsid w:val="005D3C91"/>
    <w:rsid w:val="005D4214"/>
    <w:rsid w:val="005D4308"/>
    <w:rsid w:val="005D43B2"/>
    <w:rsid w:val="005D43F0"/>
    <w:rsid w:val="005D459C"/>
    <w:rsid w:val="005D4A99"/>
    <w:rsid w:val="005D4B68"/>
    <w:rsid w:val="005D4D82"/>
    <w:rsid w:val="005D4E43"/>
    <w:rsid w:val="005D58A8"/>
    <w:rsid w:val="005D593E"/>
    <w:rsid w:val="005D5987"/>
    <w:rsid w:val="005D59E3"/>
    <w:rsid w:val="005D5C0F"/>
    <w:rsid w:val="005D5E23"/>
    <w:rsid w:val="005D5F14"/>
    <w:rsid w:val="005D6058"/>
    <w:rsid w:val="005D6233"/>
    <w:rsid w:val="005D624E"/>
    <w:rsid w:val="005D6430"/>
    <w:rsid w:val="005D698C"/>
    <w:rsid w:val="005D6D00"/>
    <w:rsid w:val="005D6DED"/>
    <w:rsid w:val="005D7158"/>
    <w:rsid w:val="005D737D"/>
    <w:rsid w:val="005D7BDF"/>
    <w:rsid w:val="005D7D00"/>
    <w:rsid w:val="005D7E84"/>
    <w:rsid w:val="005E0102"/>
    <w:rsid w:val="005E0278"/>
    <w:rsid w:val="005E09E1"/>
    <w:rsid w:val="005E0BAA"/>
    <w:rsid w:val="005E0C76"/>
    <w:rsid w:val="005E0E3B"/>
    <w:rsid w:val="005E1060"/>
    <w:rsid w:val="005E11C1"/>
    <w:rsid w:val="005E126D"/>
    <w:rsid w:val="005E12E9"/>
    <w:rsid w:val="005E155E"/>
    <w:rsid w:val="005E1684"/>
    <w:rsid w:val="005E171A"/>
    <w:rsid w:val="005E17EF"/>
    <w:rsid w:val="005E1C4A"/>
    <w:rsid w:val="005E1FEF"/>
    <w:rsid w:val="005E214F"/>
    <w:rsid w:val="005E2563"/>
    <w:rsid w:val="005E265A"/>
    <w:rsid w:val="005E26F6"/>
    <w:rsid w:val="005E27CF"/>
    <w:rsid w:val="005E36A3"/>
    <w:rsid w:val="005E376D"/>
    <w:rsid w:val="005E38A7"/>
    <w:rsid w:val="005E394C"/>
    <w:rsid w:val="005E398C"/>
    <w:rsid w:val="005E39A4"/>
    <w:rsid w:val="005E3BB4"/>
    <w:rsid w:val="005E3D7A"/>
    <w:rsid w:val="005E3EC2"/>
    <w:rsid w:val="005E41ED"/>
    <w:rsid w:val="005E42BF"/>
    <w:rsid w:val="005E4360"/>
    <w:rsid w:val="005E472A"/>
    <w:rsid w:val="005E48A8"/>
    <w:rsid w:val="005E4902"/>
    <w:rsid w:val="005E4990"/>
    <w:rsid w:val="005E4B06"/>
    <w:rsid w:val="005E4C4D"/>
    <w:rsid w:val="005E4E70"/>
    <w:rsid w:val="005E4F93"/>
    <w:rsid w:val="005E52E6"/>
    <w:rsid w:val="005E56A7"/>
    <w:rsid w:val="005E58E2"/>
    <w:rsid w:val="005E5C0D"/>
    <w:rsid w:val="005E6103"/>
    <w:rsid w:val="005E65BB"/>
    <w:rsid w:val="005E6681"/>
    <w:rsid w:val="005E677D"/>
    <w:rsid w:val="005E68CF"/>
    <w:rsid w:val="005E6AE7"/>
    <w:rsid w:val="005E6C19"/>
    <w:rsid w:val="005E7367"/>
    <w:rsid w:val="005E73F4"/>
    <w:rsid w:val="005E764B"/>
    <w:rsid w:val="005F05F2"/>
    <w:rsid w:val="005F07DD"/>
    <w:rsid w:val="005F0DA0"/>
    <w:rsid w:val="005F11DF"/>
    <w:rsid w:val="005F1589"/>
    <w:rsid w:val="005F1F07"/>
    <w:rsid w:val="005F1FD1"/>
    <w:rsid w:val="005F2195"/>
    <w:rsid w:val="005F2202"/>
    <w:rsid w:val="005F2658"/>
    <w:rsid w:val="005F2767"/>
    <w:rsid w:val="005F288C"/>
    <w:rsid w:val="005F2B45"/>
    <w:rsid w:val="005F2E8B"/>
    <w:rsid w:val="005F2EBA"/>
    <w:rsid w:val="005F307F"/>
    <w:rsid w:val="005F3402"/>
    <w:rsid w:val="005F34CB"/>
    <w:rsid w:val="005F3578"/>
    <w:rsid w:val="005F3607"/>
    <w:rsid w:val="005F3892"/>
    <w:rsid w:val="005F3CD2"/>
    <w:rsid w:val="005F3D79"/>
    <w:rsid w:val="005F4149"/>
    <w:rsid w:val="005F43D6"/>
    <w:rsid w:val="005F4490"/>
    <w:rsid w:val="005F4790"/>
    <w:rsid w:val="005F4914"/>
    <w:rsid w:val="005F4D25"/>
    <w:rsid w:val="005F4EB5"/>
    <w:rsid w:val="005F4F57"/>
    <w:rsid w:val="005F5180"/>
    <w:rsid w:val="005F53F3"/>
    <w:rsid w:val="005F5653"/>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4209"/>
    <w:rsid w:val="006044ED"/>
    <w:rsid w:val="00604776"/>
    <w:rsid w:val="00604CB7"/>
    <w:rsid w:val="00604DCE"/>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FC7"/>
    <w:rsid w:val="00607252"/>
    <w:rsid w:val="00607BD1"/>
    <w:rsid w:val="00607BEC"/>
    <w:rsid w:val="00607CC2"/>
    <w:rsid w:val="00607DED"/>
    <w:rsid w:val="00607F8D"/>
    <w:rsid w:val="006100C9"/>
    <w:rsid w:val="00610446"/>
    <w:rsid w:val="00610456"/>
    <w:rsid w:val="00610521"/>
    <w:rsid w:val="00610BDD"/>
    <w:rsid w:val="00610FD6"/>
    <w:rsid w:val="00611044"/>
    <w:rsid w:val="00611473"/>
    <w:rsid w:val="00611487"/>
    <w:rsid w:val="0061171D"/>
    <w:rsid w:val="00611B36"/>
    <w:rsid w:val="00611CA3"/>
    <w:rsid w:val="0061229F"/>
    <w:rsid w:val="00612569"/>
    <w:rsid w:val="006125FC"/>
    <w:rsid w:val="0061288A"/>
    <w:rsid w:val="00612C2B"/>
    <w:rsid w:val="00612C9A"/>
    <w:rsid w:val="00612E21"/>
    <w:rsid w:val="006132E7"/>
    <w:rsid w:val="0061342F"/>
    <w:rsid w:val="00613724"/>
    <w:rsid w:val="0061373E"/>
    <w:rsid w:val="00613A34"/>
    <w:rsid w:val="00613CB3"/>
    <w:rsid w:val="00614173"/>
    <w:rsid w:val="006144C9"/>
    <w:rsid w:val="00614534"/>
    <w:rsid w:val="0061458C"/>
    <w:rsid w:val="00614C38"/>
    <w:rsid w:val="00614D97"/>
    <w:rsid w:val="00615078"/>
    <w:rsid w:val="0061534E"/>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B39"/>
    <w:rsid w:val="00617CD1"/>
    <w:rsid w:val="00617D58"/>
    <w:rsid w:val="00617DB2"/>
    <w:rsid w:val="00617E65"/>
    <w:rsid w:val="0062020F"/>
    <w:rsid w:val="00620463"/>
    <w:rsid w:val="00620516"/>
    <w:rsid w:val="006206C2"/>
    <w:rsid w:val="00620A76"/>
    <w:rsid w:val="00621334"/>
    <w:rsid w:val="00621437"/>
    <w:rsid w:val="006218C2"/>
    <w:rsid w:val="006218DD"/>
    <w:rsid w:val="00621F33"/>
    <w:rsid w:val="006221CD"/>
    <w:rsid w:val="00622220"/>
    <w:rsid w:val="00622278"/>
    <w:rsid w:val="0062249E"/>
    <w:rsid w:val="00622746"/>
    <w:rsid w:val="006228A4"/>
    <w:rsid w:val="00622921"/>
    <w:rsid w:val="006229DD"/>
    <w:rsid w:val="00622A9C"/>
    <w:rsid w:val="00622BE7"/>
    <w:rsid w:val="00622C9C"/>
    <w:rsid w:val="00623194"/>
    <w:rsid w:val="00623291"/>
    <w:rsid w:val="006235E9"/>
    <w:rsid w:val="00623695"/>
    <w:rsid w:val="00623B42"/>
    <w:rsid w:val="00624246"/>
    <w:rsid w:val="006244E4"/>
    <w:rsid w:val="00624581"/>
    <w:rsid w:val="00624E18"/>
    <w:rsid w:val="00625902"/>
    <w:rsid w:val="00625B11"/>
    <w:rsid w:val="00625BD4"/>
    <w:rsid w:val="00625C5B"/>
    <w:rsid w:val="00625DA6"/>
    <w:rsid w:val="00625E23"/>
    <w:rsid w:val="00625ECF"/>
    <w:rsid w:val="00626593"/>
    <w:rsid w:val="006266A9"/>
    <w:rsid w:val="0062698D"/>
    <w:rsid w:val="0062724A"/>
    <w:rsid w:val="0062781A"/>
    <w:rsid w:val="00627AED"/>
    <w:rsid w:val="00627C82"/>
    <w:rsid w:val="00627D26"/>
    <w:rsid w:val="00627EE7"/>
    <w:rsid w:val="00630260"/>
    <w:rsid w:val="00630426"/>
    <w:rsid w:val="006305D4"/>
    <w:rsid w:val="00630B57"/>
    <w:rsid w:val="00630D6D"/>
    <w:rsid w:val="006312D4"/>
    <w:rsid w:val="0063134E"/>
    <w:rsid w:val="006314F7"/>
    <w:rsid w:val="00631531"/>
    <w:rsid w:val="006316C1"/>
    <w:rsid w:val="006316D2"/>
    <w:rsid w:val="00631A34"/>
    <w:rsid w:val="00631C63"/>
    <w:rsid w:val="00631C7E"/>
    <w:rsid w:val="00631CA3"/>
    <w:rsid w:val="00631D8D"/>
    <w:rsid w:val="00631ED4"/>
    <w:rsid w:val="00631F02"/>
    <w:rsid w:val="0063276B"/>
    <w:rsid w:val="00632C8D"/>
    <w:rsid w:val="00632FA9"/>
    <w:rsid w:val="0063309E"/>
    <w:rsid w:val="006331D7"/>
    <w:rsid w:val="006332C1"/>
    <w:rsid w:val="00633B28"/>
    <w:rsid w:val="00633BC7"/>
    <w:rsid w:val="00633D33"/>
    <w:rsid w:val="00634134"/>
    <w:rsid w:val="00634394"/>
    <w:rsid w:val="00634993"/>
    <w:rsid w:val="00634CD4"/>
    <w:rsid w:val="00634E62"/>
    <w:rsid w:val="0063516F"/>
    <w:rsid w:val="006354EE"/>
    <w:rsid w:val="0063563E"/>
    <w:rsid w:val="006356AE"/>
    <w:rsid w:val="006356D9"/>
    <w:rsid w:val="00635900"/>
    <w:rsid w:val="00635AC7"/>
    <w:rsid w:val="00635E9C"/>
    <w:rsid w:val="006368D3"/>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B9E"/>
    <w:rsid w:val="00640C26"/>
    <w:rsid w:val="00640DAF"/>
    <w:rsid w:val="006414EE"/>
    <w:rsid w:val="006415D4"/>
    <w:rsid w:val="00641914"/>
    <w:rsid w:val="00641960"/>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A91"/>
    <w:rsid w:val="00644BB2"/>
    <w:rsid w:val="00644E07"/>
    <w:rsid w:val="00645892"/>
    <w:rsid w:val="00645CC8"/>
    <w:rsid w:val="0064621F"/>
    <w:rsid w:val="0064630E"/>
    <w:rsid w:val="00646313"/>
    <w:rsid w:val="00646C1D"/>
    <w:rsid w:val="00646DC0"/>
    <w:rsid w:val="00646FE1"/>
    <w:rsid w:val="00647075"/>
    <w:rsid w:val="00647726"/>
    <w:rsid w:val="0064788A"/>
    <w:rsid w:val="00647D7A"/>
    <w:rsid w:val="00647D94"/>
    <w:rsid w:val="00647E9B"/>
    <w:rsid w:val="00647ED1"/>
    <w:rsid w:val="00647F09"/>
    <w:rsid w:val="00647F48"/>
    <w:rsid w:val="00650224"/>
    <w:rsid w:val="00650406"/>
    <w:rsid w:val="006505DA"/>
    <w:rsid w:val="006505F5"/>
    <w:rsid w:val="0065078F"/>
    <w:rsid w:val="00650816"/>
    <w:rsid w:val="0065086F"/>
    <w:rsid w:val="00650DAE"/>
    <w:rsid w:val="00650E50"/>
    <w:rsid w:val="00651101"/>
    <w:rsid w:val="0065181F"/>
    <w:rsid w:val="00651862"/>
    <w:rsid w:val="006519C6"/>
    <w:rsid w:val="006521CB"/>
    <w:rsid w:val="006523EA"/>
    <w:rsid w:val="0065253A"/>
    <w:rsid w:val="0065258A"/>
    <w:rsid w:val="00652D14"/>
    <w:rsid w:val="00653182"/>
    <w:rsid w:val="006531BF"/>
    <w:rsid w:val="0065322E"/>
    <w:rsid w:val="006534B9"/>
    <w:rsid w:val="006539C6"/>
    <w:rsid w:val="006539F0"/>
    <w:rsid w:val="00654022"/>
    <w:rsid w:val="006540E7"/>
    <w:rsid w:val="00654524"/>
    <w:rsid w:val="006546DA"/>
    <w:rsid w:val="00654984"/>
    <w:rsid w:val="00654BB5"/>
    <w:rsid w:val="00654E8C"/>
    <w:rsid w:val="00654EC4"/>
    <w:rsid w:val="00654F96"/>
    <w:rsid w:val="0065533F"/>
    <w:rsid w:val="00655522"/>
    <w:rsid w:val="00655781"/>
    <w:rsid w:val="0065581D"/>
    <w:rsid w:val="006558B7"/>
    <w:rsid w:val="00655A18"/>
    <w:rsid w:val="00655C1D"/>
    <w:rsid w:val="00655C2F"/>
    <w:rsid w:val="00656263"/>
    <w:rsid w:val="006565BE"/>
    <w:rsid w:val="00656861"/>
    <w:rsid w:val="0065692F"/>
    <w:rsid w:val="00656B4C"/>
    <w:rsid w:val="00656CA1"/>
    <w:rsid w:val="00657193"/>
    <w:rsid w:val="00657206"/>
    <w:rsid w:val="006574BF"/>
    <w:rsid w:val="00657849"/>
    <w:rsid w:val="00657E71"/>
    <w:rsid w:val="00657ED8"/>
    <w:rsid w:val="0066005E"/>
    <w:rsid w:val="0066013F"/>
    <w:rsid w:val="00660187"/>
    <w:rsid w:val="006603C7"/>
    <w:rsid w:val="00660403"/>
    <w:rsid w:val="00660627"/>
    <w:rsid w:val="0066069F"/>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A37"/>
    <w:rsid w:val="00664D21"/>
    <w:rsid w:val="00664EC7"/>
    <w:rsid w:val="00665090"/>
    <w:rsid w:val="00665346"/>
    <w:rsid w:val="00665431"/>
    <w:rsid w:val="006655AC"/>
    <w:rsid w:val="00665779"/>
    <w:rsid w:val="00665957"/>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71A"/>
    <w:rsid w:val="006678B7"/>
    <w:rsid w:val="00667918"/>
    <w:rsid w:val="00667970"/>
    <w:rsid w:val="00667BF8"/>
    <w:rsid w:val="00667C5A"/>
    <w:rsid w:val="00667EE4"/>
    <w:rsid w:val="006700C5"/>
    <w:rsid w:val="006710DD"/>
    <w:rsid w:val="0067162B"/>
    <w:rsid w:val="0067168D"/>
    <w:rsid w:val="00671D33"/>
    <w:rsid w:val="00671E84"/>
    <w:rsid w:val="00671FC9"/>
    <w:rsid w:val="00672628"/>
    <w:rsid w:val="00672C18"/>
    <w:rsid w:val="00672CEA"/>
    <w:rsid w:val="0067318B"/>
    <w:rsid w:val="006731D4"/>
    <w:rsid w:val="00673200"/>
    <w:rsid w:val="0067322D"/>
    <w:rsid w:val="00673288"/>
    <w:rsid w:val="00673721"/>
    <w:rsid w:val="00673B4E"/>
    <w:rsid w:val="00673E74"/>
    <w:rsid w:val="00674492"/>
    <w:rsid w:val="006745B7"/>
    <w:rsid w:val="006749C1"/>
    <w:rsid w:val="00674AA2"/>
    <w:rsid w:val="0067501E"/>
    <w:rsid w:val="0067524E"/>
    <w:rsid w:val="0067594C"/>
    <w:rsid w:val="00675DE4"/>
    <w:rsid w:val="00675EBC"/>
    <w:rsid w:val="00675EEE"/>
    <w:rsid w:val="00676079"/>
    <w:rsid w:val="006760AA"/>
    <w:rsid w:val="00676A22"/>
    <w:rsid w:val="00676B1F"/>
    <w:rsid w:val="00676D9E"/>
    <w:rsid w:val="00676F27"/>
    <w:rsid w:val="00676FB5"/>
    <w:rsid w:val="006773D2"/>
    <w:rsid w:val="00677464"/>
    <w:rsid w:val="00677484"/>
    <w:rsid w:val="006776CF"/>
    <w:rsid w:val="00677FD9"/>
    <w:rsid w:val="0068002A"/>
    <w:rsid w:val="00680581"/>
    <w:rsid w:val="00680A56"/>
    <w:rsid w:val="00680C15"/>
    <w:rsid w:val="00680E6A"/>
    <w:rsid w:val="00680F40"/>
    <w:rsid w:val="00680F90"/>
    <w:rsid w:val="006813CE"/>
    <w:rsid w:val="006815B8"/>
    <w:rsid w:val="00681A41"/>
    <w:rsid w:val="00681D16"/>
    <w:rsid w:val="006821B2"/>
    <w:rsid w:val="006821CD"/>
    <w:rsid w:val="006825CB"/>
    <w:rsid w:val="00682B78"/>
    <w:rsid w:val="00682B9E"/>
    <w:rsid w:val="00682E3F"/>
    <w:rsid w:val="00682E9C"/>
    <w:rsid w:val="00682EAD"/>
    <w:rsid w:val="00683013"/>
    <w:rsid w:val="00683247"/>
    <w:rsid w:val="006832C9"/>
    <w:rsid w:val="006837F1"/>
    <w:rsid w:val="00683823"/>
    <w:rsid w:val="00683840"/>
    <w:rsid w:val="006838C0"/>
    <w:rsid w:val="00683A4A"/>
    <w:rsid w:val="00683EDB"/>
    <w:rsid w:val="0068448C"/>
    <w:rsid w:val="006846E8"/>
    <w:rsid w:val="006850E6"/>
    <w:rsid w:val="006852F3"/>
    <w:rsid w:val="0068547F"/>
    <w:rsid w:val="0068584E"/>
    <w:rsid w:val="00685856"/>
    <w:rsid w:val="00685901"/>
    <w:rsid w:val="00685BB9"/>
    <w:rsid w:val="00685E1B"/>
    <w:rsid w:val="006863CE"/>
    <w:rsid w:val="006863D3"/>
    <w:rsid w:val="0068683E"/>
    <w:rsid w:val="00686CD6"/>
    <w:rsid w:val="006870B4"/>
    <w:rsid w:val="00687359"/>
    <w:rsid w:val="0068740F"/>
    <w:rsid w:val="0068763E"/>
    <w:rsid w:val="00687757"/>
    <w:rsid w:val="006879FF"/>
    <w:rsid w:val="00687E06"/>
    <w:rsid w:val="0069009C"/>
    <w:rsid w:val="00690127"/>
    <w:rsid w:val="006907C3"/>
    <w:rsid w:val="00690A05"/>
    <w:rsid w:val="00690B29"/>
    <w:rsid w:val="00690B32"/>
    <w:rsid w:val="00691490"/>
    <w:rsid w:val="006914B7"/>
    <w:rsid w:val="0069153C"/>
    <w:rsid w:val="00691BFF"/>
    <w:rsid w:val="00691E5A"/>
    <w:rsid w:val="00691F74"/>
    <w:rsid w:val="00693329"/>
    <w:rsid w:val="00693430"/>
    <w:rsid w:val="0069344C"/>
    <w:rsid w:val="006935F8"/>
    <w:rsid w:val="0069364F"/>
    <w:rsid w:val="00693DEC"/>
    <w:rsid w:val="00694A58"/>
    <w:rsid w:val="00694B57"/>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88C"/>
    <w:rsid w:val="006A0B6F"/>
    <w:rsid w:val="006A0BA5"/>
    <w:rsid w:val="006A0C0A"/>
    <w:rsid w:val="006A0CD2"/>
    <w:rsid w:val="006A0DEA"/>
    <w:rsid w:val="006A0E7F"/>
    <w:rsid w:val="006A1019"/>
    <w:rsid w:val="006A16E9"/>
    <w:rsid w:val="006A17F5"/>
    <w:rsid w:val="006A1EC2"/>
    <w:rsid w:val="006A2246"/>
    <w:rsid w:val="006A24D9"/>
    <w:rsid w:val="006A24FB"/>
    <w:rsid w:val="006A2B50"/>
    <w:rsid w:val="006A30B5"/>
    <w:rsid w:val="006A3B12"/>
    <w:rsid w:val="006A3CFF"/>
    <w:rsid w:val="006A3F89"/>
    <w:rsid w:val="006A42CA"/>
    <w:rsid w:val="006A444A"/>
    <w:rsid w:val="006A4541"/>
    <w:rsid w:val="006A4AC2"/>
    <w:rsid w:val="006A4D6A"/>
    <w:rsid w:val="006A4D77"/>
    <w:rsid w:val="006A4EF4"/>
    <w:rsid w:val="006A5223"/>
    <w:rsid w:val="006A531C"/>
    <w:rsid w:val="006A539D"/>
    <w:rsid w:val="006A5450"/>
    <w:rsid w:val="006A546E"/>
    <w:rsid w:val="006A54CD"/>
    <w:rsid w:val="006A54E2"/>
    <w:rsid w:val="006A560E"/>
    <w:rsid w:val="006A5C47"/>
    <w:rsid w:val="006A5F16"/>
    <w:rsid w:val="006A626F"/>
    <w:rsid w:val="006A62B5"/>
    <w:rsid w:val="006A6800"/>
    <w:rsid w:val="006A6978"/>
    <w:rsid w:val="006A6A92"/>
    <w:rsid w:val="006A6C11"/>
    <w:rsid w:val="006A71F8"/>
    <w:rsid w:val="006A7298"/>
    <w:rsid w:val="006A74EF"/>
    <w:rsid w:val="006A771B"/>
    <w:rsid w:val="006A779D"/>
    <w:rsid w:val="006A7C09"/>
    <w:rsid w:val="006B0199"/>
    <w:rsid w:val="006B034F"/>
    <w:rsid w:val="006B0A32"/>
    <w:rsid w:val="006B0B1E"/>
    <w:rsid w:val="006B0BD8"/>
    <w:rsid w:val="006B0BEF"/>
    <w:rsid w:val="006B1449"/>
    <w:rsid w:val="006B20B4"/>
    <w:rsid w:val="006B23F1"/>
    <w:rsid w:val="006B241C"/>
    <w:rsid w:val="006B2A20"/>
    <w:rsid w:val="006B2A95"/>
    <w:rsid w:val="006B2C82"/>
    <w:rsid w:val="006B39FA"/>
    <w:rsid w:val="006B3CBA"/>
    <w:rsid w:val="006B43C8"/>
    <w:rsid w:val="006B4557"/>
    <w:rsid w:val="006B490D"/>
    <w:rsid w:val="006B4EA8"/>
    <w:rsid w:val="006B55B3"/>
    <w:rsid w:val="006B5AE3"/>
    <w:rsid w:val="006B5B3A"/>
    <w:rsid w:val="006B6021"/>
    <w:rsid w:val="006B63FF"/>
    <w:rsid w:val="006B65D9"/>
    <w:rsid w:val="006B6607"/>
    <w:rsid w:val="006B69FE"/>
    <w:rsid w:val="006B7724"/>
    <w:rsid w:val="006B7C28"/>
    <w:rsid w:val="006B7DF3"/>
    <w:rsid w:val="006C0090"/>
    <w:rsid w:val="006C01CA"/>
    <w:rsid w:val="006C0251"/>
    <w:rsid w:val="006C0320"/>
    <w:rsid w:val="006C0763"/>
    <w:rsid w:val="006C0B3F"/>
    <w:rsid w:val="006C0F0E"/>
    <w:rsid w:val="006C13D9"/>
    <w:rsid w:val="006C15B4"/>
    <w:rsid w:val="006C17FF"/>
    <w:rsid w:val="006C1AFF"/>
    <w:rsid w:val="006C1E8C"/>
    <w:rsid w:val="006C20E9"/>
    <w:rsid w:val="006C24D5"/>
    <w:rsid w:val="006C2595"/>
    <w:rsid w:val="006C27C1"/>
    <w:rsid w:val="006C2A49"/>
    <w:rsid w:val="006C2B9A"/>
    <w:rsid w:val="006C2EF5"/>
    <w:rsid w:val="006C34DF"/>
    <w:rsid w:val="006C364C"/>
    <w:rsid w:val="006C3990"/>
    <w:rsid w:val="006C39BB"/>
    <w:rsid w:val="006C3EB7"/>
    <w:rsid w:val="006C4008"/>
    <w:rsid w:val="006C4072"/>
    <w:rsid w:val="006C430A"/>
    <w:rsid w:val="006C44D9"/>
    <w:rsid w:val="006C4502"/>
    <w:rsid w:val="006C45EC"/>
    <w:rsid w:val="006C46A1"/>
    <w:rsid w:val="006C48D1"/>
    <w:rsid w:val="006C4AC5"/>
    <w:rsid w:val="006C4B63"/>
    <w:rsid w:val="006C4E21"/>
    <w:rsid w:val="006C4FD9"/>
    <w:rsid w:val="006C50DA"/>
    <w:rsid w:val="006C529E"/>
    <w:rsid w:val="006C52ED"/>
    <w:rsid w:val="006C53CB"/>
    <w:rsid w:val="006C54C1"/>
    <w:rsid w:val="006C5512"/>
    <w:rsid w:val="006C5587"/>
    <w:rsid w:val="006C5590"/>
    <w:rsid w:val="006C5701"/>
    <w:rsid w:val="006C5DC8"/>
    <w:rsid w:val="006C5FD5"/>
    <w:rsid w:val="006C6114"/>
    <w:rsid w:val="006C6193"/>
    <w:rsid w:val="006C641F"/>
    <w:rsid w:val="006C6E1A"/>
    <w:rsid w:val="006C6FBA"/>
    <w:rsid w:val="006C741B"/>
    <w:rsid w:val="006C7578"/>
    <w:rsid w:val="006C7625"/>
    <w:rsid w:val="006C78A7"/>
    <w:rsid w:val="006C7908"/>
    <w:rsid w:val="006C7B00"/>
    <w:rsid w:val="006D00DD"/>
    <w:rsid w:val="006D01C3"/>
    <w:rsid w:val="006D0479"/>
    <w:rsid w:val="006D05BD"/>
    <w:rsid w:val="006D088E"/>
    <w:rsid w:val="006D08E4"/>
    <w:rsid w:val="006D0DFD"/>
    <w:rsid w:val="006D0E60"/>
    <w:rsid w:val="006D11D4"/>
    <w:rsid w:val="006D12D1"/>
    <w:rsid w:val="006D1964"/>
    <w:rsid w:val="006D21BB"/>
    <w:rsid w:val="006D2288"/>
    <w:rsid w:val="006D256B"/>
    <w:rsid w:val="006D2C87"/>
    <w:rsid w:val="006D2DBC"/>
    <w:rsid w:val="006D2DF9"/>
    <w:rsid w:val="006D306A"/>
    <w:rsid w:val="006D317E"/>
    <w:rsid w:val="006D335A"/>
    <w:rsid w:val="006D344E"/>
    <w:rsid w:val="006D3FB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E91"/>
    <w:rsid w:val="006D5EBB"/>
    <w:rsid w:val="006D61D6"/>
    <w:rsid w:val="006D63D7"/>
    <w:rsid w:val="006D6A35"/>
    <w:rsid w:val="006D6CE4"/>
    <w:rsid w:val="006D73DA"/>
    <w:rsid w:val="006D7AFB"/>
    <w:rsid w:val="006D7D11"/>
    <w:rsid w:val="006D7DC9"/>
    <w:rsid w:val="006D7E87"/>
    <w:rsid w:val="006D7F9A"/>
    <w:rsid w:val="006D7FED"/>
    <w:rsid w:val="006E0243"/>
    <w:rsid w:val="006E0557"/>
    <w:rsid w:val="006E060A"/>
    <w:rsid w:val="006E0627"/>
    <w:rsid w:val="006E06C4"/>
    <w:rsid w:val="006E081E"/>
    <w:rsid w:val="006E09B5"/>
    <w:rsid w:val="006E0AE2"/>
    <w:rsid w:val="006E1437"/>
    <w:rsid w:val="006E14E6"/>
    <w:rsid w:val="006E15D1"/>
    <w:rsid w:val="006E1894"/>
    <w:rsid w:val="006E1AEE"/>
    <w:rsid w:val="006E1DFB"/>
    <w:rsid w:val="006E215D"/>
    <w:rsid w:val="006E2199"/>
    <w:rsid w:val="006E22CA"/>
    <w:rsid w:val="006E2734"/>
    <w:rsid w:val="006E29DA"/>
    <w:rsid w:val="006E2CE4"/>
    <w:rsid w:val="006E2E77"/>
    <w:rsid w:val="006E2F52"/>
    <w:rsid w:val="006E32A9"/>
    <w:rsid w:val="006E3378"/>
    <w:rsid w:val="006E3635"/>
    <w:rsid w:val="006E3698"/>
    <w:rsid w:val="006E3820"/>
    <w:rsid w:val="006E38C2"/>
    <w:rsid w:val="006E38CF"/>
    <w:rsid w:val="006E3ADC"/>
    <w:rsid w:val="006E3B9C"/>
    <w:rsid w:val="006E3D31"/>
    <w:rsid w:val="006E3EA8"/>
    <w:rsid w:val="006E4397"/>
    <w:rsid w:val="006E45E2"/>
    <w:rsid w:val="006E49D4"/>
    <w:rsid w:val="006E4E98"/>
    <w:rsid w:val="006E51A2"/>
    <w:rsid w:val="006E52C3"/>
    <w:rsid w:val="006E548C"/>
    <w:rsid w:val="006E56DD"/>
    <w:rsid w:val="006E595C"/>
    <w:rsid w:val="006E5C30"/>
    <w:rsid w:val="006E5D23"/>
    <w:rsid w:val="006E5D95"/>
    <w:rsid w:val="006E5E66"/>
    <w:rsid w:val="006E5EEC"/>
    <w:rsid w:val="006E617C"/>
    <w:rsid w:val="006E6621"/>
    <w:rsid w:val="006E66EE"/>
    <w:rsid w:val="006E6C66"/>
    <w:rsid w:val="006E6C81"/>
    <w:rsid w:val="006E6D1A"/>
    <w:rsid w:val="006E6FB9"/>
    <w:rsid w:val="006E703C"/>
    <w:rsid w:val="006E7414"/>
    <w:rsid w:val="006E7473"/>
    <w:rsid w:val="006E7766"/>
    <w:rsid w:val="006E786B"/>
    <w:rsid w:val="006F02CA"/>
    <w:rsid w:val="006F0687"/>
    <w:rsid w:val="006F0DE2"/>
    <w:rsid w:val="006F119E"/>
    <w:rsid w:val="006F11BD"/>
    <w:rsid w:val="006F1529"/>
    <w:rsid w:val="006F1603"/>
    <w:rsid w:val="006F160B"/>
    <w:rsid w:val="006F1B53"/>
    <w:rsid w:val="006F1D13"/>
    <w:rsid w:val="006F1E20"/>
    <w:rsid w:val="006F1E84"/>
    <w:rsid w:val="006F2004"/>
    <w:rsid w:val="006F23EA"/>
    <w:rsid w:val="006F25B4"/>
    <w:rsid w:val="006F2635"/>
    <w:rsid w:val="006F27C7"/>
    <w:rsid w:val="006F2924"/>
    <w:rsid w:val="006F306F"/>
    <w:rsid w:val="006F32C7"/>
    <w:rsid w:val="006F3392"/>
    <w:rsid w:val="006F3495"/>
    <w:rsid w:val="006F36E3"/>
    <w:rsid w:val="006F36EE"/>
    <w:rsid w:val="006F380D"/>
    <w:rsid w:val="006F3D88"/>
    <w:rsid w:val="006F3E22"/>
    <w:rsid w:val="006F3EA0"/>
    <w:rsid w:val="006F3F5B"/>
    <w:rsid w:val="006F3F92"/>
    <w:rsid w:val="006F417D"/>
    <w:rsid w:val="006F440A"/>
    <w:rsid w:val="006F460B"/>
    <w:rsid w:val="006F46E3"/>
    <w:rsid w:val="006F4E6E"/>
    <w:rsid w:val="006F556B"/>
    <w:rsid w:val="006F5C83"/>
    <w:rsid w:val="006F5DD7"/>
    <w:rsid w:val="006F60B1"/>
    <w:rsid w:val="006F60EC"/>
    <w:rsid w:val="006F63C9"/>
    <w:rsid w:val="006F67CC"/>
    <w:rsid w:val="006F6A85"/>
    <w:rsid w:val="006F6B89"/>
    <w:rsid w:val="006F6E9C"/>
    <w:rsid w:val="006F6FA6"/>
    <w:rsid w:val="006F74CB"/>
    <w:rsid w:val="006F77E5"/>
    <w:rsid w:val="006F7EB4"/>
    <w:rsid w:val="00700C9C"/>
    <w:rsid w:val="00700D24"/>
    <w:rsid w:val="00701829"/>
    <w:rsid w:val="00701876"/>
    <w:rsid w:val="00701993"/>
    <w:rsid w:val="00701C2D"/>
    <w:rsid w:val="00701C9E"/>
    <w:rsid w:val="00701CDA"/>
    <w:rsid w:val="007020B8"/>
    <w:rsid w:val="00702162"/>
    <w:rsid w:val="007025C2"/>
    <w:rsid w:val="007028EB"/>
    <w:rsid w:val="00702CAC"/>
    <w:rsid w:val="00702DC6"/>
    <w:rsid w:val="00702EBF"/>
    <w:rsid w:val="00703221"/>
    <w:rsid w:val="007032C5"/>
    <w:rsid w:val="007032E2"/>
    <w:rsid w:val="007035A0"/>
    <w:rsid w:val="007035E0"/>
    <w:rsid w:val="007037DB"/>
    <w:rsid w:val="00703930"/>
    <w:rsid w:val="007043F5"/>
    <w:rsid w:val="00704720"/>
    <w:rsid w:val="00704B7E"/>
    <w:rsid w:val="00704F02"/>
    <w:rsid w:val="00704F81"/>
    <w:rsid w:val="0070542A"/>
    <w:rsid w:val="0070578D"/>
    <w:rsid w:val="00705928"/>
    <w:rsid w:val="00705C5C"/>
    <w:rsid w:val="00705C60"/>
    <w:rsid w:val="00705D3E"/>
    <w:rsid w:val="007060B6"/>
    <w:rsid w:val="0070610E"/>
    <w:rsid w:val="00706590"/>
    <w:rsid w:val="007067B1"/>
    <w:rsid w:val="00706BB5"/>
    <w:rsid w:val="00706CEC"/>
    <w:rsid w:val="00706DD5"/>
    <w:rsid w:val="007070F3"/>
    <w:rsid w:val="007071E0"/>
    <w:rsid w:val="00707706"/>
    <w:rsid w:val="00707759"/>
    <w:rsid w:val="007078F2"/>
    <w:rsid w:val="00707B6A"/>
    <w:rsid w:val="00710081"/>
    <w:rsid w:val="00710622"/>
    <w:rsid w:val="007107B9"/>
    <w:rsid w:val="00710B0D"/>
    <w:rsid w:val="00710D08"/>
    <w:rsid w:val="00710D16"/>
    <w:rsid w:val="00711097"/>
    <w:rsid w:val="00711188"/>
    <w:rsid w:val="007113C3"/>
    <w:rsid w:val="00711519"/>
    <w:rsid w:val="007115AD"/>
    <w:rsid w:val="00711AAE"/>
    <w:rsid w:val="007122CD"/>
    <w:rsid w:val="00712FD5"/>
    <w:rsid w:val="00713372"/>
    <w:rsid w:val="0071385A"/>
    <w:rsid w:val="00713894"/>
    <w:rsid w:val="00713A1A"/>
    <w:rsid w:val="00713CB5"/>
    <w:rsid w:val="00714155"/>
    <w:rsid w:val="007148E9"/>
    <w:rsid w:val="00714961"/>
    <w:rsid w:val="00714E3F"/>
    <w:rsid w:val="00714E97"/>
    <w:rsid w:val="00714F5A"/>
    <w:rsid w:val="0071512A"/>
    <w:rsid w:val="0071558B"/>
    <w:rsid w:val="007155C3"/>
    <w:rsid w:val="00715631"/>
    <w:rsid w:val="0071563C"/>
    <w:rsid w:val="007159F8"/>
    <w:rsid w:val="00715E06"/>
    <w:rsid w:val="00715E40"/>
    <w:rsid w:val="00716BE0"/>
    <w:rsid w:val="007170DE"/>
    <w:rsid w:val="0071751A"/>
    <w:rsid w:val="00717732"/>
    <w:rsid w:val="0071776A"/>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96C"/>
    <w:rsid w:val="007219CC"/>
    <w:rsid w:val="00721B16"/>
    <w:rsid w:val="00721C96"/>
    <w:rsid w:val="00721E22"/>
    <w:rsid w:val="00721EB1"/>
    <w:rsid w:val="007221C3"/>
    <w:rsid w:val="007225FC"/>
    <w:rsid w:val="00722788"/>
    <w:rsid w:val="007227E4"/>
    <w:rsid w:val="0072291B"/>
    <w:rsid w:val="00722F2C"/>
    <w:rsid w:val="007230F1"/>
    <w:rsid w:val="00723499"/>
    <w:rsid w:val="00723889"/>
    <w:rsid w:val="00723CC9"/>
    <w:rsid w:val="00723CDA"/>
    <w:rsid w:val="00723EEE"/>
    <w:rsid w:val="00724498"/>
    <w:rsid w:val="0072461B"/>
    <w:rsid w:val="007246D0"/>
    <w:rsid w:val="00724889"/>
    <w:rsid w:val="00724914"/>
    <w:rsid w:val="00724AD9"/>
    <w:rsid w:val="0072535C"/>
    <w:rsid w:val="00725464"/>
    <w:rsid w:val="007254D1"/>
    <w:rsid w:val="00725541"/>
    <w:rsid w:val="00725760"/>
    <w:rsid w:val="00725B32"/>
    <w:rsid w:val="00725B3C"/>
    <w:rsid w:val="00725C45"/>
    <w:rsid w:val="007261D4"/>
    <w:rsid w:val="00726406"/>
    <w:rsid w:val="0072650F"/>
    <w:rsid w:val="007267CD"/>
    <w:rsid w:val="00726C4F"/>
    <w:rsid w:val="00726D6C"/>
    <w:rsid w:val="00727038"/>
    <w:rsid w:val="007270E4"/>
    <w:rsid w:val="00727217"/>
    <w:rsid w:val="00727653"/>
    <w:rsid w:val="00727C48"/>
    <w:rsid w:val="00727F1D"/>
    <w:rsid w:val="00727FF9"/>
    <w:rsid w:val="0073087F"/>
    <w:rsid w:val="00730BEC"/>
    <w:rsid w:val="00730DBA"/>
    <w:rsid w:val="00730F09"/>
    <w:rsid w:val="007313DD"/>
    <w:rsid w:val="00731724"/>
    <w:rsid w:val="00731B80"/>
    <w:rsid w:val="00731C6D"/>
    <w:rsid w:val="00731E3F"/>
    <w:rsid w:val="007320D9"/>
    <w:rsid w:val="00732518"/>
    <w:rsid w:val="00732B18"/>
    <w:rsid w:val="00732C42"/>
    <w:rsid w:val="00732E43"/>
    <w:rsid w:val="007331BB"/>
    <w:rsid w:val="0073369A"/>
    <w:rsid w:val="0073386D"/>
    <w:rsid w:val="00733AB8"/>
    <w:rsid w:val="00733D54"/>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753"/>
    <w:rsid w:val="00737768"/>
    <w:rsid w:val="00737CB1"/>
    <w:rsid w:val="00737CD7"/>
    <w:rsid w:val="00737D5B"/>
    <w:rsid w:val="00737FFA"/>
    <w:rsid w:val="00740078"/>
    <w:rsid w:val="007402B4"/>
    <w:rsid w:val="007403D0"/>
    <w:rsid w:val="007408CA"/>
    <w:rsid w:val="00740BB8"/>
    <w:rsid w:val="00740C4A"/>
    <w:rsid w:val="00740CE9"/>
    <w:rsid w:val="0074118E"/>
    <w:rsid w:val="0074118F"/>
    <w:rsid w:val="00741332"/>
    <w:rsid w:val="0074144E"/>
    <w:rsid w:val="00741782"/>
    <w:rsid w:val="007428E3"/>
    <w:rsid w:val="00743626"/>
    <w:rsid w:val="0074394E"/>
    <w:rsid w:val="00743B38"/>
    <w:rsid w:val="00743D09"/>
    <w:rsid w:val="00743D4B"/>
    <w:rsid w:val="00743EAE"/>
    <w:rsid w:val="007440B7"/>
    <w:rsid w:val="0074422D"/>
    <w:rsid w:val="00744350"/>
    <w:rsid w:val="0074463D"/>
    <w:rsid w:val="0074497B"/>
    <w:rsid w:val="00744A59"/>
    <w:rsid w:val="0074545D"/>
    <w:rsid w:val="00745EDF"/>
    <w:rsid w:val="0074602E"/>
    <w:rsid w:val="00746085"/>
    <w:rsid w:val="0074630E"/>
    <w:rsid w:val="0074682F"/>
    <w:rsid w:val="007468BC"/>
    <w:rsid w:val="00746991"/>
    <w:rsid w:val="00746E0E"/>
    <w:rsid w:val="007474A8"/>
    <w:rsid w:val="007479EC"/>
    <w:rsid w:val="00747FE5"/>
    <w:rsid w:val="00750205"/>
    <w:rsid w:val="00750615"/>
    <w:rsid w:val="00750638"/>
    <w:rsid w:val="007508E3"/>
    <w:rsid w:val="00750D0A"/>
    <w:rsid w:val="007510B4"/>
    <w:rsid w:val="0075155E"/>
    <w:rsid w:val="00751603"/>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98"/>
    <w:rsid w:val="00753BF5"/>
    <w:rsid w:val="0075413F"/>
    <w:rsid w:val="007543C1"/>
    <w:rsid w:val="007546F8"/>
    <w:rsid w:val="0075478D"/>
    <w:rsid w:val="00754D51"/>
    <w:rsid w:val="0075579B"/>
    <w:rsid w:val="00755BAB"/>
    <w:rsid w:val="007560F3"/>
    <w:rsid w:val="00756401"/>
    <w:rsid w:val="00756513"/>
    <w:rsid w:val="00756B9F"/>
    <w:rsid w:val="00757296"/>
    <w:rsid w:val="0075731F"/>
    <w:rsid w:val="007574A2"/>
    <w:rsid w:val="007574AA"/>
    <w:rsid w:val="0075767D"/>
    <w:rsid w:val="00757E48"/>
    <w:rsid w:val="00757F92"/>
    <w:rsid w:val="007601C3"/>
    <w:rsid w:val="00760317"/>
    <w:rsid w:val="00760531"/>
    <w:rsid w:val="00760611"/>
    <w:rsid w:val="0076080E"/>
    <w:rsid w:val="0076099D"/>
    <w:rsid w:val="00760B0C"/>
    <w:rsid w:val="00760D29"/>
    <w:rsid w:val="00760EC4"/>
    <w:rsid w:val="0076134B"/>
    <w:rsid w:val="00761443"/>
    <w:rsid w:val="007616B2"/>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D5D"/>
    <w:rsid w:val="00764FFF"/>
    <w:rsid w:val="007651D4"/>
    <w:rsid w:val="00765557"/>
    <w:rsid w:val="0076572B"/>
    <w:rsid w:val="00765A6D"/>
    <w:rsid w:val="00765D0C"/>
    <w:rsid w:val="0076602D"/>
    <w:rsid w:val="00766120"/>
    <w:rsid w:val="007661FE"/>
    <w:rsid w:val="0076625E"/>
    <w:rsid w:val="00766320"/>
    <w:rsid w:val="00766519"/>
    <w:rsid w:val="007665B3"/>
    <w:rsid w:val="00766975"/>
    <w:rsid w:val="00766D40"/>
    <w:rsid w:val="007670F8"/>
    <w:rsid w:val="007671D4"/>
    <w:rsid w:val="007676E3"/>
    <w:rsid w:val="00767F0B"/>
    <w:rsid w:val="007701DE"/>
    <w:rsid w:val="00770205"/>
    <w:rsid w:val="0077048B"/>
    <w:rsid w:val="007705F7"/>
    <w:rsid w:val="007708A3"/>
    <w:rsid w:val="00770A85"/>
    <w:rsid w:val="00770D3B"/>
    <w:rsid w:val="00770E41"/>
    <w:rsid w:val="00770F24"/>
    <w:rsid w:val="00771BE7"/>
    <w:rsid w:val="00771C92"/>
    <w:rsid w:val="00771C93"/>
    <w:rsid w:val="00771D6D"/>
    <w:rsid w:val="007720AA"/>
    <w:rsid w:val="0077254E"/>
    <w:rsid w:val="007726E7"/>
    <w:rsid w:val="007729D0"/>
    <w:rsid w:val="00772DCE"/>
    <w:rsid w:val="00772EDB"/>
    <w:rsid w:val="007732D4"/>
    <w:rsid w:val="007732FC"/>
    <w:rsid w:val="0077344E"/>
    <w:rsid w:val="007736FF"/>
    <w:rsid w:val="007738F3"/>
    <w:rsid w:val="00773B94"/>
    <w:rsid w:val="00773CC1"/>
    <w:rsid w:val="00773DC9"/>
    <w:rsid w:val="00773E43"/>
    <w:rsid w:val="00774038"/>
    <w:rsid w:val="0077403E"/>
    <w:rsid w:val="007740F4"/>
    <w:rsid w:val="007740F7"/>
    <w:rsid w:val="007742B8"/>
    <w:rsid w:val="00774418"/>
    <w:rsid w:val="007746F6"/>
    <w:rsid w:val="00774FCB"/>
    <w:rsid w:val="00775212"/>
    <w:rsid w:val="007753D2"/>
    <w:rsid w:val="007755AE"/>
    <w:rsid w:val="0077572E"/>
    <w:rsid w:val="00775EAD"/>
    <w:rsid w:val="00775F20"/>
    <w:rsid w:val="0077604C"/>
    <w:rsid w:val="007760B6"/>
    <w:rsid w:val="0077620C"/>
    <w:rsid w:val="00776503"/>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345"/>
    <w:rsid w:val="007843FB"/>
    <w:rsid w:val="00784553"/>
    <w:rsid w:val="0078492F"/>
    <w:rsid w:val="00784BB9"/>
    <w:rsid w:val="00784BCE"/>
    <w:rsid w:val="00784D55"/>
    <w:rsid w:val="00784F44"/>
    <w:rsid w:val="0078503A"/>
    <w:rsid w:val="0078512E"/>
    <w:rsid w:val="0078529E"/>
    <w:rsid w:val="00785A9A"/>
    <w:rsid w:val="00785DE6"/>
    <w:rsid w:val="00786672"/>
    <w:rsid w:val="00786921"/>
    <w:rsid w:val="00786B10"/>
    <w:rsid w:val="00786CB3"/>
    <w:rsid w:val="00786FC8"/>
    <w:rsid w:val="007870BF"/>
    <w:rsid w:val="0078719D"/>
    <w:rsid w:val="007872CF"/>
    <w:rsid w:val="0078778A"/>
    <w:rsid w:val="00787830"/>
    <w:rsid w:val="00787C4F"/>
    <w:rsid w:val="00787D04"/>
    <w:rsid w:val="007900B0"/>
    <w:rsid w:val="007900CD"/>
    <w:rsid w:val="007904C2"/>
    <w:rsid w:val="00790657"/>
    <w:rsid w:val="007909C5"/>
    <w:rsid w:val="00790E55"/>
    <w:rsid w:val="007916D7"/>
    <w:rsid w:val="0079200D"/>
    <w:rsid w:val="0079201C"/>
    <w:rsid w:val="00792317"/>
    <w:rsid w:val="007928F3"/>
    <w:rsid w:val="00792921"/>
    <w:rsid w:val="00792EAB"/>
    <w:rsid w:val="00792F65"/>
    <w:rsid w:val="0079307F"/>
    <w:rsid w:val="00793226"/>
    <w:rsid w:val="00793796"/>
    <w:rsid w:val="00793B52"/>
    <w:rsid w:val="00793C6A"/>
    <w:rsid w:val="00793D2B"/>
    <w:rsid w:val="00793FCF"/>
    <w:rsid w:val="0079406F"/>
    <w:rsid w:val="007940C5"/>
    <w:rsid w:val="007940EC"/>
    <w:rsid w:val="00794251"/>
    <w:rsid w:val="00794352"/>
    <w:rsid w:val="0079444C"/>
    <w:rsid w:val="00794654"/>
    <w:rsid w:val="00794744"/>
    <w:rsid w:val="007947C4"/>
    <w:rsid w:val="00794A3F"/>
    <w:rsid w:val="00794B73"/>
    <w:rsid w:val="0079541E"/>
    <w:rsid w:val="0079571A"/>
    <w:rsid w:val="00795768"/>
    <w:rsid w:val="00795812"/>
    <w:rsid w:val="00795B84"/>
    <w:rsid w:val="00795CE1"/>
    <w:rsid w:val="00795D83"/>
    <w:rsid w:val="00795FA0"/>
    <w:rsid w:val="00796504"/>
    <w:rsid w:val="007969D6"/>
    <w:rsid w:val="00796B60"/>
    <w:rsid w:val="00796E7D"/>
    <w:rsid w:val="007974D1"/>
    <w:rsid w:val="0079756B"/>
    <w:rsid w:val="0079768F"/>
    <w:rsid w:val="00797C30"/>
    <w:rsid w:val="00797C70"/>
    <w:rsid w:val="007A0104"/>
    <w:rsid w:val="007A0646"/>
    <w:rsid w:val="007A06AC"/>
    <w:rsid w:val="007A097E"/>
    <w:rsid w:val="007A0C1F"/>
    <w:rsid w:val="007A14D0"/>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B3B"/>
    <w:rsid w:val="007A3E67"/>
    <w:rsid w:val="007A3F8C"/>
    <w:rsid w:val="007A3FDD"/>
    <w:rsid w:val="007A421D"/>
    <w:rsid w:val="007A450D"/>
    <w:rsid w:val="007A4596"/>
    <w:rsid w:val="007A4636"/>
    <w:rsid w:val="007A465F"/>
    <w:rsid w:val="007A46A9"/>
    <w:rsid w:val="007A4A4C"/>
    <w:rsid w:val="007A4A8A"/>
    <w:rsid w:val="007A4BC1"/>
    <w:rsid w:val="007A5243"/>
    <w:rsid w:val="007A531F"/>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A76"/>
    <w:rsid w:val="007A7D36"/>
    <w:rsid w:val="007A7E6D"/>
    <w:rsid w:val="007A7F06"/>
    <w:rsid w:val="007B0061"/>
    <w:rsid w:val="007B0129"/>
    <w:rsid w:val="007B1014"/>
    <w:rsid w:val="007B103F"/>
    <w:rsid w:val="007B1095"/>
    <w:rsid w:val="007B10AD"/>
    <w:rsid w:val="007B126B"/>
    <w:rsid w:val="007B1484"/>
    <w:rsid w:val="007B1A10"/>
    <w:rsid w:val="007B1BC6"/>
    <w:rsid w:val="007B1E51"/>
    <w:rsid w:val="007B1E8A"/>
    <w:rsid w:val="007B2153"/>
    <w:rsid w:val="007B269C"/>
    <w:rsid w:val="007B280B"/>
    <w:rsid w:val="007B28EA"/>
    <w:rsid w:val="007B2EEA"/>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504C"/>
    <w:rsid w:val="007B5273"/>
    <w:rsid w:val="007B593C"/>
    <w:rsid w:val="007B5BDD"/>
    <w:rsid w:val="007B5FCE"/>
    <w:rsid w:val="007B6241"/>
    <w:rsid w:val="007B6276"/>
    <w:rsid w:val="007B6322"/>
    <w:rsid w:val="007B6659"/>
    <w:rsid w:val="007B6837"/>
    <w:rsid w:val="007B69CD"/>
    <w:rsid w:val="007B6C39"/>
    <w:rsid w:val="007B700D"/>
    <w:rsid w:val="007B7135"/>
    <w:rsid w:val="007B7137"/>
    <w:rsid w:val="007B736A"/>
    <w:rsid w:val="007B7379"/>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58E"/>
    <w:rsid w:val="007C1815"/>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D6"/>
    <w:rsid w:val="007C4542"/>
    <w:rsid w:val="007C45D3"/>
    <w:rsid w:val="007C4603"/>
    <w:rsid w:val="007C4768"/>
    <w:rsid w:val="007C4BEF"/>
    <w:rsid w:val="007C58FF"/>
    <w:rsid w:val="007C597B"/>
    <w:rsid w:val="007C5B57"/>
    <w:rsid w:val="007C5DFE"/>
    <w:rsid w:val="007C623B"/>
    <w:rsid w:val="007C6742"/>
    <w:rsid w:val="007C6DEB"/>
    <w:rsid w:val="007C6ECD"/>
    <w:rsid w:val="007C7232"/>
    <w:rsid w:val="007C730E"/>
    <w:rsid w:val="007C760C"/>
    <w:rsid w:val="007C7872"/>
    <w:rsid w:val="007C7BE3"/>
    <w:rsid w:val="007C7C76"/>
    <w:rsid w:val="007C7F61"/>
    <w:rsid w:val="007D027B"/>
    <w:rsid w:val="007D064C"/>
    <w:rsid w:val="007D0698"/>
    <w:rsid w:val="007D08FD"/>
    <w:rsid w:val="007D0F38"/>
    <w:rsid w:val="007D1359"/>
    <w:rsid w:val="007D1584"/>
    <w:rsid w:val="007D1621"/>
    <w:rsid w:val="007D17E2"/>
    <w:rsid w:val="007D184F"/>
    <w:rsid w:val="007D1951"/>
    <w:rsid w:val="007D1AFC"/>
    <w:rsid w:val="007D1B44"/>
    <w:rsid w:val="007D1F11"/>
    <w:rsid w:val="007D2044"/>
    <w:rsid w:val="007D2136"/>
    <w:rsid w:val="007D21E1"/>
    <w:rsid w:val="007D22B5"/>
    <w:rsid w:val="007D2348"/>
    <w:rsid w:val="007D2636"/>
    <w:rsid w:val="007D2862"/>
    <w:rsid w:val="007D29EC"/>
    <w:rsid w:val="007D2A74"/>
    <w:rsid w:val="007D2B18"/>
    <w:rsid w:val="007D315B"/>
    <w:rsid w:val="007D3359"/>
    <w:rsid w:val="007D3DBB"/>
    <w:rsid w:val="007D3E2C"/>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734E"/>
    <w:rsid w:val="007D73F8"/>
    <w:rsid w:val="007D7469"/>
    <w:rsid w:val="007D749C"/>
    <w:rsid w:val="007D74D2"/>
    <w:rsid w:val="007D7783"/>
    <w:rsid w:val="007D77A2"/>
    <w:rsid w:val="007D79B5"/>
    <w:rsid w:val="007D7DD0"/>
    <w:rsid w:val="007D7EE7"/>
    <w:rsid w:val="007E0090"/>
    <w:rsid w:val="007E062F"/>
    <w:rsid w:val="007E076A"/>
    <w:rsid w:val="007E0EB9"/>
    <w:rsid w:val="007E11B8"/>
    <w:rsid w:val="007E190B"/>
    <w:rsid w:val="007E2168"/>
    <w:rsid w:val="007E2334"/>
    <w:rsid w:val="007E23CE"/>
    <w:rsid w:val="007E271C"/>
    <w:rsid w:val="007E2AA0"/>
    <w:rsid w:val="007E2CE7"/>
    <w:rsid w:val="007E343E"/>
    <w:rsid w:val="007E34F5"/>
    <w:rsid w:val="007E380D"/>
    <w:rsid w:val="007E3A8C"/>
    <w:rsid w:val="007E3B75"/>
    <w:rsid w:val="007E3DE4"/>
    <w:rsid w:val="007E3FA4"/>
    <w:rsid w:val="007E4172"/>
    <w:rsid w:val="007E4275"/>
    <w:rsid w:val="007E43D0"/>
    <w:rsid w:val="007E48A4"/>
    <w:rsid w:val="007E4909"/>
    <w:rsid w:val="007E4A28"/>
    <w:rsid w:val="007E4F00"/>
    <w:rsid w:val="007E5007"/>
    <w:rsid w:val="007E503A"/>
    <w:rsid w:val="007E52A8"/>
    <w:rsid w:val="007E5488"/>
    <w:rsid w:val="007E54F8"/>
    <w:rsid w:val="007E566D"/>
    <w:rsid w:val="007E568F"/>
    <w:rsid w:val="007E5987"/>
    <w:rsid w:val="007E5BD8"/>
    <w:rsid w:val="007E60F6"/>
    <w:rsid w:val="007E677C"/>
    <w:rsid w:val="007E67DC"/>
    <w:rsid w:val="007E68D0"/>
    <w:rsid w:val="007E6ABE"/>
    <w:rsid w:val="007E6B00"/>
    <w:rsid w:val="007E6B0C"/>
    <w:rsid w:val="007E6E8C"/>
    <w:rsid w:val="007E71D8"/>
    <w:rsid w:val="007E731E"/>
    <w:rsid w:val="007E7778"/>
    <w:rsid w:val="007E7BF9"/>
    <w:rsid w:val="007E7D09"/>
    <w:rsid w:val="007F02BC"/>
    <w:rsid w:val="007F0368"/>
    <w:rsid w:val="007F0525"/>
    <w:rsid w:val="007F0784"/>
    <w:rsid w:val="007F0AA5"/>
    <w:rsid w:val="007F0BA3"/>
    <w:rsid w:val="007F0DDA"/>
    <w:rsid w:val="007F0E02"/>
    <w:rsid w:val="007F0F77"/>
    <w:rsid w:val="007F108E"/>
    <w:rsid w:val="007F14CA"/>
    <w:rsid w:val="007F14EB"/>
    <w:rsid w:val="007F1A5F"/>
    <w:rsid w:val="007F1B05"/>
    <w:rsid w:val="007F1C86"/>
    <w:rsid w:val="007F1D17"/>
    <w:rsid w:val="007F20D7"/>
    <w:rsid w:val="007F21A1"/>
    <w:rsid w:val="007F2593"/>
    <w:rsid w:val="007F2959"/>
    <w:rsid w:val="007F2ADA"/>
    <w:rsid w:val="007F2B46"/>
    <w:rsid w:val="007F2C71"/>
    <w:rsid w:val="007F2E65"/>
    <w:rsid w:val="007F31C8"/>
    <w:rsid w:val="007F35B6"/>
    <w:rsid w:val="007F360C"/>
    <w:rsid w:val="007F3AD5"/>
    <w:rsid w:val="007F3C5A"/>
    <w:rsid w:val="007F3DD5"/>
    <w:rsid w:val="007F3EB6"/>
    <w:rsid w:val="007F432D"/>
    <w:rsid w:val="007F43BA"/>
    <w:rsid w:val="007F444D"/>
    <w:rsid w:val="007F45D1"/>
    <w:rsid w:val="007F4D09"/>
    <w:rsid w:val="007F4FC2"/>
    <w:rsid w:val="007F510D"/>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A37"/>
    <w:rsid w:val="007F7DC8"/>
    <w:rsid w:val="007F7DFA"/>
    <w:rsid w:val="007F7F58"/>
    <w:rsid w:val="008002A4"/>
    <w:rsid w:val="00800685"/>
    <w:rsid w:val="008006B4"/>
    <w:rsid w:val="008008FB"/>
    <w:rsid w:val="00800D46"/>
    <w:rsid w:val="008015B6"/>
    <w:rsid w:val="00801718"/>
    <w:rsid w:val="0080182E"/>
    <w:rsid w:val="00801DDC"/>
    <w:rsid w:val="00801DF2"/>
    <w:rsid w:val="008022B9"/>
    <w:rsid w:val="00802414"/>
    <w:rsid w:val="00802701"/>
    <w:rsid w:val="00802A57"/>
    <w:rsid w:val="00803479"/>
    <w:rsid w:val="00803B38"/>
    <w:rsid w:val="00803FD4"/>
    <w:rsid w:val="00804196"/>
    <w:rsid w:val="00804257"/>
    <w:rsid w:val="0080481C"/>
    <w:rsid w:val="00804C54"/>
    <w:rsid w:val="00804C58"/>
    <w:rsid w:val="00805350"/>
    <w:rsid w:val="008055FF"/>
    <w:rsid w:val="00805693"/>
    <w:rsid w:val="008056DD"/>
    <w:rsid w:val="00805B7A"/>
    <w:rsid w:val="00805CD4"/>
    <w:rsid w:val="008061E5"/>
    <w:rsid w:val="00806728"/>
    <w:rsid w:val="008067FB"/>
    <w:rsid w:val="008069FA"/>
    <w:rsid w:val="00806C2F"/>
    <w:rsid w:val="00806FFD"/>
    <w:rsid w:val="00807431"/>
    <w:rsid w:val="00807440"/>
    <w:rsid w:val="0080750C"/>
    <w:rsid w:val="00807933"/>
    <w:rsid w:val="00807A56"/>
    <w:rsid w:val="00807E57"/>
    <w:rsid w:val="008104F1"/>
    <w:rsid w:val="00810DB7"/>
    <w:rsid w:val="00810DD3"/>
    <w:rsid w:val="0081104C"/>
    <w:rsid w:val="00811254"/>
    <w:rsid w:val="00811760"/>
    <w:rsid w:val="008118D3"/>
    <w:rsid w:val="00811D69"/>
    <w:rsid w:val="008121F2"/>
    <w:rsid w:val="0081223D"/>
    <w:rsid w:val="008125C7"/>
    <w:rsid w:val="00812C18"/>
    <w:rsid w:val="00812C29"/>
    <w:rsid w:val="00812D16"/>
    <w:rsid w:val="00812D4A"/>
    <w:rsid w:val="00812E4F"/>
    <w:rsid w:val="0081316A"/>
    <w:rsid w:val="008133F7"/>
    <w:rsid w:val="008135D1"/>
    <w:rsid w:val="00813628"/>
    <w:rsid w:val="00813720"/>
    <w:rsid w:val="00813C82"/>
    <w:rsid w:val="00813F50"/>
    <w:rsid w:val="0081401C"/>
    <w:rsid w:val="00814380"/>
    <w:rsid w:val="008143B6"/>
    <w:rsid w:val="008144D1"/>
    <w:rsid w:val="00814C37"/>
    <w:rsid w:val="00814E5F"/>
    <w:rsid w:val="0081502F"/>
    <w:rsid w:val="00815268"/>
    <w:rsid w:val="00815299"/>
    <w:rsid w:val="00815405"/>
    <w:rsid w:val="008159B3"/>
    <w:rsid w:val="00815DD7"/>
    <w:rsid w:val="00815FC3"/>
    <w:rsid w:val="0081615B"/>
    <w:rsid w:val="00816165"/>
    <w:rsid w:val="008163E9"/>
    <w:rsid w:val="008168FC"/>
    <w:rsid w:val="00816C51"/>
    <w:rsid w:val="00816D34"/>
    <w:rsid w:val="00817036"/>
    <w:rsid w:val="008172C4"/>
    <w:rsid w:val="00817A1A"/>
    <w:rsid w:val="00817CC5"/>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DBF"/>
    <w:rsid w:val="00823EAC"/>
    <w:rsid w:val="0082433D"/>
    <w:rsid w:val="00824458"/>
    <w:rsid w:val="008244E6"/>
    <w:rsid w:val="00824523"/>
    <w:rsid w:val="00824788"/>
    <w:rsid w:val="00824E96"/>
    <w:rsid w:val="00825055"/>
    <w:rsid w:val="00825122"/>
    <w:rsid w:val="0082549B"/>
    <w:rsid w:val="00825554"/>
    <w:rsid w:val="008259DC"/>
    <w:rsid w:val="00825A1B"/>
    <w:rsid w:val="00825C03"/>
    <w:rsid w:val="00825CF8"/>
    <w:rsid w:val="00826118"/>
    <w:rsid w:val="00826509"/>
    <w:rsid w:val="00827087"/>
    <w:rsid w:val="008271C8"/>
    <w:rsid w:val="008271DE"/>
    <w:rsid w:val="00827926"/>
    <w:rsid w:val="00827A75"/>
    <w:rsid w:val="00827B94"/>
    <w:rsid w:val="00827F14"/>
    <w:rsid w:val="008300B0"/>
    <w:rsid w:val="008300B1"/>
    <w:rsid w:val="008300BF"/>
    <w:rsid w:val="008301B9"/>
    <w:rsid w:val="00830593"/>
    <w:rsid w:val="008306CF"/>
    <w:rsid w:val="008307D7"/>
    <w:rsid w:val="00830A23"/>
    <w:rsid w:val="00830AA0"/>
    <w:rsid w:val="00830D09"/>
    <w:rsid w:val="00830D2A"/>
    <w:rsid w:val="0083119D"/>
    <w:rsid w:val="00831274"/>
    <w:rsid w:val="0083153D"/>
    <w:rsid w:val="00831768"/>
    <w:rsid w:val="00831904"/>
    <w:rsid w:val="0083192E"/>
    <w:rsid w:val="00831CDE"/>
    <w:rsid w:val="00831DCF"/>
    <w:rsid w:val="008322C0"/>
    <w:rsid w:val="00832673"/>
    <w:rsid w:val="00832A31"/>
    <w:rsid w:val="00832BCF"/>
    <w:rsid w:val="00832C15"/>
    <w:rsid w:val="00832CA9"/>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ED"/>
    <w:rsid w:val="00835EF5"/>
    <w:rsid w:val="00835FE5"/>
    <w:rsid w:val="0083603B"/>
    <w:rsid w:val="00836154"/>
    <w:rsid w:val="0083628F"/>
    <w:rsid w:val="008363F6"/>
    <w:rsid w:val="0083653C"/>
    <w:rsid w:val="00836A18"/>
    <w:rsid w:val="00836C8A"/>
    <w:rsid w:val="00837018"/>
    <w:rsid w:val="008374EA"/>
    <w:rsid w:val="008376CE"/>
    <w:rsid w:val="0083796D"/>
    <w:rsid w:val="00837D78"/>
    <w:rsid w:val="0084019B"/>
    <w:rsid w:val="008403D0"/>
    <w:rsid w:val="00840852"/>
    <w:rsid w:val="00840D79"/>
    <w:rsid w:val="008411AB"/>
    <w:rsid w:val="00841486"/>
    <w:rsid w:val="008415F8"/>
    <w:rsid w:val="008417AE"/>
    <w:rsid w:val="008418C9"/>
    <w:rsid w:val="008418F5"/>
    <w:rsid w:val="00841938"/>
    <w:rsid w:val="00841DC5"/>
    <w:rsid w:val="00841F27"/>
    <w:rsid w:val="00842328"/>
    <w:rsid w:val="00842448"/>
    <w:rsid w:val="00842901"/>
    <w:rsid w:val="00842939"/>
    <w:rsid w:val="00842A21"/>
    <w:rsid w:val="00842B1B"/>
    <w:rsid w:val="008430B7"/>
    <w:rsid w:val="0084327D"/>
    <w:rsid w:val="00843ACB"/>
    <w:rsid w:val="00843ED0"/>
    <w:rsid w:val="00843F51"/>
    <w:rsid w:val="00844020"/>
    <w:rsid w:val="00844142"/>
    <w:rsid w:val="008441DA"/>
    <w:rsid w:val="00844785"/>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73A"/>
    <w:rsid w:val="00847DAA"/>
    <w:rsid w:val="0085021C"/>
    <w:rsid w:val="008504D6"/>
    <w:rsid w:val="008506E1"/>
    <w:rsid w:val="008509FC"/>
    <w:rsid w:val="00850E01"/>
    <w:rsid w:val="0085123B"/>
    <w:rsid w:val="00851377"/>
    <w:rsid w:val="00851527"/>
    <w:rsid w:val="00851575"/>
    <w:rsid w:val="00851586"/>
    <w:rsid w:val="00851613"/>
    <w:rsid w:val="008516C7"/>
    <w:rsid w:val="00851870"/>
    <w:rsid w:val="008518F4"/>
    <w:rsid w:val="0085195B"/>
    <w:rsid w:val="00851E8E"/>
    <w:rsid w:val="00852162"/>
    <w:rsid w:val="00852424"/>
    <w:rsid w:val="00852CC3"/>
    <w:rsid w:val="00852EA0"/>
    <w:rsid w:val="00852F77"/>
    <w:rsid w:val="008532F5"/>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74CA"/>
    <w:rsid w:val="00857750"/>
    <w:rsid w:val="008578F8"/>
    <w:rsid w:val="00860566"/>
    <w:rsid w:val="00860667"/>
    <w:rsid w:val="008607A5"/>
    <w:rsid w:val="00860B28"/>
    <w:rsid w:val="00860DEB"/>
    <w:rsid w:val="0086112E"/>
    <w:rsid w:val="0086129A"/>
    <w:rsid w:val="008613E0"/>
    <w:rsid w:val="00861417"/>
    <w:rsid w:val="0086165C"/>
    <w:rsid w:val="00861700"/>
    <w:rsid w:val="008617AE"/>
    <w:rsid w:val="00861B26"/>
    <w:rsid w:val="00861F64"/>
    <w:rsid w:val="008620A8"/>
    <w:rsid w:val="00862357"/>
    <w:rsid w:val="00862C9E"/>
    <w:rsid w:val="00862D3E"/>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B04"/>
    <w:rsid w:val="00864E08"/>
    <w:rsid w:val="00864FDB"/>
    <w:rsid w:val="00865558"/>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BDD"/>
    <w:rsid w:val="00871197"/>
    <w:rsid w:val="008711A3"/>
    <w:rsid w:val="00871297"/>
    <w:rsid w:val="00871447"/>
    <w:rsid w:val="008716EC"/>
    <w:rsid w:val="00871AD3"/>
    <w:rsid w:val="00872AB7"/>
    <w:rsid w:val="00872AC5"/>
    <w:rsid w:val="00872CD3"/>
    <w:rsid w:val="00872D1A"/>
    <w:rsid w:val="00872DDE"/>
    <w:rsid w:val="008736B3"/>
    <w:rsid w:val="008737F5"/>
    <w:rsid w:val="00873967"/>
    <w:rsid w:val="00873E21"/>
    <w:rsid w:val="00873F34"/>
    <w:rsid w:val="00874023"/>
    <w:rsid w:val="008742A1"/>
    <w:rsid w:val="008743BB"/>
    <w:rsid w:val="008743F4"/>
    <w:rsid w:val="00874E80"/>
    <w:rsid w:val="00874F61"/>
    <w:rsid w:val="00875258"/>
    <w:rsid w:val="008757DE"/>
    <w:rsid w:val="00875879"/>
    <w:rsid w:val="00875EC6"/>
    <w:rsid w:val="00876062"/>
    <w:rsid w:val="008761E1"/>
    <w:rsid w:val="0087620E"/>
    <w:rsid w:val="00876367"/>
    <w:rsid w:val="0087641A"/>
    <w:rsid w:val="00876662"/>
    <w:rsid w:val="0087682B"/>
    <w:rsid w:val="008769E2"/>
    <w:rsid w:val="008770D4"/>
    <w:rsid w:val="00877214"/>
    <w:rsid w:val="0087724E"/>
    <w:rsid w:val="00877891"/>
    <w:rsid w:val="00877B0C"/>
    <w:rsid w:val="00877E8D"/>
    <w:rsid w:val="00880086"/>
    <w:rsid w:val="008800E5"/>
    <w:rsid w:val="00880231"/>
    <w:rsid w:val="00880523"/>
    <w:rsid w:val="0088076D"/>
    <w:rsid w:val="0088096C"/>
    <w:rsid w:val="00880B10"/>
    <w:rsid w:val="00880BA6"/>
    <w:rsid w:val="00880C47"/>
    <w:rsid w:val="00880CC1"/>
    <w:rsid w:val="0088127F"/>
    <w:rsid w:val="0088153B"/>
    <w:rsid w:val="008815EF"/>
    <w:rsid w:val="00881773"/>
    <w:rsid w:val="008817CC"/>
    <w:rsid w:val="00881EAB"/>
    <w:rsid w:val="008820FA"/>
    <w:rsid w:val="00882115"/>
    <w:rsid w:val="00882D55"/>
    <w:rsid w:val="00882D93"/>
    <w:rsid w:val="00883460"/>
    <w:rsid w:val="00883503"/>
    <w:rsid w:val="0088361A"/>
    <w:rsid w:val="0088396D"/>
    <w:rsid w:val="00883BCA"/>
    <w:rsid w:val="00883ED5"/>
    <w:rsid w:val="00883F39"/>
    <w:rsid w:val="008842FC"/>
    <w:rsid w:val="0088498B"/>
    <w:rsid w:val="00884ACC"/>
    <w:rsid w:val="00884C14"/>
    <w:rsid w:val="008850A6"/>
    <w:rsid w:val="00885273"/>
    <w:rsid w:val="008853CD"/>
    <w:rsid w:val="008853F3"/>
    <w:rsid w:val="008855D7"/>
    <w:rsid w:val="00885923"/>
    <w:rsid w:val="008859C1"/>
    <w:rsid w:val="00885A98"/>
    <w:rsid w:val="00885BA4"/>
    <w:rsid w:val="00885C55"/>
    <w:rsid w:val="00885E2C"/>
    <w:rsid w:val="00885F2C"/>
    <w:rsid w:val="008860E1"/>
    <w:rsid w:val="00886386"/>
    <w:rsid w:val="00886722"/>
    <w:rsid w:val="00886AB6"/>
    <w:rsid w:val="0088701C"/>
    <w:rsid w:val="00887187"/>
    <w:rsid w:val="00887688"/>
    <w:rsid w:val="00887E49"/>
    <w:rsid w:val="00887ED6"/>
    <w:rsid w:val="00890A1A"/>
    <w:rsid w:val="00890BF4"/>
    <w:rsid w:val="00890EEF"/>
    <w:rsid w:val="0089203F"/>
    <w:rsid w:val="008920B0"/>
    <w:rsid w:val="00892369"/>
    <w:rsid w:val="00892459"/>
    <w:rsid w:val="008925BC"/>
    <w:rsid w:val="008926AF"/>
    <w:rsid w:val="008926F9"/>
    <w:rsid w:val="00892713"/>
    <w:rsid w:val="0089283E"/>
    <w:rsid w:val="008929AA"/>
    <w:rsid w:val="00892AA5"/>
    <w:rsid w:val="00892BB8"/>
    <w:rsid w:val="00892BBA"/>
    <w:rsid w:val="00892C3F"/>
    <w:rsid w:val="00892F31"/>
    <w:rsid w:val="00893451"/>
    <w:rsid w:val="00893683"/>
    <w:rsid w:val="00893A9B"/>
    <w:rsid w:val="00893D2D"/>
    <w:rsid w:val="00894604"/>
    <w:rsid w:val="00894725"/>
    <w:rsid w:val="0089480F"/>
    <w:rsid w:val="0089499B"/>
    <w:rsid w:val="00894ACA"/>
    <w:rsid w:val="00894B04"/>
    <w:rsid w:val="00894D39"/>
    <w:rsid w:val="00894E01"/>
    <w:rsid w:val="00894EC5"/>
    <w:rsid w:val="008952C6"/>
    <w:rsid w:val="008953F7"/>
    <w:rsid w:val="00895893"/>
    <w:rsid w:val="00895D86"/>
    <w:rsid w:val="0089602F"/>
    <w:rsid w:val="00896357"/>
    <w:rsid w:val="008964C7"/>
    <w:rsid w:val="00896542"/>
    <w:rsid w:val="00896658"/>
    <w:rsid w:val="008967B5"/>
    <w:rsid w:val="00896F33"/>
    <w:rsid w:val="00896F8B"/>
    <w:rsid w:val="00897147"/>
    <w:rsid w:val="00897589"/>
    <w:rsid w:val="008975A6"/>
    <w:rsid w:val="00897BCC"/>
    <w:rsid w:val="00897C9C"/>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5"/>
    <w:rsid w:val="008A3B30"/>
    <w:rsid w:val="008A3DB9"/>
    <w:rsid w:val="008A3EDA"/>
    <w:rsid w:val="008A406B"/>
    <w:rsid w:val="008A409F"/>
    <w:rsid w:val="008A47E5"/>
    <w:rsid w:val="008A48CE"/>
    <w:rsid w:val="008A4C04"/>
    <w:rsid w:val="008A5315"/>
    <w:rsid w:val="008A5497"/>
    <w:rsid w:val="008A553B"/>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2CD"/>
    <w:rsid w:val="008B0415"/>
    <w:rsid w:val="008B05C5"/>
    <w:rsid w:val="008B0ACC"/>
    <w:rsid w:val="008B0F2E"/>
    <w:rsid w:val="008B16BB"/>
    <w:rsid w:val="008B1987"/>
    <w:rsid w:val="008B1B2F"/>
    <w:rsid w:val="008B20AB"/>
    <w:rsid w:val="008B280F"/>
    <w:rsid w:val="008B28AE"/>
    <w:rsid w:val="008B2B43"/>
    <w:rsid w:val="008B2C9A"/>
    <w:rsid w:val="008B2DDA"/>
    <w:rsid w:val="008B2DFF"/>
    <w:rsid w:val="008B33C2"/>
    <w:rsid w:val="008B3C78"/>
    <w:rsid w:val="008B3CA6"/>
    <w:rsid w:val="008B3D59"/>
    <w:rsid w:val="008B3E8A"/>
    <w:rsid w:val="008B4228"/>
    <w:rsid w:val="008B4A1C"/>
    <w:rsid w:val="008B4DFC"/>
    <w:rsid w:val="008B500A"/>
    <w:rsid w:val="008B537C"/>
    <w:rsid w:val="008B5545"/>
    <w:rsid w:val="008B554A"/>
    <w:rsid w:val="008B5898"/>
    <w:rsid w:val="008B5B1F"/>
    <w:rsid w:val="008B5E20"/>
    <w:rsid w:val="008B5FB0"/>
    <w:rsid w:val="008B5FF5"/>
    <w:rsid w:val="008B64BA"/>
    <w:rsid w:val="008B6522"/>
    <w:rsid w:val="008B6BFA"/>
    <w:rsid w:val="008B6CD8"/>
    <w:rsid w:val="008B72DE"/>
    <w:rsid w:val="008B77AC"/>
    <w:rsid w:val="008B7948"/>
    <w:rsid w:val="008B7983"/>
    <w:rsid w:val="008B7DCC"/>
    <w:rsid w:val="008C00DB"/>
    <w:rsid w:val="008C05D1"/>
    <w:rsid w:val="008C05DF"/>
    <w:rsid w:val="008C063B"/>
    <w:rsid w:val="008C08D4"/>
    <w:rsid w:val="008C090B"/>
    <w:rsid w:val="008C0A07"/>
    <w:rsid w:val="008C0EFF"/>
    <w:rsid w:val="008C14EA"/>
    <w:rsid w:val="008C1610"/>
    <w:rsid w:val="008C168D"/>
    <w:rsid w:val="008C16DD"/>
    <w:rsid w:val="008C1AE0"/>
    <w:rsid w:val="008C1CE0"/>
    <w:rsid w:val="008C1E40"/>
    <w:rsid w:val="008C21EA"/>
    <w:rsid w:val="008C2342"/>
    <w:rsid w:val="008C2533"/>
    <w:rsid w:val="008C25D8"/>
    <w:rsid w:val="008C2ABA"/>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50F8"/>
    <w:rsid w:val="008C5306"/>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FDA"/>
    <w:rsid w:val="008C7301"/>
    <w:rsid w:val="008C774E"/>
    <w:rsid w:val="008C775A"/>
    <w:rsid w:val="008C7873"/>
    <w:rsid w:val="008C7A57"/>
    <w:rsid w:val="008C7C86"/>
    <w:rsid w:val="008D015E"/>
    <w:rsid w:val="008D020D"/>
    <w:rsid w:val="008D021F"/>
    <w:rsid w:val="008D0469"/>
    <w:rsid w:val="008D098D"/>
    <w:rsid w:val="008D1335"/>
    <w:rsid w:val="008D135A"/>
    <w:rsid w:val="008D150D"/>
    <w:rsid w:val="008D1A96"/>
    <w:rsid w:val="008D1CFD"/>
    <w:rsid w:val="008D1DDA"/>
    <w:rsid w:val="008D1DEB"/>
    <w:rsid w:val="008D1E3E"/>
    <w:rsid w:val="008D1EE9"/>
    <w:rsid w:val="008D2031"/>
    <w:rsid w:val="008D2205"/>
    <w:rsid w:val="008D231E"/>
    <w:rsid w:val="008D2331"/>
    <w:rsid w:val="008D2371"/>
    <w:rsid w:val="008D2462"/>
    <w:rsid w:val="008D27D1"/>
    <w:rsid w:val="008D2A75"/>
    <w:rsid w:val="008D329C"/>
    <w:rsid w:val="008D347F"/>
    <w:rsid w:val="008D35AD"/>
    <w:rsid w:val="008D36CD"/>
    <w:rsid w:val="008D37FD"/>
    <w:rsid w:val="008D397E"/>
    <w:rsid w:val="008D3BF3"/>
    <w:rsid w:val="008D3CFB"/>
    <w:rsid w:val="008D3E49"/>
    <w:rsid w:val="008D4380"/>
    <w:rsid w:val="008D45C0"/>
    <w:rsid w:val="008D48D1"/>
    <w:rsid w:val="008D4BB1"/>
    <w:rsid w:val="008D50A7"/>
    <w:rsid w:val="008D524C"/>
    <w:rsid w:val="008D59B1"/>
    <w:rsid w:val="008D5AF1"/>
    <w:rsid w:val="008D5D36"/>
    <w:rsid w:val="008D5F21"/>
    <w:rsid w:val="008D619A"/>
    <w:rsid w:val="008D6398"/>
    <w:rsid w:val="008D63D8"/>
    <w:rsid w:val="008D6607"/>
    <w:rsid w:val="008D6A67"/>
    <w:rsid w:val="008D6BE8"/>
    <w:rsid w:val="008D6D84"/>
    <w:rsid w:val="008D71C3"/>
    <w:rsid w:val="008D76FE"/>
    <w:rsid w:val="008D78C9"/>
    <w:rsid w:val="008D7A6B"/>
    <w:rsid w:val="008D7A9B"/>
    <w:rsid w:val="008D7CA6"/>
    <w:rsid w:val="008D7FDE"/>
    <w:rsid w:val="008E01B0"/>
    <w:rsid w:val="008E098D"/>
    <w:rsid w:val="008E0CBA"/>
    <w:rsid w:val="008E10CF"/>
    <w:rsid w:val="008E1438"/>
    <w:rsid w:val="008E1758"/>
    <w:rsid w:val="008E1943"/>
    <w:rsid w:val="008E1BEE"/>
    <w:rsid w:val="008E1CE1"/>
    <w:rsid w:val="008E252D"/>
    <w:rsid w:val="008E27E9"/>
    <w:rsid w:val="008E2841"/>
    <w:rsid w:val="008E2C7C"/>
    <w:rsid w:val="008E2F85"/>
    <w:rsid w:val="008E3034"/>
    <w:rsid w:val="008E309D"/>
    <w:rsid w:val="008E30A0"/>
    <w:rsid w:val="008E3703"/>
    <w:rsid w:val="008E3869"/>
    <w:rsid w:val="008E3BA4"/>
    <w:rsid w:val="008E3F49"/>
    <w:rsid w:val="008E42DE"/>
    <w:rsid w:val="008E4551"/>
    <w:rsid w:val="008E4588"/>
    <w:rsid w:val="008E4A81"/>
    <w:rsid w:val="008E4AAE"/>
    <w:rsid w:val="008E4B46"/>
    <w:rsid w:val="008E5065"/>
    <w:rsid w:val="008E5821"/>
    <w:rsid w:val="008E594C"/>
    <w:rsid w:val="008E5AA9"/>
    <w:rsid w:val="008E5CAF"/>
    <w:rsid w:val="008E5E26"/>
    <w:rsid w:val="008E5ECE"/>
    <w:rsid w:val="008E683F"/>
    <w:rsid w:val="008E69E5"/>
    <w:rsid w:val="008E6A4E"/>
    <w:rsid w:val="008E6FA0"/>
    <w:rsid w:val="008E71AD"/>
    <w:rsid w:val="008E74CC"/>
    <w:rsid w:val="008EED92"/>
    <w:rsid w:val="008F007A"/>
    <w:rsid w:val="008F019D"/>
    <w:rsid w:val="008F01BF"/>
    <w:rsid w:val="008F0347"/>
    <w:rsid w:val="008F066D"/>
    <w:rsid w:val="008F0EE2"/>
    <w:rsid w:val="008F1108"/>
    <w:rsid w:val="008F119E"/>
    <w:rsid w:val="008F1200"/>
    <w:rsid w:val="008F14A6"/>
    <w:rsid w:val="008F1628"/>
    <w:rsid w:val="008F19C1"/>
    <w:rsid w:val="008F1BB9"/>
    <w:rsid w:val="008F1F22"/>
    <w:rsid w:val="008F253B"/>
    <w:rsid w:val="008F25A4"/>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71"/>
    <w:rsid w:val="008F4689"/>
    <w:rsid w:val="008F4C00"/>
    <w:rsid w:val="008F51D1"/>
    <w:rsid w:val="008F5273"/>
    <w:rsid w:val="008F54E4"/>
    <w:rsid w:val="008F5512"/>
    <w:rsid w:val="008F5525"/>
    <w:rsid w:val="008F5682"/>
    <w:rsid w:val="008F5968"/>
    <w:rsid w:val="008F5D23"/>
    <w:rsid w:val="008F5E4C"/>
    <w:rsid w:val="008F5F87"/>
    <w:rsid w:val="008F6157"/>
    <w:rsid w:val="008F664D"/>
    <w:rsid w:val="008F66BC"/>
    <w:rsid w:val="008F6E9C"/>
    <w:rsid w:val="008F6F8A"/>
    <w:rsid w:val="008F711D"/>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20AB"/>
    <w:rsid w:val="009020ED"/>
    <w:rsid w:val="009023D6"/>
    <w:rsid w:val="009025BC"/>
    <w:rsid w:val="00902803"/>
    <w:rsid w:val="00902B49"/>
    <w:rsid w:val="00902FAA"/>
    <w:rsid w:val="0090372B"/>
    <w:rsid w:val="00903A45"/>
    <w:rsid w:val="00903BBF"/>
    <w:rsid w:val="00903D91"/>
    <w:rsid w:val="00903DC7"/>
    <w:rsid w:val="00904610"/>
    <w:rsid w:val="00904A4D"/>
    <w:rsid w:val="00904C20"/>
    <w:rsid w:val="00904E25"/>
    <w:rsid w:val="0090557D"/>
    <w:rsid w:val="00905643"/>
    <w:rsid w:val="009056E2"/>
    <w:rsid w:val="009059B2"/>
    <w:rsid w:val="00905BD7"/>
    <w:rsid w:val="00905DC2"/>
    <w:rsid w:val="00905DF1"/>
    <w:rsid w:val="00905EE9"/>
    <w:rsid w:val="00905F42"/>
    <w:rsid w:val="0090640A"/>
    <w:rsid w:val="009065F4"/>
    <w:rsid w:val="00906608"/>
    <w:rsid w:val="00906D67"/>
    <w:rsid w:val="0090727D"/>
    <w:rsid w:val="009074CD"/>
    <w:rsid w:val="009075A7"/>
    <w:rsid w:val="0090762C"/>
    <w:rsid w:val="00907DFB"/>
    <w:rsid w:val="009100CA"/>
    <w:rsid w:val="009101E9"/>
    <w:rsid w:val="00910624"/>
    <w:rsid w:val="0091067F"/>
    <w:rsid w:val="009106A0"/>
    <w:rsid w:val="00910942"/>
    <w:rsid w:val="00910ACB"/>
    <w:rsid w:val="00910C9A"/>
    <w:rsid w:val="00910CF8"/>
    <w:rsid w:val="00910FBA"/>
    <w:rsid w:val="00911058"/>
    <w:rsid w:val="00911188"/>
    <w:rsid w:val="009112E5"/>
    <w:rsid w:val="00911AD3"/>
    <w:rsid w:val="00911D39"/>
    <w:rsid w:val="0091200A"/>
    <w:rsid w:val="00912295"/>
    <w:rsid w:val="0091241B"/>
    <w:rsid w:val="00912743"/>
    <w:rsid w:val="00912920"/>
    <w:rsid w:val="00912B9D"/>
    <w:rsid w:val="00912B9F"/>
    <w:rsid w:val="00912C1A"/>
    <w:rsid w:val="00912EBF"/>
    <w:rsid w:val="00913138"/>
    <w:rsid w:val="00914036"/>
    <w:rsid w:val="00914067"/>
    <w:rsid w:val="009143FC"/>
    <w:rsid w:val="009145D2"/>
    <w:rsid w:val="00914627"/>
    <w:rsid w:val="00914822"/>
    <w:rsid w:val="0091482E"/>
    <w:rsid w:val="00914A68"/>
    <w:rsid w:val="00914CE1"/>
    <w:rsid w:val="00914EEE"/>
    <w:rsid w:val="009151AA"/>
    <w:rsid w:val="009152F1"/>
    <w:rsid w:val="00915327"/>
    <w:rsid w:val="0091539A"/>
    <w:rsid w:val="00915447"/>
    <w:rsid w:val="00915C3F"/>
    <w:rsid w:val="00915EF5"/>
    <w:rsid w:val="0091606F"/>
    <w:rsid w:val="009162E2"/>
    <w:rsid w:val="00916468"/>
    <w:rsid w:val="0091687D"/>
    <w:rsid w:val="009169BA"/>
    <w:rsid w:val="00916B45"/>
    <w:rsid w:val="00916B7D"/>
    <w:rsid w:val="00916EEC"/>
    <w:rsid w:val="0091700C"/>
    <w:rsid w:val="00917957"/>
    <w:rsid w:val="00917C0F"/>
    <w:rsid w:val="00920095"/>
    <w:rsid w:val="009200AC"/>
    <w:rsid w:val="0092040E"/>
    <w:rsid w:val="009208D8"/>
    <w:rsid w:val="00920C6C"/>
    <w:rsid w:val="00920D18"/>
    <w:rsid w:val="00920EDC"/>
    <w:rsid w:val="00920F5D"/>
    <w:rsid w:val="009211D7"/>
    <w:rsid w:val="009214C7"/>
    <w:rsid w:val="0092162B"/>
    <w:rsid w:val="0092176F"/>
    <w:rsid w:val="00921816"/>
    <w:rsid w:val="00921897"/>
    <w:rsid w:val="00921938"/>
    <w:rsid w:val="00921C6D"/>
    <w:rsid w:val="00921F4E"/>
    <w:rsid w:val="00921FD8"/>
    <w:rsid w:val="009221C7"/>
    <w:rsid w:val="009226B7"/>
    <w:rsid w:val="009227D9"/>
    <w:rsid w:val="009231AC"/>
    <w:rsid w:val="00923B1B"/>
    <w:rsid w:val="00923B3B"/>
    <w:rsid w:val="00923C44"/>
    <w:rsid w:val="00923C45"/>
    <w:rsid w:val="00924859"/>
    <w:rsid w:val="0092489F"/>
    <w:rsid w:val="00924B55"/>
    <w:rsid w:val="00924C33"/>
    <w:rsid w:val="00924E40"/>
    <w:rsid w:val="00924EC1"/>
    <w:rsid w:val="0092528C"/>
    <w:rsid w:val="0092558D"/>
    <w:rsid w:val="00925684"/>
    <w:rsid w:val="0092575E"/>
    <w:rsid w:val="00925C15"/>
    <w:rsid w:val="009260AF"/>
    <w:rsid w:val="00926153"/>
    <w:rsid w:val="009264D1"/>
    <w:rsid w:val="009267F4"/>
    <w:rsid w:val="009269EC"/>
    <w:rsid w:val="00926BDF"/>
    <w:rsid w:val="009275CF"/>
    <w:rsid w:val="00927670"/>
    <w:rsid w:val="00927791"/>
    <w:rsid w:val="00927CCE"/>
    <w:rsid w:val="00927DA5"/>
    <w:rsid w:val="00927E79"/>
    <w:rsid w:val="0093007C"/>
    <w:rsid w:val="00930607"/>
    <w:rsid w:val="009306C0"/>
    <w:rsid w:val="009307C4"/>
    <w:rsid w:val="00930D0A"/>
    <w:rsid w:val="00930F3D"/>
    <w:rsid w:val="00931215"/>
    <w:rsid w:val="009313AF"/>
    <w:rsid w:val="009315AE"/>
    <w:rsid w:val="00931B99"/>
    <w:rsid w:val="00931F09"/>
    <w:rsid w:val="00932278"/>
    <w:rsid w:val="009327B0"/>
    <w:rsid w:val="009329BA"/>
    <w:rsid w:val="00932CB6"/>
    <w:rsid w:val="0093304D"/>
    <w:rsid w:val="009332B7"/>
    <w:rsid w:val="00933D7F"/>
    <w:rsid w:val="00933EC3"/>
    <w:rsid w:val="00934493"/>
    <w:rsid w:val="00934C14"/>
    <w:rsid w:val="00934E99"/>
    <w:rsid w:val="00934ED8"/>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53B"/>
    <w:rsid w:val="009407AB"/>
    <w:rsid w:val="00940B9D"/>
    <w:rsid w:val="00940E30"/>
    <w:rsid w:val="009415B9"/>
    <w:rsid w:val="0094168D"/>
    <w:rsid w:val="00941821"/>
    <w:rsid w:val="00941928"/>
    <w:rsid w:val="00941A78"/>
    <w:rsid w:val="00941B33"/>
    <w:rsid w:val="00941CF5"/>
    <w:rsid w:val="00942040"/>
    <w:rsid w:val="009423B9"/>
    <w:rsid w:val="00942427"/>
    <w:rsid w:val="00942992"/>
    <w:rsid w:val="00942A7F"/>
    <w:rsid w:val="00942C9F"/>
    <w:rsid w:val="00943143"/>
    <w:rsid w:val="00943287"/>
    <w:rsid w:val="00943316"/>
    <w:rsid w:val="00943763"/>
    <w:rsid w:val="00943C2C"/>
    <w:rsid w:val="00943DAD"/>
    <w:rsid w:val="00943DF8"/>
    <w:rsid w:val="00943F98"/>
    <w:rsid w:val="0094455A"/>
    <w:rsid w:val="009446DC"/>
    <w:rsid w:val="0094490C"/>
    <w:rsid w:val="009449F9"/>
    <w:rsid w:val="00944B10"/>
    <w:rsid w:val="009450AB"/>
    <w:rsid w:val="00945631"/>
    <w:rsid w:val="00946932"/>
    <w:rsid w:val="00947549"/>
    <w:rsid w:val="0094768B"/>
    <w:rsid w:val="00947CF3"/>
    <w:rsid w:val="00947E9F"/>
    <w:rsid w:val="009509B9"/>
    <w:rsid w:val="00950C3F"/>
    <w:rsid w:val="00950E7F"/>
    <w:rsid w:val="00951512"/>
    <w:rsid w:val="009518B2"/>
    <w:rsid w:val="00951A9D"/>
    <w:rsid w:val="00951BCE"/>
    <w:rsid w:val="00951FCA"/>
    <w:rsid w:val="00952195"/>
    <w:rsid w:val="009521DF"/>
    <w:rsid w:val="009528DF"/>
    <w:rsid w:val="00952A36"/>
    <w:rsid w:val="00952A6F"/>
    <w:rsid w:val="00952AEE"/>
    <w:rsid w:val="00952DCA"/>
    <w:rsid w:val="00952FFF"/>
    <w:rsid w:val="00953785"/>
    <w:rsid w:val="00953B41"/>
    <w:rsid w:val="0095401B"/>
    <w:rsid w:val="0095405E"/>
    <w:rsid w:val="009544A0"/>
    <w:rsid w:val="00954B2C"/>
    <w:rsid w:val="00954F3D"/>
    <w:rsid w:val="0095516C"/>
    <w:rsid w:val="0095518E"/>
    <w:rsid w:val="009557D7"/>
    <w:rsid w:val="00955F85"/>
    <w:rsid w:val="00955FFA"/>
    <w:rsid w:val="00956118"/>
    <w:rsid w:val="0095631C"/>
    <w:rsid w:val="0095631F"/>
    <w:rsid w:val="009563D2"/>
    <w:rsid w:val="0095697C"/>
    <w:rsid w:val="00956981"/>
    <w:rsid w:val="00956BBC"/>
    <w:rsid w:val="00956E3D"/>
    <w:rsid w:val="009573BC"/>
    <w:rsid w:val="009577A1"/>
    <w:rsid w:val="0095793C"/>
    <w:rsid w:val="00957E16"/>
    <w:rsid w:val="00957EBF"/>
    <w:rsid w:val="00960240"/>
    <w:rsid w:val="009602C0"/>
    <w:rsid w:val="0096039A"/>
    <w:rsid w:val="009604FA"/>
    <w:rsid w:val="0096056E"/>
    <w:rsid w:val="009607CB"/>
    <w:rsid w:val="0096111E"/>
    <w:rsid w:val="00961125"/>
    <w:rsid w:val="00961669"/>
    <w:rsid w:val="00961ABD"/>
    <w:rsid w:val="00961B84"/>
    <w:rsid w:val="00961EC0"/>
    <w:rsid w:val="00962132"/>
    <w:rsid w:val="009621B4"/>
    <w:rsid w:val="009621EC"/>
    <w:rsid w:val="0096235D"/>
    <w:rsid w:val="009623CD"/>
    <w:rsid w:val="009623D8"/>
    <w:rsid w:val="0096285C"/>
    <w:rsid w:val="00963335"/>
    <w:rsid w:val="00963362"/>
    <w:rsid w:val="009635A8"/>
    <w:rsid w:val="0096398B"/>
    <w:rsid w:val="00963B8A"/>
    <w:rsid w:val="00963BD1"/>
    <w:rsid w:val="00963C4B"/>
    <w:rsid w:val="00963D87"/>
    <w:rsid w:val="00963D8C"/>
    <w:rsid w:val="00963EC6"/>
    <w:rsid w:val="009642A1"/>
    <w:rsid w:val="00964524"/>
    <w:rsid w:val="00964EFB"/>
    <w:rsid w:val="009653EF"/>
    <w:rsid w:val="00965874"/>
    <w:rsid w:val="00965B58"/>
    <w:rsid w:val="0096647B"/>
    <w:rsid w:val="0096648E"/>
    <w:rsid w:val="00966B1F"/>
    <w:rsid w:val="009675CE"/>
    <w:rsid w:val="0096786C"/>
    <w:rsid w:val="0096797E"/>
    <w:rsid w:val="00967F80"/>
    <w:rsid w:val="00970709"/>
    <w:rsid w:val="009707A2"/>
    <w:rsid w:val="00970A11"/>
    <w:rsid w:val="00970A7E"/>
    <w:rsid w:val="0097116E"/>
    <w:rsid w:val="0097189E"/>
    <w:rsid w:val="00971A28"/>
    <w:rsid w:val="00971C40"/>
    <w:rsid w:val="00971D07"/>
    <w:rsid w:val="00971D7B"/>
    <w:rsid w:val="00971F0C"/>
    <w:rsid w:val="009723FC"/>
    <w:rsid w:val="00972717"/>
    <w:rsid w:val="009727FA"/>
    <w:rsid w:val="0097284C"/>
    <w:rsid w:val="009728CD"/>
    <w:rsid w:val="00972ACB"/>
    <w:rsid w:val="00972DB7"/>
    <w:rsid w:val="0097355E"/>
    <w:rsid w:val="0097368F"/>
    <w:rsid w:val="009736A0"/>
    <w:rsid w:val="00973923"/>
    <w:rsid w:val="00973B4B"/>
    <w:rsid w:val="00973CCC"/>
    <w:rsid w:val="009740B2"/>
    <w:rsid w:val="009740B8"/>
    <w:rsid w:val="009741CB"/>
    <w:rsid w:val="009742EF"/>
    <w:rsid w:val="009744EB"/>
    <w:rsid w:val="00974518"/>
    <w:rsid w:val="0097482B"/>
    <w:rsid w:val="00974CF0"/>
    <w:rsid w:val="00975160"/>
    <w:rsid w:val="009752C9"/>
    <w:rsid w:val="0097576D"/>
    <w:rsid w:val="00975A5B"/>
    <w:rsid w:val="00975EF6"/>
    <w:rsid w:val="009760B3"/>
    <w:rsid w:val="009761B8"/>
    <w:rsid w:val="009764A0"/>
    <w:rsid w:val="009764DD"/>
    <w:rsid w:val="009765EB"/>
    <w:rsid w:val="0097690D"/>
    <w:rsid w:val="00976951"/>
    <w:rsid w:val="00976CAC"/>
    <w:rsid w:val="00976E69"/>
    <w:rsid w:val="00976F8B"/>
    <w:rsid w:val="00977089"/>
    <w:rsid w:val="009770EE"/>
    <w:rsid w:val="009771F4"/>
    <w:rsid w:val="0097730E"/>
    <w:rsid w:val="00977C4B"/>
    <w:rsid w:val="00977F49"/>
    <w:rsid w:val="0098026A"/>
    <w:rsid w:val="009802E8"/>
    <w:rsid w:val="0098054F"/>
    <w:rsid w:val="0098099B"/>
    <w:rsid w:val="009809DC"/>
    <w:rsid w:val="00980ED2"/>
    <w:rsid w:val="00980FE0"/>
    <w:rsid w:val="00981230"/>
    <w:rsid w:val="0098130B"/>
    <w:rsid w:val="00981335"/>
    <w:rsid w:val="00981659"/>
    <w:rsid w:val="00981BE1"/>
    <w:rsid w:val="009821DA"/>
    <w:rsid w:val="00982586"/>
    <w:rsid w:val="00983D13"/>
    <w:rsid w:val="00983FE8"/>
    <w:rsid w:val="0098414B"/>
    <w:rsid w:val="00984345"/>
    <w:rsid w:val="00984B5A"/>
    <w:rsid w:val="00985227"/>
    <w:rsid w:val="00985327"/>
    <w:rsid w:val="00985ACE"/>
    <w:rsid w:val="00985C94"/>
    <w:rsid w:val="00985F8B"/>
    <w:rsid w:val="00985FC2"/>
    <w:rsid w:val="00986043"/>
    <w:rsid w:val="0098636A"/>
    <w:rsid w:val="009863DE"/>
    <w:rsid w:val="0098670E"/>
    <w:rsid w:val="00986991"/>
    <w:rsid w:val="009869A8"/>
    <w:rsid w:val="00986C38"/>
    <w:rsid w:val="00986CA1"/>
    <w:rsid w:val="0098753C"/>
    <w:rsid w:val="00987658"/>
    <w:rsid w:val="009879E6"/>
    <w:rsid w:val="00987D38"/>
    <w:rsid w:val="009901B9"/>
    <w:rsid w:val="009902F8"/>
    <w:rsid w:val="00990434"/>
    <w:rsid w:val="0099068C"/>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7E7"/>
    <w:rsid w:val="009928B7"/>
    <w:rsid w:val="00992D9D"/>
    <w:rsid w:val="00992DC8"/>
    <w:rsid w:val="0099320F"/>
    <w:rsid w:val="0099321A"/>
    <w:rsid w:val="0099393E"/>
    <w:rsid w:val="00993C3A"/>
    <w:rsid w:val="00993FC6"/>
    <w:rsid w:val="009941FA"/>
    <w:rsid w:val="00994371"/>
    <w:rsid w:val="009947D1"/>
    <w:rsid w:val="009947E8"/>
    <w:rsid w:val="0099491F"/>
    <w:rsid w:val="00994A2F"/>
    <w:rsid w:val="00994C6C"/>
    <w:rsid w:val="00994D6D"/>
    <w:rsid w:val="009950F6"/>
    <w:rsid w:val="00995977"/>
    <w:rsid w:val="009960B7"/>
    <w:rsid w:val="009960C5"/>
    <w:rsid w:val="0099640D"/>
    <w:rsid w:val="0099666F"/>
    <w:rsid w:val="00996BEF"/>
    <w:rsid w:val="00996F08"/>
    <w:rsid w:val="009972FE"/>
    <w:rsid w:val="0099756D"/>
    <w:rsid w:val="00997589"/>
    <w:rsid w:val="00997928"/>
    <w:rsid w:val="009A02CD"/>
    <w:rsid w:val="009A0608"/>
    <w:rsid w:val="009A06E2"/>
    <w:rsid w:val="009A084D"/>
    <w:rsid w:val="009A08B1"/>
    <w:rsid w:val="009A0AC4"/>
    <w:rsid w:val="009A0CFA"/>
    <w:rsid w:val="009A1389"/>
    <w:rsid w:val="009A19A4"/>
    <w:rsid w:val="009A1E41"/>
    <w:rsid w:val="009A1F50"/>
    <w:rsid w:val="009A2139"/>
    <w:rsid w:val="009A2215"/>
    <w:rsid w:val="009A2546"/>
    <w:rsid w:val="009A2737"/>
    <w:rsid w:val="009A27F8"/>
    <w:rsid w:val="009A294A"/>
    <w:rsid w:val="009A29B2"/>
    <w:rsid w:val="009A2F05"/>
    <w:rsid w:val="009A31BE"/>
    <w:rsid w:val="009A366D"/>
    <w:rsid w:val="009A3686"/>
    <w:rsid w:val="009A3807"/>
    <w:rsid w:val="009A38A7"/>
    <w:rsid w:val="009A3982"/>
    <w:rsid w:val="009A4007"/>
    <w:rsid w:val="009A4229"/>
    <w:rsid w:val="009A44EF"/>
    <w:rsid w:val="009A4664"/>
    <w:rsid w:val="009A46F0"/>
    <w:rsid w:val="009A47D3"/>
    <w:rsid w:val="009A4814"/>
    <w:rsid w:val="009A4BA9"/>
    <w:rsid w:val="009A4C19"/>
    <w:rsid w:val="009A4EC4"/>
    <w:rsid w:val="009A5104"/>
    <w:rsid w:val="009A5294"/>
    <w:rsid w:val="009A5817"/>
    <w:rsid w:val="009A58F7"/>
    <w:rsid w:val="009A59C3"/>
    <w:rsid w:val="009A5B5B"/>
    <w:rsid w:val="009A61B6"/>
    <w:rsid w:val="009A6562"/>
    <w:rsid w:val="009A66C6"/>
    <w:rsid w:val="009A6859"/>
    <w:rsid w:val="009A6AF0"/>
    <w:rsid w:val="009A6B38"/>
    <w:rsid w:val="009A78D8"/>
    <w:rsid w:val="009A7973"/>
    <w:rsid w:val="009A7A98"/>
    <w:rsid w:val="009A7AED"/>
    <w:rsid w:val="009B01A0"/>
    <w:rsid w:val="009B0306"/>
    <w:rsid w:val="009B0415"/>
    <w:rsid w:val="009B0BFD"/>
    <w:rsid w:val="009B0F1E"/>
    <w:rsid w:val="009B0FEA"/>
    <w:rsid w:val="009B1128"/>
    <w:rsid w:val="009B1359"/>
    <w:rsid w:val="009B1362"/>
    <w:rsid w:val="009B1CB1"/>
    <w:rsid w:val="009B1F26"/>
    <w:rsid w:val="009B203D"/>
    <w:rsid w:val="009B225C"/>
    <w:rsid w:val="009B292C"/>
    <w:rsid w:val="009B2CB9"/>
    <w:rsid w:val="009B2E1D"/>
    <w:rsid w:val="009B2F8B"/>
    <w:rsid w:val="009B3039"/>
    <w:rsid w:val="009B3494"/>
    <w:rsid w:val="009B3778"/>
    <w:rsid w:val="009B3860"/>
    <w:rsid w:val="009B3939"/>
    <w:rsid w:val="009B3CF7"/>
    <w:rsid w:val="009B3D22"/>
    <w:rsid w:val="009B3DD1"/>
    <w:rsid w:val="009B4253"/>
    <w:rsid w:val="009B43BD"/>
    <w:rsid w:val="009B4770"/>
    <w:rsid w:val="009B497D"/>
    <w:rsid w:val="009B4A24"/>
    <w:rsid w:val="009B4B74"/>
    <w:rsid w:val="009B4B7E"/>
    <w:rsid w:val="009B4BA1"/>
    <w:rsid w:val="009B4BD0"/>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54F"/>
    <w:rsid w:val="009B6ADF"/>
    <w:rsid w:val="009B6CAA"/>
    <w:rsid w:val="009B6D0B"/>
    <w:rsid w:val="009B708D"/>
    <w:rsid w:val="009B787F"/>
    <w:rsid w:val="009B79E6"/>
    <w:rsid w:val="009B7C7A"/>
    <w:rsid w:val="009B7E93"/>
    <w:rsid w:val="009C0012"/>
    <w:rsid w:val="009C003E"/>
    <w:rsid w:val="009C00E6"/>
    <w:rsid w:val="009C01DA"/>
    <w:rsid w:val="009C0623"/>
    <w:rsid w:val="009C0630"/>
    <w:rsid w:val="009C0B2C"/>
    <w:rsid w:val="009C0BFC"/>
    <w:rsid w:val="009C0C78"/>
    <w:rsid w:val="009C0CDC"/>
    <w:rsid w:val="009C1071"/>
    <w:rsid w:val="009C123A"/>
    <w:rsid w:val="009C1528"/>
    <w:rsid w:val="009C177A"/>
    <w:rsid w:val="009C1780"/>
    <w:rsid w:val="009C1829"/>
    <w:rsid w:val="009C1E0B"/>
    <w:rsid w:val="009C20CC"/>
    <w:rsid w:val="009C211B"/>
    <w:rsid w:val="009C2BDF"/>
    <w:rsid w:val="009C33EB"/>
    <w:rsid w:val="009C3558"/>
    <w:rsid w:val="009C3598"/>
    <w:rsid w:val="009C3878"/>
    <w:rsid w:val="009C3A7F"/>
    <w:rsid w:val="009C3AB0"/>
    <w:rsid w:val="009C3FC3"/>
    <w:rsid w:val="009C3FD6"/>
    <w:rsid w:val="009C43F3"/>
    <w:rsid w:val="009C4D4D"/>
    <w:rsid w:val="009C526F"/>
    <w:rsid w:val="009C5282"/>
    <w:rsid w:val="009C562E"/>
    <w:rsid w:val="009C5902"/>
    <w:rsid w:val="009C5B10"/>
    <w:rsid w:val="009C5B68"/>
    <w:rsid w:val="009C5E44"/>
    <w:rsid w:val="009C5F6F"/>
    <w:rsid w:val="009C6123"/>
    <w:rsid w:val="009C6150"/>
    <w:rsid w:val="009C6639"/>
    <w:rsid w:val="009C6881"/>
    <w:rsid w:val="009C6A95"/>
    <w:rsid w:val="009C70E2"/>
    <w:rsid w:val="009C73BC"/>
    <w:rsid w:val="009C751A"/>
    <w:rsid w:val="009C7531"/>
    <w:rsid w:val="009C766E"/>
    <w:rsid w:val="009C7A03"/>
    <w:rsid w:val="009C7C4D"/>
    <w:rsid w:val="009C7C88"/>
    <w:rsid w:val="009D0122"/>
    <w:rsid w:val="009D01AE"/>
    <w:rsid w:val="009D1221"/>
    <w:rsid w:val="009D1338"/>
    <w:rsid w:val="009D1546"/>
    <w:rsid w:val="009D1709"/>
    <w:rsid w:val="009D1AC9"/>
    <w:rsid w:val="009D1B7D"/>
    <w:rsid w:val="009D1D30"/>
    <w:rsid w:val="009D1F2E"/>
    <w:rsid w:val="009D220C"/>
    <w:rsid w:val="009D221F"/>
    <w:rsid w:val="009D2244"/>
    <w:rsid w:val="009D2620"/>
    <w:rsid w:val="009D268D"/>
    <w:rsid w:val="009D2796"/>
    <w:rsid w:val="009D2BF2"/>
    <w:rsid w:val="009D3089"/>
    <w:rsid w:val="009D35F5"/>
    <w:rsid w:val="009D3B09"/>
    <w:rsid w:val="009D3D27"/>
    <w:rsid w:val="009D3FB4"/>
    <w:rsid w:val="009D4205"/>
    <w:rsid w:val="009D498B"/>
    <w:rsid w:val="009D4A6B"/>
    <w:rsid w:val="009D4A7E"/>
    <w:rsid w:val="009D4B7F"/>
    <w:rsid w:val="009D5894"/>
    <w:rsid w:val="009D5DDA"/>
    <w:rsid w:val="009D60C8"/>
    <w:rsid w:val="009D632C"/>
    <w:rsid w:val="009D6417"/>
    <w:rsid w:val="009D66E1"/>
    <w:rsid w:val="009D686E"/>
    <w:rsid w:val="009D69B7"/>
    <w:rsid w:val="009D6FD9"/>
    <w:rsid w:val="009D7222"/>
    <w:rsid w:val="009D756A"/>
    <w:rsid w:val="009D7884"/>
    <w:rsid w:val="009D7B40"/>
    <w:rsid w:val="009E01ED"/>
    <w:rsid w:val="009E0330"/>
    <w:rsid w:val="009E0743"/>
    <w:rsid w:val="009E0757"/>
    <w:rsid w:val="009E083F"/>
    <w:rsid w:val="009E09F0"/>
    <w:rsid w:val="009E0C1E"/>
    <w:rsid w:val="009E0D54"/>
    <w:rsid w:val="009E1143"/>
    <w:rsid w:val="009E12CF"/>
    <w:rsid w:val="009E148D"/>
    <w:rsid w:val="009E19E8"/>
    <w:rsid w:val="009E1AAA"/>
    <w:rsid w:val="009E1D39"/>
    <w:rsid w:val="009E1D71"/>
    <w:rsid w:val="009E1ECD"/>
    <w:rsid w:val="009E1F05"/>
    <w:rsid w:val="009E21BF"/>
    <w:rsid w:val="009E2C80"/>
    <w:rsid w:val="009E2F42"/>
    <w:rsid w:val="009E31CA"/>
    <w:rsid w:val="009E3573"/>
    <w:rsid w:val="009E377C"/>
    <w:rsid w:val="009E37B2"/>
    <w:rsid w:val="009E397D"/>
    <w:rsid w:val="009E3DAD"/>
    <w:rsid w:val="009E3E3C"/>
    <w:rsid w:val="009E3E59"/>
    <w:rsid w:val="009E411C"/>
    <w:rsid w:val="009E41A0"/>
    <w:rsid w:val="009E4207"/>
    <w:rsid w:val="009E4558"/>
    <w:rsid w:val="009E458A"/>
    <w:rsid w:val="009E4F2C"/>
    <w:rsid w:val="009E4FAC"/>
    <w:rsid w:val="009E5316"/>
    <w:rsid w:val="009E5AB7"/>
    <w:rsid w:val="009E5C7A"/>
    <w:rsid w:val="009E5D7C"/>
    <w:rsid w:val="009E5D88"/>
    <w:rsid w:val="009E5DFC"/>
    <w:rsid w:val="009E5E87"/>
    <w:rsid w:val="009E5FD5"/>
    <w:rsid w:val="009E61FC"/>
    <w:rsid w:val="009E6352"/>
    <w:rsid w:val="009E63D9"/>
    <w:rsid w:val="009E64BD"/>
    <w:rsid w:val="009E68C5"/>
    <w:rsid w:val="009E6E0D"/>
    <w:rsid w:val="009E72A8"/>
    <w:rsid w:val="009E72DA"/>
    <w:rsid w:val="009E7435"/>
    <w:rsid w:val="009E7596"/>
    <w:rsid w:val="009E759E"/>
    <w:rsid w:val="009E77A7"/>
    <w:rsid w:val="009E7831"/>
    <w:rsid w:val="009E7B1B"/>
    <w:rsid w:val="009E7B99"/>
    <w:rsid w:val="009E7D00"/>
    <w:rsid w:val="009E7FE7"/>
    <w:rsid w:val="009F02ED"/>
    <w:rsid w:val="009F0724"/>
    <w:rsid w:val="009F10F5"/>
    <w:rsid w:val="009F1160"/>
    <w:rsid w:val="009F1410"/>
    <w:rsid w:val="009F14E7"/>
    <w:rsid w:val="009F162D"/>
    <w:rsid w:val="009F168C"/>
    <w:rsid w:val="009F1789"/>
    <w:rsid w:val="009F1A58"/>
    <w:rsid w:val="009F1D9C"/>
    <w:rsid w:val="009F1FBA"/>
    <w:rsid w:val="009F2629"/>
    <w:rsid w:val="009F26E0"/>
    <w:rsid w:val="009F2822"/>
    <w:rsid w:val="009F2947"/>
    <w:rsid w:val="009F2E3B"/>
    <w:rsid w:val="009F2ECF"/>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502C"/>
    <w:rsid w:val="009F5841"/>
    <w:rsid w:val="009F5864"/>
    <w:rsid w:val="009F5A91"/>
    <w:rsid w:val="009F5BFD"/>
    <w:rsid w:val="009F5CF7"/>
    <w:rsid w:val="009F5D84"/>
    <w:rsid w:val="009F5E74"/>
    <w:rsid w:val="009F603B"/>
    <w:rsid w:val="009F64F5"/>
    <w:rsid w:val="009F670A"/>
    <w:rsid w:val="009F67E4"/>
    <w:rsid w:val="009F68C7"/>
    <w:rsid w:val="009F6987"/>
    <w:rsid w:val="009F69CD"/>
    <w:rsid w:val="009F6B43"/>
    <w:rsid w:val="009F7087"/>
    <w:rsid w:val="009F7120"/>
    <w:rsid w:val="009F720F"/>
    <w:rsid w:val="009F7631"/>
    <w:rsid w:val="009F7EAF"/>
    <w:rsid w:val="00A000D0"/>
    <w:rsid w:val="00A00153"/>
    <w:rsid w:val="00A0034D"/>
    <w:rsid w:val="00A003A5"/>
    <w:rsid w:val="00A005A6"/>
    <w:rsid w:val="00A007DE"/>
    <w:rsid w:val="00A00A0F"/>
    <w:rsid w:val="00A00D14"/>
    <w:rsid w:val="00A00F58"/>
    <w:rsid w:val="00A010E7"/>
    <w:rsid w:val="00A011A3"/>
    <w:rsid w:val="00A013C6"/>
    <w:rsid w:val="00A018B0"/>
    <w:rsid w:val="00A018EB"/>
    <w:rsid w:val="00A01A17"/>
    <w:rsid w:val="00A01A60"/>
    <w:rsid w:val="00A01CD1"/>
    <w:rsid w:val="00A01F4B"/>
    <w:rsid w:val="00A01FEB"/>
    <w:rsid w:val="00A0224E"/>
    <w:rsid w:val="00A02910"/>
    <w:rsid w:val="00A02BBD"/>
    <w:rsid w:val="00A02BD8"/>
    <w:rsid w:val="00A02D1F"/>
    <w:rsid w:val="00A03039"/>
    <w:rsid w:val="00A0323E"/>
    <w:rsid w:val="00A03720"/>
    <w:rsid w:val="00A03D43"/>
    <w:rsid w:val="00A03D4D"/>
    <w:rsid w:val="00A03DB9"/>
    <w:rsid w:val="00A046E8"/>
    <w:rsid w:val="00A04726"/>
    <w:rsid w:val="00A047D8"/>
    <w:rsid w:val="00A047EE"/>
    <w:rsid w:val="00A04933"/>
    <w:rsid w:val="00A05221"/>
    <w:rsid w:val="00A05730"/>
    <w:rsid w:val="00A058C0"/>
    <w:rsid w:val="00A05BB0"/>
    <w:rsid w:val="00A0618E"/>
    <w:rsid w:val="00A06255"/>
    <w:rsid w:val="00A06262"/>
    <w:rsid w:val="00A062A3"/>
    <w:rsid w:val="00A062E1"/>
    <w:rsid w:val="00A063A6"/>
    <w:rsid w:val="00A064CB"/>
    <w:rsid w:val="00A06590"/>
    <w:rsid w:val="00A0683B"/>
    <w:rsid w:val="00A069BB"/>
    <w:rsid w:val="00A06E6E"/>
    <w:rsid w:val="00A06F23"/>
    <w:rsid w:val="00A07160"/>
    <w:rsid w:val="00A07376"/>
    <w:rsid w:val="00A07648"/>
    <w:rsid w:val="00A076F9"/>
    <w:rsid w:val="00A07997"/>
    <w:rsid w:val="00A07A09"/>
    <w:rsid w:val="00A07CA2"/>
    <w:rsid w:val="00A07F87"/>
    <w:rsid w:val="00A103C5"/>
    <w:rsid w:val="00A105BF"/>
    <w:rsid w:val="00A10637"/>
    <w:rsid w:val="00A10726"/>
    <w:rsid w:val="00A1112A"/>
    <w:rsid w:val="00A1141C"/>
    <w:rsid w:val="00A11769"/>
    <w:rsid w:val="00A1180B"/>
    <w:rsid w:val="00A1221D"/>
    <w:rsid w:val="00A1283F"/>
    <w:rsid w:val="00A12891"/>
    <w:rsid w:val="00A13017"/>
    <w:rsid w:val="00A13274"/>
    <w:rsid w:val="00A135A4"/>
    <w:rsid w:val="00A13659"/>
    <w:rsid w:val="00A139EE"/>
    <w:rsid w:val="00A13F33"/>
    <w:rsid w:val="00A1407B"/>
    <w:rsid w:val="00A14851"/>
    <w:rsid w:val="00A14C5A"/>
    <w:rsid w:val="00A14ECA"/>
    <w:rsid w:val="00A15036"/>
    <w:rsid w:val="00A152E6"/>
    <w:rsid w:val="00A152F6"/>
    <w:rsid w:val="00A156D4"/>
    <w:rsid w:val="00A1610D"/>
    <w:rsid w:val="00A1637F"/>
    <w:rsid w:val="00A1674C"/>
    <w:rsid w:val="00A16A00"/>
    <w:rsid w:val="00A16E56"/>
    <w:rsid w:val="00A17039"/>
    <w:rsid w:val="00A17355"/>
    <w:rsid w:val="00A175D4"/>
    <w:rsid w:val="00A17D29"/>
    <w:rsid w:val="00A17DAB"/>
    <w:rsid w:val="00A17E60"/>
    <w:rsid w:val="00A17F57"/>
    <w:rsid w:val="00A20081"/>
    <w:rsid w:val="00A206ED"/>
    <w:rsid w:val="00A20806"/>
    <w:rsid w:val="00A20A42"/>
    <w:rsid w:val="00A20B59"/>
    <w:rsid w:val="00A20C7F"/>
    <w:rsid w:val="00A218B4"/>
    <w:rsid w:val="00A2191F"/>
    <w:rsid w:val="00A2196B"/>
    <w:rsid w:val="00A219D2"/>
    <w:rsid w:val="00A21C6E"/>
    <w:rsid w:val="00A21D41"/>
    <w:rsid w:val="00A2218D"/>
    <w:rsid w:val="00A221D6"/>
    <w:rsid w:val="00A224D5"/>
    <w:rsid w:val="00A226BF"/>
    <w:rsid w:val="00A228A9"/>
    <w:rsid w:val="00A22BDF"/>
    <w:rsid w:val="00A22D1E"/>
    <w:rsid w:val="00A22DBA"/>
    <w:rsid w:val="00A2329D"/>
    <w:rsid w:val="00A23713"/>
    <w:rsid w:val="00A23EF6"/>
    <w:rsid w:val="00A23FC0"/>
    <w:rsid w:val="00A246E7"/>
    <w:rsid w:val="00A2490E"/>
    <w:rsid w:val="00A24A8C"/>
    <w:rsid w:val="00A24A99"/>
    <w:rsid w:val="00A24BED"/>
    <w:rsid w:val="00A24DCE"/>
    <w:rsid w:val="00A24F45"/>
    <w:rsid w:val="00A251D9"/>
    <w:rsid w:val="00A25442"/>
    <w:rsid w:val="00A25539"/>
    <w:rsid w:val="00A25790"/>
    <w:rsid w:val="00A25959"/>
    <w:rsid w:val="00A25BCC"/>
    <w:rsid w:val="00A25BFF"/>
    <w:rsid w:val="00A26415"/>
    <w:rsid w:val="00A26648"/>
    <w:rsid w:val="00A267FA"/>
    <w:rsid w:val="00A26BA9"/>
    <w:rsid w:val="00A26CBA"/>
    <w:rsid w:val="00A26CC7"/>
    <w:rsid w:val="00A26F79"/>
    <w:rsid w:val="00A270E1"/>
    <w:rsid w:val="00A27146"/>
    <w:rsid w:val="00A271A7"/>
    <w:rsid w:val="00A27522"/>
    <w:rsid w:val="00A2754C"/>
    <w:rsid w:val="00A27B5F"/>
    <w:rsid w:val="00A27BCA"/>
    <w:rsid w:val="00A27D0D"/>
    <w:rsid w:val="00A27D38"/>
    <w:rsid w:val="00A27EB6"/>
    <w:rsid w:val="00A27FCE"/>
    <w:rsid w:val="00A301CD"/>
    <w:rsid w:val="00A30303"/>
    <w:rsid w:val="00A30387"/>
    <w:rsid w:val="00A30560"/>
    <w:rsid w:val="00A307BE"/>
    <w:rsid w:val="00A30BAD"/>
    <w:rsid w:val="00A31047"/>
    <w:rsid w:val="00A3136F"/>
    <w:rsid w:val="00A31621"/>
    <w:rsid w:val="00A318E2"/>
    <w:rsid w:val="00A31B40"/>
    <w:rsid w:val="00A32A55"/>
    <w:rsid w:val="00A32D0A"/>
    <w:rsid w:val="00A32E08"/>
    <w:rsid w:val="00A32F1D"/>
    <w:rsid w:val="00A32F64"/>
    <w:rsid w:val="00A331CB"/>
    <w:rsid w:val="00A332CB"/>
    <w:rsid w:val="00A33519"/>
    <w:rsid w:val="00A33986"/>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E74"/>
    <w:rsid w:val="00A3726B"/>
    <w:rsid w:val="00A3728D"/>
    <w:rsid w:val="00A37BAC"/>
    <w:rsid w:val="00A37F9F"/>
    <w:rsid w:val="00A402B8"/>
    <w:rsid w:val="00A402CF"/>
    <w:rsid w:val="00A4043E"/>
    <w:rsid w:val="00A406FC"/>
    <w:rsid w:val="00A40F7E"/>
    <w:rsid w:val="00A41183"/>
    <w:rsid w:val="00A4194F"/>
    <w:rsid w:val="00A41B13"/>
    <w:rsid w:val="00A4233D"/>
    <w:rsid w:val="00A42429"/>
    <w:rsid w:val="00A4249C"/>
    <w:rsid w:val="00A4266B"/>
    <w:rsid w:val="00A43628"/>
    <w:rsid w:val="00A43631"/>
    <w:rsid w:val="00A4364C"/>
    <w:rsid w:val="00A437D9"/>
    <w:rsid w:val="00A43997"/>
    <w:rsid w:val="00A43BC7"/>
    <w:rsid w:val="00A43C16"/>
    <w:rsid w:val="00A43C72"/>
    <w:rsid w:val="00A43CB7"/>
    <w:rsid w:val="00A440FC"/>
    <w:rsid w:val="00A44198"/>
    <w:rsid w:val="00A443A6"/>
    <w:rsid w:val="00A4462B"/>
    <w:rsid w:val="00A4489E"/>
    <w:rsid w:val="00A453D5"/>
    <w:rsid w:val="00A45507"/>
    <w:rsid w:val="00A4591F"/>
    <w:rsid w:val="00A4597B"/>
    <w:rsid w:val="00A45A1A"/>
    <w:rsid w:val="00A45E61"/>
    <w:rsid w:val="00A464CA"/>
    <w:rsid w:val="00A46533"/>
    <w:rsid w:val="00A46711"/>
    <w:rsid w:val="00A46A89"/>
    <w:rsid w:val="00A46B80"/>
    <w:rsid w:val="00A46BF8"/>
    <w:rsid w:val="00A46C0E"/>
    <w:rsid w:val="00A46C9C"/>
    <w:rsid w:val="00A4710B"/>
    <w:rsid w:val="00A47456"/>
    <w:rsid w:val="00A47682"/>
    <w:rsid w:val="00A4776D"/>
    <w:rsid w:val="00A4788E"/>
    <w:rsid w:val="00A47F32"/>
    <w:rsid w:val="00A47F6B"/>
    <w:rsid w:val="00A47F7A"/>
    <w:rsid w:val="00A50102"/>
    <w:rsid w:val="00A508B2"/>
    <w:rsid w:val="00A508B3"/>
    <w:rsid w:val="00A509F8"/>
    <w:rsid w:val="00A50A79"/>
    <w:rsid w:val="00A50C4D"/>
    <w:rsid w:val="00A50F13"/>
    <w:rsid w:val="00A51597"/>
    <w:rsid w:val="00A516B6"/>
    <w:rsid w:val="00A51931"/>
    <w:rsid w:val="00A51BE4"/>
    <w:rsid w:val="00A51ED1"/>
    <w:rsid w:val="00A5214A"/>
    <w:rsid w:val="00A521FD"/>
    <w:rsid w:val="00A522D5"/>
    <w:rsid w:val="00A52FA2"/>
    <w:rsid w:val="00A531C7"/>
    <w:rsid w:val="00A53220"/>
    <w:rsid w:val="00A53236"/>
    <w:rsid w:val="00A538E6"/>
    <w:rsid w:val="00A53D63"/>
    <w:rsid w:val="00A54514"/>
    <w:rsid w:val="00A54793"/>
    <w:rsid w:val="00A54B97"/>
    <w:rsid w:val="00A54BFB"/>
    <w:rsid w:val="00A54E15"/>
    <w:rsid w:val="00A55407"/>
    <w:rsid w:val="00A5548F"/>
    <w:rsid w:val="00A5552A"/>
    <w:rsid w:val="00A556B1"/>
    <w:rsid w:val="00A5570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DE2"/>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B74"/>
    <w:rsid w:val="00A61E18"/>
    <w:rsid w:val="00A625DE"/>
    <w:rsid w:val="00A625EF"/>
    <w:rsid w:val="00A6260A"/>
    <w:rsid w:val="00A62861"/>
    <w:rsid w:val="00A62884"/>
    <w:rsid w:val="00A6308C"/>
    <w:rsid w:val="00A630BA"/>
    <w:rsid w:val="00A6352A"/>
    <w:rsid w:val="00A637EA"/>
    <w:rsid w:val="00A63B83"/>
    <w:rsid w:val="00A63C92"/>
    <w:rsid w:val="00A63EFB"/>
    <w:rsid w:val="00A6422E"/>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1CA"/>
    <w:rsid w:val="00A6640B"/>
    <w:rsid w:val="00A66563"/>
    <w:rsid w:val="00A66643"/>
    <w:rsid w:val="00A666C5"/>
    <w:rsid w:val="00A66718"/>
    <w:rsid w:val="00A668AB"/>
    <w:rsid w:val="00A66CE2"/>
    <w:rsid w:val="00A671EF"/>
    <w:rsid w:val="00A6762F"/>
    <w:rsid w:val="00A6778A"/>
    <w:rsid w:val="00A679C8"/>
    <w:rsid w:val="00A67AA2"/>
    <w:rsid w:val="00A67AF7"/>
    <w:rsid w:val="00A67B01"/>
    <w:rsid w:val="00A67B02"/>
    <w:rsid w:val="00A67FD6"/>
    <w:rsid w:val="00A7002E"/>
    <w:rsid w:val="00A704F8"/>
    <w:rsid w:val="00A707C1"/>
    <w:rsid w:val="00A70830"/>
    <w:rsid w:val="00A70A81"/>
    <w:rsid w:val="00A70B31"/>
    <w:rsid w:val="00A70BB2"/>
    <w:rsid w:val="00A71085"/>
    <w:rsid w:val="00A71409"/>
    <w:rsid w:val="00A71562"/>
    <w:rsid w:val="00A715E6"/>
    <w:rsid w:val="00A71840"/>
    <w:rsid w:val="00A71B58"/>
    <w:rsid w:val="00A71DAB"/>
    <w:rsid w:val="00A72196"/>
    <w:rsid w:val="00A729D2"/>
    <w:rsid w:val="00A72C16"/>
    <w:rsid w:val="00A730FB"/>
    <w:rsid w:val="00A7343E"/>
    <w:rsid w:val="00A73976"/>
    <w:rsid w:val="00A73A74"/>
    <w:rsid w:val="00A73CC5"/>
    <w:rsid w:val="00A73CFC"/>
    <w:rsid w:val="00A742DB"/>
    <w:rsid w:val="00A74376"/>
    <w:rsid w:val="00A745B0"/>
    <w:rsid w:val="00A746BC"/>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415"/>
    <w:rsid w:val="00A7646A"/>
    <w:rsid w:val="00A7651B"/>
    <w:rsid w:val="00A769CD"/>
    <w:rsid w:val="00A769D2"/>
    <w:rsid w:val="00A76D4F"/>
    <w:rsid w:val="00A76D67"/>
    <w:rsid w:val="00A77058"/>
    <w:rsid w:val="00A77562"/>
    <w:rsid w:val="00A77646"/>
    <w:rsid w:val="00A776B8"/>
    <w:rsid w:val="00A779E1"/>
    <w:rsid w:val="00A77B87"/>
    <w:rsid w:val="00A77F36"/>
    <w:rsid w:val="00A8035F"/>
    <w:rsid w:val="00A807B7"/>
    <w:rsid w:val="00A807D6"/>
    <w:rsid w:val="00A80899"/>
    <w:rsid w:val="00A80E9C"/>
    <w:rsid w:val="00A80F77"/>
    <w:rsid w:val="00A810E6"/>
    <w:rsid w:val="00A811C4"/>
    <w:rsid w:val="00A815C0"/>
    <w:rsid w:val="00A8162C"/>
    <w:rsid w:val="00A81A33"/>
    <w:rsid w:val="00A81EB6"/>
    <w:rsid w:val="00A81F7A"/>
    <w:rsid w:val="00A8205E"/>
    <w:rsid w:val="00A82314"/>
    <w:rsid w:val="00A82543"/>
    <w:rsid w:val="00A82730"/>
    <w:rsid w:val="00A828D9"/>
    <w:rsid w:val="00A82A1A"/>
    <w:rsid w:val="00A82A40"/>
    <w:rsid w:val="00A82DBB"/>
    <w:rsid w:val="00A82DE9"/>
    <w:rsid w:val="00A82FD0"/>
    <w:rsid w:val="00A8332F"/>
    <w:rsid w:val="00A833D8"/>
    <w:rsid w:val="00A833EE"/>
    <w:rsid w:val="00A837FE"/>
    <w:rsid w:val="00A83825"/>
    <w:rsid w:val="00A839C4"/>
    <w:rsid w:val="00A83BC6"/>
    <w:rsid w:val="00A83DDA"/>
    <w:rsid w:val="00A84248"/>
    <w:rsid w:val="00A84794"/>
    <w:rsid w:val="00A8499D"/>
    <w:rsid w:val="00A8525C"/>
    <w:rsid w:val="00A85357"/>
    <w:rsid w:val="00A856B8"/>
    <w:rsid w:val="00A858EA"/>
    <w:rsid w:val="00A85D3D"/>
    <w:rsid w:val="00A85D8A"/>
    <w:rsid w:val="00A86019"/>
    <w:rsid w:val="00A8604F"/>
    <w:rsid w:val="00A86A99"/>
    <w:rsid w:val="00A86D72"/>
    <w:rsid w:val="00A86F39"/>
    <w:rsid w:val="00A87121"/>
    <w:rsid w:val="00A871E5"/>
    <w:rsid w:val="00A8725C"/>
    <w:rsid w:val="00A87456"/>
    <w:rsid w:val="00A87A4E"/>
    <w:rsid w:val="00A87D5F"/>
    <w:rsid w:val="00A902DD"/>
    <w:rsid w:val="00A90792"/>
    <w:rsid w:val="00A909E4"/>
    <w:rsid w:val="00A90FA9"/>
    <w:rsid w:val="00A912B7"/>
    <w:rsid w:val="00A91457"/>
    <w:rsid w:val="00A914D2"/>
    <w:rsid w:val="00A91576"/>
    <w:rsid w:val="00A91617"/>
    <w:rsid w:val="00A91892"/>
    <w:rsid w:val="00A91967"/>
    <w:rsid w:val="00A92043"/>
    <w:rsid w:val="00A92088"/>
    <w:rsid w:val="00A9247B"/>
    <w:rsid w:val="00A92884"/>
    <w:rsid w:val="00A9292F"/>
    <w:rsid w:val="00A92D68"/>
    <w:rsid w:val="00A92FC2"/>
    <w:rsid w:val="00A93278"/>
    <w:rsid w:val="00A93986"/>
    <w:rsid w:val="00A939BC"/>
    <w:rsid w:val="00A93BAF"/>
    <w:rsid w:val="00A93C1C"/>
    <w:rsid w:val="00A93D2F"/>
    <w:rsid w:val="00A94415"/>
    <w:rsid w:val="00A944E4"/>
    <w:rsid w:val="00A94B90"/>
    <w:rsid w:val="00A94BCD"/>
    <w:rsid w:val="00A94EB8"/>
    <w:rsid w:val="00A951A4"/>
    <w:rsid w:val="00A954DB"/>
    <w:rsid w:val="00A95CB4"/>
    <w:rsid w:val="00A95D03"/>
    <w:rsid w:val="00A96175"/>
    <w:rsid w:val="00A968E9"/>
    <w:rsid w:val="00A96D1A"/>
    <w:rsid w:val="00A96E00"/>
    <w:rsid w:val="00A96EF5"/>
    <w:rsid w:val="00A96FA8"/>
    <w:rsid w:val="00A97038"/>
    <w:rsid w:val="00A971EB"/>
    <w:rsid w:val="00A97215"/>
    <w:rsid w:val="00A97456"/>
    <w:rsid w:val="00A9765D"/>
    <w:rsid w:val="00A9770A"/>
    <w:rsid w:val="00A97944"/>
    <w:rsid w:val="00A97B00"/>
    <w:rsid w:val="00A97EA5"/>
    <w:rsid w:val="00A97F78"/>
    <w:rsid w:val="00AA02A0"/>
    <w:rsid w:val="00AA032C"/>
    <w:rsid w:val="00AA075C"/>
    <w:rsid w:val="00AA0A43"/>
    <w:rsid w:val="00AA0A9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A63"/>
    <w:rsid w:val="00AA2B6B"/>
    <w:rsid w:val="00AA2F3E"/>
    <w:rsid w:val="00AA2FEC"/>
    <w:rsid w:val="00AA3051"/>
    <w:rsid w:val="00AA34DC"/>
    <w:rsid w:val="00AA3688"/>
    <w:rsid w:val="00AA3902"/>
    <w:rsid w:val="00AA390E"/>
    <w:rsid w:val="00AA3A0D"/>
    <w:rsid w:val="00AA3FE8"/>
    <w:rsid w:val="00AA4006"/>
    <w:rsid w:val="00AA4083"/>
    <w:rsid w:val="00AA42EF"/>
    <w:rsid w:val="00AA483F"/>
    <w:rsid w:val="00AA4E3B"/>
    <w:rsid w:val="00AA4F35"/>
    <w:rsid w:val="00AA5511"/>
    <w:rsid w:val="00AA5887"/>
    <w:rsid w:val="00AA59E0"/>
    <w:rsid w:val="00AA5AB3"/>
    <w:rsid w:val="00AA5CCF"/>
    <w:rsid w:val="00AA5DE8"/>
    <w:rsid w:val="00AA5DEC"/>
    <w:rsid w:val="00AA5F32"/>
    <w:rsid w:val="00AA5F69"/>
    <w:rsid w:val="00AA6217"/>
    <w:rsid w:val="00AA6782"/>
    <w:rsid w:val="00AA6937"/>
    <w:rsid w:val="00AA6D9A"/>
    <w:rsid w:val="00AA6E19"/>
    <w:rsid w:val="00AA6E3A"/>
    <w:rsid w:val="00AA6E8C"/>
    <w:rsid w:val="00AA6FB7"/>
    <w:rsid w:val="00AA7157"/>
    <w:rsid w:val="00AA73AD"/>
    <w:rsid w:val="00AA79F3"/>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B9E"/>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6160"/>
    <w:rsid w:val="00AB61E5"/>
    <w:rsid w:val="00AB6289"/>
    <w:rsid w:val="00AB6642"/>
    <w:rsid w:val="00AB6669"/>
    <w:rsid w:val="00AB69AD"/>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F1E"/>
    <w:rsid w:val="00AC25DD"/>
    <w:rsid w:val="00AC26A9"/>
    <w:rsid w:val="00AC276B"/>
    <w:rsid w:val="00AC297D"/>
    <w:rsid w:val="00AC29D9"/>
    <w:rsid w:val="00AC2AA6"/>
    <w:rsid w:val="00AC2EFE"/>
    <w:rsid w:val="00AC2FED"/>
    <w:rsid w:val="00AC3252"/>
    <w:rsid w:val="00AC37C1"/>
    <w:rsid w:val="00AC3930"/>
    <w:rsid w:val="00AC3AB1"/>
    <w:rsid w:val="00AC3CBD"/>
    <w:rsid w:val="00AC42AC"/>
    <w:rsid w:val="00AC46BD"/>
    <w:rsid w:val="00AC4919"/>
    <w:rsid w:val="00AC526D"/>
    <w:rsid w:val="00AC52AE"/>
    <w:rsid w:val="00AC5431"/>
    <w:rsid w:val="00AC587A"/>
    <w:rsid w:val="00AC5929"/>
    <w:rsid w:val="00AC599C"/>
    <w:rsid w:val="00AC5A2B"/>
    <w:rsid w:val="00AC5F4E"/>
    <w:rsid w:val="00AC62B3"/>
    <w:rsid w:val="00AC634B"/>
    <w:rsid w:val="00AC6676"/>
    <w:rsid w:val="00AC68C6"/>
    <w:rsid w:val="00AC6A5E"/>
    <w:rsid w:val="00AC6BA8"/>
    <w:rsid w:val="00AC6E92"/>
    <w:rsid w:val="00AC7218"/>
    <w:rsid w:val="00AC73D1"/>
    <w:rsid w:val="00AC7612"/>
    <w:rsid w:val="00AC7749"/>
    <w:rsid w:val="00AC776C"/>
    <w:rsid w:val="00AC79C1"/>
    <w:rsid w:val="00AC7A6E"/>
    <w:rsid w:val="00AC7B33"/>
    <w:rsid w:val="00AC7CA4"/>
    <w:rsid w:val="00AC7F63"/>
    <w:rsid w:val="00AD02A9"/>
    <w:rsid w:val="00AD02CA"/>
    <w:rsid w:val="00AD0936"/>
    <w:rsid w:val="00AD1632"/>
    <w:rsid w:val="00AD16AC"/>
    <w:rsid w:val="00AD177C"/>
    <w:rsid w:val="00AD1B0D"/>
    <w:rsid w:val="00AD1B5E"/>
    <w:rsid w:val="00AD1D32"/>
    <w:rsid w:val="00AD22AA"/>
    <w:rsid w:val="00AD22DD"/>
    <w:rsid w:val="00AD2A4E"/>
    <w:rsid w:val="00AD2D8B"/>
    <w:rsid w:val="00AD2DFF"/>
    <w:rsid w:val="00AD3053"/>
    <w:rsid w:val="00AD3192"/>
    <w:rsid w:val="00AD3194"/>
    <w:rsid w:val="00AD3234"/>
    <w:rsid w:val="00AD34DA"/>
    <w:rsid w:val="00AD38D7"/>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94A"/>
    <w:rsid w:val="00AD7CAF"/>
    <w:rsid w:val="00AD7E5E"/>
    <w:rsid w:val="00AE00CB"/>
    <w:rsid w:val="00AE0678"/>
    <w:rsid w:val="00AE07DA"/>
    <w:rsid w:val="00AE098E"/>
    <w:rsid w:val="00AE09AD"/>
    <w:rsid w:val="00AE0A03"/>
    <w:rsid w:val="00AE0A70"/>
    <w:rsid w:val="00AE0BA6"/>
    <w:rsid w:val="00AE0BBA"/>
    <w:rsid w:val="00AE0C3E"/>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92B"/>
    <w:rsid w:val="00AE3395"/>
    <w:rsid w:val="00AE33EA"/>
    <w:rsid w:val="00AE369C"/>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FF5"/>
    <w:rsid w:val="00AE6381"/>
    <w:rsid w:val="00AE656F"/>
    <w:rsid w:val="00AE6686"/>
    <w:rsid w:val="00AE67F0"/>
    <w:rsid w:val="00AE696E"/>
    <w:rsid w:val="00AE6ABF"/>
    <w:rsid w:val="00AE7187"/>
    <w:rsid w:val="00AE763A"/>
    <w:rsid w:val="00AE7A77"/>
    <w:rsid w:val="00AE7D78"/>
    <w:rsid w:val="00AE7EB5"/>
    <w:rsid w:val="00AE7F8D"/>
    <w:rsid w:val="00AF0562"/>
    <w:rsid w:val="00AF0AFD"/>
    <w:rsid w:val="00AF0DAB"/>
    <w:rsid w:val="00AF0E07"/>
    <w:rsid w:val="00AF0F03"/>
    <w:rsid w:val="00AF0F07"/>
    <w:rsid w:val="00AF1013"/>
    <w:rsid w:val="00AF17C1"/>
    <w:rsid w:val="00AF1B4C"/>
    <w:rsid w:val="00AF2854"/>
    <w:rsid w:val="00AF2ADA"/>
    <w:rsid w:val="00AF2CE2"/>
    <w:rsid w:val="00AF2FE8"/>
    <w:rsid w:val="00AF3248"/>
    <w:rsid w:val="00AF3323"/>
    <w:rsid w:val="00AF385E"/>
    <w:rsid w:val="00AF3BA6"/>
    <w:rsid w:val="00AF3EAE"/>
    <w:rsid w:val="00AF41D6"/>
    <w:rsid w:val="00AF41F6"/>
    <w:rsid w:val="00AF438E"/>
    <w:rsid w:val="00AF4564"/>
    <w:rsid w:val="00AF45CA"/>
    <w:rsid w:val="00AF4772"/>
    <w:rsid w:val="00AF4C9F"/>
    <w:rsid w:val="00AF5430"/>
    <w:rsid w:val="00AF55E9"/>
    <w:rsid w:val="00AF581C"/>
    <w:rsid w:val="00AF5976"/>
    <w:rsid w:val="00AF598C"/>
    <w:rsid w:val="00AF5BED"/>
    <w:rsid w:val="00AF5C05"/>
    <w:rsid w:val="00AF5CDB"/>
    <w:rsid w:val="00AF5CEE"/>
    <w:rsid w:val="00AF5E65"/>
    <w:rsid w:val="00AF62ED"/>
    <w:rsid w:val="00AF679C"/>
    <w:rsid w:val="00AF6A48"/>
    <w:rsid w:val="00AF6DEB"/>
    <w:rsid w:val="00AF6F6B"/>
    <w:rsid w:val="00AF72DA"/>
    <w:rsid w:val="00AF7506"/>
    <w:rsid w:val="00AF7555"/>
    <w:rsid w:val="00AF7581"/>
    <w:rsid w:val="00AF77E5"/>
    <w:rsid w:val="00AF7B48"/>
    <w:rsid w:val="00AF7D82"/>
    <w:rsid w:val="00AF7E14"/>
    <w:rsid w:val="00AF7EB8"/>
    <w:rsid w:val="00AF7F65"/>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EA2"/>
    <w:rsid w:val="00B01EE4"/>
    <w:rsid w:val="00B02160"/>
    <w:rsid w:val="00B0221C"/>
    <w:rsid w:val="00B02266"/>
    <w:rsid w:val="00B022FC"/>
    <w:rsid w:val="00B024C6"/>
    <w:rsid w:val="00B027CB"/>
    <w:rsid w:val="00B028E5"/>
    <w:rsid w:val="00B0343D"/>
    <w:rsid w:val="00B034EC"/>
    <w:rsid w:val="00B03515"/>
    <w:rsid w:val="00B0351E"/>
    <w:rsid w:val="00B0352B"/>
    <w:rsid w:val="00B0360F"/>
    <w:rsid w:val="00B03678"/>
    <w:rsid w:val="00B038D5"/>
    <w:rsid w:val="00B03C76"/>
    <w:rsid w:val="00B03D5B"/>
    <w:rsid w:val="00B03E57"/>
    <w:rsid w:val="00B043E1"/>
    <w:rsid w:val="00B04980"/>
    <w:rsid w:val="00B05808"/>
    <w:rsid w:val="00B05A66"/>
    <w:rsid w:val="00B06310"/>
    <w:rsid w:val="00B0633B"/>
    <w:rsid w:val="00B06B94"/>
    <w:rsid w:val="00B06F77"/>
    <w:rsid w:val="00B07062"/>
    <w:rsid w:val="00B071CD"/>
    <w:rsid w:val="00B072CE"/>
    <w:rsid w:val="00B073E6"/>
    <w:rsid w:val="00B074F8"/>
    <w:rsid w:val="00B07602"/>
    <w:rsid w:val="00B07625"/>
    <w:rsid w:val="00B079AF"/>
    <w:rsid w:val="00B07B8D"/>
    <w:rsid w:val="00B1064C"/>
    <w:rsid w:val="00B107E9"/>
    <w:rsid w:val="00B10B63"/>
    <w:rsid w:val="00B10CC1"/>
    <w:rsid w:val="00B11012"/>
    <w:rsid w:val="00B119E8"/>
    <w:rsid w:val="00B11A3D"/>
    <w:rsid w:val="00B1203A"/>
    <w:rsid w:val="00B12078"/>
    <w:rsid w:val="00B121B0"/>
    <w:rsid w:val="00B12240"/>
    <w:rsid w:val="00B12753"/>
    <w:rsid w:val="00B12BDA"/>
    <w:rsid w:val="00B12C1C"/>
    <w:rsid w:val="00B12F57"/>
    <w:rsid w:val="00B136FA"/>
    <w:rsid w:val="00B137D4"/>
    <w:rsid w:val="00B1384D"/>
    <w:rsid w:val="00B139ED"/>
    <w:rsid w:val="00B13A2E"/>
    <w:rsid w:val="00B13B87"/>
    <w:rsid w:val="00B13C7B"/>
    <w:rsid w:val="00B14596"/>
    <w:rsid w:val="00B1471D"/>
    <w:rsid w:val="00B1482E"/>
    <w:rsid w:val="00B14B5F"/>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972"/>
    <w:rsid w:val="00B17A8D"/>
    <w:rsid w:val="00B17B11"/>
    <w:rsid w:val="00B17FAB"/>
    <w:rsid w:val="00B17FF9"/>
    <w:rsid w:val="00B205E0"/>
    <w:rsid w:val="00B2075A"/>
    <w:rsid w:val="00B20A8F"/>
    <w:rsid w:val="00B20CD5"/>
    <w:rsid w:val="00B21313"/>
    <w:rsid w:val="00B2151F"/>
    <w:rsid w:val="00B2156C"/>
    <w:rsid w:val="00B21864"/>
    <w:rsid w:val="00B21B69"/>
    <w:rsid w:val="00B21B7F"/>
    <w:rsid w:val="00B21BE7"/>
    <w:rsid w:val="00B21EB2"/>
    <w:rsid w:val="00B21F9C"/>
    <w:rsid w:val="00B22437"/>
    <w:rsid w:val="00B22545"/>
    <w:rsid w:val="00B22A80"/>
    <w:rsid w:val="00B22B87"/>
    <w:rsid w:val="00B22C5F"/>
    <w:rsid w:val="00B2342D"/>
    <w:rsid w:val="00B23687"/>
    <w:rsid w:val="00B23995"/>
    <w:rsid w:val="00B23B73"/>
    <w:rsid w:val="00B23BC3"/>
    <w:rsid w:val="00B23BE3"/>
    <w:rsid w:val="00B23FE8"/>
    <w:rsid w:val="00B241C8"/>
    <w:rsid w:val="00B242F9"/>
    <w:rsid w:val="00B2442A"/>
    <w:rsid w:val="00B24747"/>
    <w:rsid w:val="00B247C5"/>
    <w:rsid w:val="00B24900"/>
    <w:rsid w:val="00B24B81"/>
    <w:rsid w:val="00B24F30"/>
    <w:rsid w:val="00B2535D"/>
    <w:rsid w:val="00B25710"/>
    <w:rsid w:val="00B25725"/>
    <w:rsid w:val="00B25C2E"/>
    <w:rsid w:val="00B25D93"/>
    <w:rsid w:val="00B26212"/>
    <w:rsid w:val="00B26420"/>
    <w:rsid w:val="00B26719"/>
    <w:rsid w:val="00B267A0"/>
    <w:rsid w:val="00B267C9"/>
    <w:rsid w:val="00B26901"/>
    <w:rsid w:val="00B26D3F"/>
    <w:rsid w:val="00B26DD0"/>
    <w:rsid w:val="00B26DFE"/>
    <w:rsid w:val="00B27462"/>
    <w:rsid w:val="00B2761D"/>
    <w:rsid w:val="00B27B03"/>
    <w:rsid w:val="00B27D9E"/>
    <w:rsid w:val="00B27F6C"/>
    <w:rsid w:val="00B301FF"/>
    <w:rsid w:val="00B302DB"/>
    <w:rsid w:val="00B30636"/>
    <w:rsid w:val="00B30BE1"/>
    <w:rsid w:val="00B30DDB"/>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83B"/>
    <w:rsid w:val="00B32974"/>
    <w:rsid w:val="00B32A63"/>
    <w:rsid w:val="00B32D52"/>
    <w:rsid w:val="00B32FF4"/>
    <w:rsid w:val="00B33490"/>
    <w:rsid w:val="00B334B9"/>
    <w:rsid w:val="00B334D8"/>
    <w:rsid w:val="00B3355B"/>
    <w:rsid w:val="00B33711"/>
    <w:rsid w:val="00B33C71"/>
    <w:rsid w:val="00B33F0B"/>
    <w:rsid w:val="00B33FA8"/>
    <w:rsid w:val="00B3456E"/>
    <w:rsid w:val="00B34889"/>
    <w:rsid w:val="00B3567D"/>
    <w:rsid w:val="00B35BC6"/>
    <w:rsid w:val="00B3642C"/>
    <w:rsid w:val="00B3687F"/>
    <w:rsid w:val="00B368A6"/>
    <w:rsid w:val="00B3695F"/>
    <w:rsid w:val="00B36ABE"/>
    <w:rsid w:val="00B36D74"/>
    <w:rsid w:val="00B3700D"/>
    <w:rsid w:val="00B370BD"/>
    <w:rsid w:val="00B370D0"/>
    <w:rsid w:val="00B374E0"/>
    <w:rsid w:val="00B37550"/>
    <w:rsid w:val="00B375B9"/>
    <w:rsid w:val="00B375EA"/>
    <w:rsid w:val="00B3779E"/>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2254"/>
    <w:rsid w:val="00B4268F"/>
    <w:rsid w:val="00B42757"/>
    <w:rsid w:val="00B42854"/>
    <w:rsid w:val="00B429B1"/>
    <w:rsid w:val="00B42ADC"/>
    <w:rsid w:val="00B42BF8"/>
    <w:rsid w:val="00B42E6E"/>
    <w:rsid w:val="00B42EFF"/>
    <w:rsid w:val="00B42F69"/>
    <w:rsid w:val="00B43034"/>
    <w:rsid w:val="00B43208"/>
    <w:rsid w:val="00B43386"/>
    <w:rsid w:val="00B438E6"/>
    <w:rsid w:val="00B43D7D"/>
    <w:rsid w:val="00B43EB8"/>
    <w:rsid w:val="00B44265"/>
    <w:rsid w:val="00B4452A"/>
    <w:rsid w:val="00B44939"/>
    <w:rsid w:val="00B44EC0"/>
    <w:rsid w:val="00B44ED9"/>
    <w:rsid w:val="00B4533B"/>
    <w:rsid w:val="00B4556F"/>
    <w:rsid w:val="00B45932"/>
    <w:rsid w:val="00B462E9"/>
    <w:rsid w:val="00B46BBE"/>
    <w:rsid w:val="00B46EC7"/>
    <w:rsid w:val="00B47533"/>
    <w:rsid w:val="00B477A6"/>
    <w:rsid w:val="00B5002C"/>
    <w:rsid w:val="00B505DE"/>
    <w:rsid w:val="00B50646"/>
    <w:rsid w:val="00B508CE"/>
    <w:rsid w:val="00B50944"/>
    <w:rsid w:val="00B50A91"/>
    <w:rsid w:val="00B511E6"/>
    <w:rsid w:val="00B51430"/>
    <w:rsid w:val="00B5160B"/>
    <w:rsid w:val="00B51761"/>
    <w:rsid w:val="00B51871"/>
    <w:rsid w:val="00B5191A"/>
    <w:rsid w:val="00B51D02"/>
    <w:rsid w:val="00B51DB5"/>
    <w:rsid w:val="00B51E89"/>
    <w:rsid w:val="00B52022"/>
    <w:rsid w:val="00B52067"/>
    <w:rsid w:val="00B52070"/>
    <w:rsid w:val="00B52187"/>
    <w:rsid w:val="00B52B70"/>
    <w:rsid w:val="00B52EF2"/>
    <w:rsid w:val="00B5306D"/>
    <w:rsid w:val="00B53191"/>
    <w:rsid w:val="00B535C3"/>
    <w:rsid w:val="00B537B4"/>
    <w:rsid w:val="00B53A99"/>
    <w:rsid w:val="00B53D8D"/>
    <w:rsid w:val="00B53DA0"/>
    <w:rsid w:val="00B53EA5"/>
    <w:rsid w:val="00B53F94"/>
    <w:rsid w:val="00B53FF9"/>
    <w:rsid w:val="00B542A8"/>
    <w:rsid w:val="00B5438D"/>
    <w:rsid w:val="00B544E9"/>
    <w:rsid w:val="00B5459E"/>
    <w:rsid w:val="00B54630"/>
    <w:rsid w:val="00B54691"/>
    <w:rsid w:val="00B5469C"/>
    <w:rsid w:val="00B54803"/>
    <w:rsid w:val="00B54823"/>
    <w:rsid w:val="00B54CD8"/>
    <w:rsid w:val="00B54D69"/>
    <w:rsid w:val="00B55355"/>
    <w:rsid w:val="00B5554A"/>
    <w:rsid w:val="00B555BD"/>
    <w:rsid w:val="00B556BD"/>
    <w:rsid w:val="00B55808"/>
    <w:rsid w:val="00B55A8F"/>
    <w:rsid w:val="00B55BF1"/>
    <w:rsid w:val="00B566B9"/>
    <w:rsid w:val="00B56D2F"/>
    <w:rsid w:val="00B57462"/>
    <w:rsid w:val="00B57594"/>
    <w:rsid w:val="00B575A8"/>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128"/>
    <w:rsid w:val="00B6264F"/>
    <w:rsid w:val="00B62854"/>
    <w:rsid w:val="00B6287C"/>
    <w:rsid w:val="00B62EF1"/>
    <w:rsid w:val="00B63014"/>
    <w:rsid w:val="00B63130"/>
    <w:rsid w:val="00B63B5F"/>
    <w:rsid w:val="00B63FDE"/>
    <w:rsid w:val="00B6402C"/>
    <w:rsid w:val="00B640CC"/>
    <w:rsid w:val="00B645B6"/>
    <w:rsid w:val="00B64844"/>
    <w:rsid w:val="00B64850"/>
    <w:rsid w:val="00B649A8"/>
    <w:rsid w:val="00B64A9B"/>
    <w:rsid w:val="00B64B2F"/>
    <w:rsid w:val="00B64D36"/>
    <w:rsid w:val="00B6507B"/>
    <w:rsid w:val="00B65094"/>
    <w:rsid w:val="00B65134"/>
    <w:rsid w:val="00B6520B"/>
    <w:rsid w:val="00B652C3"/>
    <w:rsid w:val="00B65417"/>
    <w:rsid w:val="00B65649"/>
    <w:rsid w:val="00B6569D"/>
    <w:rsid w:val="00B658E4"/>
    <w:rsid w:val="00B65A54"/>
    <w:rsid w:val="00B65C59"/>
    <w:rsid w:val="00B66165"/>
    <w:rsid w:val="00B661A7"/>
    <w:rsid w:val="00B667BF"/>
    <w:rsid w:val="00B66869"/>
    <w:rsid w:val="00B66AD4"/>
    <w:rsid w:val="00B66D98"/>
    <w:rsid w:val="00B6743A"/>
    <w:rsid w:val="00B674D6"/>
    <w:rsid w:val="00B678BE"/>
    <w:rsid w:val="00B6797D"/>
    <w:rsid w:val="00B67EB7"/>
    <w:rsid w:val="00B67FCD"/>
    <w:rsid w:val="00B7036C"/>
    <w:rsid w:val="00B70384"/>
    <w:rsid w:val="00B70511"/>
    <w:rsid w:val="00B708D4"/>
    <w:rsid w:val="00B70BDF"/>
    <w:rsid w:val="00B71506"/>
    <w:rsid w:val="00B71627"/>
    <w:rsid w:val="00B71D1B"/>
    <w:rsid w:val="00B71E8C"/>
    <w:rsid w:val="00B72143"/>
    <w:rsid w:val="00B7229A"/>
    <w:rsid w:val="00B722DE"/>
    <w:rsid w:val="00B7236D"/>
    <w:rsid w:val="00B7245B"/>
    <w:rsid w:val="00B72693"/>
    <w:rsid w:val="00B7270A"/>
    <w:rsid w:val="00B72E03"/>
    <w:rsid w:val="00B73551"/>
    <w:rsid w:val="00B735B8"/>
    <w:rsid w:val="00B738D8"/>
    <w:rsid w:val="00B73EEF"/>
    <w:rsid w:val="00B73F56"/>
    <w:rsid w:val="00B73FA0"/>
    <w:rsid w:val="00B7409A"/>
    <w:rsid w:val="00B741CB"/>
    <w:rsid w:val="00B747CB"/>
    <w:rsid w:val="00B74858"/>
    <w:rsid w:val="00B74954"/>
    <w:rsid w:val="00B74DF2"/>
    <w:rsid w:val="00B75077"/>
    <w:rsid w:val="00B7523F"/>
    <w:rsid w:val="00B752EB"/>
    <w:rsid w:val="00B75806"/>
    <w:rsid w:val="00B758C1"/>
    <w:rsid w:val="00B758E8"/>
    <w:rsid w:val="00B75BAD"/>
    <w:rsid w:val="00B75BFE"/>
    <w:rsid w:val="00B75CE5"/>
    <w:rsid w:val="00B75D44"/>
    <w:rsid w:val="00B75F97"/>
    <w:rsid w:val="00B7633C"/>
    <w:rsid w:val="00B7639F"/>
    <w:rsid w:val="00B763B0"/>
    <w:rsid w:val="00B7648A"/>
    <w:rsid w:val="00B76502"/>
    <w:rsid w:val="00B769B6"/>
    <w:rsid w:val="00B779A5"/>
    <w:rsid w:val="00B77B3E"/>
    <w:rsid w:val="00B77BE4"/>
    <w:rsid w:val="00B77D93"/>
    <w:rsid w:val="00B77E20"/>
    <w:rsid w:val="00B8064C"/>
    <w:rsid w:val="00B80AD4"/>
    <w:rsid w:val="00B80B1F"/>
    <w:rsid w:val="00B80E86"/>
    <w:rsid w:val="00B811B5"/>
    <w:rsid w:val="00B81281"/>
    <w:rsid w:val="00B812B9"/>
    <w:rsid w:val="00B812BE"/>
    <w:rsid w:val="00B813D5"/>
    <w:rsid w:val="00B8162D"/>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D32"/>
    <w:rsid w:val="00B83E18"/>
    <w:rsid w:val="00B84665"/>
    <w:rsid w:val="00B849D8"/>
    <w:rsid w:val="00B84AD0"/>
    <w:rsid w:val="00B84C7C"/>
    <w:rsid w:val="00B84D1A"/>
    <w:rsid w:val="00B84E7E"/>
    <w:rsid w:val="00B85156"/>
    <w:rsid w:val="00B858CD"/>
    <w:rsid w:val="00B8600C"/>
    <w:rsid w:val="00B86276"/>
    <w:rsid w:val="00B8652E"/>
    <w:rsid w:val="00B86608"/>
    <w:rsid w:val="00B86A31"/>
    <w:rsid w:val="00B86AC5"/>
    <w:rsid w:val="00B86CD0"/>
    <w:rsid w:val="00B86F3A"/>
    <w:rsid w:val="00B86FDC"/>
    <w:rsid w:val="00B8726D"/>
    <w:rsid w:val="00B876B9"/>
    <w:rsid w:val="00B876F0"/>
    <w:rsid w:val="00B87847"/>
    <w:rsid w:val="00B87A8F"/>
    <w:rsid w:val="00B87AE9"/>
    <w:rsid w:val="00B87B29"/>
    <w:rsid w:val="00B87B9A"/>
    <w:rsid w:val="00B87CB5"/>
    <w:rsid w:val="00B87D9B"/>
    <w:rsid w:val="00B9016A"/>
    <w:rsid w:val="00B90477"/>
    <w:rsid w:val="00B90BDE"/>
    <w:rsid w:val="00B91480"/>
    <w:rsid w:val="00B91AA3"/>
    <w:rsid w:val="00B91B34"/>
    <w:rsid w:val="00B91D63"/>
    <w:rsid w:val="00B91E23"/>
    <w:rsid w:val="00B923ED"/>
    <w:rsid w:val="00B92734"/>
    <w:rsid w:val="00B9277A"/>
    <w:rsid w:val="00B92811"/>
    <w:rsid w:val="00B92A6F"/>
    <w:rsid w:val="00B92AA5"/>
    <w:rsid w:val="00B9337F"/>
    <w:rsid w:val="00B93509"/>
    <w:rsid w:val="00B9350A"/>
    <w:rsid w:val="00B93841"/>
    <w:rsid w:val="00B93886"/>
    <w:rsid w:val="00B93904"/>
    <w:rsid w:val="00B93972"/>
    <w:rsid w:val="00B93BE3"/>
    <w:rsid w:val="00B93CDE"/>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7291"/>
    <w:rsid w:val="00B97464"/>
    <w:rsid w:val="00B97837"/>
    <w:rsid w:val="00B97997"/>
    <w:rsid w:val="00B97B2F"/>
    <w:rsid w:val="00B97BC0"/>
    <w:rsid w:val="00BA0520"/>
    <w:rsid w:val="00BA06F8"/>
    <w:rsid w:val="00BA094F"/>
    <w:rsid w:val="00BA0B9F"/>
    <w:rsid w:val="00BA0F2E"/>
    <w:rsid w:val="00BA1031"/>
    <w:rsid w:val="00BA112C"/>
    <w:rsid w:val="00BA121C"/>
    <w:rsid w:val="00BA1AC1"/>
    <w:rsid w:val="00BA1BCA"/>
    <w:rsid w:val="00BA1C61"/>
    <w:rsid w:val="00BA1D45"/>
    <w:rsid w:val="00BA211B"/>
    <w:rsid w:val="00BA217C"/>
    <w:rsid w:val="00BA27C3"/>
    <w:rsid w:val="00BA2CFA"/>
    <w:rsid w:val="00BA30A7"/>
    <w:rsid w:val="00BA3269"/>
    <w:rsid w:val="00BA3287"/>
    <w:rsid w:val="00BA32EB"/>
    <w:rsid w:val="00BA330B"/>
    <w:rsid w:val="00BA376C"/>
    <w:rsid w:val="00BA3952"/>
    <w:rsid w:val="00BA3958"/>
    <w:rsid w:val="00BA3970"/>
    <w:rsid w:val="00BA3BA2"/>
    <w:rsid w:val="00BA40AC"/>
    <w:rsid w:val="00BA41C5"/>
    <w:rsid w:val="00BA41E6"/>
    <w:rsid w:val="00BA4B1F"/>
    <w:rsid w:val="00BA4D31"/>
    <w:rsid w:val="00BA4F6F"/>
    <w:rsid w:val="00BA4FF9"/>
    <w:rsid w:val="00BA51A5"/>
    <w:rsid w:val="00BA5310"/>
    <w:rsid w:val="00BA546D"/>
    <w:rsid w:val="00BA594C"/>
    <w:rsid w:val="00BA5DB7"/>
    <w:rsid w:val="00BA608F"/>
    <w:rsid w:val="00BA611A"/>
    <w:rsid w:val="00BA6419"/>
    <w:rsid w:val="00BA6550"/>
    <w:rsid w:val="00BA6AE0"/>
    <w:rsid w:val="00BA6B29"/>
    <w:rsid w:val="00BA7458"/>
    <w:rsid w:val="00BA771A"/>
    <w:rsid w:val="00BA777A"/>
    <w:rsid w:val="00BA780F"/>
    <w:rsid w:val="00BA7997"/>
    <w:rsid w:val="00BA7B45"/>
    <w:rsid w:val="00BA7BDC"/>
    <w:rsid w:val="00BA7C40"/>
    <w:rsid w:val="00BA7E09"/>
    <w:rsid w:val="00BA7E20"/>
    <w:rsid w:val="00BB03C2"/>
    <w:rsid w:val="00BB0472"/>
    <w:rsid w:val="00BB0551"/>
    <w:rsid w:val="00BB0E89"/>
    <w:rsid w:val="00BB0FC5"/>
    <w:rsid w:val="00BB1098"/>
    <w:rsid w:val="00BB17FC"/>
    <w:rsid w:val="00BB1826"/>
    <w:rsid w:val="00BB211F"/>
    <w:rsid w:val="00BB22D8"/>
    <w:rsid w:val="00BB255C"/>
    <w:rsid w:val="00BB2575"/>
    <w:rsid w:val="00BB259D"/>
    <w:rsid w:val="00BB265F"/>
    <w:rsid w:val="00BB2663"/>
    <w:rsid w:val="00BB2916"/>
    <w:rsid w:val="00BB29EE"/>
    <w:rsid w:val="00BB2B72"/>
    <w:rsid w:val="00BB2C4C"/>
    <w:rsid w:val="00BB2CB9"/>
    <w:rsid w:val="00BB2CC8"/>
    <w:rsid w:val="00BB3014"/>
    <w:rsid w:val="00BB334B"/>
    <w:rsid w:val="00BB3642"/>
    <w:rsid w:val="00BB371B"/>
    <w:rsid w:val="00BB37C5"/>
    <w:rsid w:val="00BB3811"/>
    <w:rsid w:val="00BB3907"/>
    <w:rsid w:val="00BB3C15"/>
    <w:rsid w:val="00BB3DED"/>
    <w:rsid w:val="00BB3EB9"/>
    <w:rsid w:val="00BB3F97"/>
    <w:rsid w:val="00BB4611"/>
    <w:rsid w:val="00BB46AB"/>
    <w:rsid w:val="00BB48FA"/>
    <w:rsid w:val="00BB4A3B"/>
    <w:rsid w:val="00BB4A5B"/>
    <w:rsid w:val="00BB4AD0"/>
    <w:rsid w:val="00BB4AF7"/>
    <w:rsid w:val="00BB4CCA"/>
    <w:rsid w:val="00BB50E1"/>
    <w:rsid w:val="00BB53B4"/>
    <w:rsid w:val="00BB584B"/>
    <w:rsid w:val="00BB59F6"/>
    <w:rsid w:val="00BB5A24"/>
    <w:rsid w:val="00BB5EF0"/>
    <w:rsid w:val="00BB6345"/>
    <w:rsid w:val="00BB666D"/>
    <w:rsid w:val="00BB669A"/>
    <w:rsid w:val="00BB66AB"/>
    <w:rsid w:val="00BB6DF0"/>
    <w:rsid w:val="00BB707B"/>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73D"/>
    <w:rsid w:val="00BC07CC"/>
    <w:rsid w:val="00BC0855"/>
    <w:rsid w:val="00BC0AD6"/>
    <w:rsid w:val="00BC0BE6"/>
    <w:rsid w:val="00BC0C86"/>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821"/>
    <w:rsid w:val="00BC3B62"/>
    <w:rsid w:val="00BC3C38"/>
    <w:rsid w:val="00BC4107"/>
    <w:rsid w:val="00BC4DB3"/>
    <w:rsid w:val="00BC4E75"/>
    <w:rsid w:val="00BC4EDF"/>
    <w:rsid w:val="00BC5668"/>
    <w:rsid w:val="00BC5838"/>
    <w:rsid w:val="00BC58D3"/>
    <w:rsid w:val="00BC5A05"/>
    <w:rsid w:val="00BC5C18"/>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2639"/>
    <w:rsid w:val="00BD280B"/>
    <w:rsid w:val="00BD29D1"/>
    <w:rsid w:val="00BD29F3"/>
    <w:rsid w:val="00BD2A8F"/>
    <w:rsid w:val="00BD2F28"/>
    <w:rsid w:val="00BD30E5"/>
    <w:rsid w:val="00BD35DF"/>
    <w:rsid w:val="00BD3777"/>
    <w:rsid w:val="00BD3925"/>
    <w:rsid w:val="00BD3B24"/>
    <w:rsid w:val="00BD3DAF"/>
    <w:rsid w:val="00BD40C3"/>
    <w:rsid w:val="00BD4AF6"/>
    <w:rsid w:val="00BD4CBF"/>
    <w:rsid w:val="00BD51C6"/>
    <w:rsid w:val="00BD536D"/>
    <w:rsid w:val="00BD5741"/>
    <w:rsid w:val="00BD5C5A"/>
    <w:rsid w:val="00BD5DC7"/>
    <w:rsid w:val="00BD5F22"/>
    <w:rsid w:val="00BD5F35"/>
    <w:rsid w:val="00BD6268"/>
    <w:rsid w:val="00BD62A5"/>
    <w:rsid w:val="00BD68B0"/>
    <w:rsid w:val="00BD6E70"/>
    <w:rsid w:val="00BD70FE"/>
    <w:rsid w:val="00BD72FC"/>
    <w:rsid w:val="00BD79AA"/>
    <w:rsid w:val="00BD7C60"/>
    <w:rsid w:val="00BD7CE0"/>
    <w:rsid w:val="00BD7CE8"/>
    <w:rsid w:val="00BD7DBA"/>
    <w:rsid w:val="00BD7E24"/>
    <w:rsid w:val="00BD7FBD"/>
    <w:rsid w:val="00BE054F"/>
    <w:rsid w:val="00BE0816"/>
    <w:rsid w:val="00BE09B6"/>
    <w:rsid w:val="00BE0E7C"/>
    <w:rsid w:val="00BE13F5"/>
    <w:rsid w:val="00BE19FE"/>
    <w:rsid w:val="00BE1AE8"/>
    <w:rsid w:val="00BE1FCC"/>
    <w:rsid w:val="00BE20A5"/>
    <w:rsid w:val="00BE2694"/>
    <w:rsid w:val="00BE2776"/>
    <w:rsid w:val="00BE2841"/>
    <w:rsid w:val="00BE2AE5"/>
    <w:rsid w:val="00BE2D2B"/>
    <w:rsid w:val="00BE2D65"/>
    <w:rsid w:val="00BE2F0A"/>
    <w:rsid w:val="00BE413B"/>
    <w:rsid w:val="00BE442D"/>
    <w:rsid w:val="00BE4AAF"/>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C35"/>
    <w:rsid w:val="00BE6D96"/>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71"/>
    <w:rsid w:val="00BF15A4"/>
    <w:rsid w:val="00BF1637"/>
    <w:rsid w:val="00BF1E46"/>
    <w:rsid w:val="00BF204C"/>
    <w:rsid w:val="00BF2461"/>
    <w:rsid w:val="00BF25C9"/>
    <w:rsid w:val="00BF279C"/>
    <w:rsid w:val="00BF27F3"/>
    <w:rsid w:val="00BF2A3A"/>
    <w:rsid w:val="00BF2C1D"/>
    <w:rsid w:val="00BF2CD1"/>
    <w:rsid w:val="00BF2F35"/>
    <w:rsid w:val="00BF2FD6"/>
    <w:rsid w:val="00BF33E4"/>
    <w:rsid w:val="00BF3582"/>
    <w:rsid w:val="00BF35C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C8"/>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2043"/>
    <w:rsid w:val="00C02239"/>
    <w:rsid w:val="00C0226B"/>
    <w:rsid w:val="00C022E1"/>
    <w:rsid w:val="00C02579"/>
    <w:rsid w:val="00C025F8"/>
    <w:rsid w:val="00C02B94"/>
    <w:rsid w:val="00C0325E"/>
    <w:rsid w:val="00C03284"/>
    <w:rsid w:val="00C038D4"/>
    <w:rsid w:val="00C0398D"/>
    <w:rsid w:val="00C03A09"/>
    <w:rsid w:val="00C03B73"/>
    <w:rsid w:val="00C0426C"/>
    <w:rsid w:val="00C042D6"/>
    <w:rsid w:val="00C04560"/>
    <w:rsid w:val="00C045AD"/>
    <w:rsid w:val="00C04704"/>
    <w:rsid w:val="00C04AB1"/>
    <w:rsid w:val="00C04C71"/>
    <w:rsid w:val="00C04EFE"/>
    <w:rsid w:val="00C04F5C"/>
    <w:rsid w:val="00C05013"/>
    <w:rsid w:val="00C05676"/>
    <w:rsid w:val="00C05A9C"/>
    <w:rsid w:val="00C05C3D"/>
    <w:rsid w:val="00C05DED"/>
    <w:rsid w:val="00C06614"/>
    <w:rsid w:val="00C067EC"/>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504"/>
    <w:rsid w:val="00C1081C"/>
    <w:rsid w:val="00C109A2"/>
    <w:rsid w:val="00C114CB"/>
    <w:rsid w:val="00C1155D"/>
    <w:rsid w:val="00C11707"/>
    <w:rsid w:val="00C11869"/>
    <w:rsid w:val="00C11E4C"/>
    <w:rsid w:val="00C1204C"/>
    <w:rsid w:val="00C1215C"/>
    <w:rsid w:val="00C127A1"/>
    <w:rsid w:val="00C1280C"/>
    <w:rsid w:val="00C128C2"/>
    <w:rsid w:val="00C12D8E"/>
    <w:rsid w:val="00C12E27"/>
    <w:rsid w:val="00C132A0"/>
    <w:rsid w:val="00C132FC"/>
    <w:rsid w:val="00C13734"/>
    <w:rsid w:val="00C138C5"/>
    <w:rsid w:val="00C139AF"/>
    <w:rsid w:val="00C139C3"/>
    <w:rsid w:val="00C13AEE"/>
    <w:rsid w:val="00C13E3F"/>
    <w:rsid w:val="00C13F4D"/>
    <w:rsid w:val="00C14954"/>
    <w:rsid w:val="00C14974"/>
    <w:rsid w:val="00C15387"/>
    <w:rsid w:val="00C153A4"/>
    <w:rsid w:val="00C15963"/>
    <w:rsid w:val="00C15990"/>
    <w:rsid w:val="00C15A85"/>
    <w:rsid w:val="00C15B90"/>
    <w:rsid w:val="00C15B96"/>
    <w:rsid w:val="00C15F0F"/>
    <w:rsid w:val="00C15F5F"/>
    <w:rsid w:val="00C15FC9"/>
    <w:rsid w:val="00C15FEE"/>
    <w:rsid w:val="00C167C7"/>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2D3"/>
    <w:rsid w:val="00C21452"/>
    <w:rsid w:val="00C216F4"/>
    <w:rsid w:val="00C2179C"/>
    <w:rsid w:val="00C219F1"/>
    <w:rsid w:val="00C21AD6"/>
    <w:rsid w:val="00C226F9"/>
    <w:rsid w:val="00C22A98"/>
    <w:rsid w:val="00C22BE1"/>
    <w:rsid w:val="00C22CA3"/>
    <w:rsid w:val="00C23398"/>
    <w:rsid w:val="00C234F0"/>
    <w:rsid w:val="00C234F6"/>
    <w:rsid w:val="00C235B0"/>
    <w:rsid w:val="00C237FC"/>
    <w:rsid w:val="00C23B23"/>
    <w:rsid w:val="00C23B91"/>
    <w:rsid w:val="00C23CF2"/>
    <w:rsid w:val="00C23D46"/>
    <w:rsid w:val="00C23E08"/>
    <w:rsid w:val="00C23F7D"/>
    <w:rsid w:val="00C2428B"/>
    <w:rsid w:val="00C24529"/>
    <w:rsid w:val="00C24BE2"/>
    <w:rsid w:val="00C252F2"/>
    <w:rsid w:val="00C255B2"/>
    <w:rsid w:val="00C25742"/>
    <w:rsid w:val="00C2599F"/>
    <w:rsid w:val="00C26133"/>
    <w:rsid w:val="00C266EC"/>
    <w:rsid w:val="00C267F6"/>
    <w:rsid w:val="00C26AA7"/>
    <w:rsid w:val="00C26C22"/>
    <w:rsid w:val="00C2700D"/>
    <w:rsid w:val="00C27141"/>
    <w:rsid w:val="00C27A02"/>
    <w:rsid w:val="00C27B03"/>
    <w:rsid w:val="00C27B7A"/>
    <w:rsid w:val="00C27DE2"/>
    <w:rsid w:val="00C304E0"/>
    <w:rsid w:val="00C3089B"/>
    <w:rsid w:val="00C308EA"/>
    <w:rsid w:val="00C309B2"/>
    <w:rsid w:val="00C30B34"/>
    <w:rsid w:val="00C3157B"/>
    <w:rsid w:val="00C31B65"/>
    <w:rsid w:val="00C320E2"/>
    <w:rsid w:val="00C3237C"/>
    <w:rsid w:val="00C3251F"/>
    <w:rsid w:val="00C32E52"/>
    <w:rsid w:val="00C3306B"/>
    <w:rsid w:val="00C33487"/>
    <w:rsid w:val="00C334A0"/>
    <w:rsid w:val="00C334D2"/>
    <w:rsid w:val="00C3378A"/>
    <w:rsid w:val="00C337FB"/>
    <w:rsid w:val="00C338B3"/>
    <w:rsid w:val="00C339F9"/>
    <w:rsid w:val="00C33A76"/>
    <w:rsid w:val="00C33AC1"/>
    <w:rsid w:val="00C33B3B"/>
    <w:rsid w:val="00C3404A"/>
    <w:rsid w:val="00C34423"/>
    <w:rsid w:val="00C34A72"/>
    <w:rsid w:val="00C34B40"/>
    <w:rsid w:val="00C34BA5"/>
    <w:rsid w:val="00C34C28"/>
    <w:rsid w:val="00C34CC8"/>
    <w:rsid w:val="00C3545B"/>
    <w:rsid w:val="00C356C2"/>
    <w:rsid w:val="00C35836"/>
    <w:rsid w:val="00C35970"/>
    <w:rsid w:val="00C359B0"/>
    <w:rsid w:val="00C36500"/>
    <w:rsid w:val="00C365BB"/>
    <w:rsid w:val="00C36A5A"/>
    <w:rsid w:val="00C36D76"/>
    <w:rsid w:val="00C37613"/>
    <w:rsid w:val="00C376CD"/>
    <w:rsid w:val="00C37A3D"/>
    <w:rsid w:val="00C37A6D"/>
    <w:rsid w:val="00C37BFC"/>
    <w:rsid w:val="00C37DC3"/>
    <w:rsid w:val="00C405F6"/>
    <w:rsid w:val="00C40B4B"/>
    <w:rsid w:val="00C41098"/>
    <w:rsid w:val="00C41627"/>
    <w:rsid w:val="00C416FE"/>
    <w:rsid w:val="00C41739"/>
    <w:rsid w:val="00C41C3D"/>
    <w:rsid w:val="00C41CD3"/>
    <w:rsid w:val="00C41EF2"/>
    <w:rsid w:val="00C42315"/>
    <w:rsid w:val="00C4234D"/>
    <w:rsid w:val="00C42409"/>
    <w:rsid w:val="00C428E2"/>
    <w:rsid w:val="00C42BDC"/>
    <w:rsid w:val="00C42D0F"/>
    <w:rsid w:val="00C42F0B"/>
    <w:rsid w:val="00C431EC"/>
    <w:rsid w:val="00C433B5"/>
    <w:rsid w:val="00C43438"/>
    <w:rsid w:val="00C4394F"/>
    <w:rsid w:val="00C44094"/>
    <w:rsid w:val="00C44264"/>
    <w:rsid w:val="00C4436F"/>
    <w:rsid w:val="00C44372"/>
    <w:rsid w:val="00C44455"/>
    <w:rsid w:val="00C4451B"/>
    <w:rsid w:val="00C445A3"/>
    <w:rsid w:val="00C4467F"/>
    <w:rsid w:val="00C44882"/>
    <w:rsid w:val="00C4488C"/>
    <w:rsid w:val="00C449A8"/>
    <w:rsid w:val="00C44ED6"/>
    <w:rsid w:val="00C459B1"/>
    <w:rsid w:val="00C45ACC"/>
    <w:rsid w:val="00C45B89"/>
    <w:rsid w:val="00C46251"/>
    <w:rsid w:val="00C469D6"/>
    <w:rsid w:val="00C46D81"/>
    <w:rsid w:val="00C46E29"/>
    <w:rsid w:val="00C47382"/>
    <w:rsid w:val="00C475EF"/>
    <w:rsid w:val="00C4782A"/>
    <w:rsid w:val="00C47881"/>
    <w:rsid w:val="00C4790F"/>
    <w:rsid w:val="00C47B4D"/>
    <w:rsid w:val="00C47FC0"/>
    <w:rsid w:val="00C5033C"/>
    <w:rsid w:val="00C506EC"/>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BD"/>
    <w:rsid w:val="00C53AD3"/>
    <w:rsid w:val="00C53C4E"/>
    <w:rsid w:val="00C53C94"/>
    <w:rsid w:val="00C53E8B"/>
    <w:rsid w:val="00C541BE"/>
    <w:rsid w:val="00C5423D"/>
    <w:rsid w:val="00C542E2"/>
    <w:rsid w:val="00C5440C"/>
    <w:rsid w:val="00C54480"/>
    <w:rsid w:val="00C54EFF"/>
    <w:rsid w:val="00C551E7"/>
    <w:rsid w:val="00C5563A"/>
    <w:rsid w:val="00C55CAC"/>
    <w:rsid w:val="00C55E3D"/>
    <w:rsid w:val="00C568B1"/>
    <w:rsid w:val="00C568E1"/>
    <w:rsid w:val="00C56B9E"/>
    <w:rsid w:val="00C57522"/>
    <w:rsid w:val="00C57741"/>
    <w:rsid w:val="00C577EF"/>
    <w:rsid w:val="00C579C5"/>
    <w:rsid w:val="00C60068"/>
    <w:rsid w:val="00C60130"/>
    <w:rsid w:val="00C60350"/>
    <w:rsid w:val="00C6056D"/>
    <w:rsid w:val="00C6074F"/>
    <w:rsid w:val="00C60C6D"/>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3F06"/>
    <w:rsid w:val="00C64143"/>
    <w:rsid w:val="00C6434D"/>
    <w:rsid w:val="00C644A7"/>
    <w:rsid w:val="00C64776"/>
    <w:rsid w:val="00C649D3"/>
    <w:rsid w:val="00C649EB"/>
    <w:rsid w:val="00C649F6"/>
    <w:rsid w:val="00C64B5A"/>
    <w:rsid w:val="00C64DCF"/>
    <w:rsid w:val="00C6502A"/>
    <w:rsid w:val="00C6527B"/>
    <w:rsid w:val="00C652E5"/>
    <w:rsid w:val="00C65383"/>
    <w:rsid w:val="00C65487"/>
    <w:rsid w:val="00C65788"/>
    <w:rsid w:val="00C65932"/>
    <w:rsid w:val="00C65967"/>
    <w:rsid w:val="00C66003"/>
    <w:rsid w:val="00C66076"/>
    <w:rsid w:val="00C6608A"/>
    <w:rsid w:val="00C66385"/>
    <w:rsid w:val="00C66757"/>
    <w:rsid w:val="00C6680C"/>
    <w:rsid w:val="00C66BDC"/>
    <w:rsid w:val="00C670C0"/>
    <w:rsid w:val="00C6714A"/>
    <w:rsid w:val="00C67446"/>
    <w:rsid w:val="00C67BCC"/>
    <w:rsid w:val="00C7030F"/>
    <w:rsid w:val="00C703DD"/>
    <w:rsid w:val="00C70962"/>
    <w:rsid w:val="00C70D83"/>
    <w:rsid w:val="00C70FF4"/>
    <w:rsid w:val="00C71158"/>
    <w:rsid w:val="00C71674"/>
    <w:rsid w:val="00C7169A"/>
    <w:rsid w:val="00C71C09"/>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4CA2"/>
    <w:rsid w:val="00C751F4"/>
    <w:rsid w:val="00C75612"/>
    <w:rsid w:val="00C75653"/>
    <w:rsid w:val="00C75939"/>
    <w:rsid w:val="00C75A31"/>
    <w:rsid w:val="00C75F2E"/>
    <w:rsid w:val="00C76388"/>
    <w:rsid w:val="00C7684A"/>
    <w:rsid w:val="00C76867"/>
    <w:rsid w:val="00C76974"/>
    <w:rsid w:val="00C7697F"/>
    <w:rsid w:val="00C76ACC"/>
    <w:rsid w:val="00C76C00"/>
    <w:rsid w:val="00C76EE9"/>
    <w:rsid w:val="00C7716A"/>
    <w:rsid w:val="00C77391"/>
    <w:rsid w:val="00C774D2"/>
    <w:rsid w:val="00C77BDE"/>
    <w:rsid w:val="00C77D91"/>
    <w:rsid w:val="00C77E60"/>
    <w:rsid w:val="00C80040"/>
    <w:rsid w:val="00C8045A"/>
    <w:rsid w:val="00C806C1"/>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EB2"/>
    <w:rsid w:val="00C827EE"/>
    <w:rsid w:val="00C82963"/>
    <w:rsid w:val="00C82A65"/>
    <w:rsid w:val="00C82C2F"/>
    <w:rsid w:val="00C82D23"/>
    <w:rsid w:val="00C82FAC"/>
    <w:rsid w:val="00C82FFA"/>
    <w:rsid w:val="00C8349E"/>
    <w:rsid w:val="00C83698"/>
    <w:rsid w:val="00C8370F"/>
    <w:rsid w:val="00C8391B"/>
    <w:rsid w:val="00C83C44"/>
    <w:rsid w:val="00C83DCE"/>
    <w:rsid w:val="00C83F24"/>
    <w:rsid w:val="00C83FEC"/>
    <w:rsid w:val="00C84032"/>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E9"/>
    <w:rsid w:val="00C86779"/>
    <w:rsid w:val="00C86857"/>
    <w:rsid w:val="00C8691D"/>
    <w:rsid w:val="00C86926"/>
    <w:rsid w:val="00C86E7B"/>
    <w:rsid w:val="00C86F1E"/>
    <w:rsid w:val="00C87169"/>
    <w:rsid w:val="00C87368"/>
    <w:rsid w:val="00C8755A"/>
    <w:rsid w:val="00C87674"/>
    <w:rsid w:val="00C87C13"/>
    <w:rsid w:val="00C87EDC"/>
    <w:rsid w:val="00C87FAD"/>
    <w:rsid w:val="00C90510"/>
    <w:rsid w:val="00C9078D"/>
    <w:rsid w:val="00C90A94"/>
    <w:rsid w:val="00C90CD2"/>
    <w:rsid w:val="00C90EC6"/>
    <w:rsid w:val="00C91037"/>
    <w:rsid w:val="00C916F4"/>
    <w:rsid w:val="00C91894"/>
    <w:rsid w:val="00C91BFC"/>
    <w:rsid w:val="00C91C91"/>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400C"/>
    <w:rsid w:val="00C943F8"/>
    <w:rsid w:val="00C94896"/>
    <w:rsid w:val="00C948E5"/>
    <w:rsid w:val="00C9493D"/>
    <w:rsid w:val="00C949B8"/>
    <w:rsid w:val="00C94A84"/>
    <w:rsid w:val="00C94DF2"/>
    <w:rsid w:val="00C94E86"/>
    <w:rsid w:val="00C94F68"/>
    <w:rsid w:val="00C94F96"/>
    <w:rsid w:val="00C94FB6"/>
    <w:rsid w:val="00C9500D"/>
    <w:rsid w:val="00C95189"/>
    <w:rsid w:val="00C954D6"/>
    <w:rsid w:val="00C95719"/>
    <w:rsid w:val="00C95932"/>
    <w:rsid w:val="00C95C0E"/>
    <w:rsid w:val="00C95D8D"/>
    <w:rsid w:val="00C95EA2"/>
    <w:rsid w:val="00C95EBC"/>
    <w:rsid w:val="00C96008"/>
    <w:rsid w:val="00C960E5"/>
    <w:rsid w:val="00C961AA"/>
    <w:rsid w:val="00C961FF"/>
    <w:rsid w:val="00C96244"/>
    <w:rsid w:val="00C962A2"/>
    <w:rsid w:val="00C963F2"/>
    <w:rsid w:val="00C964C9"/>
    <w:rsid w:val="00C966C8"/>
    <w:rsid w:val="00C967BF"/>
    <w:rsid w:val="00C96873"/>
    <w:rsid w:val="00C968AC"/>
    <w:rsid w:val="00C96E36"/>
    <w:rsid w:val="00C96E73"/>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9"/>
    <w:rsid w:val="00CA1DB0"/>
    <w:rsid w:val="00CA213F"/>
    <w:rsid w:val="00CA220D"/>
    <w:rsid w:val="00CA2278"/>
    <w:rsid w:val="00CA2283"/>
    <w:rsid w:val="00CA24FC"/>
    <w:rsid w:val="00CA27D5"/>
    <w:rsid w:val="00CA2AEF"/>
    <w:rsid w:val="00CA2B9C"/>
    <w:rsid w:val="00CA2BD8"/>
    <w:rsid w:val="00CA2CA3"/>
    <w:rsid w:val="00CA2DB6"/>
    <w:rsid w:val="00CA325F"/>
    <w:rsid w:val="00CA32EE"/>
    <w:rsid w:val="00CA33B8"/>
    <w:rsid w:val="00CA34F4"/>
    <w:rsid w:val="00CA3585"/>
    <w:rsid w:val="00CA36BB"/>
    <w:rsid w:val="00CA3888"/>
    <w:rsid w:val="00CA3A15"/>
    <w:rsid w:val="00CA4270"/>
    <w:rsid w:val="00CA479F"/>
    <w:rsid w:val="00CA4CAB"/>
    <w:rsid w:val="00CA4CEF"/>
    <w:rsid w:val="00CA5419"/>
    <w:rsid w:val="00CA5435"/>
    <w:rsid w:val="00CA5A2A"/>
    <w:rsid w:val="00CA5B27"/>
    <w:rsid w:val="00CA5BE4"/>
    <w:rsid w:val="00CA5F89"/>
    <w:rsid w:val="00CA6074"/>
    <w:rsid w:val="00CA6222"/>
    <w:rsid w:val="00CA67EF"/>
    <w:rsid w:val="00CA6AC6"/>
    <w:rsid w:val="00CA6B06"/>
    <w:rsid w:val="00CA6D8F"/>
    <w:rsid w:val="00CA6DD8"/>
    <w:rsid w:val="00CA6E87"/>
    <w:rsid w:val="00CA719B"/>
    <w:rsid w:val="00CA7377"/>
    <w:rsid w:val="00CA7C03"/>
    <w:rsid w:val="00CB06F0"/>
    <w:rsid w:val="00CB0B1B"/>
    <w:rsid w:val="00CB0BDA"/>
    <w:rsid w:val="00CB0C00"/>
    <w:rsid w:val="00CB0C01"/>
    <w:rsid w:val="00CB0CA8"/>
    <w:rsid w:val="00CB0D12"/>
    <w:rsid w:val="00CB1041"/>
    <w:rsid w:val="00CB1582"/>
    <w:rsid w:val="00CB16EF"/>
    <w:rsid w:val="00CB1787"/>
    <w:rsid w:val="00CB1CD5"/>
    <w:rsid w:val="00CB1D03"/>
    <w:rsid w:val="00CB2002"/>
    <w:rsid w:val="00CB22B7"/>
    <w:rsid w:val="00CB24AF"/>
    <w:rsid w:val="00CB2A34"/>
    <w:rsid w:val="00CB2BE4"/>
    <w:rsid w:val="00CB31DA"/>
    <w:rsid w:val="00CB3248"/>
    <w:rsid w:val="00CB3255"/>
    <w:rsid w:val="00CB3313"/>
    <w:rsid w:val="00CB3A86"/>
    <w:rsid w:val="00CB3C70"/>
    <w:rsid w:val="00CB3E6D"/>
    <w:rsid w:val="00CB3E8F"/>
    <w:rsid w:val="00CB4475"/>
    <w:rsid w:val="00CB45B6"/>
    <w:rsid w:val="00CB45D0"/>
    <w:rsid w:val="00CB481F"/>
    <w:rsid w:val="00CB4A1E"/>
    <w:rsid w:val="00CB5032"/>
    <w:rsid w:val="00CB55B3"/>
    <w:rsid w:val="00CB5858"/>
    <w:rsid w:val="00CB5AD4"/>
    <w:rsid w:val="00CB5DA5"/>
    <w:rsid w:val="00CB606E"/>
    <w:rsid w:val="00CB6162"/>
    <w:rsid w:val="00CB631D"/>
    <w:rsid w:val="00CB64F7"/>
    <w:rsid w:val="00CB65AB"/>
    <w:rsid w:val="00CB6722"/>
    <w:rsid w:val="00CB6C1A"/>
    <w:rsid w:val="00CB6E10"/>
    <w:rsid w:val="00CB6EA6"/>
    <w:rsid w:val="00CB6F7C"/>
    <w:rsid w:val="00CB70C3"/>
    <w:rsid w:val="00CB70FC"/>
    <w:rsid w:val="00CB713E"/>
    <w:rsid w:val="00CB739E"/>
    <w:rsid w:val="00CB7561"/>
    <w:rsid w:val="00CB77D8"/>
    <w:rsid w:val="00CB781D"/>
    <w:rsid w:val="00CB796C"/>
    <w:rsid w:val="00CB7CA0"/>
    <w:rsid w:val="00CB7DF6"/>
    <w:rsid w:val="00CC0040"/>
    <w:rsid w:val="00CC051F"/>
    <w:rsid w:val="00CC05FF"/>
    <w:rsid w:val="00CC081A"/>
    <w:rsid w:val="00CC08B9"/>
    <w:rsid w:val="00CC0A6E"/>
    <w:rsid w:val="00CC101F"/>
    <w:rsid w:val="00CC10CD"/>
    <w:rsid w:val="00CC1318"/>
    <w:rsid w:val="00CC165B"/>
    <w:rsid w:val="00CC183E"/>
    <w:rsid w:val="00CC1868"/>
    <w:rsid w:val="00CC1973"/>
    <w:rsid w:val="00CC1BF9"/>
    <w:rsid w:val="00CC1CFB"/>
    <w:rsid w:val="00CC209B"/>
    <w:rsid w:val="00CC21DB"/>
    <w:rsid w:val="00CC2207"/>
    <w:rsid w:val="00CC23AF"/>
    <w:rsid w:val="00CC23C5"/>
    <w:rsid w:val="00CC2597"/>
    <w:rsid w:val="00CC2B15"/>
    <w:rsid w:val="00CC303F"/>
    <w:rsid w:val="00CC3196"/>
    <w:rsid w:val="00CC3426"/>
    <w:rsid w:val="00CC37FF"/>
    <w:rsid w:val="00CC3AAA"/>
    <w:rsid w:val="00CC3BD0"/>
    <w:rsid w:val="00CC3C2F"/>
    <w:rsid w:val="00CC3C96"/>
    <w:rsid w:val="00CC3FFF"/>
    <w:rsid w:val="00CC4076"/>
    <w:rsid w:val="00CC414B"/>
    <w:rsid w:val="00CC4213"/>
    <w:rsid w:val="00CC43E6"/>
    <w:rsid w:val="00CC4502"/>
    <w:rsid w:val="00CC462F"/>
    <w:rsid w:val="00CC468F"/>
    <w:rsid w:val="00CC4861"/>
    <w:rsid w:val="00CC4BD5"/>
    <w:rsid w:val="00CC4C56"/>
    <w:rsid w:val="00CC4EBE"/>
    <w:rsid w:val="00CC5468"/>
    <w:rsid w:val="00CC548F"/>
    <w:rsid w:val="00CC5580"/>
    <w:rsid w:val="00CC5791"/>
    <w:rsid w:val="00CC6A78"/>
    <w:rsid w:val="00CC6A82"/>
    <w:rsid w:val="00CC6AEF"/>
    <w:rsid w:val="00CC6BE0"/>
    <w:rsid w:val="00CC71B7"/>
    <w:rsid w:val="00CC7B86"/>
    <w:rsid w:val="00CD0086"/>
    <w:rsid w:val="00CD0601"/>
    <w:rsid w:val="00CD0678"/>
    <w:rsid w:val="00CD06FC"/>
    <w:rsid w:val="00CD077C"/>
    <w:rsid w:val="00CD120A"/>
    <w:rsid w:val="00CD137B"/>
    <w:rsid w:val="00CD1397"/>
    <w:rsid w:val="00CD169C"/>
    <w:rsid w:val="00CD1CF7"/>
    <w:rsid w:val="00CD1D85"/>
    <w:rsid w:val="00CD1D9E"/>
    <w:rsid w:val="00CD1E73"/>
    <w:rsid w:val="00CD1FC3"/>
    <w:rsid w:val="00CD2016"/>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E6A"/>
    <w:rsid w:val="00CD4F35"/>
    <w:rsid w:val="00CD50E9"/>
    <w:rsid w:val="00CD5C6B"/>
    <w:rsid w:val="00CD62AA"/>
    <w:rsid w:val="00CD662A"/>
    <w:rsid w:val="00CD6A82"/>
    <w:rsid w:val="00CD6E3D"/>
    <w:rsid w:val="00CD6F83"/>
    <w:rsid w:val="00CD70F3"/>
    <w:rsid w:val="00CD70F6"/>
    <w:rsid w:val="00CD7420"/>
    <w:rsid w:val="00CD7422"/>
    <w:rsid w:val="00CD78BD"/>
    <w:rsid w:val="00CD7A22"/>
    <w:rsid w:val="00CD7C38"/>
    <w:rsid w:val="00CE00BC"/>
    <w:rsid w:val="00CE0359"/>
    <w:rsid w:val="00CE045D"/>
    <w:rsid w:val="00CE0EAB"/>
    <w:rsid w:val="00CE106F"/>
    <w:rsid w:val="00CE19EA"/>
    <w:rsid w:val="00CE1D38"/>
    <w:rsid w:val="00CE1E52"/>
    <w:rsid w:val="00CE2568"/>
    <w:rsid w:val="00CE28BE"/>
    <w:rsid w:val="00CE2B9B"/>
    <w:rsid w:val="00CE2F14"/>
    <w:rsid w:val="00CE33B0"/>
    <w:rsid w:val="00CE388F"/>
    <w:rsid w:val="00CE3DB6"/>
    <w:rsid w:val="00CE4257"/>
    <w:rsid w:val="00CE4486"/>
    <w:rsid w:val="00CE449D"/>
    <w:rsid w:val="00CE483D"/>
    <w:rsid w:val="00CE49FB"/>
    <w:rsid w:val="00CE4A5D"/>
    <w:rsid w:val="00CE4AF3"/>
    <w:rsid w:val="00CE4C91"/>
    <w:rsid w:val="00CE5102"/>
    <w:rsid w:val="00CE52B8"/>
    <w:rsid w:val="00CE5517"/>
    <w:rsid w:val="00CE5694"/>
    <w:rsid w:val="00CE5798"/>
    <w:rsid w:val="00CE5820"/>
    <w:rsid w:val="00CE6A0B"/>
    <w:rsid w:val="00CE707A"/>
    <w:rsid w:val="00CE7195"/>
    <w:rsid w:val="00CE7467"/>
    <w:rsid w:val="00CE7693"/>
    <w:rsid w:val="00CE7BF6"/>
    <w:rsid w:val="00CE7E28"/>
    <w:rsid w:val="00CF00E8"/>
    <w:rsid w:val="00CF0593"/>
    <w:rsid w:val="00CF0950"/>
    <w:rsid w:val="00CF0AC9"/>
    <w:rsid w:val="00CF0B08"/>
    <w:rsid w:val="00CF11F3"/>
    <w:rsid w:val="00CF1226"/>
    <w:rsid w:val="00CF1289"/>
    <w:rsid w:val="00CF131A"/>
    <w:rsid w:val="00CF1887"/>
    <w:rsid w:val="00CF1D48"/>
    <w:rsid w:val="00CF2E22"/>
    <w:rsid w:val="00CF3217"/>
    <w:rsid w:val="00CF325B"/>
    <w:rsid w:val="00CF3607"/>
    <w:rsid w:val="00CF3827"/>
    <w:rsid w:val="00CF39A2"/>
    <w:rsid w:val="00CF3B07"/>
    <w:rsid w:val="00CF3BC2"/>
    <w:rsid w:val="00CF3D49"/>
    <w:rsid w:val="00CF3D8E"/>
    <w:rsid w:val="00CF3E0B"/>
    <w:rsid w:val="00CF4294"/>
    <w:rsid w:val="00CF4440"/>
    <w:rsid w:val="00CF4468"/>
    <w:rsid w:val="00CF4C05"/>
    <w:rsid w:val="00CF4C13"/>
    <w:rsid w:val="00CF5555"/>
    <w:rsid w:val="00CF5ADC"/>
    <w:rsid w:val="00CF6155"/>
    <w:rsid w:val="00CF62B5"/>
    <w:rsid w:val="00CF62E0"/>
    <w:rsid w:val="00CF6384"/>
    <w:rsid w:val="00CF6902"/>
    <w:rsid w:val="00CF69D4"/>
    <w:rsid w:val="00CF6BB6"/>
    <w:rsid w:val="00CF6C0A"/>
    <w:rsid w:val="00CF6D5A"/>
    <w:rsid w:val="00CF6F2F"/>
    <w:rsid w:val="00CF73A8"/>
    <w:rsid w:val="00CF73D6"/>
    <w:rsid w:val="00CF776F"/>
    <w:rsid w:val="00CF793A"/>
    <w:rsid w:val="00D000EE"/>
    <w:rsid w:val="00D0048E"/>
    <w:rsid w:val="00D0089E"/>
    <w:rsid w:val="00D009B5"/>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9CA"/>
    <w:rsid w:val="00D04B6F"/>
    <w:rsid w:val="00D04BAA"/>
    <w:rsid w:val="00D0522E"/>
    <w:rsid w:val="00D05425"/>
    <w:rsid w:val="00D054BD"/>
    <w:rsid w:val="00D058E0"/>
    <w:rsid w:val="00D059E9"/>
    <w:rsid w:val="00D06158"/>
    <w:rsid w:val="00D0639C"/>
    <w:rsid w:val="00D0642B"/>
    <w:rsid w:val="00D06450"/>
    <w:rsid w:val="00D06607"/>
    <w:rsid w:val="00D06783"/>
    <w:rsid w:val="00D06894"/>
    <w:rsid w:val="00D06AA1"/>
    <w:rsid w:val="00D06BB1"/>
    <w:rsid w:val="00D06E88"/>
    <w:rsid w:val="00D073A3"/>
    <w:rsid w:val="00D073DD"/>
    <w:rsid w:val="00D074DE"/>
    <w:rsid w:val="00D07712"/>
    <w:rsid w:val="00D077CB"/>
    <w:rsid w:val="00D0792F"/>
    <w:rsid w:val="00D07AF5"/>
    <w:rsid w:val="00D07E4E"/>
    <w:rsid w:val="00D100AA"/>
    <w:rsid w:val="00D10A1C"/>
    <w:rsid w:val="00D10A64"/>
    <w:rsid w:val="00D10A9C"/>
    <w:rsid w:val="00D1100D"/>
    <w:rsid w:val="00D110C5"/>
    <w:rsid w:val="00D110F3"/>
    <w:rsid w:val="00D11162"/>
    <w:rsid w:val="00D11187"/>
    <w:rsid w:val="00D113CB"/>
    <w:rsid w:val="00D118B8"/>
    <w:rsid w:val="00D11C9D"/>
    <w:rsid w:val="00D11F90"/>
    <w:rsid w:val="00D120CB"/>
    <w:rsid w:val="00D1285C"/>
    <w:rsid w:val="00D12FBD"/>
    <w:rsid w:val="00D132E9"/>
    <w:rsid w:val="00D13300"/>
    <w:rsid w:val="00D13527"/>
    <w:rsid w:val="00D1354D"/>
    <w:rsid w:val="00D137C2"/>
    <w:rsid w:val="00D13835"/>
    <w:rsid w:val="00D1383D"/>
    <w:rsid w:val="00D1389C"/>
    <w:rsid w:val="00D13B08"/>
    <w:rsid w:val="00D13E19"/>
    <w:rsid w:val="00D144EE"/>
    <w:rsid w:val="00D14583"/>
    <w:rsid w:val="00D1474C"/>
    <w:rsid w:val="00D147BD"/>
    <w:rsid w:val="00D1487C"/>
    <w:rsid w:val="00D149D3"/>
    <w:rsid w:val="00D14DBC"/>
    <w:rsid w:val="00D14E5B"/>
    <w:rsid w:val="00D14EFA"/>
    <w:rsid w:val="00D14F31"/>
    <w:rsid w:val="00D155E8"/>
    <w:rsid w:val="00D1569D"/>
    <w:rsid w:val="00D159A6"/>
    <w:rsid w:val="00D15DD2"/>
    <w:rsid w:val="00D15E4E"/>
    <w:rsid w:val="00D15E6A"/>
    <w:rsid w:val="00D168A5"/>
    <w:rsid w:val="00D16C34"/>
    <w:rsid w:val="00D172ED"/>
    <w:rsid w:val="00D17601"/>
    <w:rsid w:val="00D1768F"/>
    <w:rsid w:val="00D1779B"/>
    <w:rsid w:val="00D17A9E"/>
    <w:rsid w:val="00D17FCA"/>
    <w:rsid w:val="00D20BA9"/>
    <w:rsid w:val="00D20C07"/>
    <w:rsid w:val="00D20D3B"/>
    <w:rsid w:val="00D20D6E"/>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CBE"/>
    <w:rsid w:val="00D22D62"/>
    <w:rsid w:val="00D22F3D"/>
    <w:rsid w:val="00D22F7B"/>
    <w:rsid w:val="00D23038"/>
    <w:rsid w:val="00D230DC"/>
    <w:rsid w:val="00D23913"/>
    <w:rsid w:val="00D23B8C"/>
    <w:rsid w:val="00D23FCB"/>
    <w:rsid w:val="00D2425A"/>
    <w:rsid w:val="00D242D6"/>
    <w:rsid w:val="00D243D7"/>
    <w:rsid w:val="00D24760"/>
    <w:rsid w:val="00D24927"/>
    <w:rsid w:val="00D24B4B"/>
    <w:rsid w:val="00D250F5"/>
    <w:rsid w:val="00D2563B"/>
    <w:rsid w:val="00D2583E"/>
    <w:rsid w:val="00D25E31"/>
    <w:rsid w:val="00D25EC6"/>
    <w:rsid w:val="00D268D0"/>
    <w:rsid w:val="00D26BF5"/>
    <w:rsid w:val="00D26C9A"/>
    <w:rsid w:val="00D272FC"/>
    <w:rsid w:val="00D273A1"/>
    <w:rsid w:val="00D2757B"/>
    <w:rsid w:val="00D27583"/>
    <w:rsid w:val="00D276AF"/>
    <w:rsid w:val="00D276DB"/>
    <w:rsid w:val="00D277F9"/>
    <w:rsid w:val="00D27CD8"/>
    <w:rsid w:val="00D3014E"/>
    <w:rsid w:val="00D3023B"/>
    <w:rsid w:val="00D303E8"/>
    <w:rsid w:val="00D303ED"/>
    <w:rsid w:val="00D3069B"/>
    <w:rsid w:val="00D306E1"/>
    <w:rsid w:val="00D3079D"/>
    <w:rsid w:val="00D307CB"/>
    <w:rsid w:val="00D308C8"/>
    <w:rsid w:val="00D30E80"/>
    <w:rsid w:val="00D3119A"/>
    <w:rsid w:val="00D31328"/>
    <w:rsid w:val="00D31406"/>
    <w:rsid w:val="00D317F8"/>
    <w:rsid w:val="00D318B2"/>
    <w:rsid w:val="00D31B55"/>
    <w:rsid w:val="00D31BA6"/>
    <w:rsid w:val="00D31EE6"/>
    <w:rsid w:val="00D32C93"/>
    <w:rsid w:val="00D33231"/>
    <w:rsid w:val="00D33465"/>
    <w:rsid w:val="00D335E1"/>
    <w:rsid w:val="00D336C4"/>
    <w:rsid w:val="00D33A17"/>
    <w:rsid w:val="00D33B5A"/>
    <w:rsid w:val="00D34016"/>
    <w:rsid w:val="00D341C8"/>
    <w:rsid w:val="00D3428A"/>
    <w:rsid w:val="00D34A44"/>
    <w:rsid w:val="00D34BD4"/>
    <w:rsid w:val="00D34E37"/>
    <w:rsid w:val="00D34F11"/>
    <w:rsid w:val="00D35033"/>
    <w:rsid w:val="00D35052"/>
    <w:rsid w:val="00D350FB"/>
    <w:rsid w:val="00D3545E"/>
    <w:rsid w:val="00D35805"/>
    <w:rsid w:val="00D35D9E"/>
    <w:rsid w:val="00D35E5C"/>
    <w:rsid w:val="00D35FEA"/>
    <w:rsid w:val="00D3627A"/>
    <w:rsid w:val="00D36570"/>
    <w:rsid w:val="00D366E4"/>
    <w:rsid w:val="00D36867"/>
    <w:rsid w:val="00D3690E"/>
    <w:rsid w:val="00D36AD6"/>
    <w:rsid w:val="00D36C50"/>
    <w:rsid w:val="00D36D15"/>
    <w:rsid w:val="00D36F6C"/>
    <w:rsid w:val="00D36FE8"/>
    <w:rsid w:val="00D371A9"/>
    <w:rsid w:val="00D372D4"/>
    <w:rsid w:val="00D3746B"/>
    <w:rsid w:val="00D374E7"/>
    <w:rsid w:val="00D375EE"/>
    <w:rsid w:val="00D400F3"/>
    <w:rsid w:val="00D40252"/>
    <w:rsid w:val="00D4041F"/>
    <w:rsid w:val="00D40675"/>
    <w:rsid w:val="00D406CE"/>
    <w:rsid w:val="00D4082A"/>
    <w:rsid w:val="00D41185"/>
    <w:rsid w:val="00D4133D"/>
    <w:rsid w:val="00D41833"/>
    <w:rsid w:val="00D4188D"/>
    <w:rsid w:val="00D41BE6"/>
    <w:rsid w:val="00D41D9B"/>
    <w:rsid w:val="00D41F58"/>
    <w:rsid w:val="00D422C1"/>
    <w:rsid w:val="00D423AC"/>
    <w:rsid w:val="00D427A7"/>
    <w:rsid w:val="00D42896"/>
    <w:rsid w:val="00D42B81"/>
    <w:rsid w:val="00D42CEB"/>
    <w:rsid w:val="00D43962"/>
    <w:rsid w:val="00D43BF7"/>
    <w:rsid w:val="00D43E07"/>
    <w:rsid w:val="00D441A4"/>
    <w:rsid w:val="00D4426A"/>
    <w:rsid w:val="00D44648"/>
    <w:rsid w:val="00D44836"/>
    <w:rsid w:val="00D44B15"/>
    <w:rsid w:val="00D44DC6"/>
    <w:rsid w:val="00D45094"/>
    <w:rsid w:val="00D4514E"/>
    <w:rsid w:val="00D451FB"/>
    <w:rsid w:val="00D45827"/>
    <w:rsid w:val="00D458D7"/>
    <w:rsid w:val="00D459A6"/>
    <w:rsid w:val="00D45B8D"/>
    <w:rsid w:val="00D45DE2"/>
    <w:rsid w:val="00D46121"/>
    <w:rsid w:val="00D46175"/>
    <w:rsid w:val="00D462D4"/>
    <w:rsid w:val="00D4683D"/>
    <w:rsid w:val="00D4695F"/>
    <w:rsid w:val="00D469E1"/>
    <w:rsid w:val="00D46A7B"/>
    <w:rsid w:val="00D4719E"/>
    <w:rsid w:val="00D471D8"/>
    <w:rsid w:val="00D476EA"/>
    <w:rsid w:val="00D4787D"/>
    <w:rsid w:val="00D479BF"/>
    <w:rsid w:val="00D47A4C"/>
    <w:rsid w:val="00D47AC5"/>
    <w:rsid w:val="00D47D5D"/>
    <w:rsid w:val="00D50B09"/>
    <w:rsid w:val="00D514E5"/>
    <w:rsid w:val="00D5155C"/>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4D5"/>
    <w:rsid w:val="00D54628"/>
    <w:rsid w:val="00D54AED"/>
    <w:rsid w:val="00D54C12"/>
    <w:rsid w:val="00D54E08"/>
    <w:rsid w:val="00D54ECD"/>
    <w:rsid w:val="00D55048"/>
    <w:rsid w:val="00D55053"/>
    <w:rsid w:val="00D550D5"/>
    <w:rsid w:val="00D55826"/>
    <w:rsid w:val="00D55A29"/>
    <w:rsid w:val="00D55AE3"/>
    <w:rsid w:val="00D55EDA"/>
    <w:rsid w:val="00D5624E"/>
    <w:rsid w:val="00D56515"/>
    <w:rsid w:val="00D565B0"/>
    <w:rsid w:val="00D567B2"/>
    <w:rsid w:val="00D567B7"/>
    <w:rsid w:val="00D56ABF"/>
    <w:rsid w:val="00D56B97"/>
    <w:rsid w:val="00D56CF5"/>
    <w:rsid w:val="00D56DDB"/>
    <w:rsid w:val="00D5756F"/>
    <w:rsid w:val="00D5773D"/>
    <w:rsid w:val="00D57897"/>
    <w:rsid w:val="00D57B75"/>
    <w:rsid w:val="00D57C17"/>
    <w:rsid w:val="00D57E49"/>
    <w:rsid w:val="00D602DE"/>
    <w:rsid w:val="00D603FD"/>
    <w:rsid w:val="00D60959"/>
    <w:rsid w:val="00D6096A"/>
    <w:rsid w:val="00D60ABE"/>
    <w:rsid w:val="00D60CE5"/>
    <w:rsid w:val="00D61071"/>
    <w:rsid w:val="00D61811"/>
    <w:rsid w:val="00D61C0E"/>
    <w:rsid w:val="00D61F66"/>
    <w:rsid w:val="00D62205"/>
    <w:rsid w:val="00D6233F"/>
    <w:rsid w:val="00D6240F"/>
    <w:rsid w:val="00D62441"/>
    <w:rsid w:val="00D62B78"/>
    <w:rsid w:val="00D632A3"/>
    <w:rsid w:val="00D63D7F"/>
    <w:rsid w:val="00D63DBB"/>
    <w:rsid w:val="00D63F9F"/>
    <w:rsid w:val="00D64603"/>
    <w:rsid w:val="00D646D3"/>
    <w:rsid w:val="00D648ED"/>
    <w:rsid w:val="00D64B41"/>
    <w:rsid w:val="00D64B4D"/>
    <w:rsid w:val="00D65069"/>
    <w:rsid w:val="00D651D3"/>
    <w:rsid w:val="00D65796"/>
    <w:rsid w:val="00D65DDD"/>
    <w:rsid w:val="00D65EF7"/>
    <w:rsid w:val="00D660FE"/>
    <w:rsid w:val="00D662F2"/>
    <w:rsid w:val="00D66508"/>
    <w:rsid w:val="00D665F1"/>
    <w:rsid w:val="00D666FE"/>
    <w:rsid w:val="00D667A5"/>
    <w:rsid w:val="00D6686D"/>
    <w:rsid w:val="00D669E7"/>
    <w:rsid w:val="00D66CCB"/>
    <w:rsid w:val="00D66DF9"/>
    <w:rsid w:val="00D66E1E"/>
    <w:rsid w:val="00D66EC7"/>
    <w:rsid w:val="00D66F1F"/>
    <w:rsid w:val="00D66F5D"/>
    <w:rsid w:val="00D6711E"/>
    <w:rsid w:val="00D67232"/>
    <w:rsid w:val="00D6726D"/>
    <w:rsid w:val="00D677B4"/>
    <w:rsid w:val="00D67D1E"/>
    <w:rsid w:val="00D67FA2"/>
    <w:rsid w:val="00D705A7"/>
    <w:rsid w:val="00D709E9"/>
    <w:rsid w:val="00D712A1"/>
    <w:rsid w:val="00D71718"/>
    <w:rsid w:val="00D71752"/>
    <w:rsid w:val="00D71931"/>
    <w:rsid w:val="00D71BD1"/>
    <w:rsid w:val="00D72378"/>
    <w:rsid w:val="00D729A7"/>
    <w:rsid w:val="00D729BA"/>
    <w:rsid w:val="00D72A8D"/>
    <w:rsid w:val="00D72B77"/>
    <w:rsid w:val="00D730D4"/>
    <w:rsid w:val="00D730FD"/>
    <w:rsid w:val="00D73135"/>
    <w:rsid w:val="00D732AF"/>
    <w:rsid w:val="00D7390A"/>
    <w:rsid w:val="00D739A7"/>
    <w:rsid w:val="00D73B08"/>
    <w:rsid w:val="00D73FCC"/>
    <w:rsid w:val="00D741DA"/>
    <w:rsid w:val="00D742A6"/>
    <w:rsid w:val="00D744DB"/>
    <w:rsid w:val="00D745E3"/>
    <w:rsid w:val="00D74A2D"/>
    <w:rsid w:val="00D74E03"/>
    <w:rsid w:val="00D74E52"/>
    <w:rsid w:val="00D7519A"/>
    <w:rsid w:val="00D756FB"/>
    <w:rsid w:val="00D75868"/>
    <w:rsid w:val="00D759C5"/>
    <w:rsid w:val="00D76185"/>
    <w:rsid w:val="00D76CD9"/>
    <w:rsid w:val="00D76EF4"/>
    <w:rsid w:val="00D772FA"/>
    <w:rsid w:val="00D77807"/>
    <w:rsid w:val="00D80063"/>
    <w:rsid w:val="00D80127"/>
    <w:rsid w:val="00D8023C"/>
    <w:rsid w:val="00D804E2"/>
    <w:rsid w:val="00D805D1"/>
    <w:rsid w:val="00D808CB"/>
    <w:rsid w:val="00D80D90"/>
    <w:rsid w:val="00D81264"/>
    <w:rsid w:val="00D81758"/>
    <w:rsid w:val="00D819AA"/>
    <w:rsid w:val="00D819DC"/>
    <w:rsid w:val="00D81A4D"/>
    <w:rsid w:val="00D81FB3"/>
    <w:rsid w:val="00D827E8"/>
    <w:rsid w:val="00D82BBB"/>
    <w:rsid w:val="00D82BBE"/>
    <w:rsid w:val="00D82ECC"/>
    <w:rsid w:val="00D82F7C"/>
    <w:rsid w:val="00D82FD7"/>
    <w:rsid w:val="00D8304A"/>
    <w:rsid w:val="00D8321D"/>
    <w:rsid w:val="00D83313"/>
    <w:rsid w:val="00D8353C"/>
    <w:rsid w:val="00D83AC6"/>
    <w:rsid w:val="00D83EFF"/>
    <w:rsid w:val="00D841AB"/>
    <w:rsid w:val="00D844E0"/>
    <w:rsid w:val="00D84614"/>
    <w:rsid w:val="00D848FB"/>
    <w:rsid w:val="00D8499E"/>
    <w:rsid w:val="00D849C0"/>
    <w:rsid w:val="00D84DA9"/>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BDA"/>
    <w:rsid w:val="00D87C29"/>
    <w:rsid w:val="00D87DBB"/>
    <w:rsid w:val="00D87E88"/>
    <w:rsid w:val="00D90008"/>
    <w:rsid w:val="00D90433"/>
    <w:rsid w:val="00D90451"/>
    <w:rsid w:val="00D90785"/>
    <w:rsid w:val="00D90EA2"/>
    <w:rsid w:val="00D90FAB"/>
    <w:rsid w:val="00D911F7"/>
    <w:rsid w:val="00D9152F"/>
    <w:rsid w:val="00D91C95"/>
    <w:rsid w:val="00D91E9F"/>
    <w:rsid w:val="00D92025"/>
    <w:rsid w:val="00D9204D"/>
    <w:rsid w:val="00D92097"/>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99"/>
    <w:rsid w:val="00D94CC9"/>
    <w:rsid w:val="00D94CFA"/>
    <w:rsid w:val="00D94F18"/>
    <w:rsid w:val="00D95090"/>
    <w:rsid w:val="00D95457"/>
    <w:rsid w:val="00D958E7"/>
    <w:rsid w:val="00D95CE2"/>
    <w:rsid w:val="00D95EF2"/>
    <w:rsid w:val="00D95EFC"/>
    <w:rsid w:val="00D95F24"/>
    <w:rsid w:val="00D95F6A"/>
    <w:rsid w:val="00D965B1"/>
    <w:rsid w:val="00D9682D"/>
    <w:rsid w:val="00D9689C"/>
    <w:rsid w:val="00D96FFE"/>
    <w:rsid w:val="00D97280"/>
    <w:rsid w:val="00D97786"/>
    <w:rsid w:val="00D978B4"/>
    <w:rsid w:val="00D97A7B"/>
    <w:rsid w:val="00D97E73"/>
    <w:rsid w:val="00D97E9B"/>
    <w:rsid w:val="00DA05CA"/>
    <w:rsid w:val="00DA06B0"/>
    <w:rsid w:val="00DA0D3C"/>
    <w:rsid w:val="00DA0E6E"/>
    <w:rsid w:val="00DA0EA0"/>
    <w:rsid w:val="00DA1060"/>
    <w:rsid w:val="00DA1067"/>
    <w:rsid w:val="00DA1149"/>
    <w:rsid w:val="00DA1259"/>
    <w:rsid w:val="00DA1AAD"/>
    <w:rsid w:val="00DA1E08"/>
    <w:rsid w:val="00DA1F49"/>
    <w:rsid w:val="00DA2420"/>
    <w:rsid w:val="00DA255B"/>
    <w:rsid w:val="00DA2661"/>
    <w:rsid w:val="00DA2A4A"/>
    <w:rsid w:val="00DA2A67"/>
    <w:rsid w:val="00DA2AE9"/>
    <w:rsid w:val="00DA2D90"/>
    <w:rsid w:val="00DA2DD3"/>
    <w:rsid w:val="00DA324F"/>
    <w:rsid w:val="00DA36A8"/>
    <w:rsid w:val="00DA370E"/>
    <w:rsid w:val="00DA3CC7"/>
    <w:rsid w:val="00DA3CE7"/>
    <w:rsid w:val="00DA3F02"/>
    <w:rsid w:val="00DA4095"/>
    <w:rsid w:val="00DA40DD"/>
    <w:rsid w:val="00DA40E3"/>
    <w:rsid w:val="00DA4173"/>
    <w:rsid w:val="00DA4A47"/>
    <w:rsid w:val="00DA4A52"/>
    <w:rsid w:val="00DA4BDB"/>
    <w:rsid w:val="00DA4E77"/>
    <w:rsid w:val="00DA4F06"/>
    <w:rsid w:val="00DA4FA5"/>
    <w:rsid w:val="00DA4FBC"/>
    <w:rsid w:val="00DA4FF0"/>
    <w:rsid w:val="00DA52F8"/>
    <w:rsid w:val="00DA533C"/>
    <w:rsid w:val="00DA54FD"/>
    <w:rsid w:val="00DA5970"/>
    <w:rsid w:val="00DA5E50"/>
    <w:rsid w:val="00DA61B9"/>
    <w:rsid w:val="00DA629C"/>
    <w:rsid w:val="00DA655F"/>
    <w:rsid w:val="00DA65EB"/>
    <w:rsid w:val="00DA6C99"/>
    <w:rsid w:val="00DA70E5"/>
    <w:rsid w:val="00DA7457"/>
    <w:rsid w:val="00DA74E0"/>
    <w:rsid w:val="00DA74F3"/>
    <w:rsid w:val="00DA7642"/>
    <w:rsid w:val="00DA7726"/>
    <w:rsid w:val="00DA77E9"/>
    <w:rsid w:val="00DA7A66"/>
    <w:rsid w:val="00DA7E96"/>
    <w:rsid w:val="00DB06DF"/>
    <w:rsid w:val="00DB0EF7"/>
    <w:rsid w:val="00DB1083"/>
    <w:rsid w:val="00DB108A"/>
    <w:rsid w:val="00DB1217"/>
    <w:rsid w:val="00DB13E4"/>
    <w:rsid w:val="00DB141A"/>
    <w:rsid w:val="00DB15EA"/>
    <w:rsid w:val="00DB1765"/>
    <w:rsid w:val="00DB17ED"/>
    <w:rsid w:val="00DB1B31"/>
    <w:rsid w:val="00DB1D3C"/>
    <w:rsid w:val="00DB1ED1"/>
    <w:rsid w:val="00DB23E0"/>
    <w:rsid w:val="00DB254E"/>
    <w:rsid w:val="00DB2834"/>
    <w:rsid w:val="00DB2995"/>
    <w:rsid w:val="00DB2B9D"/>
    <w:rsid w:val="00DB2BB0"/>
    <w:rsid w:val="00DB2ED0"/>
    <w:rsid w:val="00DB3131"/>
    <w:rsid w:val="00DB38F0"/>
    <w:rsid w:val="00DB3CC9"/>
    <w:rsid w:val="00DB3EBD"/>
    <w:rsid w:val="00DB3EE8"/>
    <w:rsid w:val="00DB42A7"/>
    <w:rsid w:val="00DB42FC"/>
    <w:rsid w:val="00DB447B"/>
    <w:rsid w:val="00DB456C"/>
    <w:rsid w:val="00DB4701"/>
    <w:rsid w:val="00DB4738"/>
    <w:rsid w:val="00DB4829"/>
    <w:rsid w:val="00DB4A03"/>
    <w:rsid w:val="00DB4E76"/>
    <w:rsid w:val="00DB4FC7"/>
    <w:rsid w:val="00DB509C"/>
    <w:rsid w:val="00DB56CD"/>
    <w:rsid w:val="00DB576E"/>
    <w:rsid w:val="00DB59C0"/>
    <w:rsid w:val="00DB5E5A"/>
    <w:rsid w:val="00DB5F3A"/>
    <w:rsid w:val="00DB5FB8"/>
    <w:rsid w:val="00DB605D"/>
    <w:rsid w:val="00DB638B"/>
    <w:rsid w:val="00DB6A80"/>
    <w:rsid w:val="00DB6A96"/>
    <w:rsid w:val="00DB6F76"/>
    <w:rsid w:val="00DB714F"/>
    <w:rsid w:val="00DB7B0D"/>
    <w:rsid w:val="00DB7D8D"/>
    <w:rsid w:val="00DC0146"/>
    <w:rsid w:val="00DC03EE"/>
    <w:rsid w:val="00DC0543"/>
    <w:rsid w:val="00DC06EC"/>
    <w:rsid w:val="00DC09E2"/>
    <w:rsid w:val="00DC10C9"/>
    <w:rsid w:val="00DC17F9"/>
    <w:rsid w:val="00DC1853"/>
    <w:rsid w:val="00DC19FB"/>
    <w:rsid w:val="00DC1D37"/>
    <w:rsid w:val="00DC20F3"/>
    <w:rsid w:val="00DC2610"/>
    <w:rsid w:val="00DC2E32"/>
    <w:rsid w:val="00DC31E1"/>
    <w:rsid w:val="00DC3323"/>
    <w:rsid w:val="00DC36B8"/>
    <w:rsid w:val="00DC3B1D"/>
    <w:rsid w:val="00DC3D83"/>
    <w:rsid w:val="00DC4078"/>
    <w:rsid w:val="00DC40F4"/>
    <w:rsid w:val="00DC41C7"/>
    <w:rsid w:val="00DC4206"/>
    <w:rsid w:val="00DC4B0D"/>
    <w:rsid w:val="00DC53F2"/>
    <w:rsid w:val="00DC54E3"/>
    <w:rsid w:val="00DC5A69"/>
    <w:rsid w:val="00DC5B42"/>
    <w:rsid w:val="00DC5CDF"/>
    <w:rsid w:val="00DC5DFF"/>
    <w:rsid w:val="00DC61CA"/>
    <w:rsid w:val="00DC62EE"/>
    <w:rsid w:val="00DC68C7"/>
    <w:rsid w:val="00DC6B01"/>
    <w:rsid w:val="00DC6DDA"/>
    <w:rsid w:val="00DC7637"/>
    <w:rsid w:val="00DC7797"/>
    <w:rsid w:val="00DC7CA3"/>
    <w:rsid w:val="00DC7E53"/>
    <w:rsid w:val="00DC7F64"/>
    <w:rsid w:val="00DD00B5"/>
    <w:rsid w:val="00DD012A"/>
    <w:rsid w:val="00DD029F"/>
    <w:rsid w:val="00DD048D"/>
    <w:rsid w:val="00DD04CB"/>
    <w:rsid w:val="00DD078A"/>
    <w:rsid w:val="00DD0880"/>
    <w:rsid w:val="00DD0D4B"/>
    <w:rsid w:val="00DD1099"/>
    <w:rsid w:val="00DD10B4"/>
    <w:rsid w:val="00DD128C"/>
    <w:rsid w:val="00DD1302"/>
    <w:rsid w:val="00DD1737"/>
    <w:rsid w:val="00DD182E"/>
    <w:rsid w:val="00DD1C82"/>
    <w:rsid w:val="00DD1EBC"/>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E7"/>
    <w:rsid w:val="00DD462D"/>
    <w:rsid w:val="00DD47DE"/>
    <w:rsid w:val="00DD4966"/>
    <w:rsid w:val="00DD4F36"/>
    <w:rsid w:val="00DD5384"/>
    <w:rsid w:val="00DD5472"/>
    <w:rsid w:val="00DD5981"/>
    <w:rsid w:val="00DD5C0B"/>
    <w:rsid w:val="00DD6309"/>
    <w:rsid w:val="00DD66F5"/>
    <w:rsid w:val="00DD6A8F"/>
    <w:rsid w:val="00DD6E12"/>
    <w:rsid w:val="00DD6F0C"/>
    <w:rsid w:val="00DD71F6"/>
    <w:rsid w:val="00DD72D6"/>
    <w:rsid w:val="00DD7667"/>
    <w:rsid w:val="00DD766B"/>
    <w:rsid w:val="00DD777C"/>
    <w:rsid w:val="00DD7C3C"/>
    <w:rsid w:val="00DD7DA1"/>
    <w:rsid w:val="00DE0B85"/>
    <w:rsid w:val="00DE0D2F"/>
    <w:rsid w:val="00DE0D4B"/>
    <w:rsid w:val="00DE0D75"/>
    <w:rsid w:val="00DE1362"/>
    <w:rsid w:val="00DE169A"/>
    <w:rsid w:val="00DE19EB"/>
    <w:rsid w:val="00DE1A8F"/>
    <w:rsid w:val="00DE1D04"/>
    <w:rsid w:val="00DE1DE0"/>
    <w:rsid w:val="00DE2011"/>
    <w:rsid w:val="00DE253C"/>
    <w:rsid w:val="00DE2994"/>
    <w:rsid w:val="00DE2FC3"/>
    <w:rsid w:val="00DE30DA"/>
    <w:rsid w:val="00DE3588"/>
    <w:rsid w:val="00DE3DEF"/>
    <w:rsid w:val="00DE3E2A"/>
    <w:rsid w:val="00DE3EE3"/>
    <w:rsid w:val="00DE44F6"/>
    <w:rsid w:val="00DE4B9F"/>
    <w:rsid w:val="00DE4D64"/>
    <w:rsid w:val="00DE4F99"/>
    <w:rsid w:val="00DE525E"/>
    <w:rsid w:val="00DE530A"/>
    <w:rsid w:val="00DE5A92"/>
    <w:rsid w:val="00DE5B0F"/>
    <w:rsid w:val="00DE5CB9"/>
    <w:rsid w:val="00DE63A9"/>
    <w:rsid w:val="00DE6DC0"/>
    <w:rsid w:val="00DE6F93"/>
    <w:rsid w:val="00DE74C6"/>
    <w:rsid w:val="00DE7565"/>
    <w:rsid w:val="00DE7BDB"/>
    <w:rsid w:val="00DF021A"/>
    <w:rsid w:val="00DF02BC"/>
    <w:rsid w:val="00DF088C"/>
    <w:rsid w:val="00DF0B4E"/>
    <w:rsid w:val="00DF0DA2"/>
    <w:rsid w:val="00DF0F24"/>
    <w:rsid w:val="00DF0FBF"/>
    <w:rsid w:val="00DF0FE3"/>
    <w:rsid w:val="00DF1300"/>
    <w:rsid w:val="00DF130B"/>
    <w:rsid w:val="00DF1646"/>
    <w:rsid w:val="00DF1DAA"/>
    <w:rsid w:val="00DF20A5"/>
    <w:rsid w:val="00DF29C7"/>
    <w:rsid w:val="00DF2AA0"/>
    <w:rsid w:val="00DF2CB1"/>
    <w:rsid w:val="00DF37FB"/>
    <w:rsid w:val="00DF3894"/>
    <w:rsid w:val="00DF3D2B"/>
    <w:rsid w:val="00DF4253"/>
    <w:rsid w:val="00DF45AB"/>
    <w:rsid w:val="00DF4A93"/>
    <w:rsid w:val="00DF4DD7"/>
    <w:rsid w:val="00DF4E40"/>
    <w:rsid w:val="00DF515C"/>
    <w:rsid w:val="00DF548F"/>
    <w:rsid w:val="00DF57D7"/>
    <w:rsid w:val="00DF587A"/>
    <w:rsid w:val="00DF5D5A"/>
    <w:rsid w:val="00DF5F08"/>
    <w:rsid w:val="00DF66FA"/>
    <w:rsid w:val="00DF67D7"/>
    <w:rsid w:val="00DF69F9"/>
    <w:rsid w:val="00DF6BEC"/>
    <w:rsid w:val="00DF6C82"/>
    <w:rsid w:val="00DF6EAD"/>
    <w:rsid w:val="00DF717D"/>
    <w:rsid w:val="00DF7640"/>
    <w:rsid w:val="00DF7709"/>
    <w:rsid w:val="00E0019E"/>
    <w:rsid w:val="00E00A51"/>
    <w:rsid w:val="00E00B89"/>
    <w:rsid w:val="00E00BAC"/>
    <w:rsid w:val="00E00DFC"/>
    <w:rsid w:val="00E00E41"/>
    <w:rsid w:val="00E00F34"/>
    <w:rsid w:val="00E0107D"/>
    <w:rsid w:val="00E01261"/>
    <w:rsid w:val="00E014D3"/>
    <w:rsid w:val="00E018D4"/>
    <w:rsid w:val="00E0199A"/>
    <w:rsid w:val="00E01B4E"/>
    <w:rsid w:val="00E01CDF"/>
    <w:rsid w:val="00E0212B"/>
    <w:rsid w:val="00E022D9"/>
    <w:rsid w:val="00E02367"/>
    <w:rsid w:val="00E02579"/>
    <w:rsid w:val="00E02B50"/>
    <w:rsid w:val="00E02C6F"/>
    <w:rsid w:val="00E02D46"/>
    <w:rsid w:val="00E02D5C"/>
    <w:rsid w:val="00E03049"/>
    <w:rsid w:val="00E0342F"/>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D77"/>
    <w:rsid w:val="00E05DF2"/>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A8A"/>
    <w:rsid w:val="00E07B66"/>
    <w:rsid w:val="00E07D72"/>
    <w:rsid w:val="00E07E7C"/>
    <w:rsid w:val="00E100AE"/>
    <w:rsid w:val="00E10288"/>
    <w:rsid w:val="00E10736"/>
    <w:rsid w:val="00E10764"/>
    <w:rsid w:val="00E10AAF"/>
    <w:rsid w:val="00E10FAC"/>
    <w:rsid w:val="00E1122D"/>
    <w:rsid w:val="00E1129F"/>
    <w:rsid w:val="00E1130B"/>
    <w:rsid w:val="00E115D5"/>
    <w:rsid w:val="00E11BFC"/>
    <w:rsid w:val="00E11D49"/>
    <w:rsid w:val="00E11F42"/>
    <w:rsid w:val="00E12158"/>
    <w:rsid w:val="00E12167"/>
    <w:rsid w:val="00E1218B"/>
    <w:rsid w:val="00E12394"/>
    <w:rsid w:val="00E1274F"/>
    <w:rsid w:val="00E12DEA"/>
    <w:rsid w:val="00E13057"/>
    <w:rsid w:val="00E13E04"/>
    <w:rsid w:val="00E1417A"/>
    <w:rsid w:val="00E14562"/>
    <w:rsid w:val="00E145F6"/>
    <w:rsid w:val="00E147D5"/>
    <w:rsid w:val="00E149FA"/>
    <w:rsid w:val="00E14C0E"/>
    <w:rsid w:val="00E14C5C"/>
    <w:rsid w:val="00E15047"/>
    <w:rsid w:val="00E15522"/>
    <w:rsid w:val="00E15541"/>
    <w:rsid w:val="00E1565A"/>
    <w:rsid w:val="00E15718"/>
    <w:rsid w:val="00E15964"/>
    <w:rsid w:val="00E159D9"/>
    <w:rsid w:val="00E15AA1"/>
    <w:rsid w:val="00E16278"/>
    <w:rsid w:val="00E162D5"/>
    <w:rsid w:val="00E16493"/>
    <w:rsid w:val="00E16642"/>
    <w:rsid w:val="00E16AA8"/>
    <w:rsid w:val="00E16B21"/>
    <w:rsid w:val="00E16DF0"/>
    <w:rsid w:val="00E173F8"/>
    <w:rsid w:val="00E175EE"/>
    <w:rsid w:val="00E1787C"/>
    <w:rsid w:val="00E17A6F"/>
    <w:rsid w:val="00E17B64"/>
    <w:rsid w:val="00E17FF7"/>
    <w:rsid w:val="00E2050C"/>
    <w:rsid w:val="00E20655"/>
    <w:rsid w:val="00E206B9"/>
    <w:rsid w:val="00E20982"/>
    <w:rsid w:val="00E20990"/>
    <w:rsid w:val="00E20994"/>
    <w:rsid w:val="00E20C67"/>
    <w:rsid w:val="00E20DAA"/>
    <w:rsid w:val="00E21506"/>
    <w:rsid w:val="00E21629"/>
    <w:rsid w:val="00E21B7A"/>
    <w:rsid w:val="00E22195"/>
    <w:rsid w:val="00E2249E"/>
    <w:rsid w:val="00E2279F"/>
    <w:rsid w:val="00E22B76"/>
    <w:rsid w:val="00E2341A"/>
    <w:rsid w:val="00E234F1"/>
    <w:rsid w:val="00E2397D"/>
    <w:rsid w:val="00E2398D"/>
    <w:rsid w:val="00E23AE2"/>
    <w:rsid w:val="00E23C3A"/>
    <w:rsid w:val="00E241ED"/>
    <w:rsid w:val="00E24395"/>
    <w:rsid w:val="00E243DE"/>
    <w:rsid w:val="00E2458E"/>
    <w:rsid w:val="00E246A4"/>
    <w:rsid w:val="00E2480C"/>
    <w:rsid w:val="00E24824"/>
    <w:rsid w:val="00E249C0"/>
    <w:rsid w:val="00E24BAE"/>
    <w:rsid w:val="00E24E3A"/>
    <w:rsid w:val="00E25167"/>
    <w:rsid w:val="00E255B4"/>
    <w:rsid w:val="00E256FF"/>
    <w:rsid w:val="00E25AF8"/>
    <w:rsid w:val="00E26457"/>
    <w:rsid w:val="00E26804"/>
    <w:rsid w:val="00E26C55"/>
    <w:rsid w:val="00E26DA4"/>
    <w:rsid w:val="00E26F6C"/>
    <w:rsid w:val="00E275D0"/>
    <w:rsid w:val="00E2765A"/>
    <w:rsid w:val="00E27A24"/>
    <w:rsid w:val="00E27B31"/>
    <w:rsid w:val="00E27BD5"/>
    <w:rsid w:val="00E27D64"/>
    <w:rsid w:val="00E27D99"/>
    <w:rsid w:val="00E30059"/>
    <w:rsid w:val="00E30136"/>
    <w:rsid w:val="00E304F6"/>
    <w:rsid w:val="00E307E4"/>
    <w:rsid w:val="00E30BD8"/>
    <w:rsid w:val="00E30E41"/>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CA4"/>
    <w:rsid w:val="00E33CEA"/>
    <w:rsid w:val="00E33E3B"/>
    <w:rsid w:val="00E34348"/>
    <w:rsid w:val="00E3466E"/>
    <w:rsid w:val="00E34CA3"/>
    <w:rsid w:val="00E35C4A"/>
    <w:rsid w:val="00E35F00"/>
    <w:rsid w:val="00E366C8"/>
    <w:rsid w:val="00E36C44"/>
    <w:rsid w:val="00E36CF0"/>
    <w:rsid w:val="00E36D1D"/>
    <w:rsid w:val="00E36DEB"/>
    <w:rsid w:val="00E36FAB"/>
    <w:rsid w:val="00E36FF5"/>
    <w:rsid w:val="00E370E5"/>
    <w:rsid w:val="00E37241"/>
    <w:rsid w:val="00E372AE"/>
    <w:rsid w:val="00E37488"/>
    <w:rsid w:val="00E37874"/>
    <w:rsid w:val="00E37883"/>
    <w:rsid w:val="00E37A0F"/>
    <w:rsid w:val="00E37AED"/>
    <w:rsid w:val="00E37BF2"/>
    <w:rsid w:val="00E37DA6"/>
    <w:rsid w:val="00E37F5B"/>
    <w:rsid w:val="00E37FE3"/>
    <w:rsid w:val="00E37FEA"/>
    <w:rsid w:val="00E40731"/>
    <w:rsid w:val="00E4073B"/>
    <w:rsid w:val="00E4090E"/>
    <w:rsid w:val="00E40A4F"/>
    <w:rsid w:val="00E40EB7"/>
    <w:rsid w:val="00E41183"/>
    <w:rsid w:val="00E4189D"/>
    <w:rsid w:val="00E41C61"/>
    <w:rsid w:val="00E41FD5"/>
    <w:rsid w:val="00E420BB"/>
    <w:rsid w:val="00E420E6"/>
    <w:rsid w:val="00E42171"/>
    <w:rsid w:val="00E42327"/>
    <w:rsid w:val="00E427BB"/>
    <w:rsid w:val="00E42BFA"/>
    <w:rsid w:val="00E42CDB"/>
    <w:rsid w:val="00E42DB5"/>
    <w:rsid w:val="00E42FB8"/>
    <w:rsid w:val="00E4372B"/>
    <w:rsid w:val="00E43AAA"/>
    <w:rsid w:val="00E43BF8"/>
    <w:rsid w:val="00E43D4E"/>
    <w:rsid w:val="00E43FA4"/>
    <w:rsid w:val="00E4418C"/>
    <w:rsid w:val="00E4444F"/>
    <w:rsid w:val="00E44647"/>
    <w:rsid w:val="00E4466E"/>
    <w:rsid w:val="00E44C34"/>
    <w:rsid w:val="00E44C62"/>
    <w:rsid w:val="00E44DB7"/>
    <w:rsid w:val="00E44F30"/>
    <w:rsid w:val="00E44FA0"/>
    <w:rsid w:val="00E456CD"/>
    <w:rsid w:val="00E459FA"/>
    <w:rsid w:val="00E45A6E"/>
    <w:rsid w:val="00E45C04"/>
    <w:rsid w:val="00E45DBB"/>
    <w:rsid w:val="00E4603C"/>
    <w:rsid w:val="00E46074"/>
    <w:rsid w:val="00E460BE"/>
    <w:rsid w:val="00E460F3"/>
    <w:rsid w:val="00E46111"/>
    <w:rsid w:val="00E4643C"/>
    <w:rsid w:val="00E464D1"/>
    <w:rsid w:val="00E46AB1"/>
    <w:rsid w:val="00E46AE4"/>
    <w:rsid w:val="00E46D7A"/>
    <w:rsid w:val="00E46F0E"/>
    <w:rsid w:val="00E47107"/>
    <w:rsid w:val="00E4728C"/>
    <w:rsid w:val="00E4746C"/>
    <w:rsid w:val="00E478FE"/>
    <w:rsid w:val="00E47B79"/>
    <w:rsid w:val="00E5034C"/>
    <w:rsid w:val="00E50361"/>
    <w:rsid w:val="00E50B0A"/>
    <w:rsid w:val="00E50C2E"/>
    <w:rsid w:val="00E50DC8"/>
    <w:rsid w:val="00E5124D"/>
    <w:rsid w:val="00E51276"/>
    <w:rsid w:val="00E514B2"/>
    <w:rsid w:val="00E5162A"/>
    <w:rsid w:val="00E52076"/>
    <w:rsid w:val="00E52642"/>
    <w:rsid w:val="00E526E3"/>
    <w:rsid w:val="00E5275F"/>
    <w:rsid w:val="00E5284B"/>
    <w:rsid w:val="00E529B8"/>
    <w:rsid w:val="00E52D59"/>
    <w:rsid w:val="00E52D60"/>
    <w:rsid w:val="00E5363F"/>
    <w:rsid w:val="00E53794"/>
    <w:rsid w:val="00E5387C"/>
    <w:rsid w:val="00E53ACD"/>
    <w:rsid w:val="00E53E88"/>
    <w:rsid w:val="00E53FB1"/>
    <w:rsid w:val="00E54038"/>
    <w:rsid w:val="00E54495"/>
    <w:rsid w:val="00E54D17"/>
    <w:rsid w:val="00E54EF2"/>
    <w:rsid w:val="00E54F58"/>
    <w:rsid w:val="00E5523C"/>
    <w:rsid w:val="00E55514"/>
    <w:rsid w:val="00E5551B"/>
    <w:rsid w:val="00E55E29"/>
    <w:rsid w:val="00E562B8"/>
    <w:rsid w:val="00E56596"/>
    <w:rsid w:val="00E566CC"/>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AE3"/>
    <w:rsid w:val="00E60D0E"/>
    <w:rsid w:val="00E60D6F"/>
    <w:rsid w:val="00E60DC5"/>
    <w:rsid w:val="00E61004"/>
    <w:rsid w:val="00E61C3C"/>
    <w:rsid w:val="00E61C66"/>
    <w:rsid w:val="00E61D2F"/>
    <w:rsid w:val="00E61D82"/>
    <w:rsid w:val="00E62185"/>
    <w:rsid w:val="00E62300"/>
    <w:rsid w:val="00E62BD5"/>
    <w:rsid w:val="00E62D19"/>
    <w:rsid w:val="00E62DD2"/>
    <w:rsid w:val="00E63559"/>
    <w:rsid w:val="00E6355B"/>
    <w:rsid w:val="00E63809"/>
    <w:rsid w:val="00E639E4"/>
    <w:rsid w:val="00E63B18"/>
    <w:rsid w:val="00E63B8B"/>
    <w:rsid w:val="00E64048"/>
    <w:rsid w:val="00E641DC"/>
    <w:rsid w:val="00E649F8"/>
    <w:rsid w:val="00E64DEF"/>
    <w:rsid w:val="00E64E72"/>
    <w:rsid w:val="00E6517C"/>
    <w:rsid w:val="00E6520D"/>
    <w:rsid w:val="00E65555"/>
    <w:rsid w:val="00E6573A"/>
    <w:rsid w:val="00E65B07"/>
    <w:rsid w:val="00E65B6C"/>
    <w:rsid w:val="00E65C7A"/>
    <w:rsid w:val="00E6623B"/>
    <w:rsid w:val="00E662BC"/>
    <w:rsid w:val="00E665C4"/>
    <w:rsid w:val="00E665D2"/>
    <w:rsid w:val="00E6661F"/>
    <w:rsid w:val="00E6667A"/>
    <w:rsid w:val="00E6681A"/>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701A9"/>
    <w:rsid w:val="00E70433"/>
    <w:rsid w:val="00E704CC"/>
    <w:rsid w:val="00E7085B"/>
    <w:rsid w:val="00E708ED"/>
    <w:rsid w:val="00E70E65"/>
    <w:rsid w:val="00E7162C"/>
    <w:rsid w:val="00E71658"/>
    <w:rsid w:val="00E719E3"/>
    <w:rsid w:val="00E71AA5"/>
    <w:rsid w:val="00E71B2E"/>
    <w:rsid w:val="00E7229D"/>
    <w:rsid w:val="00E72505"/>
    <w:rsid w:val="00E725CD"/>
    <w:rsid w:val="00E72BCD"/>
    <w:rsid w:val="00E72D8A"/>
    <w:rsid w:val="00E72F48"/>
    <w:rsid w:val="00E72F63"/>
    <w:rsid w:val="00E73484"/>
    <w:rsid w:val="00E7387E"/>
    <w:rsid w:val="00E738CE"/>
    <w:rsid w:val="00E73B9C"/>
    <w:rsid w:val="00E73DFD"/>
    <w:rsid w:val="00E7425F"/>
    <w:rsid w:val="00E744E8"/>
    <w:rsid w:val="00E7469E"/>
    <w:rsid w:val="00E74A5E"/>
    <w:rsid w:val="00E74A65"/>
    <w:rsid w:val="00E74E55"/>
    <w:rsid w:val="00E74FA5"/>
    <w:rsid w:val="00E756A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25C"/>
    <w:rsid w:val="00E7750B"/>
    <w:rsid w:val="00E77597"/>
    <w:rsid w:val="00E77795"/>
    <w:rsid w:val="00E77B0C"/>
    <w:rsid w:val="00E77E9E"/>
    <w:rsid w:val="00E77F59"/>
    <w:rsid w:val="00E8007A"/>
    <w:rsid w:val="00E800B5"/>
    <w:rsid w:val="00E80195"/>
    <w:rsid w:val="00E80468"/>
    <w:rsid w:val="00E81385"/>
    <w:rsid w:val="00E81646"/>
    <w:rsid w:val="00E81875"/>
    <w:rsid w:val="00E818EC"/>
    <w:rsid w:val="00E81916"/>
    <w:rsid w:val="00E81BC6"/>
    <w:rsid w:val="00E81DED"/>
    <w:rsid w:val="00E82112"/>
    <w:rsid w:val="00E82151"/>
    <w:rsid w:val="00E82316"/>
    <w:rsid w:val="00E825B3"/>
    <w:rsid w:val="00E827A2"/>
    <w:rsid w:val="00E83468"/>
    <w:rsid w:val="00E834B6"/>
    <w:rsid w:val="00E834C2"/>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F17"/>
    <w:rsid w:val="00E87240"/>
    <w:rsid w:val="00E877A3"/>
    <w:rsid w:val="00E8799A"/>
    <w:rsid w:val="00E90001"/>
    <w:rsid w:val="00E901CD"/>
    <w:rsid w:val="00E90671"/>
    <w:rsid w:val="00E90737"/>
    <w:rsid w:val="00E90C3D"/>
    <w:rsid w:val="00E90F2C"/>
    <w:rsid w:val="00E90FB7"/>
    <w:rsid w:val="00E910C9"/>
    <w:rsid w:val="00E91514"/>
    <w:rsid w:val="00E915E0"/>
    <w:rsid w:val="00E9167E"/>
    <w:rsid w:val="00E917E7"/>
    <w:rsid w:val="00E91AD6"/>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407F"/>
    <w:rsid w:val="00E941A7"/>
    <w:rsid w:val="00E94239"/>
    <w:rsid w:val="00E9485C"/>
    <w:rsid w:val="00E952E6"/>
    <w:rsid w:val="00E954F0"/>
    <w:rsid w:val="00E9552A"/>
    <w:rsid w:val="00E955B3"/>
    <w:rsid w:val="00E9587B"/>
    <w:rsid w:val="00E95C44"/>
    <w:rsid w:val="00E95DA6"/>
    <w:rsid w:val="00E960F7"/>
    <w:rsid w:val="00E9637B"/>
    <w:rsid w:val="00E96690"/>
    <w:rsid w:val="00E9674F"/>
    <w:rsid w:val="00E96773"/>
    <w:rsid w:val="00E967CB"/>
    <w:rsid w:val="00E96AB7"/>
    <w:rsid w:val="00E96D14"/>
    <w:rsid w:val="00E96D72"/>
    <w:rsid w:val="00E97097"/>
    <w:rsid w:val="00E97195"/>
    <w:rsid w:val="00E9727C"/>
    <w:rsid w:val="00E97358"/>
    <w:rsid w:val="00E97541"/>
    <w:rsid w:val="00E97858"/>
    <w:rsid w:val="00E978C3"/>
    <w:rsid w:val="00E9792C"/>
    <w:rsid w:val="00E97AFC"/>
    <w:rsid w:val="00E97BC7"/>
    <w:rsid w:val="00E97E1E"/>
    <w:rsid w:val="00E97F68"/>
    <w:rsid w:val="00EA00EE"/>
    <w:rsid w:val="00EA049A"/>
    <w:rsid w:val="00EA05D9"/>
    <w:rsid w:val="00EA06C3"/>
    <w:rsid w:val="00EA09C9"/>
    <w:rsid w:val="00EA0A06"/>
    <w:rsid w:val="00EA0D75"/>
    <w:rsid w:val="00EA1104"/>
    <w:rsid w:val="00EA128E"/>
    <w:rsid w:val="00EA1915"/>
    <w:rsid w:val="00EA1C04"/>
    <w:rsid w:val="00EA1C47"/>
    <w:rsid w:val="00EA1DA8"/>
    <w:rsid w:val="00EA216A"/>
    <w:rsid w:val="00EA232D"/>
    <w:rsid w:val="00EA24F4"/>
    <w:rsid w:val="00EA2637"/>
    <w:rsid w:val="00EA26C4"/>
    <w:rsid w:val="00EA2730"/>
    <w:rsid w:val="00EA2846"/>
    <w:rsid w:val="00EA2A74"/>
    <w:rsid w:val="00EA2B19"/>
    <w:rsid w:val="00EA2C8A"/>
    <w:rsid w:val="00EA2D6F"/>
    <w:rsid w:val="00EA2E8A"/>
    <w:rsid w:val="00EA331D"/>
    <w:rsid w:val="00EA3480"/>
    <w:rsid w:val="00EA35C9"/>
    <w:rsid w:val="00EA3670"/>
    <w:rsid w:val="00EA36C8"/>
    <w:rsid w:val="00EA3A21"/>
    <w:rsid w:val="00EA3ABA"/>
    <w:rsid w:val="00EA3C47"/>
    <w:rsid w:val="00EA3CD4"/>
    <w:rsid w:val="00EA49FA"/>
    <w:rsid w:val="00EA517F"/>
    <w:rsid w:val="00EA5199"/>
    <w:rsid w:val="00EA51B6"/>
    <w:rsid w:val="00EA5233"/>
    <w:rsid w:val="00EA5257"/>
    <w:rsid w:val="00EA5352"/>
    <w:rsid w:val="00EA53E1"/>
    <w:rsid w:val="00EA59B6"/>
    <w:rsid w:val="00EA5BEF"/>
    <w:rsid w:val="00EA63C1"/>
    <w:rsid w:val="00EA644F"/>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4EC"/>
    <w:rsid w:val="00EB26C9"/>
    <w:rsid w:val="00EB2BFE"/>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6FE"/>
    <w:rsid w:val="00EB57AF"/>
    <w:rsid w:val="00EB595B"/>
    <w:rsid w:val="00EB5BB0"/>
    <w:rsid w:val="00EB5C20"/>
    <w:rsid w:val="00EB5DAB"/>
    <w:rsid w:val="00EB5F48"/>
    <w:rsid w:val="00EB61AF"/>
    <w:rsid w:val="00EB61E0"/>
    <w:rsid w:val="00EB6509"/>
    <w:rsid w:val="00EB6AE5"/>
    <w:rsid w:val="00EB6C1C"/>
    <w:rsid w:val="00EB7259"/>
    <w:rsid w:val="00EB73BF"/>
    <w:rsid w:val="00EB7A0E"/>
    <w:rsid w:val="00EB7C2E"/>
    <w:rsid w:val="00EB7C5E"/>
    <w:rsid w:val="00EB7F60"/>
    <w:rsid w:val="00EC01DC"/>
    <w:rsid w:val="00EC0492"/>
    <w:rsid w:val="00EC06A3"/>
    <w:rsid w:val="00EC06D6"/>
    <w:rsid w:val="00EC098E"/>
    <w:rsid w:val="00EC0AF1"/>
    <w:rsid w:val="00EC0BCB"/>
    <w:rsid w:val="00EC0CDA"/>
    <w:rsid w:val="00EC0E01"/>
    <w:rsid w:val="00EC0E71"/>
    <w:rsid w:val="00EC0F48"/>
    <w:rsid w:val="00EC141E"/>
    <w:rsid w:val="00EC1AE1"/>
    <w:rsid w:val="00EC1D38"/>
    <w:rsid w:val="00EC1DF3"/>
    <w:rsid w:val="00EC1E09"/>
    <w:rsid w:val="00EC20DA"/>
    <w:rsid w:val="00EC2227"/>
    <w:rsid w:val="00EC2467"/>
    <w:rsid w:val="00EC250D"/>
    <w:rsid w:val="00EC2DD0"/>
    <w:rsid w:val="00EC347B"/>
    <w:rsid w:val="00EC3767"/>
    <w:rsid w:val="00EC3915"/>
    <w:rsid w:val="00EC3A36"/>
    <w:rsid w:val="00EC3A39"/>
    <w:rsid w:val="00EC3BE4"/>
    <w:rsid w:val="00EC3D6C"/>
    <w:rsid w:val="00EC42D4"/>
    <w:rsid w:val="00EC4682"/>
    <w:rsid w:val="00EC47EE"/>
    <w:rsid w:val="00EC4C32"/>
    <w:rsid w:val="00EC4E87"/>
    <w:rsid w:val="00EC55BF"/>
    <w:rsid w:val="00EC6015"/>
    <w:rsid w:val="00EC60B0"/>
    <w:rsid w:val="00EC645B"/>
    <w:rsid w:val="00EC661C"/>
    <w:rsid w:val="00EC6A66"/>
    <w:rsid w:val="00EC6CD3"/>
    <w:rsid w:val="00EC6D39"/>
    <w:rsid w:val="00EC6E98"/>
    <w:rsid w:val="00EC72B2"/>
    <w:rsid w:val="00EC7418"/>
    <w:rsid w:val="00EC768C"/>
    <w:rsid w:val="00EC7696"/>
    <w:rsid w:val="00EC7726"/>
    <w:rsid w:val="00EC79CE"/>
    <w:rsid w:val="00EC7AC7"/>
    <w:rsid w:val="00EC7BC8"/>
    <w:rsid w:val="00EC7E1C"/>
    <w:rsid w:val="00ED00BA"/>
    <w:rsid w:val="00ED01EE"/>
    <w:rsid w:val="00ED03A4"/>
    <w:rsid w:val="00ED04B6"/>
    <w:rsid w:val="00ED0518"/>
    <w:rsid w:val="00ED0683"/>
    <w:rsid w:val="00ED0770"/>
    <w:rsid w:val="00ED093B"/>
    <w:rsid w:val="00ED09E2"/>
    <w:rsid w:val="00ED0C0D"/>
    <w:rsid w:val="00ED114F"/>
    <w:rsid w:val="00ED13F2"/>
    <w:rsid w:val="00ED15AC"/>
    <w:rsid w:val="00ED15F2"/>
    <w:rsid w:val="00ED1EDA"/>
    <w:rsid w:val="00ED22A5"/>
    <w:rsid w:val="00ED2D43"/>
    <w:rsid w:val="00ED2DC3"/>
    <w:rsid w:val="00ED33B4"/>
    <w:rsid w:val="00ED3A1C"/>
    <w:rsid w:val="00ED3A27"/>
    <w:rsid w:val="00ED3C6E"/>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CFA"/>
    <w:rsid w:val="00ED6D53"/>
    <w:rsid w:val="00ED76D9"/>
    <w:rsid w:val="00ED7716"/>
    <w:rsid w:val="00ED7B6E"/>
    <w:rsid w:val="00ED7DE2"/>
    <w:rsid w:val="00EE008E"/>
    <w:rsid w:val="00EE029C"/>
    <w:rsid w:val="00EE06CC"/>
    <w:rsid w:val="00EE0E0E"/>
    <w:rsid w:val="00EE12E0"/>
    <w:rsid w:val="00EE1855"/>
    <w:rsid w:val="00EE1AA8"/>
    <w:rsid w:val="00EE1AF3"/>
    <w:rsid w:val="00EE1B67"/>
    <w:rsid w:val="00EE1D4C"/>
    <w:rsid w:val="00EE1E1F"/>
    <w:rsid w:val="00EE1E4C"/>
    <w:rsid w:val="00EE23E3"/>
    <w:rsid w:val="00EE27A3"/>
    <w:rsid w:val="00EE292C"/>
    <w:rsid w:val="00EE2B68"/>
    <w:rsid w:val="00EE326E"/>
    <w:rsid w:val="00EE372B"/>
    <w:rsid w:val="00EE3733"/>
    <w:rsid w:val="00EE395E"/>
    <w:rsid w:val="00EE39D6"/>
    <w:rsid w:val="00EE3A15"/>
    <w:rsid w:val="00EE3E11"/>
    <w:rsid w:val="00EE3E28"/>
    <w:rsid w:val="00EE46A5"/>
    <w:rsid w:val="00EE46FA"/>
    <w:rsid w:val="00EE48AD"/>
    <w:rsid w:val="00EE4915"/>
    <w:rsid w:val="00EE4962"/>
    <w:rsid w:val="00EE4A95"/>
    <w:rsid w:val="00EE50A1"/>
    <w:rsid w:val="00EE51BE"/>
    <w:rsid w:val="00EE552B"/>
    <w:rsid w:val="00EE57BD"/>
    <w:rsid w:val="00EE5B20"/>
    <w:rsid w:val="00EE5C3F"/>
    <w:rsid w:val="00EE5E86"/>
    <w:rsid w:val="00EE67B6"/>
    <w:rsid w:val="00EE6ABF"/>
    <w:rsid w:val="00EE6C3F"/>
    <w:rsid w:val="00EE6D70"/>
    <w:rsid w:val="00EE70D3"/>
    <w:rsid w:val="00EE7460"/>
    <w:rsid w:val="00EE79E5"/>
    <w:rsid w:val="00EE7C0C"/>
    <w:rsid w:val="00EF0457"/>
    <w:rsid w:val="00EF066E"/>
    <w:rsid w:val="00EF0764"/>
    <w:rsid w:val="00EF0CF3"/>
    <w:rsid w:val="00EF0E08"/>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2EB9"/>
    <w:rsid w:val="00EF32C6"/>
    <w:rsid w:val="00EF3382"/>
    <w:rsid w:val="00EF38E1"/>
    <w:rsid w:val="00EF3A08"/>
    <w:rsid w:val="00EF3B7E"/>
    <w:rsid w:val="00EF3D4D"/>
    <w:rsid w:val="00EF42AE"/>
    <w:rsid w:val="00EF42FB"/>
    <w:rsid w:val="00EF4517"/>
    <w:rsid w:val="00EF4832"/>
    <w:rsid w:val="00EF4C02"/>
    <w:rsid w:val="00EF4E82"/>
    <w:rsid w:val="00EF5023"/>
    <w:rsid w:val="00EF51DA"/>
    <w:rsid w:val="00EF5277"/>
    <w:rsid w:val="00EF5405"/>
    <w:rsid w:val="00EF554C"/>
    <w:rsid w:val="00EF57DF"/>
    <w:rsid w:val="00EF5AE4"/>
    <w:rsid w:val="00EF5CAD"/>
    <w:rsid w:val="00EF5D18"/>
    <w:rsid w:val="00EF5ED4"/>
    <w:rsid w:val="00EF611F"/>
    <w:rsid w:val="00EF61E0"/>
    <w:rsid w:val="00EF623E"/>
    <w:rsid w:val="00EF6479"/>
    <w:rsid w:val="00EF64E7"/>
    <w:rsid w:val="00EF65B3"/>
    <w:rsid w:val="00EF6912"/>
    <w:rsid w:val="00EF6A78"/>
    <w:rsid w:val="00EF6C32"/>
    <w:rsid w:val="00EF6F83"/>
    <w:rsid w:val="00EF712F"/>
    <w:rsid w:val="00EF7620"/>
    <w:rsid w:val="00EF76E1"/>
    <w:rsid w:val="00EF77F6"/>
    <w:rsid w:val="00EF792A"/>
    <w:rsid w:val="00F00820"/>
    <w:rsid w:val="00F009FA"/>
    <w:rsid w:val="00F00AF4"/>
    <w:rsid w:val="00F00E58"/>
    <w:rsid w:val="00F00EB7"/>
    <w:rsid w:val="00F00EB9"/>
    <w:rsid w:val="00F0103C"/>
    <w:rsid w:val="00F010AA"/>
    <w:rsid w:val="00F01269"/>
    <w:rsid w:val="00F01478"/>
    <w:rsid w:val="00F017C0"/>
    <w:rsid w:val="00F01999"/>
    <w:rsid w:val="00F022C8"/>
    <w:rsid w:val="00F026B6"/>
    <w:rsid w:val="00F029AF"/>
    <w:rsid w:val="00F02BC0"/>
    <w:rsid w:val="00F0305E"/>
    <w:rsid w:val="00F0309C"/>
    <w:rsid w:val="00F032E3"/>
    <w:rsid w:val="00F03405"/>
    <w:rsid w:val="00F03A97"/>
    <w:rsid w:val="00F03C07"/>
    <w:rsid w:val="00F03D12"/>
    <w:rsid w:val="00F04099"/>
    <w:rsid w:val="00F041F5"/>
    <w:rsid w:val="00F044A3"/>
    <w:rsid w:val="00F04584"/>
    <w:rsid w:val="00F04664"/>
    <w:rsid w:val="00F0474C"/>
    <w:rsid w:val="00F049F9"/>
    <w:rsid w:val="00F04A39"/>
    <w:rsid w:val="00F04FBB"/>
    <w:rsid w:val="00F0505A"/>
    <w:rsid w:val="00F054F1"/>
    <w:rsid w:val="00F05B66"/>
    <w:rsid w:val="00F05F92"/>
    <w:rsid w:val="00F0601C"/>
    <w:rsid w:val="00F063DC"/>
    <w:rsid w:val="00F066F7"/>
    <w:rsid w:val="00F06746"/>
    <w:rsid w:val="00F068CF"/>
    <w:rsid w:val="00F068DB"/>
    <w:rsid w:val="00F06B2D"/>
    <w:rsid w:val="00F06D56"/>
    <w:rsid w:val="00F06E7B"/>
    <w:rsid w:val="00F0707E"/>
    <w:rsid w:val="00F0754B"/>
    <w:rsid w:val="00F07604"/>
    <w:rsid w:val="00F0789E"/>
    <w:rsid w:val="00F07C85"/>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6F8"/>
    <w:rsid w:val="00F11832"/>
    <w:rsid w:val="00F11885"/>
    <w:rsid w:val="00F118A5"/>
    <w:rsid w:val="00F11D2A"/>
    <w:rsid w:val="00F11DCC"/>
    <w:rsid w:val="00F11E7A"/>
    <w:rsid w:val="00F11EB9"/>
    <w:rsid w:val="00F122E7"/>
    <w:rsid w:val="00F12479"/>
    <w:rsid w:val="00F1255E"/>
    <w:rsid w:val="00F1298B"/>
    <w:rsid w:val="00F12A5C"/>
    <w:rsid w:val="00F12F6C"/>
    <w:rsid w:val="00F12FD7"/>
    <w:rsid w:val="00F1343D"/>
    <w:rsid w:val="00F136C1"/>
    <w:rsid w:val="00F13981"/>
    <w:rsid w:val="00F13B6B"/>
    <w:rsid w:val="00F13BEA"/>
    <w:rsid w:val="00F13DAE"/>
    <w:rsid w:val="00F14702"/>
    <w:rsid w:val="00F14B16"/>
    <w:rsid w:val="00F14D98"/>
    <w:rsid w:val="00F15064"/>
    <w:rsid w:val="00F1513F"/>
    <w:rsid w:val="00F1568B"/>
    <w:rsid w:val="00F1575E"/>
    <w:rsid w:val="00F157D8"/>
    <w:rsid w:val="00F16B12"/>
    <w:rsid w:val="00F16CC1"/>
    <w:rsid w:val="00F16F99"/>
    <w:rsid w:val="00F1728F"/>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614"/>
    <w:rsid w:val="00F2181A"/>
    <w:rsid w:val="00F21888"/>
    <w:rsid w:val="00F218E1"/>
    <w:rsid w:val="00F21B21"/>
    <w:rsid w:val="00F21C39"/>
    <w:rsid w:val="00F21EED"/>
    <w:rsid w:val="00F220D8"/>
    <w:rsid w:val="00F222B7"/>
    <w:rsid w:val="00F222BB"/>
    <w:rsid w:val="00F22357"/>
    <w:rsid w:val="00F223A8"/>
    <w:rsid w:val="00F22822"/>
    <w:rsid w:val="00F22B38"/>
    <w:rsid w:val="00F230E9"/>
    <w:rsid w:val="00F2313C"/>
    <w:rsid w:val="00F236EC"/>
    <w:rsid w:val="00F23F10"/>
    <w:rsid w:val="00F23F7F"/>
    <w:rsid w:val="00F24129"/>
    <w:rsid w:val="00F242E5"/>
    <w:rsid w:val="00F2441C"/>
    <w:rsid w:val="00F245CC"/>
    <w:rsid w:val="00F2491A"/>
    <w:rsid w:val="00F24EF6"/>
    <w:rsid w:val="00F250B3"/>
    <w:rsid w:val="00F254E4"/>
    <w:rsid w:val="00F256C1"/>
    <w:rsid w:val="00F257C0"/>
    <w:rsid w:val="00F258DD"/>
    <w:rsid w:val="00F25A57"/>
    <w:rsid w:val="00F25C5B"/>
    <w:rsid w:val="00F25DEF"/>
    <w:rsid w:val="00F26153"/>
    <w:rsid w:val="00F261FF"/>
    <w:rsid w:val="00F2658C"/>
    <w:rsid w:val="00F26AAB"/>
    <w:rsid w:val="00F26D4D"/>
    <w:rsid w:val="00F26E1E"/>
    <w:rsid w:val="00F26E65"/>
    <w:rsid w:val="00F26F5D"/>
    <w:rsid w:val="00F27614"/>
    <w:rsid w:val="00F27665"/>
    <w:rsid w:val="00F27B9A"/>
    <w:rsid w:val="00F27C2B"/>
    <w:rsid w:val="00F27F80"/>
    <w:rsid w:val="00F3006F"/>
    <w:rsid w:val="00F300E1"/>
    <w:rsid w:val="00F3010D"/>
    <w:rsid w:val="00F30329"/>
    <w:rsid w:val="00F304C4"/>
    <w:rsid w:val="00F30AEE"/>
    <w:rsid w:val="00F31012"/>
    <w:rsid w:val="00F31375"/>
    <w:rsid w:val="00F3159D"/>
    <w:rsid w:val="00F31699"/>
    <w:rsid w:val="00F318FE"/>
    <w:rsid w:val="00F32245"/>
    <w:rsid w:val="00F325C2"/>
    <w:rsid w:val="00F32C63"/>
    <w:rsid w:val="00F32C7D"/>
    <w:rsid w:val="00F32EF7"/>
    <w:rsid w:val="00F3346F"/>
    <w:rsid w:val="00F33656"/>
    <w:rsid w:val="00F33765"/>
    <w:rsid w:val="00F3381E"/>
    <w:rsid w:val="00F33C99"/>
    <w:rsid w:val="00F34151"/>
    <w:rsid w:val="00F342E7"/>
    <w:rsid w:val="00F34348"/>
    <w:rsid w:val="00F3447F"/>
    <w:rsid w:val="00F34764"/>
    <w:rsid w:val="00F34C92"/>
    <w:rsid w:val="00F34F4A"/>
    <w:rsid w:val="00F35091"/>
    <w:rsid w:val="00F350A4"/>
    <w:rsid w:val="00F352A5"/>
    <w:rsid w:val="00F357B4"/>
    <w:rsid w:val="00F358B5"/>
    <w:rsid w:val="00F35D19"/>
    <w:rsid w:val="00F35DB1"/>
    <w:rsid w:val="00F35DE2"/>
    <w:rsid w:val="00F35E31"/>
    <w:rsid w:val="00F35EC9"/>
    <w:rsid w:val="00F360A1"/>
    <w:rsid w:val="00F360AA"/>
    <w:rsid w:val="00F3651E"/>
    <w:rsid w:val="00F3695B"/>
    <w:rsid w:val="00F36B34"/>
    <w:rsid w:val="00F3753A"/>
    <w:rsid w:val="00F37722"/>
    <w:rsid w:val="00F377AE"/>
    <w:rsid w:val="00F377F4"/>
    <w:rsid w:val="00F3781C"/>
    <w:rsid w:val="00F37887"/>
    <w:rsid w:val="00F37AC4"/>
    <w:rsid w:val="00F37C16"/>
    <w:rsid w:val="00F37D46"/>
    <w:rsid w:val="00F40116"/>
    <w:rsid w:val="00F40348"/>
    <w:rsid w:val="00F4045B"/>
    <w:rsid w:val="00F40DE5"/>
    <w:rsid w:val="00F40DEC"/>
    <w:rsid w:val="00F41181"/>
    <w:rsid w:val="00F41237"/>
    <w:rsid w:val="00F41269"/>
    <w:rsid w:val="00F41319"/>
    <w:rsid w:val="00F41324"/>
    <w:rsid w:val="00F41363"/>
    <w:rsid w:val="00F4156D"/>
    <w:rsid w:val="00F41618"/>
    <w:rsid w:val="00F417F6"/>
    <w:rsid w:val="00F41820"/>
    <w:rsid w:val="00F41995"/>
    <w:rsid w:val="00F429B2"/>
    <w:rsid w:val="00F42FBB"/>
    <w:rsid w:val="00F432AA"/>
    <w:rsid w:val="00F43580"/>
    <w:rsid w:val="00F43944"/>
    <w:rsid w:val="00F43A2D"/>
    <w:rsid w:val="00F43B17"/>
    <w:rsid w:val="00F44099"/>
    <w:rsid w:val="00F4413B"/>
    <w:rsid w:val="00F442AB"/>
    <w:rsid w:val="00F442CE"/>
    <w:rsid w:val="00F442E1"/>
    <w:rsid w:val="00F4433B"/>
    <w:rsid w:val="00F446EB"/>
    <w:rsid w:val="00F44754"/>
    <w:rsid w:val="00F44836"/>
    <w:rsid w:val="00F4497A"/>
    <w:rsid w:val="00F44B13"/>
    <w:rsid w:val="00F44D72"/>
    <w:rsid w:val="00F453EC"/>
    <w:rsid w:val="00F4553C"/>
    <w:rsid w:val="00F45BE7"/>
    <w:rsid w:val="00F45C9F"/>
    <w:rsid w:val="00F45CB2"/>
    <w:rsid w:val="00F45D55"/>
    <w:rsid w:val="00F45E88"/>
    <w:rsid w:val="00F46250"/>
    <w:rsid w:val="00F4627E"/>
    <w:rsid w:val="00F463D7"/>
    <w:rsid w:val="00F46444"/>
    <w:rsid w:val="00F4648A"/>
    <w:rsid w:val="00F46828"/>
    <w:rsid w:val="00F46857"/>
    <w:rsid w:val="00F469D4"/>
    <w:rsid w:val="00F46C8F"/>
    <w:rsid w:val="00F46FD6"/>
    <w:rsid w:val="00F46FEF"/>
    <w:rsid w:val="00F4711B"/>
    <w:rsid w:val="00F471A2"/>
    <w:rsid w:val="00F479B7"/>
    <w:rsid w:val="00F47BD5"/>
    <w:rsid w:val="00F47ECC"/>
    <w:rsid w:val="00F50163"/>
    <w:rsid w:val="00F5035E"/>
    <w:rsid w:val="00F5042D"/>
    <w:rsid w:val="00F50760"/>
    <w:rsid w:val="00F509F7"/>
    <w:rsid w:val="00F50DF3"/>
    <w:rsid w:val="00F510E2"/>
    <w:rsid w:val="00F5128B"/>
    <w:rsid w:val="00F515F1"/>
    <w:rsid w:val="00F51A12"/>
    <w:rsid w:val="00F51A93"/>
    <w:rsid w:val="00F521B1"/>
    <w:rsid w:val="00F52713"/>
    <w:rsid w:val="00F5273A"/>
    <w:rsid w:val="00F52765"/>
    <w:rsid w:val="00F52B28"/>
    <w:rsid w:val="00F52D6B"/>
    <w:rsid w:val="00F52DAA"/>
    <w:rsid w:val="00F52E18"/>
    <w:rsid w:val="00F5302B"/>
    <w:rsid w:val="00F533FA"/>
    <w:rsid w:val="00F53582"/>
    <w:rsid w:val="00F535E2"/>
    <w:rsid w:val="00F536E9"/>
    <w:rsid w:val="00F538D4"/>
    <w:rsid w:val="00F53DD6"/>
    <w:rsid w:val="00F53E53"/>
    <w:rsid w:val="00F542A5"/>
    <w:rsid w:val="00F542F9"/>
    <w:rsid w:val="00F54516"/>
    <w:rsid w:val="00F5461C"/>
    <w:rsid w:val="00F546FB"/>
    <w:rsid w:val="00F54BCE"/>
    <w:rsid w:val="00F55335"/>
    <w:rsid w:val="00F553A4"/>
    <w:rsid w:val="00F55B40"/>
    <w:rsid w:val="00F55CF7"/>
    <w:rsid w:val="00F55ED3"/>
    <w:rsid w:val="00F55F76"/>
    <w:rsid w:val="00F56035"/>
    <w:rsid w:val="00F560AB"/>
    <w:rsid w:val="00F563B3"/>
    <w:rsid w:val="00F56796"/>
    <w:rsid w:val="00F56823"/>
    <w:rsid w:val="00F57231"/>
    <w:rsid w:val="00F5771F"/>
    <w:rsid w:val="00F57A5C"/>
    <w:rsid w:val="00F57D1C"/>
    <w:rsid w:val="00F57D8A"/>
    <w:rsid w:val="00F57F2A"/>
    <w:rsid w:val="00F6012B"/>
    <w:rsid w:val="00F6038F"/>
    <w:rsid w:val="00F6042B"/>
    <w:rsid w:val="00F6072B"/>
    <w:rsid w:val="00F6077A"/>
    <w:rsid w:val="00F6086A"/>
    <w:rsid w:val="00F60988"/>
    <w:rsid w:val="00F60C3A"/>
    <w:rsid w:val="00F6169B"/>
    <w:rsid w:val="00F61864"/>
    <w:rsid w:val="00F618A1"/>
    <w:rsid w:val="00F618A6"/>
    <w:rsid w:val="00F61A21"/>
    <w:rsid w:val="00F61BBA"/>
    <w:rsid w:val="00F61C64"/>
    <w:rsid w:val="00F61CA5"/>
    <w:rsid w:val="00F61E39"/>
    <w:rsid w:val="00F61F36"/>
    <w:rsid w:val="00F62104"/>
    <w:rsid w:val="00F62345"/>
    <w:rsid w:val="00F62824"/>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88B"/>
    <w:rsid w:val="00F64947"/>
    <w:rsid w:val="00F6513E"/>
    <w:rsid w:val="00F651F8"/>
    <w:rsid w:val="00F65A5D"/>
    <w:rsid w:val="00F65AE9"/>
    <w:rsid w:val="00F65B37"/>
    <w:rsid w:val="00F65E44"/>
    <w:rsid w:val="00F66115"/>
    <w:rsid w:val="00F6667F"/>
    <w:rsid w:val="00F668CB"/>
    <w:rsid w:val="00F66CE2"/>
    <w:rsid w:val="00F66E45"/>
    <w:rsid w:val="00F66E62"/>
    <w:rsid w:val="00F66FF9"/>
    <w:rsid w:val="00F67155"/>
    <w:rsid w:val="00F672FB"/>
    <w:rsid w:val="00F67398"/>
    <w:rsid w:val="00F6764F"/>
    <w:rsid w:val="00F6777C"/>
    <w:rsid w:val="00F67878"/>
    <w:rsid w:val="00F6796F"/>
    <w:rsid w:val="00F67D70"/>
    <w:rsid w:val="00F67F34"/>
    <w:rsid w:val="00F67F79"/>
    <w:rsid w:val="00F67FCC"/>
    <w:rsid w:val="00F700A8"/>
    <w:rsid w:val="00F700BC"/>
    <w:rsid w:val="00F70303"/>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346"/>
    <w:rsid w:val="00F80602"/>
    <w:rsid w:val="00F80A16"/>
    <w:rsid w:val="00F80E9B"/>
    <w:rsid w:val="00F810D2"/>
    <w:rsid w:val="00F81765"/>
    <w:rsid w:val="00F81936"/>
    <w:rsid w:val="00F81BF8"/>
    <w:rsid w:val="00F81E47"/>
    <w:rsid w:val="00F820E2"/>
    <w:rsid w:val="00F8222E"/>
    <w:rsid w:val="00F824EF"/>
    <w:rsid w:val="00F825F5"/>
    <w:rsid w:val="00F8284A"/>
    <w:rsid w:val="00F82BC7"/>
    <w:rsid w:val="00F83558"/>
    <w:rsid w:val="00F83621"/>
    <w:rsid w:val="00F8392C"/>
    <w:rsid w:val="00F83F65"/>
    <w:rsid w:val="00F83FF5"/>
    <w:rsid w:val="00F84408"/>
    <w:rsid w:val="00F8468B"/>
    <w:rsid w:val="00F84771"/>
    <w:rsid w:val="00F84A51"/>
    <w:rsid w:val="00F84DE6"/>
    <w:rsid w:val="00F84F76"/>
    <w:rsid w:val="00F85C0C"/>
    <w:rsid w:val="00F85FE4"/>
    <w:rsid w:val="00F86055"/>
    <w:rsid w:val="00F8631F"/>
    <w:rsid w:val="00F86474"/>
    <w:rsid w:val="00F864EA"/>
    <w:rsid w:val="00F868B4"/>
    <w:rsid w:val="00F86A18"/>
    <w:rsid w:val="00F86ADC"/>
    <w:rsid w:val="00F86B50"/>
    <w:rsid w:val="00F8706B"/>
    <w:rsid w:val="00F8727E"/>
    <w:rsid w:val="00F8730A"/>
    <w:rsid w:val="00F87388"/>
    <w:rsid w:val="00F87598"/>
    <w:rsid w:val="00F877A9"/>
    <w:rsid w:val="00F87A76"/>
    <w:rsid w:val="00F87B0A"/>
    <w:rsid w:val="00F87BE4"/>
    <w:rsid w:val="00F87DD2"/>
    <w:rsid w:val="00F87FC4"/>
    <w:rsid w:val="00F9001C"/>
    <w:rsid w:val="00F9016F"/>
    <w:rsid w:val="00F9030E"/>
    <w:rsid w:val="00F90601"/>
    <w:rsid w:val="00F90782"/>
    <w:rsid w:val="00F909A6"/>
    <w:rsid w:val="00F909A7"/>
    <w:rsid w:val="00F909D6"/>
    <w:rsid w:val="00F90A7C"/>
    <w:rsid w:val="00F90BEC"/>
    <w:rsid w:val="00F90CBF"/>
    <w:rsid w:val="00F90D88"/>
    <w:rsid w:val="00F90E7C"/>
    <w:rsid w:val="00F91393"/>
    <w:rsid w:val="00F9146C"/>
    <w:rsid w:val="00F9164A"/>
    <w:rsid w:val="00F92233"/>
    <w:rsid w:val="00F928E2"/>
    <w:rsid w:val="00F92B4C"/>
    <w:rsid w:val="00F92BD7"/>
    <w:rsid w:val="00F92E19"/>
    <w:rsid w:val="00F92F84"/>
    <w:rsid w:val="00F930A5"/>
    <w:rsid w:val="00F9357B"/>
    <w:rsid w:val="00F936E8"/>
    <w:rsid w:val="00F93703"/>
    <w:rsid w:val="00F93724"/>
    <w:rsid w:val="00F937D6"/>
    <w:rsid w:val="00F93F83"/>
    <w:rsid w:val="00F94136"/>
    <w:rsid w:val="00F94155"/>
    <w:rsid w:val="00F9418A"/>
    <w:rsid w:val="00F94255"/>
    <w:rsid w:val="00F9434C"/>
    <w:rsid w:val="00F948FB"/>
    <w:rsid w:val="00F950AF"/>
    <w:rsid w:val="00F95191"/>
    <w:rsid w:val="00F951E2"/>
    <w:rsid w:val="00F9575C"/>
    <w:rsid w:val="00F9599F"/>
    <w:rsid w:val="00F95B25"/>
    <w:rsid w:val="00F95B64"/>
    <w:rsid w:val="00F96001"/>
    <w:rsid w:val="00F96054"/>
    <w:rsid w:val="00F9616B"/>
    <w:rsid w:val="00F961C4"/>
    <w:rsid w:val="00F9643F"/>
    <w:rsid w:val="00F96B76"/>
    <w:rsid w:val="00F96F12"/>
    <w:rsid w:val="00F97125"/>
    <w:rsid w:val="00F9725E"/>
    <w:rsid w:val="00F974F9"/>
    <w:rsid w:val="00F97DB1"/>
    <w:rsid w:val="00F97E58"/>
    <w:rsid w:val="00F97F35"/>
    <w:rsid w:val="00FA03A5"/>
    <w:rsid w:val="00FA044F"/>
    <w:rsid w:val="00FA0486"/>
    <w:rsid w:val="00FA0B4B"/>
    <w:rsid w:val="00FA0FA9"/>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A1D"/>
    <w:rsid w:val="00FA4E45"/>
    <w:rsid w:val="00FA4FAD"/>
    <w:rsid w:val="00FA4FFE"/>
    <w:rsid w:val="00FA55D5"/>
    <w:rsid w:val="00FA6175"/>
    <w:rsid w:val="00FA68C4"/>
    <w:rsid w:val="00FA6B3C"/>
    <w:rsid w:val="00FA6EDC"/>
    <w:rsid w:val="00FA6F54"/>
    <w:rsid w:val="00FA716C"/>
    <w:rsid w:val="00FA71CF"/>
    <w:rsid w:val="00FA78FD"/>
    <w:rsid w:val="00FA7A74"/>
    <w:rsid w:val="00FA7D75"/>
    <w:rsid w:val="00FA7FB8"/>
    <w:rsid w:val="00FB06B9"/>
    <w:rsid w:val="00FB08D2"/>
    <w:rsid w:val="00FB0C16"/>
    <w:rsid w:val="00FB0C40"/>
    <w:rsid w:val="00FB0C8C"/>
    <w:rsid w:val="00FB0F18"/>
    <w:rsid w:val="00FB0F2B"/>
    <w:rsid w:val="00FB11BE"/>
    <w:rsid w:val="00FB12AD"/>
    <w:rsid w:val="00FB1357"/>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B"/>
    <w:rsid w:val="00FB38A3"/>
    <w:rsid w:val="00FB3F7F"/>
    <w:rsid w:val="00FB3FD7"/>
    <w:rsid w:val="00FB416A"/>
    <w:rsid w:val="00FB4875"/>
    <w:rsid w:val="00FB499F"/>
    <w:rsid w:val="00FB4C48"/>
    <w:rsid w:val="00FB4C6F"/>
    <w:rsid w:val="00FB54C4"/>
    <w:rsid w:val="00FB5510"/>
    <w:rsid w:val="00FB55ED"/>
    <w:rsid w:val="00FB5832"/>
    <w:rsid w:val="00FB59E9"/>
    <w:rsid w:val="00FB5D9B"/>
    <w:rsid w:val="00FB5E8A"/>
    <w:rsid w:val="00FB60B2"/>
    <w:rsid w:val="00FB625B"/>
    <w:rsid w:val="00FB636B"/>
    <w:rsid w:val="00FB6435"/>
    <w:rsid w:val="00FB644A"/>
    <w:rsid w:val="00FB6A4C"/>
    <w:rsid w:val="00FB6A8C"/>
    <w:rsid w:val="00FB6BE3"/>
    <w:rsid w:val="00FB6DE5"/>
    <w:rsid w:val="00FB6E4D"/>
    <w:rsid w:val="00FB73A1"/>
    <w:rsid w:val="00FB742E"/>
    <w:rsid w:val="00FB7791"/>
    <w:rsid w:val="00FB7C33"/>
    <w:rsid w:val="00FC023A"/>
    <w:rsid w:val="00FC0267"/>
    <w:rsid w:val="00FC0706"/>
    <w:rsid w:val="00FC086C"/>
    <w:rsid w:val="00FC0E84"/>
    <w:rsid w:val="00FC1165"/>
    <w:rsid w:val="00FC11DC"/>
    <w:rsid w:val="00FC160B"/>
    <w:rsid w:val="00FC1994"/>
    <w:rsid w:val="00FC1B4B"/>
    <w:rsid w:val="00FC1F03"/>
    <w:rsid w:val="00FC1F8D"/>
    <w:rsid w:val="00FC2360"/>
    <w:rsid w:val="00FC243A"/>
    <w:rsid w:val="00FC26DD"/>
    <w:rsid w:val="00FC2711"/>
    <w:rsid w:val="00FC2950"/>
    <w:rsid w:val="00FC2A41"/>
    <w:rsid w:val="00FC2B00"/>
    <w:rsid w:val="00FC2B10"/>
    <w:rsid w:val="00FC2C51"/>
    <w:rsid w:val="00FC2F98"/>
    <w:rsid w:val="00FC3C82"/>
    <w:rsid w:val="00FC3F79"/>
    <w:rsid w:val="00FC3FB3"/>
    <w:rsid w:val="00FC4154"/>
    <w:rsid w:val="00FC4240"/>
    <w:rsid w:val="00FC430E"/>
    <w:rsid w:val="00FC443B"/>
    <w:rsid w:val="00FC45F3"/>
    <w:rsid w:val="00FC49D1"/>
    <w:rsid w:val="00FC4CAE"/>
    <w:rsid w:val="00FC54D2"/>
    <w:rsid w:val="00FC567C"/>
    <w:rsid w:val="00FC578F"/>
    <w:rsid w:val="00FC5C97"/>
    <w:rsid w:val="00FC5E76"/>
    <w:rsid w:val="00FC5E92"/>
    <w:rsid w:val="00FC658C"/>
    <w:rsid w:val="00FC6606"/>
    <w:rsid w:val="00FC69CF"/>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995"/>
    <w:rsid w:val="00FD0A50"/>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73"/>
    <w:rsid w:val="00FD2ED0"/>
    <w:rsid w:val="00FD30B1"/>
    <w:rsid w:val="00FD3123"/>
    <w:rsid w:val="00FD317D"/>
    <w:rsid w:val="00FD35FA"/>
    <w:rsid w:val="00FD3ABF"/>
    <w:rsid w:val="00FD3AF6"/>
    <w:rsid w:val="00FD4104"/>
    <w:rsid w:val="00FD4341"/>
    <w:rsid w:val="00FD45A9"/>
    <w:rsid w:val="00FD473C"/>
    <w:rsid w:val="00FD4D9B"/>
    <w:rsid w:val="00FD5210"/>
    <w:rsid w:val="00FD5344"/>
    <w:rsid w:val="00FD58CB"/>
    <w:rsid w:val="00FD59F1"/>
    <w:rsid w:val="00FD5ADD"/>
    <w:rsid w:val="00FD5B64"/>
    <w:rsid w:val="00FD5CD7"/>
    <w:rsid w:val="00FD6113"/>
    <w:rsid w:val="00FD66A4"/>
    <w:rsid w:val="00FD673B"/>
    <w:rsid w:val="00FD68D6"/>
    <w:rsid w:val="00FD68E0"/>
    <w:rsid w:val="00FD6FE2"/>
    <w:rsid w:val="00FD7160"/>
    <w:rsid w:val="00FD72F1"/>
    <w:rsid w:val="00FD7409"/>
    <w:rsid w:val="00FD74CB"/>
    <w:rsid w:val="00FD7543"/>
    <w:rsid w:val="00FD760D"/>
    <w:rsid w:val="00FD767E"/>
    <w:rsid w:val="00FD7742"/>
    <w:rsid w:val="00FD7BEA"/>
    <w:rsid w:val="00FD7BF5"/>
    <w:rsid w:val="00FD7D21"/>
    <w:rsid w:val="00FD7E1F"/>
    <w:rsid w:val="00FE0030"/>
    <w:rsid w:val="00FE019A"/>
    <w:rsid w:val="00FE0340"/>
    <w:rsid w:val="00FE072D"/>
    <w:rsid w:val="00FE0AD2"/>
    <w:rsid w:val="00FE14AF"/>
    <w:rsid w:val="00FE14EA"/>
    <w:rsid w:val="00FE185C"/>
    <w:rsid w:val="00FE1BD0"/>
    <w:rsid w:val="00FE1C6C"/>
    <w:rsid w:val="00FE1FB5"/>
    <w:rsid w:val="00FE206D"/>
    <w:rsid w:val="00FE2663"/>
    <w:rsid w:val="00FE2CF5"/>
    <w:rsid w:val="00FE2F15"/>
    <w:rsid w:val="00FE3627"/>
    <w:rsid w:val="00FE3944"/>
    <w:rsid w:val="00FE3A79"/>
    <w:rsid w:val="00FE3B93"/>
    <w:rsid w:val="00FE3C5F"/>
    <w:rsid w:val="00FE3CE6"/>
    <w:rsid w:val="00FE3F0E"/>
    <w:rsid w:val="00FE401B"/>
    <w:rsid w:val="00FE41DF"/>
    <w:rsid w:val="00FE4554"/>
    <w:rsid w:val="00FE4705"/>
    <w:rsid w:val="00FE4792"/>
    <w:rsid w:val="00FE47CC"/>
    <w:rsid w:val="00FE4AF4"/>
    <w:rsid w:val="00FE4B1F"/>
    <w:rsid w:val="00FE4DA8"/>
    <w:rsid w:val="00FE53B0"/>
    <w:rsid w:val="00FE5476"/>
    <w:rsid w:val="00FE557C"/>
    <w:rsid w:val="00FE570D"/>
    <w:rsid w:val="00FE57AA"/>
    <w:rsid w:val="00FE5814"/>
    <w:rsid w:val="00FE5D0B"/>
    <w:rsid w:val="00FE638F"/>
    <w:rsid w:val="00FE675D"/>
    <w:rsid w:val="00FE69C8"/>
    <w:rsid w:val="00FE6A5E"/>
    <w:rsid w:val="00FE7039"/>
    <w:rsid w:val="00FE71D7"/>
    <w:rsid w:val="00FE72B3"/>
    <w:rsid w:val="00FF018A"/>
    <w:rsid w:val="00FF0281"/>
    <w:rsid w:val="00FF0331"/>
    <w:rsid w:val="00FF03A1"/>
    <w:rsid w:val="00FF0485"/>
    <w:rsid w:val="00FF04D1"/>
    <w:rsid w:val="00FF068B"/>
    <w:rsid w:val="00FF0844"/>
    <w:rsid w:val="00FF0881"/>
    <w:rsid w:val="00FF08AF"/>
    <w:rsid w:val="00FF12D0"/>
    <w:rsid w:val="00FF164A"/>
    <w:rsid w:val="00FF1ADE"/>
    <w:rsid w:val="00FF2389"/>
    <w:rsid w:val="00FF248D"/>
    <w:rsid w:val="00FF25AF"/>
    <w:rsid w:val="00FF2848"/>
    <w:rsid w:val="00FF2A02"/>
    <w:rsid w:val="00FF2AC8"/>
    <w:rsid w:val="00FF2C1B"/>
    <w:rsid w:val="00FF2CD0"/>
    <w:rsid w:val="00FF2DA8"/>
    <w:rsid w:val="00FF2ED8"/>
    <w:rsid w:val="00FF31ED"/>
    <w:rsid w:val="00FF3961"/>
    <w:rsid w:val="00FF3BEB"/>
    <w:rsid w:val="00FF3E56"/>
    <w:rsid w:val="00FF3FB9"/>
    <w:rsid w:val="00FF4291"/>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EBA"/>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6D33D"/>
  <w15:docId w15:val="{F2F668F6-D219-4982-AFE3-C34A078A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mt-M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9226B7"/>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Kommentarer,- H19,Comment Text Char2,Comment Text Char Char1,Comment Text Char2 Char Char,Comment Text Char Char1 Char Char,Kommentartekst,Char, Car17"/>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mt-MT" w:eastAsia="en-GB" w:bidi="ar-SA"/>
    </w:rPr>
  </w:style>
  <w:style w:type="character" w:styleId="CommentReference">
    <w:name w:val="annotation reference"/>
    <w:aliases w:val="-H18,Kommentarhenvisning"/>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Comment Text Char1 Char1,Kommentarer Char,- H19 Char,Comment Text Char2 Char,Comment Text Char Char1 Char,Comment Text Char2 Char Char Char,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mt-MT"/>
    </w:rPr>
  </w:style>
  <w:style w:type="character" w:customStyle="1" w:styleId="Heading1Char">
    <w:name w:val="Heading 1 Char"/>
    <w:link w:val="Heading1"/>
    <w:rsid w:val="009226B7"/>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mt-MT"/>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mt-MT"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mt-MT"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customStyle="1" w:styleId="UnresolvedMention3">
    <w:name w:val="Unresolved Mention3"/>
    <w:basedOn w:val="DefaultParagraphFont"/>
    <w:uiPriority w:val="99"/>
    <w:unhideWhenUsed/>
    <w:rsid w:val="00F2658C"/>
    <w:rPr>
      <w:color w:val="605E5C"/>
      <w:shd w:val="clear" w:color="auto" w:fill="E1DFDD"/>
    </w:rPr>
  </w:style>
  <w:style w:type="character" w:customStyle="1" w:styleId="Mention4">
    <w:name w:val="Mention4"/>
    <w:basedOn w:val="DefaultParagraphFont"/>
    <w:uiPriority w:val="99"/>
    <w:unhideWhenUsed/>
    <w:rsid w:val="00F2658C"/>
    <w:rPr>
      <w:color w:val="2B579A"/>
      <w:shd w:val="clear" w:color="auto" w:fill="E1DFDD"/>
    </w:rPr>
  </w:style>
  <w:style w:type="character" w:customStyle="1" w:styleId="UnresolvedMention4">
    <w:name w:val="Unresolved Mention4"/>
    <w:basedOn w:val="DefaultParagraphFont"/>
    <w:uiPriority w:val="99"/>
    <w:semiHidden/>
    <w:unhideWhenUsed/>
    <w:rsid w:val="00232FFD"/>
    <w:rPr>
      <w:color w:val="605E5C"/>
      <w:shd w:val="clear" w:color="auto" w:fill="E1DFDD"/>
    </w:rPr>
  </w:style>
  <w:style w:type="paragraph" w:customStyle="1" w:styleId="No-numheading3Agency">
    <w:name w:val="No-num heading 3 (Agency)"/>
    <w:basedOn w:val="Normal"/>
    <w:next w:val="BodytextAgency"/>
    <w:link w:val="No-numheading3AgencyChar"/>
    <w:rsid w:val="009D2244"/>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9D2244"/>
    <w:rPr>
      <w:rFonts w:ascii="Verdana" w:eastAsia="Verdana" w:hAnsi="Verdana"/>
      <w:b/>
      <w:bCs/>
      <w:kern w:val="32"/>
      <w:sz w:val="22"/>
      <w:szCs w:val="22"/>
      <w:lang w:eastAsia="x-none"/>
    </w:rPr>
  </w:style>
  <w:style w:type="character" w:customStyle="1" w:styleId="UnresolvedMention5">
    <w:name w:val="Unresolved Mention5"/>
    <w:basedOn w:val="DefaultParagraphFont"/>
    <w:uiPriority w:val="99"/>
    <w:semiHidden/>
    <w:unhideWhenUsed/>
    <w:rsid w:val="00803B38"/>
    <w:rPr>
      <w:color w:val="605E5C"/>
      <w:shd w:val="clear" w:color="auto" w:fill="E1DFDD"/>
    </w:rPr>
  </w:style>
  <w:style w:type="character" w:styleId="UnresolvedMention">
    <w:name w:val="Unresolved Mention"/>
    <w:basedOn w:val="DefaultParagraphFont"/>
    <w:uiPriority w:val="99"/>
    <w:semiHidden/>
    <w:unhideWhenUsed/>
    <w:rsid w:val="00975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160660419">
      <w:bodyDiv w:val="1"/>
      <w:marLeft w:val="0"/>
      <w:marRight w:val="0"/>
      <w:marTop w:val="0"/>
      <w:marBottom w:val="0"/>
      <w:divBdr>
        <w:top w:val="none" w:sz="0" w:space="0" w:color="auto"/>
        <w:left w:val="none" w:sz="0" w:space="0" w:color="auto"/>
        <w:bottom w:val="none" w:sz="0" w:space="0" w:color="auto"/>
        <w:right w:val="none" w:sz="0" w:space="0" w:color="auto"/>
      </w:divBdr>
    </w:div>
    <w:div w:id="1364090296">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59423927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30250294">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EMADOC-1700519818-2434292</_dlc_DocId>
    <_dlc_DocIdUrl xmlns="a034c160-bfb7-45f5-8632-2eb7e0508071">
      <Url>https://euema.sharepoint.com/sites/CRM/_layouts/15/DocIdRedir.aspx?ID=EMADOC-1700519818-2434292</Url>
      <Description>EMADOC-1700519818-2434292</Description>
    </_dlc_DocIdUrl>
  </documentManagement>
</p:properties>
</file>

<file path=customXml/itemProps1.xml><?xml version="1.0" encoding="utf-8"?>
<ds:datastoreItem xmlns:ds="http://schemas.openxmlformats.org/officeDocument/2006/customXml" ds:itemID="{586E8D29-C163-4016-9584-6AA06071243E}">
  <ds:schemaRefs>
    <ds:schemaRef ds:uri="http://schemas.openxmlformats.org/officeDocument/2006/bibliography"/>
  </ds:schemaRefs>
</ds:datastoreItem>
</file>

<file path=customXml/itemProps2.xml><?xml version="1.0" encoding="utf-8"?>
<ds:datastoreItem xmlns:ds="http://schemas.openxmlformats.org/officeDocument/2006/customXml" ds:itemID="{726009FB-8FC0-482A-B84A-98D58EFD02E6}"/>
</file>

<file path=customXml/itemProps3.xml><?xml version="1.0" encoding="utf-8"?>
<ds:datastoreItem xmlns:ds="http://schemas.openxmlformats.org/officeDocument/2006/customXml" ds:itemID="{3FCD72D8-83EB-41C2-ACED-FA9DB7298622}"/>
</file>

<file path=customXml/itemProps4.xml><?xml version="1.0" encoding="utf-8"?>
<ds:datastoreItem xmlns:ds="http://schemas.openxmlformats.org/officeDocument/2006/customXml" ds:itemID="{A315D6A4-FFEF-483F-A432-376C0444DBEC}"/>
</file>

<file path=customXml/itemProps5.xml><?xml version="1.0" encoding="utf-8"?>
<ds:datastoreItem xmlns:ds="http://schemas.openxmlformats.org/officeDocument/2006/customXml" ds:itemID="{674666D1-96C0-425D-95F3-7DD95E6F6B47}"/>
</file>

<file path=docProps/app.xml><?xml version="1.0" encoding="utf-8"?>
<Properties xmlns="http://schemas.openxmlformats.org/officeDocument/2006/extended-properties" xmlns:vt="http://schemas.openxmlformats.org/officeDocument/2006/docPropsVTypes">
  <Template>Normal.dotm</Template>
  <TotalTime>4</TotalTime>
  <Pages>40</Pages>
  <Words>12266</Words>
  <Characters>69920</Characters>
  <Application>Microsoft Office Word</Application>
  <DocSecurity>0</DocSecurity>
  <Lines>582</Lines>
  <Paragraphs>164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Elrexfio, INN-elranatamab</vt:lpstr>
      <vt:lpstr/>
    </vt:vector>
  </TitlesOfParts>
  <Company/>
  <LinksUpToDate>false</LinksUpToDate>
  <CharactersWithSpaces>82022</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Pfizer-MR</cp:lastModifiedBy>
  <cp:revision>5</cp:revision>
  <dcterms:created xsi:type="dcterms:W3CDTF">2025-06-22T14:39:00Z</dcterms:created>
  <dcterms:modified xsi:type="dcterms:W3CDTF">2025-07-28T09:34:00Z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Corina.Popa; Results: ; Run at: 8/2/2023 10:41:36 AM</vt:lpwstr>
  </property>
  <property fmtid="{D5CDD505-2E9C-101B-9397-08002B2CF9AE}" pid="3" name="MSIP_Label_4791b42f-c435-42ca-9531-75a3f42aae3d_Enabled">
    <vt:lpwstr>true</vt:lpwstr>
  </property>
  <property fmtid="{D5CDD505-2E9C-101B-9397-08002B2CF9AE}" pid="4" name="MSIP_Label_4791b42f-c435-42ca-9531-75a3f42aae3d_SetDate">
    <vt:lpwstr>2023-09-27T06:35:35Z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96a78668-d128-4f3c-b565-abcef3f6a83a</vt:lpwstr>
  </property>
  <property fmtid="{D5CDD505-2E9C-101B-9397-08002B2CF9AE}" pid="9" name="MSIP_Label_4791b42f-c435-42ca-9531-75a3f42aae3d_ContentBits">
    <vt:lpwstr>0</vt:lpwstr>
  </property>
  <property fmtid="{D5CDD505-2E9C-101B-9397-08002B2CF9AE}" pid="10" name="GrammarlyDocumentId">
    <vt:lpwstr>6d295f3735d4f37abcaba915299235335b648a378d443e8d7adb3e9fe541c329</vt:lpwstr>
  </property>
  <property fmtid="{D5CDD505-2E9C-101B-9397-08002B2CF9AE}" pid="11" name="ContentTypeId">
    <vt:lpwstr>0x0101000DA6AD19014FF648A49316945EE786F90200176DED4FF78CD74995F64A0F46B59E48</vt:lpwstr>
  </property>
  <property fmtid="{D5CDD505-2E9C-101B-9397-08002B2CF9AE}" pid="12" name="_dlc_DocIdItemGuid">
    <vt:lpwstr>5dffc456-5fdb-4e83-9687-ebe653068f14</vt:lpwstr>
  </property>
</Properties>
</file>