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240" w:lineRule="auto"/>
      </w:pPr>
      <w:bookmarkStart w:id="0" w:name="_GoBack"/>
      <w:bookmarkEnd w:id="0"/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  <w:jc w:val="center"/>
        <w:rPr>
          <w:b/>
          <w:bCs/>
        </w:rPr>
      </w:pPr>
      <w:r>
        <w:rPr>
          <w:b/>
          <w:bCs/>
          <w:szCs w:val="22"/>
        </w:rPr>
        <w:t>ANNESS I</w:t>
      </w:r>
    </w:p>
    <w:p>
      <w:pPr>
        <w:spacing w:line="240" w:lineRule="auto"/>
      </w:pPr>
    </w:p>
    <w:p>
      <w:pPr>
        <w:pStyle w:val="TitleA"/>
      </w:pPr>
      <w:r>
        <w:t>SOMMARJU TAL-KARATTERISTIĊI TAL-PRODOTT</w:t>
      </w:r>
      <w:r>
        <w:fldChar w:fldCharType="begin"/>
      </w:r>
      <w:r>
        <w:instrText xml:space="preserve"> DOCVARIABLE VAULT_ND_45a35422-195b-41a9-abcc-849fc2e66216 \* MERGEFORMAT </w:instrText>
      </w:r>
      <w:r>
        <w:fldChar w:fldCharType="separate"/>
      </w:r>
      <w:r>
        <w:t xml:space="preserve"> </w:t>
      </w:r>
      <w:r>
        <w:fldChar w:fldCharType="end"/>
      </w:r>
    </w:p>
    <w:p>
      <w:pPr>
        <w:spacing w:line="240" w:lineRule="auto"/>
        <w:rPr>
          <w:szCs w:val="22"/>
        </w:rPr>
      </w:pPr>
      <w:r>
        <w:rPr>
          <w:szCs w:val="22"/>
          <w:highlight w:val="yellow"/>
        </w:rPr>
        <w:br w:type="page"/>
      </w:r>
      <w:r>
        <w:rPr>
          <w:noProof/>
        </w:rPr>
        <w:lastRenderedPageBreak/>
        <w:pict>
          <v:shape id="_x0000_i1026" type="#_x0000_t75" alt="" style="width:16.45pt;height:13.3pt;visibility:visible;mso-wrap-style:square;mso-width-percent:0;mso-height-percent:0;mso-width-percent:0;mso-height-percent:0">
            <v:imagedata r:id="rId11" o:title=""/>
          </v:shape>
        </w:pict>
      </w:r>
      <w:r>
        <w:rPr>
          <w:szCs w:val="22"/>
        </w:rPr>
        <w:t>Dan il-prodott mediċinali huwa suġġett għal monitoraġġ addizzjonali. Dan ser jippermetti identifikazzjoni ta’ malajr ta’ informazzjoni ġdida dwar is-sigurtà. Il-professjonisti tal-kura tas-saħħa huma mitluba jirrappurtaw kwalunkwe reazzjoni avversa suspettata. Ara sezzjoni 4.8 dwar kif għandhom jiġu rappurtati reazzjonijiet avversi.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uppressAutoHyphens/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ISEM IL-PRODOTT MEDIĊINALI</w:t>
      </w:r>
    </w:p>
    <w:p>
      <w:pPr>
        <w:widowControl w:val="0"/>
        <w:spacing w:line="240" w:lineRule="auto"/>
        <w:rPr>
          <w:szCs w:val="22"/>
        </w:rPr>
      </w:pPr>
    </w:p>
    <w:p>
      <w:pPr>
        <w:widowControl w:val="0"/>
        <w:spacing w:line="240" w:lineRule="auto"/>
        <w:rPr>
          <w:szCs w:val="22"/>
        </w:rPr>
      </w:pPr>
      <w:r>
        <w:rPr>
          <w:szCs w:val="22"/>
        </w:rPr>
        <w:t>Sephience 250 mg trab orali f’qartas</w:t>
      </w:r>
    </w:p>
    <w:p>
      <w:pPr>
        <w:widowControl w:val="0"/>
        <w:spacing w:line="240" w:lineRule="auto"/>
        <w:rPr>
          <w:szCs w:val="22"/>
        </w:rPr>
      </w:pPr>
      <w:r>
        <w:rPr>
          <w:szCs w:val="22"/>
        </w:rPr>
        <w:t>Sephience 1 000 mg trab orali f’qartas</w:t>
      </w:r>
    </w:p>
    <w:p>
      <w:pPr>
        <w:widowControl w:val="0"/>
        <w:spacing w:line="240" w:lineRule="auto"/>
        <w:rPr>
          <w:szCs w:val="22"/>
        </w:rPr>
      </w:pPr>
    </w:p>
    <w:p>
      <w:pPr>
        <w:widowControl w:val="0"/>
        <w:spacing w:line="240" w:lineRule="auto"/>
        <w:rPr>
          <w:szCs w:val="22"/>
        </w:rPr>
      </w:pPr>
    </w:p>
    <w:p>
      <w:pPr>
        <w:suppressAutoHyphens/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GĦAMLA KWALITATTIVA U KWANTITATTIVA</w:t>
      </w:r>
    </w:p>
    <w:p>
      <w:pPr>
        <w:spacing w:line="240" w:lineRule="auto"/>
        <w:rPr>
          <w:szCs w:val="22"/>
          <w:u w:val="single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Sephience 250 mg trab orali f’qartas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Kull qartas fih 250 mg ta’ sepiapterin.</w:t>
      </w:r>
    </w:p>
    <w:p>
      <w:pPr>
        <w:spacing w:line="240" w:lineRule="auto"/>
        <w:rPr>
          <w:szCs w:val="22"/>
          <w:u w:val="single"/>
        </w:rPr>
      </w:pPr>
    </w:p>
    <w:p>
      <w:pPr>
        <w:spacing w:line="240" w:lineRule="auto"/>
        <w:rPr>
          <w:szCs w:val="22"/>
        </w:rPr>
      </w:pPr>
      <w:r>
        <w:rPr>
          <w:szCs w:val="22"/>
          <w:u w:val="single"/>
        </w:rPr>
        <w:t>Sephience 1 000 mg trab orali f’qartas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Kull qartas fih 1 000 mg ta’ sepiapterin.</w:t>
      </w:r>
    </w:p>
    <w:p>
      <w:pPr>
        <w:spacing w:line="240" w:lineRule="auto"/>
        <w:rPr>
          <w:szCs w:val="22"/>
          <w:u w:val="single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Eċċipjent(i) b’effett magħruf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i/>
          <w:iCs/>
          <w:szCs w:val="22"/>
        </w:rPr>
      </w:pPr>
      <w:r>
        <w:rPr>
          <w:i/>
          <w:iCs/>
          <w:szCs w:val="22"/>
        </w:rPr>
        <w:t xml:space="preserve">Sephience 250 mg trab orali f’qartas </w:t>
      </w:r>
    </w:p>
    <w:p>
      <w:pPr>
        <w:spacing w:line="240" w:lineRule="auto"/>
        <w:rPr>
          <w:szCs w:val="22"/>
        </w:rPr>
      </w:pPr>
      <w:r>
        <w:rPr>
          <w:szCs w:val="22"/>
        </w:rPr>
        <w:t>Kull qartas fih 400 mg ta’ isomalt.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i/>
          <w:iCs/>
          <w:szCs w:val="22"/>
        </w:rPr>
        <w:t>Sephience 1 000 mg trab orali f’qartas</w:t>
      </w:r>
      <w:r>
        <w:rPr>
          <w:szCs w:val="22"/>
        </w:rPr>
        <w:t xml:space="preserve"> </w:t>
      </w:r>
    </w:p>
    <w:p>
      <w:pPr>
        <w:spacing w:line="240" w:lineRule="auto"/>
        <w:rPr>
          <w:szCs w:val="22"/>
        </w:rPr>
      </w:pPr>
      <w:r>
        <w:rPr>
          <w:szCs w:val="22"/>
        </w:rPr>
        <w:t>Kull qartas fih 1 600 mg ta’ isomalt.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Għal-lista sħiħa ta’ eċċipjenti, ara sezzjoni 6.1.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uppressAutoHyphens/>
        <w:spacing w:line="240" w:lineRule="auto"/>
        <w:ind w:left="567" w:hanging="567"/>
        <w:rPr>
          <w:caps/>
          <w:szCs w:val="22"/>
        </w:rPr>
      </w:pPr>
      <w:r>
        <w:rPr>
          <w:b/>
          <w:bCs/>
          <w:szCs w:val="22"/>
        </w:rPr>
        <w:t>3.</w:t>
      </w:r>
      <w:r>
        <w:rPr>
          <w:b/>
          <w:bCs/>
          <w:szCs w:val="22"/>
        </w:rPr>
        <w:tab/>
        <w:t>GĦAMLA FARMAĊEWTIKA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Trab orali.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Trab isfar għal oranġjo.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uppressAutoHyphens/>
        <w:spacing w:line="240" w:lineRule="auto"/>
        <w:ind w:left="567" w:hanging="567"/>
        <w:rPr>
          <w:b/>
          <w:szCs w:val="22"/>
        </w:rPr>
      </w:pPr>
      <w:r>
        <w:rPr>
          <w:b/>
          <w:bCs/>
          <w:caps/>
          <w:szCs w:val="22"/>
        </w:rPr>
        <w:t>4.</w:t>
      </w:r>
      <w:r>
        <w:rPr>
          <w:b/>
          <w:bCs/>
          <w:caps/>
          <w:szCs w:val="22"/>
        </w:rPr>
        <w:tab/>
      </w:r>
      <w:r>
        <w:rPr>
          <w:b/>
          <w:bCs/>
          <w:szCs w:val="22"/>
        </w:rPr>
        <w:t>TAGĦRIF KLINIKU</w:t>
      </w:r>
    </w:p>
    <w:p>
      <w:pPr>
        <w:suppressAutoHyphens/>
        <w:spacing w:line="240" w:lineRule="auto"/>
        <w:ind w:left="567" w:hanging="567"/>
        <w:rPr>
          <w:caps/>
          <w:szCs w:val="22"/>
        </w:rPr>
      </w:pPr>
    </w:p>
    <w:p>
      <w:pP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4.1</w:t>
      </w:r>
      <w:r>
        <w:rPr>
          <w:b/>
          <w:bCs/>
          <w:szCs w:val="22"/>
        </w:rPr>
        <w:tab/>
        <w:t>Indikazzjonijiet terapewtiċi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vault_nd_9b8de20a-3872-4166-ac84-b2d8c40a917d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spacing w:line="240" w:lineRule="auto"/>
        <w:ind w:left="567" w:hanging="567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 xml:space="preserve">Sephience huwa indikat għat-trattament tal-iperfenilalaninemija (HPA) f’pazjenti adulti u pedjatriċi b’fenilketonurja (PKU). </w:t>
      </w:r>
    </w:p>
    <w:p>
      <w:pPr>
        <w:spacing w:line="240" w:lineRule="auto"/>
        <w:rPr>
          <w:szCs w:val="22"/>
        </w:rPr>
      </w:pPr>
    </w:p>
    <w:p>
      <w:pPr>
        <w:pStyle w:val="StyleBoldBefore12ptAfter6ptLinespacingsingle"/>
        <w:spacing w:before="0" w:after="0"/>
        <w:ind w:left="567" w:hanging="567"/>
        <w:rPr>
          <w:lang w:val="mt-MT"/>
        </w:rPr>
      </w:pPr>
      <w:r>
        <w:rPr>
          <w:szCs w:val="22"/>
          <w:lang w:val="mt-MT"/>
        </w:rPr>
        <w:t>4.2</w:t>
      </w:r>
      <w:r>
        <w:rPr>
          <w:szCs w:val="22"/>
          <w:lang w:val="mt-MT"/>
        </w:rPr>
        <w:tab/>
        <w:t>Pożoloġija u metodu ta’ kif għandu jingħata</w:t>
      </w:r>
    </w:p>
    <w:p>
      <w:pPr>
        <w:pStyle w:val="StyleBoldBefore12ptAfter6ptLinespacingsingle"/>
        <w:spacing w:before="0" w:after="0"/>
        <w:rPr>
          <w:lang w:val="mt-MT"/>
        </w:rPr>
      </w:pPr>
    </w:p>
    <w:p>
      <w:pPr>
        <w:spacing w:line="240" w:lineRule="auto"/>
      </w:pPr>
      <w:r>
        <w:rPr>
          <w:szCs w:val="22"/>
        </w:rPr>
        <w:t>It-trattament b’Sephience jrid jinbeda u jiġi ssorveljat minn tabib b’esperjenza fit-trattament ta’ PKU.</w:t>
      </w:r>
    </w:p>
    <w:p>
      <w:pPr>
        <w:spacing w:line="240" w:lineRule="auto"/>
      </w:pPr>
    </w:p>
    <w:p>
      <w:pPr>
        <w:spacing w:line="240" w:lineRule="auto"/>
        <w:rPr>
          <w:u w:val="single"/>
        </w:rPr>
      </w:pPr>
      <w:r>
        <w:rPr>
          <w:szCs w:val="22"/>
          <w:u w:val="single"/>
        </w:rPr>
        <w:t>Pożoloġija</w:t>
      </w:r>
    </w:p>
    <w:p>
      <w:pPr>
        <w:spacing w:line="240" w:lineRule="auto"/>
        <w:rPr>
          <w:u w:val="single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 xml:space="preserve">Id-doża rakkomandata (mg/kg/jum) ta’ Sephience li għandha tingħata mill-ħalq darba kuljum hija bbażata fuq l-età u l-piż tal-ġisem (ara Tabella 1). Id-doża massima rakkomandata hija ta’ 60 mg/kg/jum. Id-doża rakkomandata ta’ Sephience f’pazjenti ta’ eta’ ta’ ≥ sentejn hija ta’ </w:t>
      </w:r>
      <w:r>
        <w:rPr>
          <w:szCs w:val="22"/>
        </w:rPr>
        <w:lastRenderedPageBreak/>
        <w:t xml:space="preserve">60 mg/kg/jum. Madankollu, id-doża tista’ tiġi aġġustata għal doża aktar baxxa jekk it-tabib li jkun qed jagħti t-trattament iqis li hija meħtieġa jew xierqa. </w:t>
      </w:r>
    </w:p>
    <w:p>
      <w:pPr>
        <w:spacing w:line="240" w:lineRule="auto"/>
        <w:rPr>
          <w:szCs w:val="22"/>
        </w:rPr>
      </w:pPr>
    </w:p>
    <w:p>
      <w:pPr>
        <w:keepNext/>
        <w:keepLines/>
        <w:spacing w:line="240" w:lineRule="auto"/>
        <w:ind w:right="720"/>
        <w:rPr>
          <w:b/>
          <w:bCs/>
          <w:szCs w:val="22"/>
        </w:rPr>
      </w:pPr>
      <w:r>
        <w:rPr>
          <w:b/>
          <w:bCs/>
          <w:szCs w:val="22"/>
        </w:rPr>
        <w:t>Tabella 1: Doża rakkomandata bbażata fuq l-età u l-piż tal-ġisem tal-pazjent</w:t>
      </w:r>
    </w:p>
    <w:p>
      <w:pPr>
        <w:keepNext/>
        <w:keepLines/>
        <w:spacing w:line="240" w:lineRule="auto"/>
        <w:ind w:right="720"/>
        <w:rPr>
          <w:b/>
          <w:bCs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5994"/>
      </w:tblGrid>
      <w:tr>
        <w:trPr>
          <w:trHeight w:val="22"/>
          <w:tblHeader/>
        </w:trPr>
        <w:tc>
          <w:tcPr>
            <w:tcW w:w="1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keepLines/>
              <w:spacing w:line="240" w:lineRule="auto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Età</w:t>
            </w:r>
          </w:p>
        </w:tc>
        <w:tc>
          <w:tcPr>
            <w:tcW w:w="3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keepLines/>
              <w:spacing w:line="240" w:lineRule="auto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Doża rakkomandata (mg/kg) ta’ Sephience kull jum</w:t>
            </w:r>
          </w:p>
        </w:tc>
      </w:tr>
      <w:tr>
        <w:trPr>
          <w:trHeight w:val="22"/>
        </w:trPr>
        <w:tc>
          <w:tcPr>
            <w:tcW w:w="1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keepLine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 sa &lt; 6 xhur</w:t>
            </w:r>
          </w:p>
        </w:tc>
        <w:tc>
          <w:tcPr>
            <w:tcW w:w="3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keepLine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7.5 mg/kg/jum</w:t>
            </w:r>
          </w:p>
        </w:tc>
      </w:tr>
      <w:tr>
        <w:trPr>
          <w:trHeight w:val="22"/>
        </w:trPr>
        <w:tc>
          <w:tcPr>
            <w:tcW w:w="1690" w:type="pct"/>
            <w:tcBorders>
              <w:top w:val="single" w:sz="6" w:space="0" w:color="auto"/>
            </w:tcBorders>
          </w:tcPr>
          <w:p>
            <w:pPr>
              <w:keepNext/>
              <w:keepLine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 sa &lt; 12-il xahar</w:t>
            </w:r>
          </w:p>
        </w:tc>
        <w:tc>
          <w:tcPr>
            <w:tcW w:w="3310" w:type="pct"/>
            <w:tcBorders>
              <w:top w:val="single" w:sz="6" w:space="0" w:color="auto"/>
            </w:tcBorders>
          </w:tcPr>
          <w:p>
            <w:pPr>
              <w:keepNext/>
              <w:keepLine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 mg/kg/jum</w:t>
            </w:r>
          </w:p>
        </w:tc>
      </w:tr>
      <w:tr>
        <w:trPr>
          <w:trHeight w:val="22"/>
        </w:trPr>
        <w:tc>
          <w:tcPr>
            <w:tcW w:w="1690" w:type="pct"/>
          </w:tcPr>
          <w:p>
            <w:pPr>
              <w:keepNext/>
              <w:keepLine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12-il xahar sa &lt; sentejn</w:t>
            </w:r>
          </w:p>
        </w:tc>
        <w:tc>
          <w:tcPr>
            <w:tcW w:w="3310" w:type="pct"/>
          </w:tcPr>
          <w:p>
            <w:pPr>
              <w:keepNext/>
              <w:keepLine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30 mg/kg/jum</w:t>
            </w:r>
          </w:p>
        </w:tc>
      </w:tr>
      <w:tr>
        <w:trPr>
          <w:trHeight w:val="22"/>
        </w:trPr>
        <w:tc>
          <w:tcPr>
            <w:tcW w:w="1690" w:type="pct"/>
          </w:tcPr>
          <w:p>
            <w:pPr>
              <w:keepNext/>
              <w:keepLine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≥ sentejn</w:t>
            </w:r>
          </w:p>
        </w:tc>
        <w:tc>
          <w:tcPr>
            <w:tcW w:w="3310" w:type="pct"/>
          </w:tcPr>
          <w:p>
            <w:pPr>
              <w:keepNext/>
              <w:keepLine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60 mg/kg/jum</w:t>
            </w:r>
          </w:p>
        </w:tc>
      </w:tr>
    </w:tbl>
    <w:p>
      <w:pPr>
        <w:keepNext/>
        <w:spacing w:line="240" w:lineRule="auto"/>
        <w:rPr>
          <w:i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It-Tabelli 2 sa 5 hawn taħt jipprovdu informazzjoni dwar id-dożaġġ skont il-grupp ta’ età għal pazjenti li jiżnu 16-il kg jew anqas f’dożi differenti (7.5, 15, 30, u 60 mg/kg/jum).</w:t>
      </w:r>
    </w:p>
    <w:p>
      <w:pPr>
        <w:spacing w:line="240" w:lineRule="auto"/>
        <w:rPr>
          <w:szCs w:val="22"/>
        </w:rPr>
      </w:pPr>
    </w:p>
    <w:p>
      <w:pPr>
        <w:keepNext/>
        <w:keepLines/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Tabella 2: Doża rakkomandata ta’ Sephience trab orali f’qartas skont il-piż tal-ġisem f’pazjenti pedjatriċi li għandhom anqas minn 6 xhur</w:t>
      </w:r>
    </w:p>
    <w:p>
      <w:pPr>
        <w:keepNext/>
        <w:keepLines/>
        <w:spacing w:line="240" w:lineRule="auto"/>
        <w:rPr>
          <w:b/>
          <w:bCs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7"/>
        <w:gridCol w:w="1874"/>
        <w:gridCol w:w="2845"/>
        <w:gridCol w:w="3055"/>
      </w:tblGrid>
      <w:tr>
        <w:trPr>
          <w:trHeight w:val="206"/>
          <w:tblHeader/>
        </w:trPr>
        <w:tc>
          <w:tcPr>
            <w:tcW w:w="710" w:type="pct"/>
          </w:tcPr>
          <w:p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Doża</w:t>
            </w:r>
          </w:p>
        </w:tc>
        <w:tc>
          <w:tcPr>
            <w:tcW w:w="4290" w:type="pct"/>
            <w:gridSpan w:val="3"/>
          </w:tcPr>
          <w:p>
            <w:pPr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7.5 mg/kg/jum</w:t>
            </w:r>
          </w:p>
        </w:tc>
      </w:tr>
      <w:tr>
        <w:trPr>
          <w:trHeight w:val="152"/>
          <w:tblHeader/>
        </w:trPr>
        <w:tc>
          <w:tcPr>
            <w:tcW w:w="710" w:type="pct"/>
          </w:tcPr>
          <w:p>
            <w:pPr>
              <w:spacing w:line="240" w:lineRule="auto"/>
              <w:rPr>
                <w:rFonts w:eastAsia="Arial"/>
                <w:b/>
                <w:bCs/>
                <w:color w:val="000000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Cs w:val="22"/>
              </w:rPr>
              <w:t>Età</w:t>
            </w:r>
          </w:p>
        </w:tc>
        <w:tc>
          <w:tcPr>
            <w:tcW w:w="4290" w:type="pct"/>
            <w:gridSpan w:val="3"/>
          </w:tcPr>
          <w:p>
            <w:pPr>
              <w:spacing w:line="240" w:lineRule="auto"/>
              <w:jc w:val="center"/>
              <w:rPr>
                <w:rFonts w:eastAsia="Arial"/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0 sa &lt; 6 xhur</w:t>
            </w:r>
          </w:p>
        </w:tc>
      </w:tr>
      <w:tr>
        <w:trPr>
          <w:trHeight w:val="652"/>
          <w:tblHeader/>
        </w:trPr>
        <w:tc>
          <w:tcPr>
            <w:tcW w:w="710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Piż (kg) 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Doża Totali (mg)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Għadd ta’ Qratas (250 mg)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Volum li għandu jingħata (mL) (25 mg/mL)</w:t>
            </w:r>
          </w:p>
        </w:tc>
      </w:tr>
      <w:tr>
        <w:trPr>
          <w:trHeight w:val="222"/>
        </w:trPr>
        <w:tc>
          <w:tcPr>
            <w:tcW w:w="710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0.6</w:t>
            </w:r>
          </w:p>
        </w:tc>
      </w:tr>
      <w:tr>
        <w:trPr>
          <w:trHeight w:val="206"/>
        </w:trPr>
        <w:tc>
          <w:tcPr>
            <w:tcW w:w="710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22.5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0.9</w:t>
            </w:r>
          </w:p>
        </w:tc>
      </w:tr>
      <w:tr>
        <w:trPr>
          <w:trHeight w:val="222"/>
        </w:trPr>
        <w:tc>
          <w:tcPr>
            <w:tcW w:w="710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30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1.2</w:t>
            </w:r>
          </w:p>
        </w:tc>
      </w:tr>
      <w:tr>
        <w:trPr>
          <w:trHeight w:val="206"/>
        </w:trPr>
        <w:tc>
          <w:tcPr>
            <w:tcW w:w="710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37.5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1.5</w:t>
            </w:r>
          </w:p>
        </w:tc>
      </w:tr>
      <w:tr>
        <w:trPr>
          <w:trHeight w:val="222"/>
        </w:trPr>
        <w:tc>
          <w:tcPr>
            <w:tcW w:w="710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45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1.8</w:t>
            </w:r>
          </w:p>
        </w:tc>
      </w:tr>
      <w:tr>
        <w:trPr>
          <w:trHeight w:val="206"/>
        </w:trPr>
        <w:tc>
          <w:tcPr>
            <w:tcW w:w="710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52.5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2.1</w:t>
            </w:r>
          </w:p>
        </w:tc>
      </w:tr>
      <w:tr>
        <w:trPr>
          <w:trHeight w:val="222"/>
        </w:trPr>
        <w:tc>
          <w:tcPr>
            <w:tcW w:w="710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60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2.4</w:t>
            </w:r>
          </w:p>
        </w:tc>
      </w:tr>
      <w:tr>
        <w:trPr>
          <w:trHeight w:val="206"/>
        </w:trPr>
        <w:tc>
          <w:tcPr>
            <w:tcW w:w="710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67.5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2.7</w:t>
            </w:r>
          </w:p>
        </w:tc>
      </w:tr>
      <w:tr>
        <w:trPr>
          <w:trHeight w:val="222"/>
        </w:trPr>
        <w:tc>
          <w:tcPr>
            <w:tcW w:w="710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</w:tr>
      <w:tr>
        <w:trPr>
          <w:trHeight w:val="206"/>
        </w:trPr>
        <w:tc>
          <w:tcPr>
            <w:tcW w:w="710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82.5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3.3</w:t>
            </w:r>
          </w:p>
        </w:tc>
      </w:tr>
      <w:tr>
        <w:trPr>
          <w:trHeight w:val="222"/>
        </w:trPr>
        <w:tc>
          <w:tcPr>
            <w:tcW w:w="710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3.6</w:t>
            </w:r>
          </w:p>
        </w:tc>
      </w:tr>
      <w:tr>
        <w:trPr>
          <w:trHeight w:val="206"/>
        </w:trPr>
        <w:tc>
          <w:tcPr>
            <w:tcW w:w="710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97.5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3.9</w:t>
            </w:r>
          </w:p>
        </w:tc>
      </w:tr>
      <w:tr>
        <w:trPr>
          <w:trHeight w:val="222"/>
        </w:trPr>
        <w:tc>
          <w:tcPr>
            <w:tcW w:w="710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4.2</w:t>
            </w:r>
          </w:p>
        </w:tc>
      </w:tr>
      <w:tr>
        <w:trPr>
          <w:trHeight w:val="206"/>
        </w:trPr>
        <w:tc>
          <w:tcPr>
            <w:tcW w:w="710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112.5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4.5</w:t>
            </w:r>
          </w:p>
        </w:tc>
      </w:tr>
      <w:tr>
        <w:trPr>
          <w:trHeight w:val="206"/>
        </w:trPr>
        <w:tc>
          <w:tcPr>
            <w:tcW w:w="710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</w:t>
            </w:r>
          </w:p>
        </w:tc>
        <w:tc>
          <w:tcPr>
            <w:tcW w:w="103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120</w:t>
            </w:r>
          </w:p>
        </w:tc>
        <w:tc>
          <w:tcPr>
            <w:tcW w:w="157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86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4.8</w:t>
            </w:r>
          </w:p>
        </w:tc>
      </w:tr>
    </w:tbl>
    <w:p>
      <w:pPr>
        <w:spacing w:line="240" w:lineRule="auto"/>
      </w:pPr>
    </w:p>
    <w:p>
      <w:pPr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Tabella 3: Doża rakkomandata ta’ Sephience trab orali f’qartas skont il-piż tal-ġisem f’pazjenti pedjatriċi ta’ bejn 6 xhur u anqas minn 12-il xahar</w:t>
      </w:r>
    </w:p>
    <w:p>
      <w:pPr>
        <w:spacing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56"/>
        <w:gridCol w:w="1917"/>
        <w:gridCol w:w="2889"/>
        <w:gridCol w:w="3099"/>
      </w:tblGrid>
      <w:tr>
        <w:trPr>
          <w:trHeight w:val="206"/>
          <w:tblHeader/>
        </w:trPr>
        <w:tc>
          <w:tcPr>
            <w:tcW w:w="638" w:type="pct"/>
          </w:tcPr>
          <w:p>
            <w:pPr>
              <w:keepNext/>
              <w:keepLines/>
              <w:spacing w:line="240" w:lineRule="auto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Doża</w:t>
            </w:r>
          </w:p>
        </w:tc>
        <w:tc>
          <w:tcPr>
            <w:tcW w:w="4362" w:type="pct"/>
            <w:gridSpan w:val="3"/>
          </w:tcPr>
          <w:p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15 mg/kg/jum</w:t>
            </w:r>
          </w:p>
        </w:tc>
      </w:tr>
      <w:tr>
        <w:trPr>
          <w:trHeight w:val="152"/>
          <w:tblHeader/>
        </w:trPr>
        <w:tc>
          <w:tcPr>
            <w:tcW w:w="638" w:type="pct"/>
          </w:tcPr>
          <w:p>
            <w:pPr>
              <w:keepNext/>
              <w:keepLines/>
              <w:spacing w:line="240" w:lineRule="auto"/>
              <w:rPr>
                <w:rFonts w:eastAsia="Arial"/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szCs w:val="22"/>
              </w:rPr>
              <w:t>Età</w:t>
            </w:r>
          </w:p>
        </w:tc>
        <w:tc>
          <w:tcPr>
            <w:tcW w:w="4362" w:type="pct"/>
            <w:gridSpan w:val="3"/>
          </w:tcPr>
          <w:p>
            <w:pPr>
              <w:keepNext/>
              <w:keepLines/>
              <w:spacing w:line="240" w:lineRule="auto"/>
              <w:jc w:val="center"/>
              <w:rPr>
                <w:rFonts w:eastAsia="Arial"/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6 xhur sa &lt; 12-il xahar</w:t>
            </w:r>
          </w:p>
        </w:tc>
      </w:tr>
      <w:tr>
        <w:trPr>
          <w:trHeight w:val="652"/>
          <w:tblHeader/>
        </w:trPr>
        <w:tc>
          <w:tcPr>
            <w:tcW w:w="638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Piż (kg) 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Doża Totali (mg)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Għadd ta’ Qratas (250 mg)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Volum li għandu jingħata (mL) (25 mg/mL)</w:t>
            </w:r>
          </w:p>
        </w:tc>
      </w:tr>
      <w:tr>
        <w:trPr>
          <w:trHeight w:val="222"/>
        </w:trPr>
        <w:tc>
          <w:tcPr>
            <w:tcW w:w="638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30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1.2</w:t>
            </w:r>
          </w:p>
        </w:tc>
      </w:tr>
      <w:tr>
        <w:trPr>
          <w:trHeight w:val="206"/>
        </w:trPr>
        <w:tc>
          <w:tcPr>
            <w:tcW w:w="638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45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1.8</w:t>
            </w:r>
          </w:p>
        </w:tc>
      </w:tr>
      <w:tr>
        <w:trPr>
          <w:trHeight w:val="222"/>
        </w:trPr>
        <w:tc>
          <w:tcPr>
            <w:tcW w:w="638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60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2.4</w:t>
            </w:r>
          </w:p>
        </w:tc>
      </w:tr>
      <w:tr>
        <w:trPr>
          <w:trHeight w:val="206"/>
        </w:trPr>
        <w:tc>
          <w:tcPr>
            <w:tcW w:w="638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75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</w:tr>
      <w:tr>
        <w:trPr>
          <w:trHeight w:val="222"/>
        </w:trPr>
        <w:tc>
          <w:tcPr>
            <w:tcW w:w="638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90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3.6</w:t>
            </w:r>
          </w:p>
        </w:tc>
      </w:tr>
      <w:tr>
        <w:trPr>
          <w:trHeight w:val="206"/>
        </w:trPr>
        <w:tc>
          <w:tcPr>
            <w:tcW w:w="63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105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4.2</w:t>
            </w:r>
          </w:p>
        </w:tc>
      </w:tr>
      <w:tr>
        <w:trPr>
          <w:trHeight w:val="222"/>
        </w:trPr>
        <w:tc>
          <w:tcPr>
            <w:tcW w:w="63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120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4.8</w:t>
            </w:r>
          </w:p>
        </w:tc>
      </w:tr>
      <w:tr>
        <w:trPr>
          <w:trHeight w:val="206"/>
        </w:trPr>
        <w:tc>
          <w:tcPr>
            <w:tcW w:w="63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135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5.4</w:t>
            </w:r>
          </w:p>
        </w:tc>
      </w:tr>
      <w:tr>
        <w:trPr>
          <w:trHeight w:val="222"/>
        </w:trPr>
        <w:tc>
          <w:tcPr>
            <w:tcW w:w="63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150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</w:tr>
      <w:tr>
        <w:trPr>
          <w:trHeight w:val="206"/>
        </w:trPr>
        <w:tc>
          <w:tcPr>
            <w:tcW w:w="63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165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6.6</w:t>
            </w:r>
          </w:p>
        </w:tc>
      </w:tr>
      <w:tr>
        <w:trPr>
          <w:trHeight w:val="222"/>
        </w:trPr>
        <w:tc>
          <w:tcPr>
            <w:tcW w:w="63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lastRenderedPageBreak/>
              <w:t>12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180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7.2</w:t>
            </w:r>
          </w:p>
        </w:tc>
      </w:tr>
      <w:tr>
        <w:trPr>
          <w:trHeight w:val="206"/>
        </w:trPr>
        <w:tc>
          <w:tcPr>
            <w:tcW w:w="63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195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7.8</w:t>
            </w:r>
          </w:p>
        </w:tc>
      </w:tr>
      <w:tr>
        <w:trPr>
          <w:trHeight w:val="222"/>
        </w:trPr>
        <w:tc>
          <w:tcPr>
            <w:tcW w:w="63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210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8.4</w:t>
            </w:r>
          </w:p>
        </w:tc>
      </w:tr>
      <w:tr>
        <w:trPr>
          <w:trHeight w:val="206"/>
        </w:trPr>
        <w:tc>
          <w:tcPr>
            <w:tcW w:w="63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225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</w:t>
            </w:r>
          </w:p>
        </w:tc>
      </w:tr>
      <w:tr>
        <w:trPr>
          <w:trHeight w:val="206"/>
        </w:trPr>
        <w:tc>
          <w:tcPr>
            <w:tcW w:w="63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</w:t>
            </w:r>
          </w:p>
        </w:tc>
        <w:tc>
          <w:tcPr>
            <w:tcW w:w="1058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240</w:t>
            </w:r>
          </w:p>
        </w:tc>
        <w:tc>
          <w:tcPr>
            <w:tcW w:w="1594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7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9.6</w:t>
            </w:r>
          </w:p>
        </w:tc>
      </w:tr>
    </w:tbl>
    <w:p>
      <w:pPr>
        <w:tabs>
          <w:tab w:val="clear" w:pos="567"/>
        </w:tabs>
        <w:spacing w:line="240" w:lineRule="auto"/>
        <w:ind w:right="716"/>
        <w:rPr>
          <w:b/>
          <w:bCs/>
          <w:szCs w:val="22"/>
        </w:rPr>
      </w:pPr>
    </w:p>
    <w:p>
      <w:pPr>
        <w:tabs>
          <w:tab w:val="clear" w:pos="567"/>
        </w:tabs>
        <w:spacing w:line="240" w:lineRule="auto"/>
        <w:ind w:right="716"/>
        <w:rPr>
          <w:b/>
          <w:bCs/>
          <w:szCs w:val="22"/>
        </w:rPr>
      </w:pPr>
      <w:r>
        <w:rPr>
          <w:b/>
          <w:bCs/>
          <w:szCs w:val="22"/>
        </w:rPr>
        <w:t>Tabella 4: Doża rakkomandata ta’ Sephience trab orali f’qartas skont il-piż tal-ġisem f’pazjenti pedjatriċi ta’ bejn 12-il xahar u anqas minn sentejn</w:t>
      </w:r>
    </w:p>
    <w:p>
      <w:pPr>
        <w:tabs>
          <w:tab w:val="clear" w:pos="567"/>
        </w:tabs>
        <w:spacing w:line="240" w:lineRule="auto"/>
        <w:ind w:right="716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9"/>
        <w:gridCol w:w="1885"/>
        <w:gridCol w:w="2849"/>
        <w:gridCol w:w="3068"/>
      </w:tblGrid>
      <w:tr>
        <w:trPr>
          <w:trHeight w:val="225"/>
          <w:tblHeader/>
        </w:trPr>
        <w:tc>
          <w:tcPr>
            <w:tcW w:w="695" w:type="pct"/>
          </w:tcPr>
          <w:p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Doża</w:t>
            </w:r>
          </w:p>
        </w:tc>
        <w:tc>
          <w:tcPr>
            <w:tcW w:w="4305" w:type="pct"/>
            <w:gridSpan w:val="3"/>
          </w:tcPr>
          <w:p>
            <w:pPr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30 mg/kg/jum</w:t>
            </w:r>
          </w:p>
        </w:tc>
      </w:tr>
      <w:tr>
        <w:trPr>
          <w:trHeight w:val="166"/>
          <w:tblHeader/>
        </w:trPr>
        <w:tc>
          <w:tcPr>
            <w:tcW w:w="695" w:type="pct"/>
          </w:tcPr>
          <w:p>
            <w:pPr>
              <w:spacing w:line="240" w:lineRule="auto"/>
              <w:rPr>
                <w:rFonts w:eastAsia="Arial"/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szCs w:val="22"/>
              </w:rPr>
              <w:t>Età</w:t>
            </w:r>
          </w:p>
        </w:tc>
        <w:tc>
          <w:tcPr>
            <w:tcW w:w="4305" w:type="pct"/>
            <w:gridSpan w:val="3"/>
          </w:tcPr>
          <w:p>
            <w:pPr>
              <w:spacing w:line="240" w:lineRule="auto"/>
              <w:jc w:val="center"/>
              <w:rPr>
                <w:rFonts w:eastAsia="Arial"/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12-il xahar sa &lt; sentejn</w:t>
            </w:r>
          </w:p>
        </w:tc>
      </w:tr>
      <w:tr>
        <w:trPr>
          <w:trHeight w:val="712"/>
          <w:tblHeader/>
        </w:trPr>
        <w:tc>
          <w:tcPr>
            <w:tcW w:w="695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Piż (kg) 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Doża Totali (mg)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Għadd ta’ Qratas (250 mg)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Volum li għandu jingħata (mL) (25 mg/mL)</w:t>
            </w:r>
          </w:p>
        </w:tc>
      </w:tr>
      <w:tr>
        <w:trPr>
          <w:trHeight w:val="243"/>
        </w:trPr>
        <w:tc>
          <w:tcPr>
            <w:tcW w:w="695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2.4</w:t>
            </w:r>
          </w:p>
        </w:tc>
      </w:tr>
      <w:tr>
        <w:trPr>
          <w:trHeight w:val="225"/>
        </w:trPr>
        <w:tc>
          <w:tcPr>
            <w:tcW w:w="695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90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3.6</w:t>
            </w:r>
          </w:p>
        </w:tc>
      </w:tr>
      <w:tr>
        <w:trPr>
          <w:trHeight w:val="243"/>
        </w:trPr>
        <w:tc>
          <w:tcPr>
            <w:tcW w:w="695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120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4.8</w:t>
            </w:r>
          </w:p>
        </w:tc>
      </w:tr>
      <w:tr>
        <w:trPr>
          <w:trHeight w:val="225"/>
        </w:trPr>
        <w:tc>
          <w:tcPr>
            <w:tcW w:w="695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150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</w:tr>
      <w:tr>
        <w:trPr>
          <w:trHeight w:val="243"/>
        </w:trPr>
        <w:tc>
          <w:tcPr>
            <w:tcW w:w="695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180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7.2</w:t>
            </w:r>
          </w:p>
        </w:tc>
      </w:tr>
      <w:tr>
        <w:trPr>
          <w:trHeight w:val="225"/>
        </w:trPr>
        <w:tc>
          <w:tcPr>
            <w:tcW w:w="695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8.4</w:t>
            </w:r>
          </w:p>
        </w:tc>
      </w:tr>
      <w:tr>
        <w:trPr>
          <w:trHeight w:val="243"/>
        </w:trPr>
        <w:tc>
          <w:tcPr>
            <w:tcW w:w="695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9.6</w:t>
            </w:r>
          </w:p>
        </w:tc>
      </w:tr>
      <w:tr>
        <w:trPr>
          <w:trHeight w:val="225"/>
        </w:trPr>
        <w:tc>
          <w:tcPr>
            <w:tcW w:w="695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270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10.8</w:t>
            </w:r>
          </w:p>
        </w:tc>
      </w:tr>
      <w:tr>
        <w:trPr>
          <w:trHeight w:val="243"/>
        </w:trPr>
        <w:tc>
          <w:tcPr>
            <w:tcW w:w="695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300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</w:t>
            </w:r>
          </w:p>
        </w:tc>
      </w:tr>
      <w:tr>
        <w:trPr>
          <w:trHeight w:val="225"/>
        </w:trPr>
        <w:tc>
          <w:tcPr>
            <w:tcW w:w="695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330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13.2</w:t>
            </w:r>
          </w:p>
        </w:tc>
      </w:tr>
      <w:tr>
        <w:trPr>
          <w:trHeight w:val="243"/>
        </w:trPr>
        <w:tc>
          <w:tcPr>
            <w:tcW w:w="695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360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14.4</w:t>
            </w:r>
          </w:p>
        </w:tc>
      </w:tr>
      <w:tr>
        <w:trPr>
          <w:trHeight w:val="225"/>
        </w:trPr>
        <w:tc>
          <w:tcPr>
            <w:tcW w:w="695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390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15.6</w:t>
            </w:r>
          </w:p>
        </w:tc>
      </w:tr>
      <w:tr>
        <w:trPr>
          <w:trHeight w:val="243"/>
        </w:trPr>
        <w:tc>
          <w:tcPr>
            <w:tcW w:w="695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420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16.8</w:t>
            </w:r>
          </w:p>
        </w:tc>
      </w:tr>
      <w:tr>
        <w:trPr>
          <w:trHeight w:val="225"/>
        </w:trPr>
        <w:tc>
          <w:tcPr>
            <w:tcW w:w="695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450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18</w:t>
            </w:r>
          </w:p>
        </w:tc>
      </w:tr>
      <w:tr>
        <w:trPr>
          <w:trHeight w:val="225"/>
        </w:trPr>
        <w:tc>
          <w:tcPr>
            <w:tcW w:w="695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</w:t>
            </w:r>
          </w:p>
        </w:tc>
        <w:tc>
          <w:tcPr>
            <w:tcW w:w="104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480</w:t>
            </w:r>
          </w:p>
        </w:tc>
        <w:tc>
          <w:tcPr>
            <w:tcW w:w="1572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693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19.2</w:t>
            </w:r>
          </w:p>
        </w:tc>
      </w:tr>
    </w:tbl>
    <w:p>
      <w:pPr>
        <w:spacing w:line="240" w:lineRule="auto"/>
      </w:pPr>
    </w:p>
    <w:p>
      <w:pPr>
        <w:keepNext/>
        <w:tabs>
          <w:tab w:val="clear" w:pos="567"/>
        </w:tabs>
        <w:spacing w:line="240" w:lineRule="auto"/>
        <w:ind w:right="716"/>
        <w:rPr>
          <w:b/>
          <w:bCs/>
          <w:szCs w:val="22"/>
        </w:rPr>
      </w:pPr>
      <w:r>
        <w:rPr>
          <w:b/>
          <w:bCs/>
          <w:szCs w:val="22"/>
        </w:rPr>
        <w:t>Tabella 5: Doża rakkomandata ta’ Sephience trab orali f’qartas skont il-piż tal-ġisem f’pazjenti pedjatriċi li għandhom sentejn u aktar</w:t>
      </w:r>
    </w:p>
    <w:p>
      <w:pPr>
        <w:keepNext/>
        <w:tabs>
          <w:tab w:val="clear" w:pos="567"/>
        </w:tabs>
        <w:spacing w:line="240" w:lineRule="auto"/>
        <w:ind w:right="716"/>
        <w:rPr>
          <w:b/>
          <w:bCs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20"/>
        <w:gridCol w:w="1830"/>
        <w:gridCol w:w="2738"/>
        <w:gridCol w:w="3373"/>
      </w:tblGrid>
      <w:tr>
        <w:trPr>
          <w:trHeight w:val="202"/>
          <w:tblHeader/>
        </w:trPr>
        <w:tc>
          <w:tcPr>
            <w:tcW w:w="618" w:type="pct"/>
          </w:tcPr>
          <w:p>
            <w:pPr>
              <w:keepNext/>
              <w:spacing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Doża</w:t>
            </w:r>
          </w:p>
        </w:tc>
        <w:tc>
          <w:tcPr>
            <w:tcW w:w="4382" w:type="pct"/>
            <w:gridSpan w:val="3"/>
          </w:tcPr>
          <w:p>
            <w:pPr>
              <w:keepNext/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60 mg/kg/jum</w:t>
            </w:r>
          </w:p>
        </w:tc>
      </w:tr>
      <w:tr>
        <w:trPr>
          <w:trHeight w:val="145"/>
          <w:tblHeader/>
        </w:trPr>
        <w:tc>
          <w:tcPr>
            <w:tcW w:w="618" w:type="pct"/>
          </w:tcPr>
          <w:p>
            <w:pPr>
              <w:keepNext/>
              <w:spacing w:line="240" w:lineRule="auto"/>
              <w:rPr>
                <w:rFonts w:eastAsia="Arial"/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szCs w:val="22"/>
              </w:rPr>
              <w:t>Età</w:t>
            </w:r>
          </w:p>
        </w:tc>
        <w:tc>
          <w:tcPr>
            <w:tcW w:w="4382" w:type="pct"/>
            <w:gridSpan w:val="3"/>
          </w:tcPr>
          <w:p>
            <w:pPr>
              <w:keepNext/>
              <w:spacing w:line="240" w:lineRule="auto"/>
              <w:jc w:val="center"/>
              <w:rPr>
                <w:rFonts w:eastAsia="Arial"/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≥ sentejn</w:t>
            </w:r>
          </w:p>
        </w:tc>
      </w:tr>
      <w:tr>
        <w:trPr>
          <w:trHeight w:val="837"/>
          <w:tblHeader/>
        </w:trPr>
        <w:tc>
          <w:tcPr>
            <w:tcW w:w="618" w:type="pct"/>
          </w:tcPr>
          <w:p>
            <w:pPr>
              <w:keepNext/>
              <w:spacing w:line="240" w:lineRule="auto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Piż (kg) </w:t>
            </w:r>
          </w:p>
        </w:tc>
        <w:tc>
          <w:tcPr>
            <w:tcW w:w="1010" w:type="pct"/>
          </w:tcPr>
          <w:p>
            <w:pPr>
              <w:keepNext/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Doża Totali (mg)</w:t>
            </w:r>
          </w:p>
        </w:tc>
        <w:tc>
          <w:tcPr>
            <w:tcW w:w="1511" w:type="pct"/>
          </w:tcPr>
          <w:p>
            <w:pPr>
              <w:keepNext/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Għadd ta’ Qratas Maħlula (250 mg)</w:t>
            </w:r>
          </w:p>
        </w:tc>
        <w:tc>
          <w:tcPr>
            <w:tcW w:w="1861" w:type="pct"/>
          </w:tcPr>
          <w:p>
            <w:pPr>
              <w:keepNext/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Volum li għandu jingħata (mL) (25 mg/mL)</w:t>
            </w:r>
          </w:p>
        </w:tc>
      </w:tr>
      <w:tr>
        <w:trPr>
          <w:trHeight w:val="202"/>
        </w:trPr>
        <w:tc>
          <w:tcPr>
            <w:tcW w:w="618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300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12</w:t>
            </w:r>
          </w:p>
        </w:tc>
      </w:tr>
      <w:tr>
        <w:trPr>
          <w:trHeight w:val="215"/>
        </w:trPr>
        <w:tc>
          <w:tcPr>
            <w:tcW w:w="618" w:type="pct"/>
          </w:tcPr>
          <w:p>
            <w:pPr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360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14.4</w:t>
            </w:r>
          </w:p>
        </w:tc>
      </w:tr>
      <w:tr>
        <w:trPr>
          <w:trHeight w:val="202"/>
        </w:trPr>
        <w:tc>
          <w:tcPr>
            <w:tcW w:w="61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420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16.8</w:t>
            </w:r>
          </w:p>
        </w:tc>
      </w:tr>
      <w:tr>
        <w:trPr>
          <w:trHeight w:val="202"/>
        </w:trPr>
        <w:tc>
          <w:tcPr>
            <w:tcW w:w="61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480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19.2</w:t>
            </w:r>
          </w:p>
        </w:tc>
      </w:tr>
      <w:tr>
        <w:trPr>
          <w:trHeight w:val="215"/>
        </w:trPr>
        <w:tc>
          <w:tcPr>
            <w:tcW w:w="61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540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21.6</w:t>
            </w:r>
          </w:p>
        </w:tc>
      </w:tr>
      <w:tr>
        <w:trPr>
          <w:trHeight w:val="202"/>
        </w:trPr>
        <w:tc>
          <w:tcPr>
            <w:tcW w:w="61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600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</w:t>
            </w:r>
          </w:p>
        </w:tc>
      </w:tr>
      <w:tr>
        <w:trPr>
          <w:trHeight w:val="202"/>
        </w:trPr>
        <w:tc>
          <w:tcPr>
            <w:tcW w:w="61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660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26.4</w:t>
            </w:r>
          </w:p>
        </w:tc>
      </w:tr>
      <w:tr>
        <w:trPr>
          <w:trHeight w:val="215"/>
        </w:trPr>
        <w:tc>
          <w:tcPr>
            <w:tcW w:w="61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28.8</w:t>
            </w:r>
          </w:p>
        </w:tc>
      </w:tr>
      <w:tr>
        <w:trPr>
          <w:trHeight w:val="202"/>
        </w:trPr>
        <w:tc>
          <w:tcPr>
            <w:tcW w:w="61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780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4*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31.2</w:t>
            </w:r>
          </w:p>
        </w:tc>
      </w:tr>
      <w:tr>
        <w:trPr>
          <w:trHeight w:val="202"/>
        </w:trPr>
        <w:tc>
          <w:tcPr>
            <w:tcW w:w="61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4*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33.6</w:t>
            </w:r>
          </w:p>
        </w:tc>
      </w:tr>
      <w:tr>
        <w:trPr>
          <w:trHeight w:val="215"/>
        </w:trPr>
        <w:tc>
          <w:tcPr>
            <w:tcW w:w="618" w:type="pct"/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</w:t>
            </w:r>
          </w:p>
        </w:tc>
        <w:tc>
          <w:tcPr>
            <w:tcW w:w="1010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  <w:tc>
          <w:tcPr>
            <w:tcW w:w="151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4*</w:t>
            </w:r>
          </w:p>
        </w:tc>
        <w:tc>
          <w:tcPr>
            <w:tcW w:w="1861" w:type="pct"/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36</w:t>
            </w:r>
          </w:p>
        </w:tc>
      </w:tr>
      <w:tr>
        <w:trPr>
          <w:trHeight w:val="215"/>
        </w:trPr>
        <w:tc>
          <w:tcPr>
            <w:tcW w:w="618" w:type="pct"/>
            <w:tcBorders>
              <w:bottom w:val="single" w:sz="4" w:space="0" w:color="auto"/>
            </w:tcBorders>
          </w:tcPr>
          <w:p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960</w:t>
            </w:r>
          </w:p>
        </w:tc>
        <w:tc>
          <w:tcPr>
            <w:tcW w:w="1511" w:type="pct"/>
            <w:tcBorders>
              <w:bottom w:val="single" w:sz="4" w:space="0" w:color="auto"/>
            </w:tcBorders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4*</w:t>
            </w:r>
          </w:p>
        </w:tc>
        <w:tc>
          <w:tcPr>
            <w:tcW w:w="1861" w:type="pct"/>
            <w:tcBorders>
              <w:bottom w:val="single" w:sz="4" w:space="0" w:color="auto"/>
            </w:tcBorders>
          </w:tcPr>
          <w:p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38.4</w:t>
            </w:r>
          </w:p>
        </w:tc>
      </w:tr>
    </w:tbl>
    <w:p>
      <w:pPr>
        <w:pStyle w:val="C-Footnote"/>
        <w:rPr>
          <w:rFonts w:ascii="Times New Roman" w:hAnsi="Times New Roman" w:cs="Times New Roman"/>
          <w:sz w:val="20"/>
          <w:szCs w:val="21"/>
          <w:lang w:val="mt-MT"/>
        </w:rPr>
      </w:pPr>
      <w:r>
        <w:rPr>
          <w:rFonts w:ascii="Times New Roman" w:hAnsi="Times New Roman" w:cs="Times New Roman"/>
          <w:sz w:val="20"/>
          <w:lang w:val="mt-MT"/>
        </w:rPr>
        <w:lastRenderedPageBreak/>
        <w:t>* Minflok erba’ qratas ta’ 250 mg, qartas wieħed sħiħ ta’ 1 000 mg jista’ jitħallat ma’ 36 mL ta’ ilma jew meraq tat-tuffieħ. Din it-taħlita għandha tingħata b’siringa, skont il-volum li għandu jingħata kif dettaljat f’Tabella 5.</w:t>
      </w:r>
    </w:p>
    <w:p>
      <w:pPr>
        <w:pStyle w:val="C-Footnote"/>
        <w:rPr>
          <w:rFonts w:ascii="Times New Roman" w:hAnsi="Times New Roman" w:cs="Times New Roman"/>
          <w:sz w:val="22"/>
          <w:szCs w:val="24"/>
          <w:lang w:val="mt-MT"/>
        </w:rPr>
      </w:pPr>
    </w:p>
    <w:p>
      <w:pPr>
        <w:keepNext/>
        <w:keepLines/>
        <w:tabs>
          <w:tab w:val="clear" w:pos="567"/>
          <w:tab w:val="left" w:pos="720"/>
        </w:tabs>
        <w:spacing w:line="240" w:lineRule="auto"/>
        <w:rPr>
          <w:i/>
          <w:iCs/>
          <w:szCs w:val="22"/>
        </w:rPr>
      </w:pPr>
      <w:r>
        <w:rPr>
          <w:i/>
          <w:iCs/>
          <w:szCs w:val="22"/>
        </w:rPr>
        <w:t>Doża rakkomandata ta’ Sephience trab orali f’qartas skont il-piż tal-ġisem għal pazjenti ta’ sentejn u aktar u li jiżnu aktar minn 16-il kg</w:t>
      </w:r>
    </w:p>
    <w:p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</w:rPr>
      </w:pPr>
    </w:p>
    <w:p>
      <w:pPr>
        <w:spacing w:line="240" w:lineRule="auto"/>
        <w:rPr>
          <w:i/>
          <w:szCs w:val="22"/>
        </w:rPr>
      </w:pPr>
      <w:r>
        <w:t>Id-doża rakkomandata hija ta’ 60 mg/kg/jum.</w:t>
      </w:r>
    </w:p>
    <w:p>
      <w:pPr>
        <w:tabs>
          <w:tab w:val="clear" w:pos="567"/>
        </w:tabs>
        <w:spacing w:line="240" w:lineRule="auto"/>
        <w:ind w:right="716"/>
        <w:rPr>
          <w:szCs w:val="22"/>
        </w:rPr>
      </w:pPr>
      <w:r>
        <w:t>I</w:t>
      </w:r>
      <w:r>
        <w:rPr>
          <w:szCs w:val="22"/>
        </w:rPr>
        <w:t>d-doża kkalkolata ta’ kuljum għandha tiġi aġġustata għall-eqreb multiplu ta’ 250 mg jew 1 000 mg, kif xieraq. Pereżempju, doża kkalkolata ta’ 1 251 sa 1 374 mg għandha tiġi aġġustata għal 1 250 mg li tikkorrispondi għal qartas wieħed ta’ 250 mg u qartas wieħed ta’ 1</w:t>
      </w:r>
      <w:r>
        <w:rPr>
          <w:color w:val="000000"/>
          <w:szCs w:val="22"/>
          <w:lang w:eastAsia="en-GB"/>
        </w:rPr>
        <w:t> </w:t>
      </w:r>
      <w:r>
        <w:rPr>
          <w:szCs w:val="22"/>
        </w:rPr>
        <w:t>000 mg. Doża kkalkolata ta’ 1</w:t>
      </w:r>
      <w:r>
        <w:rPr>
          <w:color w:val="000000"/>
          <w:szCs w:val="22"/>
          <w:lang w:eastAsia="en-GB"/>
        </w:rPr>
        <w:t> </w:t>
      </w:r>
      <w:r>
        <w:rPr>
          <w:szCs w:val="22"/>
        </w:rPr>
        <w:t>375 sa 1</w:t>
      </w:r>
      <w:r>
        <w:rPr>
          <w:color w:val="000000"/>
          <w:szCs w:val="22"/>
          <w:lang w:eastAsia="en-GB"/>
        </w:rPr>
        <w:t> </w:t>
      </w:r>
      <w:r>
        <w:rPr>
          <w:szCs w:val="22"/>
        </w:rPr>
        <w:t>499 mg għandha tiġi aġġustata għal 1</w:t>
      </w:r>
      <w:r>
        <w:rPr>
          <w:color w:val="000000"/>
          <w:szCs w:val="22"/>
          <w:lang w:eastAsia="en-GB"/>
        </w:rPr>
        <w:t> ‘</w:t>
      </w:r>
      <w:r>
        <w:rPr>
          <w:szCs w:val="22"/>
        </w:rPr>
        <w:t>500 mg li tikkorrispondi għal żewġ qratas ta’ 250 mg u qartas wieħed ta’ 1</w:t>
      </w:r>
      <w:r>
        <w:rPr>
          <w:color w:val="000000"/>
          <w:szCs w:val="22"/>
          <w:lang w:eastAsia="en-GB"/>
        </w:rPr>
        <w:t> </w:t>
      </w:r>
      <w:r>
        <w:rPr>
          <w:szCs w:val="22"/>
        </w:rPr>
        <w:t>000 mg.</w:t>
      </w:r>
    </w:p>
    <w:p>
      <w:pPr>
        <w:tabs>
          <w:tab w:val="clear" w:pos="567"/>
        </w:tabs>
        <w:spacing w:line="240" w:lineRule="auto"/>
        <w:ind w:right="716"/>
        <w:rPr>
          <w:szCs w:val="22"/>
        </w:rPr>
      </w:pPr>
    </w:p>
    <w:p>
      <w:pPr>
        <w:spacing w:line="240" w:lineRule="auto"/>
        <w:rPr>
          <w:i/>
          <w:iCs/>
          <w:noProof/>
          <w:szCs w:val="22"/>
        </w:rPr>
      </w:pPr>
      <w:r>
        <w:rPr>
          <w:i/>
        </w:rPr>
        <w:t>Doża maqbuża</w:t>
      </w:r>
    </w:p>
    <w:p>
      <w:pPr>
        <w:spacing w:line="240" w:lineRule="auto"/>
        <w:rPr>
          <w:szCs w:val="22"/>
        </w:rPr>
      </w:pPr>
      <w:r>
        <w:rPr>
          <w:szCs w:val="22"/>
        </w:rPr>
        <w:t>Doża maqbuża għandha tittieħed mill-aktar fis possibbli. L-iskeda normali tad-dożaġġ għandha titkompla l-għada.</w:t>
      </w:r>
    </w:p>
    <w:p>
      <w:pPr>
        <w:spacing w:line="240" w:lineRule="auto"/>
        <w:rPr>
          <w:szCs w:val="22"/>
          <w:u w:val="single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Twaqqif tat-trattament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noProof/>
          <w:szCs w:val="22"/>
        </w:rPr>
      </w:pPr>
      <w:r>
        <w:t xml:space="preserve">Fl-istudju kliniku pivotali ta’ Fażi 3, intuża limitu ta’ tnaqqis ta’ 15% jew aktar fil-livelli ta’ phenylalanine (Phe) fid-demm għad-determinazzjoni tar-rispons. </w:t>
      </w:r>
    </w:p>
    <w:p>
      <w:pPr>
        <w:spacing w:line="240" w:lineRule="auto"/>
      </w:pPr>
      <w:r>
        <w:t xml:space="preserve">M’hemm l-ebda </w:t>
      </w:r>
      <w:r>
        <w:rPr>
          <w:i/>
          <w:iCs/>
        </w:rPr>
        <w:t>data</w:t>
      </w:r>
      <w:r>
        <w:t xml:space="preserve"> kkontrollata disponibbli dwar l-effikaċja u s-sigurtà f’pazjenti li ma jesperjenzawx tnaqqis ta’ 15 % jew aktar fil-livelli ta’ Phe fid-demm wara li jkunu rċevew sepiapterin għal 14-il jum.</w:t>
      </w:r>
    </w:p>
    <w:p>
      <w:pPr>
        <w:spacing w:line="240" w:lineRule="auto"/>
        <w:rPr>
          <w:noProof/>
          <w:szCs w:val="22"/>
        </w:rPr>
      </w:pPr>
      <w:r>
        <w:t>Id-determinazzjoni tal-kapaċità ta’ rispons għal pazjent b’PKU u t-twaqqif tal-prodott mediċinali huma fid-diskrezzjoni tat-tabib li jkun qed jagħti t-trattament.</w:t>
      </w:r>
    </w:p>
    <w:p>
      <w:pPr>
        <w:tabs>
          <w:tab w:val="clear" w:pos="567"/>
        </w:tabs>
        <w:spacing w:line="240" w:lineRule="auto"/>
        <w:ind w:right="716"/>
        <w:rPr>
          <w:szCs w:val="22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Popolazzjonijiet speċjali</w:t>
      </w:r>
    </w:p>
    <w:p>
      <w:pPr>
        <w:spacing w:line="240" w:lineRule="auto"/>
        <w:rPr>
          <w:szCs w:val="22"/>
          <w:u w:val="single"/>
        </w:rPr>
      </w:pPr>
    </w:p>
    <w:p>
      <w:pPr>
        <w:spacing w:line="240" w:lineRule="auto"/>
        <w:rPr>
          <w:i/>
          <w:szCs w:val="22"/>
        </w:rPr>
      </w:pPr>
      <w:r>
        <w:rPr>
          <w:i/>
          <w:iCs/>
          <w:szCs w:val="22"/>
        </w:rPr>
        <w:t>Anzjani</w:t>
      </w:r>
    </w:p>
    <w:p>
      <w:pPr>
        <w:spacing w:line="240" w:lineRule="auto"/>
        <w:rPr>
          <w:szCs w:val="22"/>
        </w:rPr>
      </w:pPr>
      <w:r>
        <w:rPr>
          <w:szCs w:val="22"/>
        </w:rPr>
        <w:t>Is-sigurtà u l-effikaċja ta’Sephience f’pazjenti b’età ta’65 sena u aktar ma ġewx determinati s’issa. Għandha tiġi eżerċitata l-kawtela meta jiġi preskritt f’pazjenti b’età ta’ 65 sena u aktar.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i/>
          <w:iCs/>
          <w:noProof/>
          <w:szCs w:val="22"/>
        </w:rPr>
      </w:pPr>
      <w:r>
        <w:rPr>
          <w:i/>
        </w:rPr>
        <w:t>Indeboliment tal-kliewi</w:t>
      </w:r>
    </w:p>
    <w:p>
      <w:pPr>
        <w:spacing w:line="240" w:lineRule="auto"/>
        <w:rPr>
          <w:noProof/>
          <w:szCs w:val="22"/>
        </w:rPr>
      </w:pPr>
      <w:r>
        <w:t xml:space="preserve">Is-sigurtà u l-effikaċja ta’ Sephience f’pazjenti b’indeboliment tal-kliewi għadhom ma ġewx determinati s’issa. M’hemm l-ebda </w:t>
      </w:r>
      <w:r>
        <w:rPr>
          <w:i/>
          <w:iCs/>
        </w:rPr>
        <w:t>data</w:t>
      </w:r>
      <w:r>
        <w:t xml:space="preserve"> disponibbli (ara sezzjoni 5.2).</w:t>
      </w:r>
    </w:p>
    <w:p>
      <w:pPr>
        <w:spacing w:line="240" w:lineRule="auto"/>
        <w:rPr>
          <w:noProof/>
          <w:szCs w:val="22"/>
        </w:rPr>
      </w:pPr>
    </w:p>
    <w:p>
      <w:pPr>
        <w:spacing w:line="240" w:lineRule="auto"/>
        <w:rPr>
          <w:i/>
          <w:iCs/>
          <w:noProof/>
          <w:szCs w:val="22"/>
        </w:rPr>
      </w:pPr>
      <w:r>
        <w:rPr>
          <w:i/>
        </w:rPr>
        <w:t>Indeboliment tal-fwied</w:t>
      </w:r>
    </w:p>
    <w:p>
      <w:pPr>
        <w:spacing w:line="240" w:lineRule="auto"/>
        <w:rPr>
          <w:noProof/>
          <w:szCs w:val="22"/>
        </w:rPr>
      </w:pPr>
      <w:r>
        <w:t xml:space="preserve">Is-sigurtà u l-effikaċja ta’ Sephience f’pazjenti b’indeboliment tal-fwied għadhom ma ġewx determinati s’issa. M’hemm l-ebda </w:t>
      </w:r>
      <w:r>
        <w:rPr>
          <w:i/>
          <w:iCs/>
        </w:rPr>
        <w:t>data</w:t>
      </w:r>
      <w:r>
        <w:t xml:space="preserve"> disponibbli (ara sezzjoni 5.2).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i/>
        </w:rPr>
      </w:pPr>
      <w:r>
        <w:rPr>
          <w:i/>
        </w:rPr>
        <w:t xml:space="preserve">Popolazzjoni pedjatrika </w:t>
      </w:r>
    </w:p>
    <w:p>
      <w:pPr>
        <w:spacing w:line="240" w:lineRule="auto"/>
        <w:rPr>
          <w:szCs w:val="22"/>
        </w:rPr>
      </w:pPr>
      <w:r>
        <w:rPr>
          <w:szCs w:val="22"/>
        </w:rPr>
        <w:t>Fl-istudji kliniċi ta’ Fażi 3 ta’ Sephience, xi pazjenti pedjatriċi esperjenzaw ipofenilalaninemija, inklużi xi pazjenti b’livelli baxxi multipli ta’ Phe fid-demm (ara sezzjoni 4.8).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 xml:space="preserve">Metodu ta’ kif għandu jingħata 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noProof/>
          <w:szCs w:val="22"/>
        </w:rPr>
      </w:pPr>
      <w:r>
        <w:t>Użu orali.</w:t>
      </w:r>
    </w:p>
    <w:p>
      <w:pPr>
        <w:spacing w:line="240" w:lineRule="auto"/>
        <w:rPr>
          <w:noProof/>
          <w:szCs w:val="22"/>
        </w:rPr>
      </w:pPr>
      <w:r>
        <w:t>Sephience għandu jingħata darba kuljum mal-ikel, bl-użu ta’ dożaġġ ta’ mg/kg.</w:t>
      </w:r>
    </w:p>
    <w:p>
      <w:pPr>
        <w:spacing w:line="240" w:lineRule="auto"/>
        <w:rPr>
          <w:noProof/>
          <w:szCs w:val="22"/>
        </w:rPr>
      </w:pPr>
      <w:r>
        <w:t xml:space="preserve"> </w:t>
      </w:r>
    </w:p>
    <w:p>
      <w:pPr>
        <w:spacing w:line="240" w:lineRule="auto"/>
        <w:rPr>
          <w:szCs w:val="22"/>
        </w:rPr>
      </w:pPr>
      <w:r>
        <w:t xml:space="preserve">Sephience trab orali jiġi fi qratas individwali ta’ 250 mg jew 1 000 mg u </w:t>
      </w:r>
      <w:r>
        <w:rPr>
          <w:szCs w:val="22"/>
        </w:rPr>
        <w:t>u għandu jitħallat mal-ilma, mal-meraq tat-tuffieħ, jew ma’ ammont żgħir ta’ ikel artab bħal zalza tat-tuffieħ u ġammijiet.</w:t>
      </w:r>
    </w:p>
    <w:p>
      <w:pPr>
        <w:spacing w:line="240" w:lineRule="auto"/>
        <w:rPr>
          <w:szCs w:val="22"/>
        </w:rPr>
      </w:pPr>
    </w:p>
    <w:p>
      <w:pPr>
        <w:keepNext/>
        <w:spacing w:line="240" w:lineRule="auto"/>
        <w:rPr>
          <w:szCs w:val="22"/>
        </w:rPr>
      </w:pPr>
      <w:r>
        <w:rPr>
          <w:szCs w:val="22"/>
        </w:rPr>
        <w:t xml:space="preserve">Sephience huwa maħsub għal użu fit-tul. </w:t>
      </w:r>
    </w:p>
    <w:p>
      <w:pPr>
        <w:spacing w:line="240" w:lineRule="auto"/>
      </w:pPr>
    </w:p>
    <w:p>
      <w:pPr>
        <w:keepNext/>
        <w:keepLines/>
        <w:spacing w:line="240" w:lineRule="auto"/>
        <w:rPr>
          <w:i/>
          <w:iCs/>
          <w:noProof/>
          <w:szCs w:val="22"/>
        </w:rPr>
      </w:pPr>
      <w:r>
        <w:rPr>
          <w:i/>
        </w:rPr>
        <w:lastRenderedPageBreak/>
        <w:t>Pazjenti li jiżnu 16-il kg jew anqas</w:t>
      </w:r>
    </w:p>
    <w:p>
      <w:pPr>
        <w:spacing w:line="240" w:lineRule="auto"/>
        <w:rPr>
          <w:noProof/>
          <w:szCs w:val="22"/>
        </w:rPr>
      </w:pPr>
      <w:r>
        <w:t>Sephience għandu jitħallat mal-ilma jew mal-meraq tat-tuffieħ (9 mL għal kull qartas ta’ 250 mg; 36 mL għal kull qartas ta’ 1 000 mg), u porzjon ta’ din it-taħlita li jikkorrispondi għal doża meħtieġa għandu jingħata mill-ħalq permezz ta’ siringa ta’ dożaġġ orali. Il-preparazzjoni għandha titħallat sew għal mill-anqas 30 sekonda sakemm issir uniformi u tkun mingħajr biċċiet qabel ma tinġibed fis-siringa tad-dożaġġ. Ladarba titħallat, id-doża għandha tingħata immedjatament. Jekk ma tingħatax immedjatament, it-taħlita likwida tista’ tingħata fi żmien 6 sigħat jew 24 siegħa, meta tinħażen f’temperatura ambjentali (taħt 25 °C) jew fil-friġġ (2 °C – 8 °C), rispettivament. Il-preparazzjoni għandha terġa’ titħallat għal mill-anqas 30 sekonda qabel l-għoti. Is-siringa għandha titlaħlaħ b’ilma jew b’meraq addizzjonali (mill-anqas 15 mL) biex jitneħħa kwalunkwe residwu u dan għandu jinbela’ immedjatament.</w:t>
      </w:r>
    </w:p>
    <w:p>
      <w:pPr>
        <w:spacing w:line="240" w:lineRule="auto"/>
        <w:rPr>
          <w:noProof/>
          <w:szCs w:val="22"/>
        </w:rPr>
      </w:pPr>
    </w:p>
    <w:p>
      <w:pPr>
        <w:spacing w:line="240" w:lineRule="auto"/>
        <w:rPr>
          <w:i/>
          <w:iCs/>
          <w:noProof/>
          <w:szCs w:val="22"/>
        </w:rPr>
      </w:pPr>
      <w:r>
        <w:rPr>
          <w:i/>
        </w:rPr>
        <w:t>Pazjenti li jiżnu aktar minn 16-il kg</w:t>
      </w:r>
    </w:p>
    <w:p>
      <w:pPr>
        <w:spacing w:line="240" w:lineRule="auto"/>
        <w:rPr>
          <w:noProof/>
          <w:szCs w:val="22"/>
        </w:rPr>
      </w:pPr>
      <w:r>
        <w:t xml:space="preserve">Sephience għandu jitħallat mal-ilma jew mal-meraq tat-tuffieħ (9 mL għal kull qartas ta’ 250 mg; 20 mL għal kull qartas ta’ 1 000 mg) jew ma’ ikel artab (total ta’ 2 mgħaref). Il-preparazzjoni għandha titħallat sew għal mill-anqas 30 sekonda mal-ilma jew mal-meraq tat-tuffieħ u għal mill-anqas 60 sekonda ma’ ikel artab sakemm issir uniformi u tkun mingħajr biċċiet. Ladarba titħallat, agħti d-doża immedjatament. Jekk ma jingħatawx immedjatament, it-taħlita tal-likwidu u tal-ikel artab jistgħu jingħataw fi żmien 6 sigħat jew 24 siegħa meta jinħażnu f’temperatura ambjentali (taħt 25 °C) jew fil-friġġ (2 °C – 8 °C), rispettivament. It-taħlita likwida u tal-ikel artab għandhom jerġgħu jitħalltu għal mill-anqas 30 sekonda u 60 sekonda, rispettivament, qabel l-għoti. Il-kontenitur għandu jitlaħlaħ b’ilma jew b’meraq addizzjonali (mill-anqas 15 mL) biex jitneħħa kwalunkwe residwu u dan għandu jinbela’ immedjatament. </w:t>
      </w:r>
    </w:p>
    <w:p>
      <w:pPr>
        <w:spacing w:line="240" w:lineRule="auto"/>
        <w:rPr>
          <w:noProof/>
          <w:szCs w:val="22"/>
        </w:rPr>
      </w:pPr>
    </w:p>
    <w:p>
      <w:pPr>
        <w:spacing w:line="240" w:lineRule="auto"/>
        <w:rPr>
          <w:noProof/>
          <w:szCs w:val="22"/>
          <w:u w:val="single"/>
        </w:rPr>
      </w:pPr>
      <w:r>
        <w:rPr>
          <w:u w:val="single"/>
        </w:rPr>
        <w:t>Għoti permezz ta’ tubu tat-tmigħ enterali</w:t>
      </w:r>
    </w:p>
    <w:p>
      <w:pPr>
        <w:rPr>
          <w:noProof/>
          <w:szCs w:val="22"/>
        </w:rPr>
      </w:pPr>
      <w:r>
        <w:t>Sephience trab orali jista’ jingħata permezz ta’ tubu tat-tmigħ enterali ta’ 6 Fr jew 8 Fr wara li jitħallat mal-ilma. L-istruzzjonijiet tal-manifattur għat-tubu tat-tmigħ għandhom jiġu segwiti qabel ma jingħata l-prodott mediċinali.</w:t>
      </w:r>
      <w:r>
        <w:rPr>
          <w:noProof/>
          <w:szCs w:val="22"/>
        </w:rPr>
        <w:t xml:space="preserve"> </w:t>
      </w:r>
      <w:r>
        <w:rPr>
          <w:szCs w:val="22"/>
        </w:rPr>
        <w:t>Għal istruzzjonijiet fuq il-preparazzjoni ta’ Sephience qabel jingħata, ara sezzjoni 6.6.</w:t>
      </w:r>
    </w:p>
    <w:p>
      <w:pPr>
        <w:spacing w:line="240" w:lineRule="auto"/>
        <w:rPr>
          <w:szCs w:val="22"/>
        </w:rPr>
      </w:pPr>
    </w:p>
    <w:p>
      <w:pPr>
        <w:keepNext/>
        <w:spacing w:line="240" w:lineRule="auto"/>
        <w:ind w:left="562" w:hanging="562"/>
        <w:rPr>
          <w:b/>
          <w:szCs w:val="22"/>
        </w:rPr>
      </w:pPr>
      <w:r>
        <w:rPr>
          <w:b/>
          <w:bCs/>
          <w:szCs w:val="22"/>
        </w:rPr>
        <w:t>4.3</w:t>
      </w:r>
      <w:r>
        <w:rPr>
          <w:b/>
          <w:bCs/>
          <w:szCs w:val="22"/>
        </w:rPr>
        <w:tab/>
        <w:t>Kontraindikazzjonijiet</w:t>
      </w:r>
    </w:p>
    <w:p>
      <w:pPr>
        <w:keepNext/>
        <w:spacing w:line="240" w:lineRule="auto"/>
        <w:ind w:left="562" w:hanging="562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Sensittività eċċessiva għas-sustanza attiva jew għal kwalunkwe sustanza mhux attiva elenkata fis-sezzjoni 6.1.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4.4</w:t>
      </w:r>
      <w:r>
        <w:rPr>
          <w:b/>
          <w:bCs/>
          <w:szCs w:val="22"/>
        </w:rPr>
        <w:tab/>
        <w:t>Twissijiet speċjali u prekawzjonijiet għall-użu</w:t>
      </w:r>
    </w:p>
    <w:p>
      <w:pPr>
        <w:spacing w:line="240" w:lineRule="auto"/>
        <w:ind w:left="567" w:hanging="567"/>
        <w:rPr>
          <w:b/>
          <w:szCs w:val="22"/>
        </w:rPr>
      </w:pPr>
    </w:p>
    <w:p>
      <w:pPr>
        <w:tabs>
          <w:tab w:val="clear" w:pos="567"/>
        </w:tabs>
        <w:spacing w:line="240" w:lineRule="auto"/>
        <w:rPr>
          <w:u w:val="single"/>
        </w:rPr>
      </w:pPr>
      <w:r>
        <w:rPr>
          <w:szCs w:val="22"/>
          <w:u w:val="single"/>
        </w:rPr>
        <w:t>Konsum fid-dieta</w:t>
      </w:r>
    </w:p>
    <w:p>
      <w:pPr>
        <w:tabs>
          <w:tab w:val="clear" w:pos="567"/>
        </w:tabs>
        <w:spacing w:line="240" w:lineRule="auto"/>
        <w:rPr>
          <w:szCs w:val="22"/>
        </w:rPr>
      </w:pPr>
    </w:p>
    <w:p>
      <w:pPr>
        <w:tabs>
          <w:tab w:val="clear" w:pos="567"/>
        </w:tabs>
        <w:spacing w:line="240" w:lineRule="auto"/>
      </w:pPr>
      <w:r>
        <w:rPr>
          <w:szCs w:val="22"/>
        </w:rPr>
        <w:t xml:space="preserve">Il-pazjenti ttrattati b’Sephience għandu jsirilhom valutazzjonijiet kliniċi regolari biex jallinjaw mal-fornitur tal-kura tas-saħħa tagħhom għat-teħid xieraq ta’ Phe fid-dieta (bħall-monitoraġġ tal-livelli tal-Phe u tirożina fid-demm u l-konsum nutrizzjonali). </w:t>
      </w:r>
    </w:p>
    <w:p>
      <w:pPr>
        <w:tabs>
          <w:tab w:val="clear" w:pos="567"/>
        </w:tabs>
        <w:spacing w:line="240" w:lineRule="auto"/>
      </w:pPr>
    </w:p>
    <w:p>
      <w:pPr>
        <w:keepNext/>
        <w:keepLines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Użu flimkien ma’ inibituri ta’ dihydrofolate reductase (DHFR)</w:t>
      </w:r>
    </w:p>
    <w:p>
      <w:pPr>
        <w:keepNext/>
        <w:keepLines/>
        <w:spacing w:line="240" w:lineRule="auto"/>
        <w:rPr>
          <w:szCs w:val="22"/>
          <w:u w:val="single"/>
        </w:rPr>
      </w:pPr>
    </w:p>
    <w:p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L-għoti flimkien ta’ sepiapterin ma’ inibituri ta’ DHFR (eż. trimethoprim, methotrexate, pemetrexed, pralatrexate u trimetrexate) jista’ jkun jeħtieġ monitoraġġ aktar frekwenti tal-livelli tal-Phe fid-demm (ara sezzjoni 4.5).</w:t>
      </w:r>
    </w:p>
    <w:p>
      <w:pPr>
        <w:tabs>
          <w:tab w:val="clear" w:pos="567"/>
        </w:tabs>
        <w:spacing w:line="240" w:lineRule="auto"/>
        <w:rPr>
          <w:szCs w:val="22"/>
        </w:rPr>
      </w:pPr>
    </w:p>
    <w:p>
      <w:pPr>
        <w:spacing w:line="240" w:lineRule="auto"/>
        <w:rPr>
          <w:i/>
          <w:iCs/>
          <w:szCs w:val="22"/>
        </w:rPr>
      </w:pPr>
      <w:r>
        <w:rPr>
          <w:i/>
          <w:iCs/>
          <w:szCs w:val="22"/>
        </w:rPr>
        <w:t>Data dwar is-sigurtà fit-tul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</w:rPr>
        <w:t>Id-data dwar is-sigurtà fit-tul f’pazjenti b’PKU hija limitata (ara sezzjoni 4.8 għar-reazzjonijiet avversi evalwati sal-lum għal sepiapterin).</w:t>
      </w:r>
      <w:r>
        <w:rPr>
          <w:szCs w:val="22"/>
          <w:u w:val="single"/>
        </w:rPr>
        <w:t xml:space="preserve"> </w:t>
      </w:r>
    </w:p>
    <w:p>
      <w:pPr>
        <w:spacing w:line="240" w:lineRule="auto"/>
        <w:rPr>
          <w:szCs w:val="22"/>
        </w:rPr>
      </w:pPr>
    </w:p>
    <w:p>
      <w:pPr>
        <w:keepNext/>
        <w:keepLines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Eċċipjenti b’effett magħruf</w:t>
      </w:r>
    </w:p>
    <w:p>
      <w:pPr>
        <w:keepNext/>
        <w:keepLines/>
        <w:spacing w:line="240" w:lineRule="auto"/>
        <w:rPr>
          <w:szCs w:val="22"/>
        </w:rPr>
      </w:pPr>
    </w:p>
    <w:p>
      <w:pPr>
        <w:keepNext/>
        <w:keepLines/>
        <w:spacing w:line="240" w:lineRule="auto"/>
        <w:rPr>
          <w:i/>
          <w:iCs/>
          <w:szCs w:val="22"/>
        </w:rPr>
      </w:pPr>
      <w:r>
        <w:rPr>
          <w:i/>
          <w:iCs/>
          <w:szCs w:val="22"/>
        </w:rPr>
        <w:t>Kontenut ta’ sodium</w:t>
      </w:r>
    </w:p>
    <w:p>
      <w:pPr>
        <w:spacing w:line="240" w:lineRule="auto"/>
        <w:rPr>
          <w:szCs w:val="22"/>
        </w:rPr>
      </w:pPr>
      <w:r>
        <w:rPr>
          <w:szCs w:val="22"/>
        </w:rPr>
        <w:t xml:space="preserve">Dan il-prodott mediċinali fih anqas minn 1 mmol sodium (23 mg) f’kull qartas, jiġifieri essenzjalment ‘ħieles mis-sodium’. 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i/>
          <w:iCs/>
          <w:szCs w:val="22"/>
        </w:rPr>
      </w:pPr>
      <w:r>
        <w:rPr>
          <w:i/>
          <w:iCs/>
          <w:szCs w:val="22"/>
        </w:rPr>
        <w:t>Kontenut ta’ isomalt</w:t>
      </w:r>
    </w:p>
    <w:p>
      <w:pPr>
        <w:spacing w:line="240" w:lineRule="auto"/>
        <w:rPr>
          <w:szCs w:val="22"/>
        </w:rPr>
      </w:pPr>
      <w:r>
        <w:rPr>
          <w:szCs w:val="22"/>
        </w:rPr>
        <w:t>Pazjenti li għandhom problemi ereditarji rari ta’ intolleranza għall-fructose m’għandhomx jieħdu dan il-prodott mediċinali.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vault_nd_cbfff047-290d-42b3-ad6b-d3bf7d2de6d9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keepNext/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4.5</w:t>
      </w:r>
      <w:r>
        <w:rPr>
          <w:b/>
          <w:bCs/>
          <w:szCs w:val="22"/>
        </w:rPr>
        <w:tab/>
        <w:t>Interazzjoni ma’ prodotti mediċinali oħra u forom oħra ta’ interazzjoni</w:t>
      </w:r>
    </w:p>
    <w:p>
      <w:pPr>
        <w:keepNext/>
        <w:spacing w:line="240" w:lineRule="auto"/>
        <w:rPr>
          <w:szCs w:val="22"/>
          <w:u w:val="single"/>
        </w:rPr>
      </w:pPr>
    </w:p>
    <w:p>
      <w:pPr>
        <w:keepNext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Inibituri ta’ sepiapterin reductase (SR)</w:t>
      </w:r>
    </w:p>
    <w:p>
      <w:pPr>
        <w:keepNext/>
        <w:spacing w:line="240" w:lineRule="auto"/>
        <w:rPr>
          <w:szCs w:val="22"/>
        </w:rPr>
      </w:pPr>
    </w:p>
    <w:p>
      <w:pPr>
        <w:rPr>
          <w:noProof/>
          <w:szCs w:val="22"/>
        </w:rPr>
      </w:pPr>
      <w:r>
        <w:t xml:space="preserve">Sepiapterin li jingħata mill-ħalq jiġi assorbit malajr u, b’mod rapidu u estensiv, jiġi kkonvertit minn SR u carbonyl reductase għal 7,8-dihydrobiopterin (BH2), li mbagħad f’direzzjoni waħda jiġi kkonvertit għal BH4 minn DHFR. L-għoti flimkien ta’ inibitur ta’ SR huwa mistenni li jkollu effett minimu fuq il-bijotrasformazzjoni ta’ sepiapterin minħabba l-effett ta’ kumpens ta’ carbonyl reductase. Ġew irrappurtati livelli normali ta’ Phe fid-demm f’pazjenti b’defiċjenza ta’ SR. Minkejja dan, huma rakkomandati kawtela u monitoraġġ aktar frekwenti tal-Phe fid-demm </w:t>
      </w:r>
      <w:r>
        <w:rPr>
          <w:szCs w:val="22"/>
        </w:rPr>
        <w:t>meta Sephience jingħata flimkien ma’ inibituri SR, bħal sulphasalazine jew sulphamethoxazole.</w:t>
      </w:r>
    </w:p>
    <w:p>
      <w:pPr>
        <w:spacing w:line="240" w:lineRule="auto"/>
        <w:rPr>
          <w:szCs w:val="22"/>
          <w:u w:val="single"/>
        </w:rPr>
      </w:pPr>
      <w:bookmarkStart w:id="1" w:name="_Hlk160619283"/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Inibituri tad-DHFR</w:t>
      </w:r>
    </w:p>
    <w:p>
      <w:pPr>
        <w:spacing w:line="240" w:lineRule="auto"/>
        <w:rPr>
          <w:szCs w:val="22"/>
          <w:u w:val="single"/>
        </w:rPr>
      </w:pPr>
    </w:p>
    <w:p>
      <w:pPr>
        <w:spacing w:line="240" w:lineRule="auto"/>
        <w:rPr>
          <w:noProof/>
          <w:szCs w:val="22"/>
        </w:rPr>
      </w:pPr>
      <w:r>
        <w:t>DHFR jikkawża l-konverżjoni ta’ BH2 għal BH4, fejn l-inibizzjoni ta’ DHFR tista’ potenzjalment tirriżulta f’konċentrazzjoni aktar baxxa ta’ BH4. Madankollu, l-impatt fuq il-konċentrazzjoni ta’ sepiapterin huwa mistenni li jkun minimu minħabba l-eżistenza ta’ diversi mogħdijiet għall-eliminazzjoni. Il-kawtela u monitoraġġ aktar frekwenti tal-Phe fid-demm huma meħtieġa fil-pazjenti meta sepiapterin jingħata flimkien ma’ inibitur tad-DHFR, bħal trimethoprim, methotrexate, pemetrexed, pralatrexate, u trimetrexate (ara sezzjoni 4.4).</w:t>
      </w:r>
    </w:p>
    <w:p>
      <w:pPr>
        <w:spacing w:line="240" w:lineRule="auto"/>
        <w:rPr>
          <w:noProof/>
          <w:szCs w:val="22"/>
        </w:rPr>
      </w:pPr>
    </w:p>
    <w:p>
      <w:pPr>
        <w:spacing w:line="240" w:lineRule="auto"/>
        <w:rPr>
          <w:szCs w:val="22"/>
          <w:u w:val="single"/>
        </w:rPr>
      </w:pPr>
      <w:r>
        <w:rPr>
          <w:u w:val="single"/>
        </w:rPr>
        <w:t>Prodotti mediċinali vażodilatatorji</w:t>
      </w:r>
    </w:p>
    <w:p>
      <w:pPr>
        <w:spacing w:line="240" w:lineRule="auto"/>
        <w:rPr>
          <w:noProof/>
          <w:szCs w:val="22"/>
          <w:u w:val="single"/>
        </w:rPr>
      </w:pPr>
    </w:p>
    <w:p>
      <w:pPr>
        <w:spacing w:line="240" w:lineRule="auto"/>
        <w:rPr>
          <w:noProof/>
          <w:szCs w:val="22"/>
        </w:rPr>
      </w:pPr>
      <w:r>
        <w:t>Hija rakkomandata l-kawtela waqt l-użu fl-istess ħin ta’ Sephience ma’ prodotti mediċinali li jikkawżaw vażodilatazzjoni billi jaffettwaw il-metaboliżmu jew l-azzjoni tan-nitric oxide (NO), inklużi donaturi klassiċi tal-NO (eż. glyceryl trinitrate [GTN], isosorbide dinitrate [ISDN], sodium nitroprusside [SNP], u molsidomin), inibituri ta’ phosphodiesterase tat-tip 5 (PDE</w:t>
      </w:r>
      <w:r>
        <w:noBreakHyphen/>
        <w:t>5) (eż. sildenafil, vardenafil, jew tadalafil), u minoxidil. Fi studji fuq l-annimali, il-BH4 mogħti mill-ħalq flimkien ma’ inibitur ta’ PDE</w:t>
      </w:r>
      <w:r>
        <w:noBreakHyphen/>
        <w:t>5 ma kellhom l-ebda effett fuq il-pressjoni tad-demm.</w:t>
      </w:r>
    </w:p>
    <w:p>
      <w:pPr>
        <w:spacing w:line="240" w:lineRule="auto"/>
        <w:rPr>
          <w:noProof/>
          <w:szCs w:val="22"/>
        </w:rPr>
      </w:pPr>
    </w:p>
    <w:p>
      <w:pPr>
        <w:spacing w:line="240" w:lineRule="auto"/>
        <w:rPr>
          <w:szCs w:val="22"/>
          <w:u w:val="single"/>
        </w:rPr>
      </w:pPr>
      <w:r>
        <w:rPr>
          <w:u w:val="single"/>
        </w:rPr>
        <w:t>Levodopa</w:t>
      </w:r>
    </w:p>
    <w:p>
      <w:pPr>
        <w:spacing w:line="240" w:lineRule="auto"/>
        <w:rPr>
          <w:noProof/>
          <w:szCs w:val="22"/>
          <w:u w:val="single"/>
        </w:rPr>
      </w:pPr>
    </w:p>
    <w:p>
      <w:pPr>
        <w:spacing w:line="240" w:lineRule="auto"/>
        <w:rPr>
          <w:noProof/>
          <w:szCs w:val="22"/>
        </w:rPr>
      </w:pPr>
      <w:r>
        <w:t>Għandha tiġi eżerċitata l-kawtela meta Sephience jingħata b’riċetta lil pazjenti li jkunu qed jirċievu trattament b’levodopa għall-monitoraġġ ta’ disturbi newroloġiċi bħal aggravar tal-konvulżjonijiet, żieda fil-livell ta’ eċċitament u irritabilità, aċċessjonijiet, u aggravar tal-aċċessjonijiet. </w:t>
      </w:r>
    </w:p>
    <w:bookmarkEnd w:id="1"/>
    <w:p>
      <w:pPr>
        <w:spacing w:line="240" w:lineRule="auto"/>
        <w:rPr>
          <w:szCs w:val="22"/>
        </w:rPr>
      </w:pPr>
    </w:p>
    <w:p>
      <w:pP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4.6</w:t>
      </w:r>
      <w:r>
        <w:rPr>
          <w:szCs w:val="22"/>
        </w:rPr>
        <w:tab/>
      </w:r>
      <w:r>
        <w:rPr>
          <w:b/>
          <w:bCs/>
          <w:szCs w:val="22"/>
        </w:rPr>
        <w:t>Fertilità, tqala u treddigħ</w:t>
      </w:r>
    </w:p>
    <w:p>
      <w:pPr>
        <w:spacing w:line="240" w:lineRule="auto"/>
        <w:ind w:left="567" w:hanging="567"/>
        <w:rPr>
          <w:szCs w:val="22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Tqala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 xml:space="preserve">Hemm </w:t>
      </w:r>
      <w:r>
        <w:rPr>
          <w:i/>
          <w:iCs/>
          <w:szCs w:val="22"/>
        </w:rPr>
        <w:t>data</w:t>
      </w:r>
      <w:r>
        <w:rPr>
          <w:szCs w:val="22"/>
        </w:rPr>
        <w:t xml:space="preserve"> limitata dwar l-użu ta’ sepiapterin f’nisa tqal.</w:t>
      </w:r>
    </w:p>
    <w:p>
      <w:pPr>
        <w:spacing w:line="240" w:lineRule="auto"/>
        <w:rPr>
          <w:szCs w:val="22"/>
        </w:rPr>
      </w:pPr>
      <w:r>
        <w:rPr>
          <w:szCs w:val="22"/>
        </w:rPr>
        <w:t>Studji f’annimali ma jurux effetti ħżiena diretti jew indiretti fuq is-sistema riproduttiva (ara sezzjoni 5.3). Ma hemm l-ebda studju adegwat u kkontrollat tajjeb b’sepiapterin f’nisa tqal.</w:t>
      </w:r>
    </w:p>
    <w:p>
      <w:pPr>
        <w:spacing w:line="240" w:lineRule="auto"/>
        <w:rPr>
          <w:szCs w:val="22"/>
        </w:rPr>
      </w:pPr>
      <w:r>
        <w:rPr>
          <w:szCs w:val="22"/>
        </w:rPr>
        <w:t>Bћala prekawzjoni hu preferibbli li ma jintużax Sephience waqt it-tqala.</w:t>
      </w:r>
    </w:p>
    <w:p>
      <w:pPr>
        <w:spacing w:line="240" w:lineRule="auto"/>
      </w:pPr>
    </w:p>
    <w:p>
      <w:pPr>
        <w:keepNext/>
        <w:keepLines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Treddigħ</w:t>
      </w:r>
    </w:p>
    <w:p>
      <w:pPr>
        <w:keepNext/>
        <w:keepLines/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Mhux magħruf jekk sepiapterin/metaboliti jiġux eliminati mill-ħalib tas-sider tal-bniedem. Ir-riskju gћat-trabi tat-twelid mhux eskluż. Gћandha tittieћed deċiżjoni jekk il-mara twaqqafx it-treddigћ jew twaqqafx it-trattament b’Sephience, wara li jigi kkunsidrat il-benefiċċju ta’ treddigћ gћat-tarbija u l-benefiċċju tat-trattament gћall-mara.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Fertilità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Ma sar l-ebda studju kliniku dwar l-effett fuq il-fertilità tal-bniedem għal sepiapterin. Studji f’annimali ma jurux effetti ħżiena diretti jew indiretti fuq il-fertilità (ara sezzjoni 5.3).</w:t>
      </w:r>
    </w:p>
    <w:p>
      <w:pPr>
        <w:spacing w:line="240" w:lineRule="auto"/>
        <w:rPr>
          <w:szCs w:val="22"/>
        </w:rPr>
      </w:pPr>
    </w:p>
    <w:p>
      <w:pPr>
        <w:keepNext/>
        <w:spacing w:line="240" w:lineRule="auto"/>
        <w:ind w:left="562" w:hanging="562"/>
        <w:rPr>
          <w:b/>
          <w:szCs w:val="22"/>
        </w:rPr>
      </w:pPr>
      <w:r>
        <w:rPr>
          <w:b/>
          <w:bCs/>
          <w:szCs w:val="22"/>
        </w:rPr>
        <w:t>4.7</w:t>
      </w:r>
      <w:r>
        <w:rPr>
          <w:b/>
          <w:bCs/>
          <w:szCs w:val="22"/>
        </w:rPr>
        <w:tab/>
        <w:t>Effetti fuq il-ħila biex issuq u tħaddem magni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vault_nd_44b004c9-f2ef-4978-a180-5aee3c9cda50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keepNext/>
        <w:spacing w:line="240" w:lineRule="auto"/>
        <w:ind w:left="561" w:hanging="561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Sephience m’għandu l-ebda effett jew ftit li xejn għandu effett fuq il-ħila biex issuq u tħaddem magni.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b/>
          <w:szCs w:val="22"/>
        </w:rPr>
      </w:pPr>
      <w:r>
        <w:rPr>
          <w:b/>
          <w:bCs/>
          <w:szCs w:val="22"/>
        </w:rPr>
        <w:t>4.8</w:t>
      </w:r>
      <w:r>
        <w:rPr>
          <w:b/>
          <w:bCs/>
          <w:szCs w:val="22"/>
        </w:rPr>
        <w:tab/>
        <w:t>Effetti mhux mixtieqa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vault_nd_faf92d7f-6b3c-4efb-8d85-3ec87c580de5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spacing w:line="240" w:lineRule="auto"/>
        <w:rPr>
          <w:b/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iCs/>
          <w:szCs w:val="22"/>
          <w:u w:val="single"/>
        </w:rPr>
      </w:pPr>
      <w:r>
        <w:rPr>
          <w:iCs/>
          <w:szCs w:val="22"/>
          <w:u w:val="single"/>
        </w:rPr>
        <w:t xml:space="preserve">Sommarju tal-profil tas-sigurtà </w:t>
      </w:r>
    </w:p>
    <w:p>
      <w:pPr>
        <w:tabs>
          <w:tab w:val="clear" w:pos="567"/>
          <w:tab w:val="left" w:pos="144"/>
        </w:tabs>
        <w:spacing w:line="240" w:lineRule="auto"/>
        <w:rPr>
          <w:szCs w:val="22"/>
        </w:rPr>
      </w:pPr>
    </w:p>
    <w:p>
      <w:pPr>
        <w:tabs>
          <w:tab w:val="clear" w:pos="567"/>
          <w:tab w:val="left" w:pos="144"/>
        </w:tabs>
        <w:spacing w:line="240" w:lineRule="auto"/>
        <w:rPr>
          <w:szCs w:val="22"/>
        </w:rPr>
      </w:pPr>
      <w:r>
        <w:rPr>
          <w:szCs w:val="22"/>
        </w:rPr>
        <w:t xml:space="preserve">Kif ippreżentat fit-tabella ta’ hawn taħt, l-aktar reazzjonijiet avversi komuni kienu infezzjoni fil-parti ta’ fuq tal-apparat respiratorju (19.8%), uġigħ ta’ ras (15.3%), dijarea (14.9%), segwiti minn uġigħ addominali (12.2%) u tibdil fil-kulur tal-ippurgar (4.5%) u ipofenilalaninemija (2.7%). </w:t>
      </w:r>
    </w:p>
    <w:p>
      <w:pPr>
        <w:tabs>
          <w:tab w:val="clear" w:pos="567"/>
          <w:tab w:val="left" w:pos="144"/>
        </w:tabs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 xml:space="preserve">Lista f’tabella ta’ reazzjonijiet avversi </w:t>
      </w:r>
    </w:p>
    <w:p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>
      <w:pPr>
        <w:spacing w:line="240" w:lineRule="auto"/>
        <w:rPr>
          <w:noProof/>
          <w:szCs w:val="22"/>
        </w:rPr>
      </w:pPr>
      <w:r>
        <w:t xml:space="preserve">L-għażla ta’ reazzjonijiet avversi għal sepiapterin kienet ibbażata fuq evidenza minn provi kliniċi. Il-frekwenza tar-reazzjonijiet avversi, kif ippreżentata hawn taħt fil-lista f’tabella, ġiet ikkalkolata abbażi ta’ </w:t>
      </w:r>
      <w:r>
        <w:rPr>
          <w:i/>
          <w:iCs/>
        </w:rPr>
        <w:t>data</w:t>
      </w:r>
      <w:r>
        <w:t xml:space="preserve"> miġbura miż-2 studji kliniċi pivotali f’pazjenti b’PKU (studju PTC923-MD­003-PKU u studju PTC923-MD-004-PKU). Din id-</w:t>
      </w:r>
      <w:r>
        <w:rPr>
          <w:i/>
          <w:iCs/>
        </w:rPr>
        <w:t>data</w:t>
      </w:r>
      <w:r>
        <w:t xml:space="preserve"> kienet tinkludi 222 pazjent li kienu esposti għal sepiapterin sa 60 mg/kg/jum li minnhom: 15 (6.8%) kellhom &lt; sentejn, 25 (11.3%) kellhom bejn sentejn u &lt; 6 snin, 46 (20.7%) kellhom bejn 6 u &lt; 12-il sena, 55 (24.8%) kellhom bejn 12 u &lt; 18-il sena u 81 (36.5%) kellhom ≥ 18-il sena u t-tul medjan tat-trattament (f’ġimgħat) kien ta’ 34.286.</w:t>
      </w:r>
    </w:p>
    <w:p>
      <w:pPr>
        <w:spacing w:line="240" w:lineRule="auto"/>
        <w:rPr>
          <w:noProof/>
          <w:szCs w:val="22"/>
        </w:rPr>
      </w:pPr>
    </w:p>
    <w:p>
      <w:pPr>
        <w:autoSpaceDE w:val="0"/>
        <w:autoSpaceDN w:val="0"/>
        <w:adjustRightInd w:val="0"/>
        <w:spacing w:line="240" w:lineRule="auto"/>
      </w:pPr>
      <w:r>
        <w:t>Ir-reazzjonijiet avversi huma mniżżla hawn taħt (Tabella 6) skont is-Sistema tal-Klassifika tal-Organi MedDRA (SOC). F’kull SOC, ir-reazzjonijiet avversi huma ppreżentati skont il-frekwenza tagħhom, bl-aktar frekwenti jitniżżlu l-ewwel. Il-frekwenzi huma definiti bħala: komuni ħafna (≥ 1/10); komuni (≥ 1/100 sa &lt; 1/10); mhux komuni (≥ 1/1 000 sa &lt; 1/100); rari (≥ 1/10 000 sa &lt; 1/1 000); rari ħafna (&lt; 1/10 000); u mhux magħruf (ma tistax tittieħed stima mid</w:t>
      </w:r>
      <w:r>
        <w:rPr>
          <w:i/>
          <w:iCs/>
        </w:rPr>
        <w:t>-data</w:t>
      </w:r>
      <w:r>
        <w:t xml:space="preserve"> disponibbli).</w:t>
      </w:r>
      <w:r>
        <w:br/>
      </w:r>
    </w:p>
    <w:p>
      <w:pPr>
        <w:autoSpaceDE w:val="0"/>
        <w:autoSpaceDN w:val="0"/>
        <w:adjustRightInd w:val="0"/>
        <w:spacing w:line="240" w:lineRule="auto"/>
        <w:jc w:val="both"/>
        <w:rPr>
          <w:b/>
          <w:szCs w:val="22"/>
        </w:rPr>
      </w:pPr>
      <w:r>
        <w:rPr>
          <w:b/>
        </w:rPr>
        <w:t>Tabella 6: Reazzjonijiet avversi</w:t>
      </w:r>
    </w:p>
    <w:p>
      <w:pPr>
        <w:autoSpaceDE w:val="0"/>
        <w:autoSpaceDN w:val="0"/>
        <w:adjustRightInd w:val="0"/>
        <w:spacing w:line="240" w:lineRule="auto"/>
        <w:jc w:val="both"/>
        <w:rPr>
          <w:i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2"/>
        <w:gridCol w:w="2977"/>
        <w:gridCol w:w="3262"/>
      </w:tblGrid>
      <w:tr>
        <w:trPr>
          <w:trHeight w:val="582"/>
          <w:tblHeader/>
        </w:trPr>
        <w:tc>
          <w:tcPr>
            <w:tcW w:w="1557" w:type="pct"/>
          </w:tcPr>
          <w:p>
            <w:pPr>
              <w:keepNext/>
              <w:keepLines/>
              <w:rPr>
                <w:b/>
                <w:bCs/>
                <w:color w:val="000000"/>
                <w:szCs w:val="22"/>
              </w:rPr>
            </w:pPr>
            <w:r>
              <w:rPr>
                <w:b/>
                <w:color w:val="000000"/>
              </w:rPr>
              <w:t>Sistema tal-klassifika tal-organi MedDRA</w:t>
            </w:r>
          </w:p>
          <w:p>
            <w:pPr>
              <w:keepNext/>
              <w:keepLines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643" w:type="pct"/>
          </w:tcPr>
          <w:p>
            <w:pPr>
              <w:keepNext/>
              <w:keepLines/>
              <w:rPr>
                <w:b/>
                <w:bCs/>
                <w:color w:val="000000"/>
                <w:szCs w:val="22"/>
              </w:rPr>
            </w:pPr>
            <w:r>
              <w:rPr>
                <w:b/>
                <w:color w:val="000000"/>
              </w:rPr>
              <w:t xml:space="preserve">Frekwenza </w:t>
            </w:r>
          </w:p>
          <w:p>
            <w:pPr>
              <w:keepNext/>
              <w:keepLines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800" w:type="pct"/>
          </w:tcPr>
          <w:p>
            <w:pPr>
              <w:keepNext/>
              <w:keepLines/>
              <w:rPr>
                <w:b/>
                <w:bCs/>
                <w:color w:val="000000"/>
                <w:szCs w:val="22"/>
              </w:rPr>
            </w:pPr>
            <w:r>
              <w:rPr>
                <w:b/>
                <w:color w:val="000000"/>
              </w:rPr>
              <w:t>Reazzjonijiet avversi</w:t>
            </w:r>
          </w:p>
        </w:tc>
      </w:tr>
      <w:tr>
        <w:trPr>
          <w:trHeight w:val="285"/>
        </w:trPr>
        <w:tc>
          <w:tcPr>
            <w:tcW w:w="1557" w:type="pct"/>
          </w:tcPr>
          <w:p>
            <w:pPr>
              <w:keepNext/>
              <w:keepLines/>
              <w:rPr>
                <w:b/>
                <w:bCs/>
                <w:color w:val="000000"/>
                <w:szCs w:val="22"/>
              </w:rPr>
            </w:pPr>
            <w:r>
              <w:rPr>
                <w:b/>
                <w:color w:val="000000"/>
              </w:rPr>
              <w:t>Infezzjonijiet u infestazzjonijiet</w:t>
            </w:r>
          </w:p>
        </w:tc>
        <w:tc>
          <w:tcPr>
            <w:tcW w:w="1643" w:type="pct"/>
          </w:tcPr>
          <w:p>
            <w:pPr>
              <w:keepNext/>
              <w:keepLines/>
              <w:rPr>
                <w:color w:val="000000"/>
                <w:szCs w:val="22"/>
              </w:rPr>
            </w:pPr>
            <w:r>
              <w:rPr>
                <w:color w:val="000000"/>
              </w:rPr>
              <w:t>Komuni ħafna</w:t>
            </w:r>
          </w:p>
        </w:tc>
        <w:tc>
          <w:tcPr>
            <w:tcW w:w="1800" w:type="pct"/>
          </w:tcPr>
          <w:p>
            <w:pPr>
              <w:keepNext/>
              <w:keepLines/>
              <w:rPr>
                <w:color w:val="000000"/>
                <w:szCs w:val="22"/>
              </w:rPr>
            </w:pPr>
            <w:r>
              <w:rPr>
                <w:color w:val="000000"/>
              </w:rPr>
              <w:t>Infezzjoni fil-parti ta’ fuq tal-apparat respiratorju</w:t>
            </w:r>
          </w:p>
        </w:tc>
      </w:tr>
      <w:tr>
        <w:trPr>
          <w:trHeight w:val="180"/>
        </w:trPr>
        <w:tc>
          <w:tcPr>
            <w:tcW w:w="1557" w:type="pct"/>
          </w:tcPr>
          <w:p>
            <w:pPr>
              <w:keepNext/>
              <w:keepLines/>
              <w:rPr>
                <w:b/>
                <w:bCs/>
                <w:color w:val="000000"/>
                <w:szCs w:val="22"/>
              </w:rPr>
            </w:pPr>
            <w:r>
              <w:rPr>
                <w:b/>
                <w:color w:val="000000"/>
              </w:rPr>
              <w:t xml:space="preserve">Disturbi fis-sistema nervuża </w:t>
            </w:r>
          </w:p>
        </w:tc>
        <w:tc>
          <w:tcPr>
            <w:tcW w:w="1643" w:type="pct"/>
          </w:tcPr>
          <w:p>
            <w:pPr>
              <w:keepNext/>
              <w:keepLines/>
              <w:rPr>
                <w:color w:val="000000"/>
                <w:szCs w:val="22"/>
              </w:rPr>
            </w:pPr>
            <w:r>
              <w:rPr>
                <w:color w:val="000000"/>
              </w:rPr>
              <w:t>Komuni ħafna</w:t>
            </w:r>
          </w:p>
        </w:tc>
        <w:tc>
          <w:tcPr>
            <w:tcW w:w="1800" w:type="pct"/>
          </w:tcPr>
          <w:p>
            <w:pPr>
              <w:keepNext/>
              <w:keepLines/>
              <w:rPr>
                <w:color w:val="000000"/>
                <w:szCs w:val="22"/>
              </w:rPr>
            </w:pPr>
            <w:r>
              <w:rPr>
                <w:color w:val="000000"/>
              </w:rPr>
              <w:t>Uġigħ ta’ ras</w:t>
            </w:r>
          </w:p>
        </w:tc>
      </w:tr>
      <w:tr>
        <w:trPr>
          <w:trHeight w:val="432"/>
        </w:trPr>
        <w:tc>
          <w:tcPr>
            <w:tcW w:w="1557" w:type="pct"/>
            <w:vMerge w:val="restart"/>
          </w:tcPr>
          <w:p>
            <w:pPr>
              <w:keepNext/>
              <w:keepLines/>
              <w:rPr>
                <w:b/>
                <w:bCs/>
                <w:color w:val="000000"/>
                <w:szCs w:val="22"/>
              </w:rPr>
            </w:pPr>
            <w:r>
              <w:rPr>
                <w:b/>
                <w:color w:val="000000"/>
              </w:rPr>
              <w:t xml:space="preserve">Disturbi gastro-intestinali </w:t>
            </w:r>
          </w:p>
        </w:tc>
        <w:tc>
          <w:tcPr>
            <w:tcW w:w="1643" w:type="pct"/>
          </w:tcPr>
          <w:p>
            <w:pPr>
              <w:keepNext/>
              <w:keepLines/>
              <w:rPr>
                <w:color w:val="000000"/>
                <w:szCs w:val="22"/>
              </w:rPr>
            </w:pPr>
            <w:r>
              <w:rPr>
                <w:color w:val="000000"/>
              </w:rPr>
              <w:t xml:space="preserve">Komuni ħafna </w:t>
            </w:r>
          </w:p>
        </w:tc>
        <w:tc>
          <w:tcPr>
            <w:tcW w:w="1800" w:type="pct"/>
          </w:tcPr>
          <w:p>
            <w:pPr>
              <w:keepNext/>
              <w:keepLines/>
              <w:rPr>
                <w:color w:val="000000"/>
                <w:szCs w:val="22"/>
              </w:rPr>
            </w:pPr>
            <w:r>
              <w:rPr>
                <w:color w:val="000000"/>
              </w:rPr>
              <w:t xml:space="preserve">Dijarea </w:t>
            </w:r>
          </w:p>
          <w:p>
            <w:pPr>
              <w:keepNext/>
              <w:keepLines/>
              <w:rPr>
                <w:color w:val="000000"/>
                <w:szCs w:val="22"/>
              </w:rPr>
            </w:pPr>
            <w:r>
              <w:rPr>
                <w:color w:val="000000"/>
              </w:rPr>
              <w:t>Uġigħ addominali*</w:t>
            </w:r>
          </w:p>
        </w:tc>
      </w:tr>
      <w:tr>
        <w:trPr>
          <w:trHeight w:val="432"/>
        </w:trPr>
        <w:tc>
          <w:tcPr>
            <w:tcW w:w="1557" w:type="pct"/>
            <w:vMerge/>
          </w:tcPr>
          <w:p>
            <w:pPr>
              <w:keepNext/>
              <w:keepLines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643" w:type="pct"/>
          </w:tcPr>
          <w:p>
            <w:pPr>
              <w:keepNext/>
              <w:keepLines/>
              <w:rPr>
                <w:color w:val="000000"/>
                <w:szCs w:val="22"/>
              </w:rPr>
            </w:pPr>
            <w:r>
              <w:rPr>
                <w:color w:val="000000"/>
              </w:rPr>
              <w:t>Komuni</w:t>
            </w:r>
          </w:p>
        </w:tc>
        <w:tc>
          <w:tcPr>
            <w:tcW w:w="1800" w:type="pct"/>
          </w:tcPr>
          <w:p>
            <w:pPr>
              <w:keepNext/>
              <w:keepLines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Tibdil fil-kulur tal-ippurgar</w:t>
            </w:r>
          </w:p>
        </w:tc>
      </w:tr>
      <w:tr>
        <w:trPr>
          <w:trHeight w:val="432"/>
        </w:trPr>
        <w:tc>
          <w:tcPr>
            <w:tcW w:w="1557" w:type="pct"/>
          </w:tcPr>
          <w:p>
            <w:pPr>
              <w:keepNext/>
              <w:keepLines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Disturbi fil-metaboliżmu u n-nutrizzjoni</w:t>
            </w:r>
          </w:p>
        </w:tc>
        <w:tc>
          <w:tcPr>
            <w:tcW w:w="1643" w:type="pct"/>
          </w:tcPr>
          <w:p>
            <w:pPr>
              <w:keepNext/>
              <w:keepLines/>
              <w:rPr>
                <w:color w:val="000000"/>
              </w:rPr>
            </w:pPr>
            <w:r>
              <w:rPr>
                <w:color w:val="000000"/>
              </w:rPr>
              <w:t>Komuni</w:t>
            </w:r>
          </w:p>
        </w:tc>
        <w:tc>
          <w:tcPr>
            <w:tcW w:w="1800" w:type="pct"/>
          </w:tcPr>
          <w:p>
            <w:pPr>
              <w:keepNext/>
              <w:keepLines/>
              <w:rPr>
                <w:color w:val="000000"/>
                <w:szCs w:val="22"/>
              </w:rPr>
            </w:pPr>
            <w:r>
              <w:rPr>
                <w:szCs w:val="22"/>
              </w:rPr>
              <w:t>Ipofenilalaninemija</w:t>
            </w:r>
          </w:p>
        </w:tc>
      </w:tr>
    </w:tbl>
    <w:p>
      <w:pPr>
        <w:tabs>
          <w:tab w:val="clear" w:pos="567"/>
          <w:tab w:val="left" w:pos="144"/>
        </w:tabs>
        <w:spacing w:line="240" w:lineRule="auto"/>
        <w:rPr>
          <w:szCs w:val="22"/>
        </w:rPr>
      </w:pPr>
      <w:r>
        <w:rPr>
          <w:szCs w:val="22"/>
        </w:rPr>
        <w:t>* Grupp ta’ 3 Termini Preferuti ta’ MedDRA: Uġigħ addominali, Uġigħ addominali fin-naħa ta’ fuq, Skumdità addominali.</w:t>
      </w:r>
    </w:p>
    <w:p>
      <w:pPr>
        <w:tabs>
          <w:tab w:val="clear" w:pos="567"/>
          <w:tab w:val="left" w:pos="144"/>
        </w:tabs>
        <w:spacing w:line="240" w:lineRule="auto"/>
        <w:rPr>
          <w:i/>
          <w:iCs/>
          <w:szCs w:val="22"/>
        </w:rPr>
      </w:pPr>
    </w:p>
    <w:p>
      <w:pPr>
        <w:keepNext/>
        <w:keepLines/>
        <w:tabs>
          <w:tab w:val="clear" w:pos="567"/>
          <w:tab w:val="left" w:pos="144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Popolazzjoni pedjatrika</w:t>
      </w:r>
    </w:p>
    <w:p>
      <w:pPr>
        <w:keepNext/>
        <w:keepLines/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B’mod ġenerali, fl-istudji kliniċi tal-PKU, sepiapterin kien ittollerat tajjeb f’pazjenti pedjatriċi. Il-frekwenza, it-tip, u s-severità tar-reazzjonijiet avversi fil-gruppi kollha ta’ età tal-pazjenti pedjatriċi kienu konsistenti ma’ dawk fl-adulti. Id-data dwar is-sigurtà fit-tul hija limitata.</w:t>
      </w:r>
    </w:p>
    <w:p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Rappurtar ta’ reazzjonijiet avversi suspettati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>
        <w:rPr>
          <w:szCs w:val="22"/>
          <w:shd w:val="pct15" w:color="auto" w:fill="FFFFFF"/>
        </w:rPr>
        <w:t xml:space="preserve">tas-sistema ta’ rappurtar nazzjonali </w:t>
      </w:r>
      <w:r>
        <w:rPr>
          <w:color w:val="000000"/>
          <w:szCs w:val="22"/>
          <w:shd w:val="pct15" w:color="auto" w:fill="FFFFFF"/>
        </w:rPr>
        <w:t>imni</w:t>
      </w:r>
      <w:r>
        <w:rPr>
          <w:szCs w:val="22"/>
          <w:shd w:val="pct15" w:color="auto" w:fill="FFFFFF"/>
        </w:rPr>
        <w:t>żż</w:t>
      </w:r>
      <w:r>
        <w:rPr>
          <w:color w:val="000000"/>
          <w:szCs w:val="22"/>
          <w:shd w:val="pct15" w:color="auto" w:fill="FFFFFF"/>
        </w:rPr>
        <w:t xml:space="preserve">la </w:t>
      </w:r>
      <w:r>
        <w:rPr>
          <w:szCs w:val="22"/>
          <w:shd w:val="pct15" w:color="auto" w:fill="FFFFFF"/>
        </w:rPr>
        <w:t>f’</w:t>
      </w:r>
      <w:hyperlink r:id="rId12" w:history="1">
        <w:r>
          <w:rPr>
            <w:color w:val="0000FF"/>
            <w:szCs w:val="22"/>
            <w:u w:val="single"/>
            <w:shd w:val="pct15" w:color="auto" w:fill="FFFFFF"/>
          </w:rPr>
          <w:t>Appendiċi V</w:t>
        </w:r>
      </w:hyperlink>
      <w:r>
        <w:rPr>
          <w:szCs w:val="22"/>
        </w:rPr>
        <w:t>.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4.9</w:t>
      </w:r>
      <w:r>
        <w:rPr>
          <w:b/>
          <w:bCs/>
          <w:szCs w:val="22"/>
        </w:rPr>
        <w:tab/>
        <w:t>Doża eċċessiva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vault_nd_2af66b3e-8b05-4d77-abc9-e2a2b09252b1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spacing w:line="240" w:lineRule="auto"/>
        <w:ind w:left="567" w:hanging="567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L-ebda antidotu speċifiku mhu disponibbli għal doża eċċessiva b’Sephience. It-trattament ta’ doża eċċessiva b’Sephience għandu jikkonsisti f’kura medika ta’ appoġġ inkluż il-monitoraġġ ta’ sinjali vitali u l-osservazzjoni tal-istat kliniku tal-pazjent.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b/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>PROPRJETAJIET FARMAKOLOĠIĊI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5.1</w:t>
      </w:r>
      <w:r>
        <w:rPr>
          <w:b/>
          <w:bCs/>
          <w:szCs w:val="22"/>
        </w:rPr>
        <w:tab/>
        <w:t>Proprjetajiet farmakodinamiċi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vault_nd_98afb4ae-5e0c-4d55-9007-18ab7b20d41d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Kategorija farmakoterapewtika: Prodotti oħra tal-metaboliżmu u tal-apparat alimentari, Diversi prodotti tal-apparat alimentari u tal-metaboliżmu, Kodiċi ATC: A16AX28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vault_nd_41631c0d-c757-4661-a763-f21acb5620da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Mekkaniżmu ta’ azzjoni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Sepiapterin huwa prekursur naturali tal-kofattur enzimatiku BH</w:t>
      </w:r>
      <w:r>
        <w:rPr>
          <w:szCs w:val="22"/>
          <w:vertAlign w:val="subscript"/>
        </w:rPr>
        <w:t>4</w:t>
      </w:r>
      <w:r>
        <w:rPr>
          <w:szCs w:val="22"/>
        </w:rPr>
        <w:t>, kofattur kritiku għal phenylalanine hydroxylase (PAH). Sepiapterin jaġixxi bħala chaperone farmakoloġiku doppju (sepiapterin u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kull wieħed bl-affinità tal-irbit tiegħu stess għall-varjant PAH), inklużi varjanti tal-PAH li jinstabu b’mod komuni fil-PKU u li huma magħrufa li mhumiex sensittivi għal BH</w:t>
      </w:r>
      <w:r>
        <w:rPr>
          <w:szCs w:val="22"/>
          <w:vertAlign w:val="subscript"/>
        </w:rPr>
        <w:t xml:space="preserve"> 4</w:t>
      </w:r>
      <w:r>
        <w:rPr>
          <w:szCs w:val="22"/>
        </w:rPr>
        <w:t>, biex itejjeb l-attività tal-enzima PAH difettuża, u tinkiseb konċentrazzjoni għolja ta’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fiċ-ċelluli. Bit-tisħiħ tal-istabbiltà konformazzjonali tal-enzima PAH anormali u biż-żieda tal-konċentrazzjonijiet fiċ-ċelluli ta’ BH</w:t>
      </w:r>
      <w:r>
        <w:rPr>
          <w:szCs w:val="22"/>
          <w:vertAlign w:val="subscript"/>
        </w:rPr>
        <w:t>4</w:t>
      </w:r>
      <w:r>
        <w:rPr>
          <w:szCs w:val="22"/>
        </w:rPr>
        <w:t>, sepiapterin jista’ jnaqqas b’mod effettiv il-livelli tal-Phe fid-demm.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Effikaċja klinika u sigurtà</w:t>
      </w:r>
    </w:p>
    <w:p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L-effikaċja ta’ sepiapterin ġiet evalwata f’erba’ studji kliniċi f’pazjenti b’PKU.</w:t>
      </w:r>
    </w:p>
    <w:p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b/>
          <w:bCs/>
          <w:szCs w:val="22"/>
        </w:rPr>
        <w:t>L-Istudju 1 (PTC923-MD-003-PKU)</w:t>
      </w:r>
      <w:r>
        <w:rPr>
          <w:szCs w:val="22"/>
        </w:rPr>
        <w:t xml:space="preserve"> kien studju kliniku b’2 partijiet, globali, double-blind, randomizzat, ikkontrollat bi plaċebo ta’ 157 pazjent ta’ kull età b’PKU. 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 xml:space="preserve">Il-Parti 1 tal-istudju ttestjat għall-kapaċità ta’ rispons għal sepiapterin, b’14-il jum ta’ trattament open-label b’sepiapterin segwita minn minimu ta’ 14-il jum ta’ ebda trattament ta’ sepiapterin. Barra minn hekk, 73.1 % (114/156) tal-parteċipanti fl-istudju wrew tnaqqis ta’ ≥ 15 % fil-livelli tal-Phe fid-demm b’rispons għal sepiapterin. Id-doża ta’ sepiapterin f’pazjenti b’età ta’ ≥ sentejn kienet ta’ 60 mg/kg/jum. 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L-individwi ngħataw istruzzjonijiet biex ikomplu d-dieta tas-soltu tagħhom mingħajr modifika.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Il-pazjenti b’età ta’ ≥ sentejn li esperjenzaw tnaqqis ta’ ≥ 15 % fil-livelli tal-Phe fid-demm ġew ikklassifikati bħala li rrispondew u komplew għall-Parti 2 (n = 110). Wara l-perjodu ta’ ebda trattament mill-Parti 1, il-pazjenti ġew randomizzati għal sepiapterin 20 mg/kg/jum għall-Ġimgħat 1 u 2, 40 mg/kg/jum għall-Ġimgħat 3 u 4, 60 mg/kg/jum għall-Ġimgħat 5 u 6 (n = 56), jew għal plaċebo (n = 54) għal 6 ġimgħat. L-effikaċja primarja ġiet ivvalutata mill-bidla medja fil-livelli tal-Phe fid-demm mil-linja bażi għall-Ġimgħat 5 u 6 fil-grupp ittrattat b’sepiapterin meta mqabbla mal-bidla medja fil-grupp tal-plaċebo f’pazjenti li wrew tnaqqis ta’ ≥ 30 % fil-livelli tal-Phe fid-demm matul il-Parti 1. Fil-Parti 2, id-demografija kienet ibbilanċjata tajjeb bejn iż-2 fergħat ta’ trattament (Tabella 7). L-età medjana fiż-żmien tal-kunsens infurmat kienet ta’ 14-il sena (medda: 2­54), u l-parteċipanti, f’termini ta’ razza, kienu fil-biċċa l-kbira Bojod (91.8%). Aktar minn nofs (65.5%) il-110 parteċipanti kellhom PKU ddijanjostikata mat-twelid, u l-maġġoranza (82.7%) kellhom PKU mhux klassika “definita bijokimikament”.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keepNext/>
        <w:tabs>
          <w:tab w:val="clear" w:pos="567"/>
        </w:tabs>
        <w:spacing w:line="240" w:lineRule="auto"/>
        <w:ind w:left="1440" w:hanging="1440"/>
        <w:rPr>
          <w:b/>
          <w:bCs/>
          <w:szCs w:val="22"/>
        </w:rPr>
      </w:pPr>
      <w:bookmarkStart w:id="2" w:name="_Ref135739286"/>
      <w:bookmarkStart w:id="3" w:name="_Toc161055365"/>
      <w:r>
        <w:rPr>
          <w:b/>
          <w:bCs/>
          <w:szCs w:val="22"/>
        </w:rPr>
        <w:t>Tabella </w:t>
      </w:r>
      <w:bookmarkEnd w:id="2"/>
      <w:r>
        <w:rPr>
          <w:b/>
          <w:bCs/>
          <w:szCs w:val="22"/>
        </w:rPr>
        <w:t xml:space="preserve">7: Demografija u karatteristiċi fil-linja bażi </w:t>
      </w:r>
      <w:bookmarkEnd w:id="3"/>
    </w:p>
    <w:p>
      <w:pPr>
        <w:keepNext/>
        <w:tabs>
          <w:tab w:val="clear" w:pos="567"/>
        </w:tabs>
        <w:spacing w:line="240" w:lineRule="auto"/>
        <w:ind w:left="1440" w:hanging="1440"/>
        <w:rPr>
          <w:b/>
          <w:szCs w:val="22"/>
        </w:rPr>
      </w:pPr>
    </w:p>
    <w:tbl>
      <w:tblPr>
        <w:tblStyle w:val="C-Table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620"/>
        <w:gridCol w:w="1530"/>
        <w:gridCol w:w="1440"/>
        <w:gridCol w:w="1260"/>
        <w:gridCol w:w="1535"/>
      </w:tblGrid>
      <w:tr>
        <w:trPr>
          <w:tblHeader/>
        </w:trPr>
        <w:tc>
          <w:tcPr>
            <w:tcW w:w="1975" w:type="dxa"/>
            <w:vMerge w:val="restart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20" w:type="dxa"/>
            <w:vMerge w:val="restart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Parteċipanti fil-Parti 1 Biss</w:t>
            </w:r>
            <w:r>
              <w:rPr>
                <w:b/>
                <w:bCs/>
                <w:szCs w:val="22"/>
              </w:rPr>
              <w:br/>
              <w:t>(n = 47)</w:t>
            </w:r>
          </w:p>
        </w:tc>
        <w:tc>
          <w:tcPr>
            <w:tcW w:w="4230" w:type="dxa"/>
            <w:gridSpan w:val="3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Parteċipanti Randomizzati Ttrattati fil</w:t>
            </w:r>
            <w:r>
              <w:rPr>
                <w:szCs w:val="22"/>
              </w:rPr>
              <w:t>­</w:t>
            </w:r>
            <w:r>
              <w:rPr>
                <w:b/>
                <w:bCs/>
                <w:szCs w:val="22"/>
              </w:rPr>
              <w:t xml:space="preserve">Parti 2 </w:t>
            </w:r>
          </w:p>
        </w:tc>
        <w:tc>
          <w:tcPr>
            <w:tcW w:w="1535" w:type="dxa"/>
            <w:vMerge w:val="restart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Parteċipanti Globali Ttrattati</w:t>
            </w:r>
            <w:r>
              <w:rPr>
                <w:b/>
                <w:bCs/>
                <w:szCs w:val="22"/>
              </w:rPr>
              <w:br/>
              <w:t>(n = 157)</w:t>
            </w:r>
          </w:p>
        </w:tc>
      </w:tr>
      <w:tr>
        <w:trPr>
          <w:tblHeader/>
        </w:trPr>
        <w:tc>
          <w:tcPr>
            <w:tcW w:w="1975" w:type="dxa"/>
            <w:vMerge/>
          </w:tcPr>
          <w:p>
            <w:pPr>
              <w:keepNext/>
              <w:tabs>
                <w:tab w:val="clear" w:pos="567"/>
              </w:tabs>
              <w:spacing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1620" w:type="dxa"/>
            <w:vMerge/>
          </w:tcPr>
          <w:p>
            <w:pPr>
              <w:keepNext/>
              <w:tabs>
                <w:tab w:val="clear" w:pos="567"/>
              </w:tabs>
              <w:spacing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1530" w:type="dxa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Sepiapterin</w:t>
            </w:r>
            <w:r>
              <w:rPr>
                <w:b/>
                <w:bCs/>
                <w:szCs w:val="22"/>
              </w:rPr>
              <w:br/>
              <w:t>(n = 56)</w:t>
            </w:r>
          </w:p>
        </w:tc>
        <w:tc>
          <w:tcPr>
            <w:tcW w:w="1440" w:type="dxa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Plaċebo</w:t>
            </w:r>
            <w:r>
              <w:rPr>
                <w:b/>
                <w:bCs/>
                <w:szCs w:val="22"/>
              </w:rPr>
              <w:br/>
              <w:t>(n = 54)</w:t>
            </w:r>
          </w:p>
        </w:tc>
        <w:tc>
          <w:tcPr>
            <w:tcW w:w="1260" w:type="dxa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Globali</w:t>
            </w:r>
            <w:r>
              <w:rPr>
                <w:b/>
                <w:bCs/>
                <w:szCs w:val="22"/>
              </w:rPr>
              <w:br/>
              <w:t>(n = 110)</w:t>
            </w:r>
          </w:p>
        </w:tc>
        <w:tc>
          <w:tcPr>
            <w:tcW w:w="1535" w:type="dxa"/>
            <w:vMerge/>
          </w:tcPr>
          <w:p>
            <w:pPr>
              <w:keepNext/>
              <w:tabs>
                <w:tab w:val="clear" w:pos="567"/>
              </w:tabs>
              <w:spacing w:line="240" w:lineRule="auto"/>
              <w:jc w:val="both"/>
              <w:rPr>
                <w:b/>
                <w:szCs w:val="22"/>
              </w:rPr>
            </w:pPr>
          </w:p>
        </w:tc>
      </w:tr>
      <w:tr>
        <w:tc>
          <w:tcPr>
            <w:tcW w:w="9360" w:type="dxa"/>
            <w:gridSpan w:val="6"/>
          </w:tcPr>
          <w:p>
            <w:pPr>
              <w:tabs>
                <w:tab w:val="clear" w:pos="567"/>
              </w:tabs>
              <w:spacing w:line="240" w:lineRule="auto"/>
              <w:jc w:val="both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Età (snin)</w:t>
            </w:r>
          </w:p>
        </w:tc>
      </w:tr>
      <w:tr>
        <w:tc>
          <w:tcPr>
            <w:tcW w:w="1975" w:type="dxa"/>
          </w:tcPr>
          <w:p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n</w:t>
            </w:r>
          </w:p>
        </w:tc>
        <w:tc>
          <w:tcPr>
            <w:tcW w:w="162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53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4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26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535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>
        <w:tc>
          <w:tcPr>
            <w:tcW w:w="1975" w:type="dxa"/>
          </w:tcPr>
          <w:p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Medja (SD)</w:t>
            </w:r>
          </w:p>
        </w:tc>
        <w:tc>
          <w:tcPr>
            <w:tcW w:w="162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18.4 (15.07)</w:t>
            </w:r>
          </w:p>
        </w:tc>
        <w:tc>
          <w:tcPr>
            <w:tcW w:w="153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16.5 (11.12)</w:t>
            </w:r>
          </w:p>
        </w:tc>
        <w:tc>
          <w:tcPr>
            <w:tcW w:w="144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18.4 (10.65)</w:t>
            </w:r>
          </w:p>
        </w:tc>
        <w:tc>
          <w:tcPr>
            <w:tcW w:w="126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17.4 (10.88)</w:t>
            </w:r>
          </w:p>
        </w:tc>
        <w:tc>
          <w:tcPr>
            <w:tcW w:w="1535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17.7 (12.24)</w:t>
            </w:r>
          </w:p>
        </w:tc>
      </w:tr>
      <w:tr>
        <w:tc>
          <w:tcPr>
            <w:tcW w:w="1975" w:type="dxa"/>
          </w:tcPr>
          <w:p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Medjan (minimu, massimu)</w:t>
            </w:r>
          </w:p>
        </w:tc>
        <w:tc>
          <w:tcPr>
            <w:tcW w:w="162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15.0 (1, 61)</w:t>
            </w:r>
          </w:p>
        </w:tc>
        <w:tc>
          <w:tcPr>
            <w:tcW w:w="153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13.0 (2, 47)</w:t>
            </w:r>
          </w:p>
        </w:tc>
        <w:tc>
          <w:tcPr>
            <w:tcW w:w="144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15.0 (4, 54)</w:t>
            </w:r>
          </w:p>
        </w:tc>
        <w:tc>
          <w:tcPr>
            <w:tcW w:w="126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14.0 (2, 54)</w:t>
            </w:r>
          </w:p>
        </w:tc>
        <w:tc>
          <w:tcPr>
            <w:tcW w:w="1535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14.0 (1, 61)</w:t>
            </w:r>
          </w:p>
        </w:tc>
      </w:tr>
      <w:tr>
        <w:tc>
          <w:tcPr>
            <w:tcW w:w="9360" w:type="dxa"/>
            <w:gridSpan w:val="6"/>
          </w:tcPr>
          <w:p>
            <w:pPr>
              <w:tabs>
                <w:tab w:val="clear" w:pos="567"/>
              </w:tabs>
              <w:spacing w:line="240" w:lineRule="auto"/>
              <w:jc w:val="both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Kategorija ta’ età, n (%)</w:t>
            </w:r>
          </w:p>
        </w:tc>
      </w:tr>
      <w:tr>
        <w:tc>
          <w:tcPr>
            <w:tcW w:w="1975" w:type="dxa"/>
          </w:tcPr>
          <w:p>
            <w:p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≥ sena - &lt; sentejn</w:t>
            </w:r>
          </w:p>
        </w:tc>
        <w:tc>
          <w:tcPr>
            <w:tcW w:w="162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(6.4)</w:t>
            </w:r>
          </w:p>
        </w:tc>
        <w:tc>
          <w:tcPr>
            <w:tcW w:w="153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35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(1.9)</w:t>
            </w:r>
          </w:p>
        </w:tc>
      </w:tr>
      <w:tr>
        <w:tc>
          <w:tcPr>
            <w:tcW w:w="1975" w:type="dxa"/>
          </w:tcPr>
          <w:p>
            <w:p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≥ sentejn - &lt; 6 snin</w:t>
            </w:r>
          </w:p>
        </w:tc>
        <w:tc>
          <w:tcPr>
            <w:tcW w:w="162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(10.6)</w:t>
            </w:r>
          </w:p>
        </w:tc>
        <w:tc>
          <w:tcPr>
            <w:tcW w:w="153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(12.5)</w:t>
            </w:r>
          </w:p>
        </w:tc>
        <w:tc>
          <w:tcPr>
            <w:tcW w:w="144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(5.6)</w:t>
            </w:r>
          </w:p>
        </w:tc>
        <w:tc>
          <w:tcPr>
            <w:tcW w:w="126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(9.1)</w:t>
            </w:r>
          </w:p>
        </w:tc>
        <w:tc>
          <w:tcPr>
            <w:tcW w:w="1535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(9.6)</w:t>
            </w:r>
          </w:p>
        </w:tc>
      </w:tr>
      <w:tr>
        <w:tc>
          <w:tcPr>
            <w:tcW w:w="1975" w:type="dxa"/>
          </w:tcPr>
          <w:p>
            <w:p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≥ 6 - &lt; 12-il sena</w:t>
            </w:r>
          </w:p>
        </w:tc>
        <w:tc>
          <w:tcPr>
            <w:tcW w:w="162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(23.4)</w:t>
            </w:r>
          </w:p>
        </w:tc>
        <w:tc>
          <w:tcPr>
            <w:tcW w:w="153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(30.4)</w:t>
            </w:r>
          </w:p>
        </w:tc>
        <w:tc>
          <w:tcPr>
            <w:tcW w:w="144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(22.2)</w:t>
            </w:r>
          </w:p>
        </w:tc>
        <w:tc>
          <w:tcPr>
            <w:tcW w:w="126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(26.4)</w:t>
            </w:r>
          </w:p>
        </w:tc>
        <w:tc>
          <w:tcPr>
            <w:tcW w:w="1535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 (25.5)</w:t>
            </w:r>
          </w:p>
        </w:tc>
      </w:tr>
      <w:tr>
        <w:tc>
          <w:tcPr>
            <w:tcW w:w="1975" w:type="dxa"/>
          </w:tcPr>
          <w:p>
            <w:p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≥ 12 - &lt; 18-il sena</w:t>
            </w:r>
          </w:p>
        </w:tc>
        <w:tc>
          <w:tcPr>
            <w:tcW w:w="162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(21.3)</w:t>
            </w:r>
          </w:p>
        </w:tc>
        <w:tc>
          <w:tcPr>
            <w:tcW w:w="153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(25.0)</w:t>
            </w:r>
          </w:p>
        </w:tc>
        <w:tc>
          <w:tcPr>
            <w:tcW w:w="144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(35.2)</w:t>
            </w:r>
          </w:p>
        </w:tc>
        <w:tc>
          <w:tcPr>
            <w:tcW w:w="126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(30.0)</w:t>
            </w:r>
          </w:p>
        </w:tc>
        <w:tc>
          <w:tcPr>
            <w:tcW w:w="1535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(27.4)</w:t>
            </w:r>
          </w:p>
        </w:tc>
      </w:tr>
      <w:tr>
        <w:tc>
          <w:tcPr>
            <w:tcW w:w="1975" w:type="dxa"/>
          </w:tcPr>
          <w:p>
            <w:p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≥ 18-il sena</w:t>
            </w:r>
          </w:p>
        </w:tc>
        <w:tc>
          <w:tcPr>
            <w:tcW w:w="162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(38.3)</w:t>
            </w:r>
          </w:p>
        </w:tc>
        <w:tc>
          <w:tcPr>
            <w:tcW w:w="153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(32.1)</w:t>
            </w:r>
          </w:p>
        </w:tc>
        <w:tc>
          <w:tcPr>
            <w:tcW w:w="144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(37.0)</w:t>
            </w:r>
          </w:p>
        </w:tc>
        <w:tc>
          <w:tcPr>
            <w:tcW w:w="1260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 (34.5)</w:t>
            </w:r>
          </w:p>
        </w:tc>
        <w:tc>
          <w:tcPr>
            <w:tcW w:w="1535" w:type="dxa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 (35.7)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SD, devjazzjoni standard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Id-differenza bejn iż-2 gruppi ta’ trattament kienet statistikament sinifikanti (p &lt; 0.0001) (Tabella 8).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Tabella 8: Bidla medja fil-livelli tal-Phe fid-demm mil-linja bażi sal-Ġimgħa 5 u l-Ġimgħa 6 fil</w:t>
      </w:r>
      <w:r>
        <w:rPr>
          <w:szCs w:val="22"/>
        </w:rPr>
        <w:t>­</w:t>
      </w:r>
      <w:r>
        <w:rPr>
          <w:b/>
          <w:bCs/>
          <w:szCs w:val="22"/>
        </w:rPr>
        <w:t>Parti 2 (sett ta’ analiżi primarja bi tnaqqis tal-Phe mil-linja bażi ta’ ≥ 30 % matul il-Parti 1)</w:t>
      </w:r>
    </w:p>
    <w:p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20"/>
        <w:gridCol w:w="1362"/>
        <w:gridCol w:w="2354"/>
        <w:gridCol w:w="1818"/>
        <w:gridCol w:w="1001"/>
      </w:tblGrid>
      <w:tr>
        <w:trPr>
          <w:cantSplit/>
          <w:trHeight w:val="743"/>
          <w:tblHeader/>
        </w:trPr>
        <w:tc>
          <w:tcPr>
            <w:tcW w:w="1398" w:type="pct"/>
          </w:tcPr>
          <w:p>
            <w:pPr>
              <w:keepNext/>
              <w:tabs>
                <w:tab w:val="clear" w:pos="567"/>
              </w:tabs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758" w:type="pct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Sepiapterin</w:t>
            </w:r>
            <w:r>
              <w:rPr>
                <w:b/>
                <w:bCs/>
                <w:color w:val="000000"/>
                <w:szCs w:val="22"/>
              </w:rPr>
              <w:br/>
              <w:t>(n = 49)</w:t>
            </w:r>
          </w:p>
        </w:tc>
        <w:tc>
          <w:tcPr>
            <w:tcW w:w="1306" w:type="pct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Plaċebo</w:t>
            </w:r>
            <w:r>
              <w:rPr>
                <w:b/>
                <w:bCs/>
                <w:color w:val="000000"/>
                <w:szCs w:val="22"/>
              </w:rPr>
              <w:br/>
              <w:t>(n = 49)</w:t>
            </w:r>
          </w:p>
        </w:tc>
        <w:tc>
          <w:tcPr>
            <w:tcW w:w="1010" w:type="pct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Differenza sepiapterin kontra Plaċebo</w:t>
            </w:r>
          </w:p>
        </w:tc>
        <w:tc>
          <w:tcPr>
            <w:tcW w:w="528" w:type="pct"/>
          </w:tcPr>
          <w:p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Valur p</w:t>
            </w:r>
          </w:p>
        </w:tc>
      </w:tr>
      <w:tr>
        <w:trPr>
          <w:cantSplit/>
          <w:trHeight w:val="362"/>
        </w:trPr>
        <w:tc>
          <w:tcPr>
            <w:tcW w:w="5000" w:type="pct"/>
            <w:gridSpan w:val="5"/>
          </w:tcPr>
          <w:p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Linja Bażi</w:t>
            </w:r>
            <w:r>
              <w:rPr>
                <w:color w:val="000000"/>
                <w:szCs w:val="22"/>
              </w:rPr>
              <w:t>*</w:t>
            </w:r>
          </w:p>
        </w:tc>
      </w:tr>
      <w:tr>
        <w:trPr>
          <w:cantSplit/>
          <w:trHeight w:val="362"/>
        </w:trPr>
        <w:tc>
          <w:tcPr>
            <w:tcW w:w="1398" w:type="pct"/>
          </w:tcPr>
          <w:p>
            <w:pPr>
              <w:tabs>
                <w:tab w:val="clear" w:pos="567"/>
              </w:tabs>
              <w:spacing w:line="240" w:lineRule="auto"/>
              <w:ind w:left="11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Medja (SD)</w:t>
            </w:r>
          </w:p>
        </w:tc>
        <w:tc>
          <w:tcPr>
            <w:tcW w:w="758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646.11 (253.007)</w:t>
            </w:r>
          </w:p>
        </w:tc>
        <w:tc>
          <w:tcPr>
            <w:tcW w:w="1306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654.04 (261.542)</w:t>
            </w:r>
          </w:p>
        </w:tc>
        <w:tc>
          <w:tcPr>
            <w:tcW w:w="1538" w:type="pct"/>
            <w:gridSpan w:val="2"/>
          </w:tcPr>
          <w:p>
            <w:pPr>
              <w:tabs>
                <w:tab w:val="clear" w:pos="567"/>
              </w:tabs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  <w:tr>
        <w:trPr>
          <w:cantSplit/>
          <w:trHeight w:val="362"/>
        </w:trPr>
        <w:tc>
          <w:tcPr>
            <w:tcW w:w="5000" w:type="pct"/>
            <w:gridSpan w:val="5"/>
          </w:tcPr>
          <w:p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Ġimgħat 5 u 6</w:t>
            </w:r>
            <w:r>
              <w:rPr>
                <w:color w:val="000000"/>
                <w:szCs w:val="22"/>
              </w:rPr>
              <w:t>**</w:t>
            </w:r>
          </w:p>
        </w:tc>
      </w:tr>
      <w:tr>
        <w:trPr>
          <w:cantSplit/>
          <w:trHeight w:val="336"/>
        </w:trPr>
        <w:tc>
          <w:tcPr>
            <w:tcW w:w="1398" w:type="pct"/>
            <w:tcBorders>
              <w:bottom w:val="single" w:sz="6" w:space="0" w:color="auto"/>
            </w:tcBorders>
          </w:tcPr>
          <w:p>
            <w:pPr>
              <w:tabs>
                <w:tab w:val="clear" w:pos="567"/>
              </w:tabs>
              <w:spacing w:line="240" w:lineRule="auto"/>
              <w:ind w:left="11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Medja (SD)</w:t>
            </w:r>
          </w:p>
        </w:tc>
        <w:tc>
          <w:tcPr>
            <w:tcW w:w="758" w:type="pct"/>
            <w:tcBorders>
              <w:bottom w:val="single" w:sz="6" w:space="0" w:color="auto"/>
            </w:tcBorders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236.04 (174.942)</w:t>
            </w:r>
          </w:p>
        </w:tc>
        <w:tc>
          <w:tcPr>
            <w:tcW w:w="1306" w:type="pct"/>
            <w:tcBorders>
              <w:bottom w:val="single" w:sz="6" w:space="0" w:color="auto"/>
            </w:tcBorders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637.85 (259.886)</w:t>
            </w:r>
          </w:p>
        </w:tc>
        <w:tc>
          <w:tcPr>
            <w:tcW w:w="1538" w:type="pct"/>
            <w:gridSpan w:val="2"/>
            <w:vMerge w:val="restar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  <w:tr>
        <w:trPr>
          <w:cantSplit/>
          <w:trHeight w:val="362"/>
        </w:trPr>
        <w:tc>
          <w:tcPr>
            <w:tcW w:w="1398" w:type="pct"/>
          </w:tcPr>
          <w:p>
            <w:pPr>
              <w:tabs>
                <w:tab w:val="clear" w:pos="567"/>
              </w:tabs>
              <w:spacing w:line="240" w:lineRule="auto"/>
              <w:ind w:left="11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Bidla medja mil-linja bażi (μmol/L)</w:t>
            </w:r>
          </w:p>
        </w:tc>
        <w:tc>
          <w:tcPr>
            <w:tcW w:w="758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-410.07 (204.442)</w:t>
            </w:r>
          </w:p>
        </w:tc>
        <w:tc>
          <w:tcPr>
            <w:tcW w:w="1306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-16.19 (198.642)</w:t>
            </w:r>
          </w:p>
        </w:tc>
        <w:tc>
          <w:tcPr>
            <w:tcW w:w="1538" w:type="pct"/>
            <w:gridSpan w:val="2"/>
            <w:vMerge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  <w:tr>
        <w:trPr>
          <w:cantSplit/>
          <w:trHeight w:val="362"/>
        </w:trPr>
        <w:tc>
          <w:tcPr>
            <w:tcW w:w="1398" w:type="pct"/>
          </w:tcPr>
          <w:p>
            <w:pPr>
              <w:tabs>
                <w:tab w:val="clear" w:pos="567"/>
              </w:tabs>
              <w:spacing w:line="240" w:lineRule="auto"/>
              <w:ind w:left="11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Bidla perċentwali medja mil-linja bażi (%)</w:t>
            </w:r>
          </w:p>
        </w:tc>
        <w:tc>
          <w:tcPr>
            <w:tcW w:w="758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-62.8 %</w:t>
            </w:r>
          </w:p>
        </w:tc>
        <w:tc>
          <w:tcPr>
            <w:tcW w:w="1306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1.4 %</w:t>
            </w:r>
          </w:p>
        </w:tc>
        <w:tc>
          <w:tcPr>
            <w:tcW w:w="1538" w:type="pct"/>
            <w:gridSpan w:val="2"/>
            <w:vMerge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  <w:tr>
        <w:trPr>
          <w:cantSplit/>
          <w:trHeight w:val="362"/>
        </w:trPr>
        <w:tc>
          <w:tcPr>
            <w:tcW w:w="5000" w:type="pct"/>
            <w:gridSpan w:val="5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Stima medja LS għall-bidla medja mil-linja bażi</w:t>
            </w:r>
          </w:p>
        </w:tc>
      </w:tr>
      <w:tr>
        <w:trPr>
          <w:cantSplit/>
          <w:trHeight w:val="362"/>
        </w:trPr>
        <w:tc>
          <w:tcPr>
            <w:tcW w:w="1398" w:type="pct"/>
          </w:tcPr>
          <w:p>
            <w:pPr>
              <w:tabs>
                <w:tab w:val="clear" w:pos="567"/>
              </w:tabs>
              <w:spacing w:line="240" w:lineRule="auto"/>
              <w:ind w:left="11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Medja LS (SE)</w:t>
            </w:r>
          </w:p>
        </w:tc>
        <w:tc>
          <w:tcPr>
            <w:tcW w:w="758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-415.75 (24.066)</w:t>
            </w:r>
          </w:p>
        </w:tc>
        <w:tc>
          <w:tcPr>
            <w:tcW w:w="1306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-19.88 (24.223)</w:t>
            </w:r>
          </w:p>
        </w:tc>
        <w:tc>
          <w:tcPr>
            <w:tcW w:w="1010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noBreakHyphen/>
              <w:t>395.87 (33.848)</w:t>
            </w:r>
          </w:p>
        </w:tc>
        <w:tc>
          <w:tcPr>
            <w:tcW w:w="528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&lt; 0.0001</w:t>
            </w:r>
          </w:p>
        </w:tc>
      </w:tr>
      <w:tr>
        <w:trPr>
          <w:cantSplit/>
          <w:trHeight w:val="362"/>
        </w:trPr>
        <w:tc>
          <w:tcPr>
            <w:tcW w:w="1398" w:type="pct"/>
          </w:tcPr>
          <w:p>
            <w:pPr>
              <w:tabs>
                <w:tab w:val="clear" w:pos="567"/>
              </w:tabs>
              <w:spacing w:line="240" w:lineRule="auto"/>
              <w:ind w:left="11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CI ta’ 95 %</w:t>
            </w:r>
          </w:p>
        </w:tc>
        <w:tc>
          <w:tcPr>
            <w:tcW w:w="758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(-463.52, </w:t>
            </w:r>
            <w:r>
              <w:rPr>
                <w:szCs w:val="22"/>
              </w:rPr>
              <w:t>­</w:t>
            </w:r>
            <w:r>
              <w:rPr>
                <w:color w:val="000000"/>
                <w:szCs w:val="22"/>
              </w:rPr>
              <w:t>367.97)</w:t>
            </w:r>
          </w:p>
        </w:tc>
        <w:tc>
          <w:tcPr>
            <w:tcW w:w="1306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(-67.97, 28.21)</w:t>
            </w:r>
          </w:p>
        </w:tc>
        <w:tc>
          <w:tcPr>
            <w:tcW w:w="1010" w:type="pct"/>
          </w:tcPr>
          <w:p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(-463.07, </w:t>
            </w:r>
            <w:r>
              <w:rPr>
                <w:szCs w:val="22"/>
              </w:rPr>
              <w:t>­</w:t>
            </w:r>
            <w:r>
              <w:rPr>
                <w:color w:val="000000"/>
                <w:szCs w:val="22"/>
              </w:rPr>
              <w:t>328.66)</w:t>
            </w:r>
          </w:p>
        </w:tc>
        <w:tc>
          <w:tcPr>
            <w:tcW w:w="528" w:type="pct"/>
          </w:tcPr>
          <w:p>
            <w:pPr>
              <w:tabs>
                <w:tab w:val="clear" w:pos="567"/>
              </w:tabs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</w:tbl>
    <w:p>
      <w:pPr>
        <w:tabs>
          <w:tab w:val="clear" w:pos="567"/>
          <w:tab w:val="left" w:pos="144"/>
        </w:tabs>
        <w:spacing w:line="240" w:lineRule="auto"/>
        <w:rPr>
          <w:sz w:val="20"/>
        </w:rPr>
      </w:pPr>
      <w:r>
        <w:rPr>
          <w:sz w:val="20"/>
        </w:rPr>
        <w:t>CI, intervall ta’ kunfidenza; LS, l-anqas kwadrati; MMRM, mudell imħallat għal miżuri ripetuti; Phe, phenylalanine; SD, devjazzjoni standard; SE, żball standard</w:t>
      </w:r>
    </w:p>
    <w:p>
      <w:pPr>
        <w:autoSpaceDE w:val="0"/>
        <w:autoSpaceDN w:val="0"/>
        <w:adjustRightInd w:val="0"/>
        <w:spacing w:line="240" w:lineRule="auto"/>
        <w:rPr>
          <w:sz w:val="20"/>
        </w:rPr>
      </w:pPr>
      <w:r>
        <w:rPr>
          <w:sz w:val="20"/>
        </w:rPr>
        <w:t>* Il-linja bażi hija l-medja tal-livelli tal-Phe fid-demm ta’ Jum -1 u Jum 1 fil-Parti 2.</w:t>
      </w:r>
    </w:p>
    <w:p>
      <w:pPr>
        <w:autoSpaceDE w:val="0"/>
        <w:autoSpaceDN w:val="0"/>
        <w:adjustRightInd w:val="0"/>
        <w:spacing w:line="240" w:lineRule="auto"/>
        <w:rPr>
          <w:sz w:val="20"/>
        </w:rPr>
      </w:pPr>
      <w:r>
        <w:rPr>
          <w:sz w:val="20"/>
        </w:rPr>
        <w:t>** Il-konċentrazzjonijiet tal-Phe fid-demm kienu bbażati fuq valuri medji matul il-Ġimgħat 5 u 6.</w:t>
      </w:r>
    </w:p>
    <w:p>
      <w:pPr>
        <w:autoSpaceDE w:val="0"/>
        <w:autoSpaceDN w:val="0"/>
        <w:adjustRightInd w:val="0"/>
        <w:spacing w:line="240" w:lineRule="auto"/>
        <w:rPr>
          <w:sz w:val="20"/>
        </w:rPr>
      </w:pPr>
      <w:r>
        <w:rPr>
          <w:sz w:val="20"/>
        </w:rPr>
        <w:t>Il-medji LS, l-iżbalji standard, l-intervalli ta’ kunfidenza u l-valuri p kienu minn MMRM b’bidla fil-Phe fid-demm mil-linja bażi għal valutazzjonijiet ta’ wara l-linja bażi bħala l-varjabbli tar-rispons, u effetti fissi għat-trattament, Phe fid-demm fil-linja bażi, strat tal-Phe fil-linja bażi, żjara u interazzjoni tat-trattament maż-żjara.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Ġie osservat rispons simili fil-popolazzjoni ta’ pazjenti b’PKU klassika (cPKU), bi tnaqqis ta’ 69 % fil-Phe fid-demm fil-Ġimgħa 6 f’individwi li kienu qed jirċievu sepiapterin (n = 6) kontra żieda ta’ 3 % wara l-plaċebo (n = 9).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b/>
          <w:bCs/>
          <w:szCs w:val="22"/>
        </w:rPr>
        <w:t>L-Istudju 2 (PKU-002)</w:t>
      </w:r>
      <w:r>
        <w:rPr>
          <w:szCs w:val="22"/>
        </w:rPr>
        <w:t xml:space="preserve"> kien studju kliniku ta’ Fażi 2, randomizzat, double-crossover, open-label, ikkontrollat b’mod attiv, bi prova tal-kunċett ta’ sepiapterin f’pazjenti b’PKU.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L-istudju kien jikkonsisti minn 6 gruppi ta’ sekwenza ta’ 4 pazjenti għal kull grupp għal total ta’ 24 pazjent. Kull grupp ta’ sekwenza kien randomizzat biex jirċievi trattamenti ta’ 7 ijiem ta’ sepiapterin 60 mg/kg/jum, sepiapterin 20 mg/kg/jum, u sapropterin dihydrochloride 20 mg/kg/jum, f’ordni każwali segwiti minn ebda trattament għal 7 ijiem wara kull trattament. L-effikaċja preliminari ġiet ivvalutata mit-tnaqqis fil-konċentrazzjonijiet tal-Phe fid-demm. Ir-riżultati tal-analiżi medja ta’ kull ġimgħa tal-effikaċja primarja wrew li t-trattament b’sepiapterin rriżulta fi tnaqqis fil-konċentrazzjonijiet tal-Phe fid-demm meta mqabbla mal-linja bażi li kienet statistikament sinifikanti għat-trattamenti kollha (n = 24). Proporzjon akbar ta’ pazjenti li kienu qed jirċievu trattament b’sepiapterin, irrispettivament mid-doża, esperjenzaw tnaqqis fil-Phe fil-plażma ta’ mill-anqas 10 %, 20 % u 30 % meta mqabbla ma’ pazjenti li kienu qed jirċievu sapropterin 20 mg/kg/jum. Aktar pazjenti li kienu qed jirċievu sepiapterin 60 mg/kg/jum kisbu konċentrazzjonijiet tal-Phe fil-plażma normalizzati (&lt; 120 μmol/L) u Phe fid-demm fil-medda fil-mira (≤ 360 μmol/L) meta mqabbla ma’ sapropterin 20 mg/kg/jum. F’individwi b’cPKU, it-trattament b’sepiapterin (60 mg/kg/jum) irriżulta fi tnaqqis sinifikanti fil-konċentrazzjoni tal-Phe fid-demm meta mqabbla mal-linja bażi.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b/>
          <w:bCs/>
          <w:szCs w:val="22"/>
        </w:rPr>
        <w:t>L-Istudju 3 (PTC923-MD-004-PKU)</w:t>
      </w:r>
      <w:r>
        <w:rPr>
          <w:szCs w:val="22"/>
        </w:rPr>
        <w:t xml:space="preserve"> huwa studju kliniku li għadu għaddej, ta’ Fażi 3, multiċentriku, open-label biex jivvaluta s-sigurtà u t-tolleranza tal-Phe fid-dieta matul trattament fit-tul b’sepiapterin f’pazjenti b’PKU. Mija u disgħa u sittin (169) pazjent irċevew trattament b’sepiapterin 7.5 mg/kg/jum f’parteċipanti b’età ta’ 0 sa &lt; 6 xhur, 15 mg/kg/jum f’parteċipanti b’età ta’ 6 sa &lt; 12-il xahar, 30 mg/kg/jum f’parteċipanti b’età ta’ 12­il xahar sa &lt; sentejn jew 60 mg/kg/jum f’parteċipanti b’età ta’ ≥ sentejn. Id-data interim tindika li l-għoti ta’ sepiapterin ta’ kuljum huwa assoċjat ma’ żieda ta’ madwar 2.3 darbiet fil-konsum medju tal-Phe ta’ kuljum (27.6 mg/kg /jum fil-linja bażi kontra 62.5 mg/kg/jum fil-Ġimgħa 26) filwaqt li jinżammu l-livelli tal-Phe ta’ &lt; 360 μmol/L. Il-maġġoranza tal-individwi laħqu mill-anqas tnaqqis ta’ 15 % (76.7% tal-parteċipanti) jew ta’ 30 % (67.4% tal-parteċipanti) fil-Phe fid-demm (Figura 1). </w:t>
      </w:r>
    </w:p>
    <w:p>
      <w:pPr>
        <w:spacing w:line="240" w:lineRule="auto"/>
        <w:rPr>
          <w:szCs w:val="22"/>
        </w:rPr>
      </w:pPr>
    </w:p>
    <w:p>
      <w:pPr>
        <w:keepNext/>
        <w:keepLines/>
        <w:spacing w:line="240" w:lineRule="auto"/>
        <w:rPr>
          <w:b/>
          <w:szCs w:val="22"/>
        </w:rPr>
      </w:pPr>
      <w:r>
        <w:rPr>
          <w:b/>
          <w:bCs/>
          <w:szCs w:val="22"/>
        </w:rPr>
        <w:t>Figura 1: Medja (SD) tal-Konsum tal-Phe fid-Dieta Matul iż-Żmien Waqt il-Valutazzjoni tat</w:t>
      </w:r>
      <w:r>
        <w:rPr>
          <w:szCs w:val="22"/>
        </w:rPr>
        <w:t>­</w:t>
      </w:r>
      <w:r>
        <w:rPr>
          <w:b/>
          <w:bCs/>
          <w:szCs w:val="22"/>
        </w:rPr>
        <w:t>Tolleranza tal-Phe fid-Dieta (Sett ta’ Analiżi tat-Tolleranza tal-Phe fid-Dieta)</w:t>
      </w:r>
    </w:p>
    <w:p>
      <w:pPr>
        <w:keepNext/>
        <w:keepLines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-148604</wp:posOffset>
                </wp:positionH>
                <wp:positionV relativeFrom="paragraph">
                  <wp:posOffset>167103</wp:posOffset>
                </wp:positionV>
                <wp:extent cx="6094939" cy="2845435"/>
                <wp:effectExtent l="0" t="0" r="0" b="0"/>
                <wp:wrapTopAndBottom/>
                <wp:docPr id="1277202133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4939" cy="2845435"/>
                          <a:chOff x="-145002" y="0"/>
                          <a:chExt cx="6095499" cy="2846038"/>
                        </a:xfrm>
                      </wpg:grpSpPr>
                      <wps:wsp>
                        <wps:cNvPr id="224422585" name="Text Box 1"/>
                        <wps:cNvSpPr txBox="1"/>
                        <wps:spPr>
                          <a:xfrm>
                            <a:off x="-145002" y="2373443"/>
                            <a:ext cx="5698379" cy="1714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both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Għadd tal-Konsum tal-Phe fid-Dieta    102           96            97            98           91            92            91           91           94             92            90            87            86            81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4385751" name="TextBox 39">
                          <a:extLst>
                            <a:ext uri="{FF2B5EF4-FFF2-40B4-BE49-F238E27FC236}">
                              <a16:creationId xmlns:a16="http://schemas.microsoft.com/office/drawing/2014/main" id="{EA519C1B-0A36-90BA-D3E4-0E576CB80B44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 rot="16200000">
                            <a:off x="-586596" y="1019095"/>
                            <a:ext cx="2425726" cy="3875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Medja (SD)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br/>
                                <w:t>konsum tal-Phe fid-dieta (mg/kg/jum)</w:t>
                              </w:r>
                            </w:p>
                            <w:p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g:grpSp>
                        <wpg:cNvPr id="1536989954" name="Group 115"/>
                        <wpg:cNvGrpSpPr>
                          <a:grpSpLocks noChangeAspect="1"/>
                        </wpg:cNvGrpSpPr>
                        <wpg:grpSpPr>
                          <a:xfrm>
                            <a:off x="776378" y="311729"/>
                            <a:ext cx="4937760" cy="2195425"/>
                            <a:chOff x="0" y="0"/>
                            <a:chExt cx="4321177" cy="1921279"/>
                          </a:xfrm>
                        </wpg:grpSpPr>
                        <wpg:grpSp>
                          <wpg:cNvPr id="1241577233" name="Group 114"/>
                          <wpg:cNvGrpSpPr/>
                          <wpg:grpSpPr>
                            <a:xfrm>
                              <a:off x="0" y="0"/>
                              <a:ext cx="4321177" cy="1921279"/>
                              <a:chOff x="0" y="0"/>
                              <a:chExt cx="4321177" cy="1921279"/>
                            </a:xfrm>
                          </wpg:grpSpPr>
                          <wpg:grpSp>
                            <wpg:cNvPr id="748524393" name="Group 113"/>
                            <wpg:cNvGrpSpPr/>
                            <wpg:grpSpPr>
                              <a:xfrm>
                                <a:off x="0" y="0"/>
                                <a:ext cx="4321177" cy="1921279"/>
                                <a:chOff x="0" y="0"/>
                                <a:chExt cx="4321177" cy="1921279"/>
                              </a:xfrm>
                            </wpg:grpSpPr>
                            <wpg:grpSp>
                              <wpg:cNvPr id="769982363" name="Group 112"/>
                              <wpg:cNvGrpSpPr/>
                              <wpg:grpSpPr>
                                <a:xfrm>
                                  <a:off x="0" y="0"/>
                                  <a:ext cx="4321177" cy="1921279"/>
                                  <a:chOff x="0" y="0"/>
                                  <a:chExt cx="4321177" cy="1921279"/>
                                </a:xfrm>
                              </wpg:grpSpPr>
                              <wpg:grpSp>
                                <wpg:cNvPr id="1616803243" name="Group 111"/>
                                <wpg:cNvGrpSpPr/>
                                <wpg:grpSpPr>
                                  <a:xfrm>
                                    <a:off x="351692" y="14068"/>
                                    <a:ext cx="3864642" cy="1746739"/>
                                    <a:chOff x="0" y="0"/>
                                    <a:chExt cx="3864642" cy="1746739"/>
                                  </a:xfrm>
                                </wpg:grpSpPr>
                                <wps:wsp>
                                  <wps:cNvPr id="1813716812" name="Freeform: Shape 48">
                                    <a:extLst>
                                      <a:ext uri="{FF2B5EF4-FFF2-40B4-BE49-F238E27FC236}">
                                        <a16:creationId xmlns:a16="http://schemas.microsoft.com/office/drawing/2014/main" id="{793D4580-01FE-C0E5-33C9-E77DB9A24230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6768" y="765321"/>
                                      <a:ext cx="3802029" cy="642971"/>
                                    </a:xfrm>
                                    <a:custGeom>
                                      <a:avLst/>
                                      <a:gdLst>
                                        <a:gd name="connsiteX0" fmla="*/ 0 w 6967030"/>
                                        <a:gd name="connsiteY0" fmla="*/ 1145525 h 1145524"/>
                                        <a:gd name="connsiteX1" fmla="*/ 540574 w 6967030"/>
                                        <a:gd name="connsiteY1" fmla="*/ 1002571 h 1145524"/>
                                        <a:gd name="connsiteX2" fmla="*/ 1080359 w 6967030"/>
                                        <a:gd name="connsiteY2" fmla="*/ 790665 h 1145524"/>
                                        <a:gd name="connsiteX3" fmla="*/ 1612728 w 6967030"/>
                                        <a:gd name="connsiteY3" fmla="*/ 690628 h 1145524"/>
                                        <a:gd name="connsiteX4" fmla="*/ 2160561 w 6967030"/>
                                        <a:gd name="connsiteY4" fmla="*/ 535209 h 1145524"/>
                                        <a:gd name="connsiteX5" fmla="*/ 2686934 w 6967030"/>
                                        <a:gd name="connsiteY5" fmla="*/ 501917 h 1145524"/>
                                        <a:gd name="connsiteX6" fmla="*/ 3238395 w 6967030"/>
                                        <a:gd name="connsiteY6" fmla="*/ 444798 h 1145524"/>
                                        <a:gd name="connsiteX7" fmla="*/ 3760824 w 6967030"/>
                                        <a:gd name="connsiteY7" fmla="*/ 235732 h 1145524"/>
                                        <a:gd name="connsiteX8" fmla="*/ 4297927 w 6967030"/>
                                        <a:gd name="connsiteY8" fmla="*/ 195497 h 1145524"/>
                                        <a:gd name="connsiteX9" fmla="*/ 4837712 w 6967030"/>
                                        <a:gd name="connsiteY9" fmla="*/ 231787 h 1145524"/>
                                        <a:gd name="connsiteX10" fmla="*/ 5355092 w 6967030"/>
                                        <a:gd name="connsiteY10" fmla="*/ 76842 h 1145524"/>
                                        <a:gd name="connsiteX11" fmla="*/ 5887303 w 6967030"/>
                                        <a:gd name="connsiteY11" fmla="*/ 92620 h 1145524"/>
                                        <a:gd name="connsiteX12" fmla="*/ 6430086 w 6967030"/>
                                        <a:gd name="connsiteY12" fmla="*/ 80629 h 1145524"/>
                                        <a:gd name="connsiteX13" fmla="*/ 6967031 w 6967030"/>
                                        <a:gd name="connsiteY13" fmla="*/ 0 h 1145524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</a:cxnLst>
                                      <a:rect l="l" t="t" r="r" b="b"/>
                                      <a:pathLst>
                                        <a:path w="6967030" h="1145524">
                                          <a:moveTo>
                                            <a:pt x="0" y="1145525"/>
                                          </a:moveTo>
                                          <a:lnTo>
                                            <a:pt x="540574" y="1002571"/>
                                          </a:lnTo>
                                          <a:lnTo>
                                            <a:pt x="1080359" y="790665"/>
                                          </a:lnTo>
                                          <a:lnTo>
                                            <a:pt x="1612728" y="690628"/>
                                          </a:lnTo>
                                          <a:lnTo>
                                            <a:pt x="2160561" y="535209"/>
                                          </a:lnTo>
                                          <a:lnTo>
                                            <a:pt x="2686934" y="501917"/>
                                          </a:lnTo>
                                          <a:lnTo>
                                            <a:pt x="3238395" y="444798"/>
                                          </a:lnTo>
                                          <a:lnTo>
                                            <a:pt x="3760824" y="235732"/>
                                          </a:lnTo>
                                          <a:lnTo>
                                            <a:pt x="4297927" y="195497"/>
                                          </a:lnTo>
                                          <a:lnTo>
                                            <a:pt x="4837712" y="231787"/>
                                          </a:lnTo>
                                          <a:lnTo>
                                            <a:pt x="5355092" y="76842"/>
                                          </a:lnTo>
                                          <a:lnTo>
                                            <a:pt x="5887303" y="92620"/>
                                          </a:lnTo>
                                          <a:lnTo>
                                            <a:pt x="6430086" y="80629"/>
                                          </a:lnTo>
                                          <a:lnTo>
                                            <a:pt x="6967031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25400" cap="flat">
                                      <a:solidFill>
                                        <a:schemeClr val="tx1"/>
                                      </a:solidFill>
                                      <a:prstDash val="sysDot"/>
                                      <a:miter/>
                                    </a:ln>
                                  </wps:spPr>
                                  <wps:bodyPr rtlCol="0" anchor="ctr"/>
                                </wps:wsp>
                                <wpg:grpSp>
                                  <wpg:cNvPr id="1279020002" name="Graphic 2">
                                    <a:extLst>
                                      <a:ext uri="{FF2B5EF4-FFF2-40B4-BE49-F238E27FC236}">
                                        <a16:creationId xmlns:a16="http://schemas.microsoft.com/office/drawing/2014/main" id="{142CCB05-E9F5-0612-AA8C-67CCF0409AAF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0" y="0"/>
                                      <a:ext cx="3864642" cy="1746739"/>
                                      <a:chOff x="1515886" y="619030"/>
                                      <a:chExt cx="7081582" cy="3112009"/>
                                    </a:xfrm>
                                    <a:solidFill>
                                      <a:schemeClr val="tx1"/>
                                    </a:solidFill>
                                  </wpg:grpSpPr>
                                  <wps:wsp>
                                    <wps:cNvPr id="1188238990" name="Freeform: Shape 161">
                                      <a:extLst>
                                        <a:ext uri="{FF2B5EF4-FFF2-40B4-BE49-F238E27FC236}">
                                          <a16:creationId xmlns:a16="http://schemas.microsoft.com/office/drawing/2014/main" id="{739E41F5-50C8-BC4C-EE14-0346B9F79B10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73004" y="2533918"/>
                                        <a:ext cx="15778" cy="1181342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1181342"/>
                                          <a:gd name="connsiteX1" fmla="*/ 0 w 15778"/>
                                          <a:gd name="connsiteY1" fmla="*/ 1181342 h 1181342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118134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181342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534060115" name="Freeform: Shape 162">
                                      <a:extLst>
                                        <a:ext uri="{FF2B5EF4-FFF2-40B4-BE49-F238E27FC236}">
                                          <a16:creationId xmlns:a16="http://schemas.microsoft.com/office/drawing/2014/main" id="{3AB08CA4-B2BA-6CA9-15C6-FB2124601D95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18253" y="2533918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523183410" name="Freeform: Shape 163">
                                      <a:extLst>
                                        <a:ext uri="{FF2B5EF4-FFF2-40B4-BE49-F238E27FC236}">
                                          <a16:creationId xmlns:a16="http://schemas.microsoft.com/office/drawing/2014/main" id="{F5371DCD-AF6A-EEEA-CF02-9BBEDBCB7D7A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18253" y="3715261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g:grpSp>
                                    <wpg:cNvPr id="314917741" name="Graphic 2">
                                      <a:extLst>
                                        <a:ext uri="{FF2B5EF4-FFF2-40B4-BE49-F238E27FC236}">
                                          <a16:creationId xmlns:a16="http://schemas.microsoft.com/office/drawing/2014/main" id="{A943C6EB-8FE1-7AB7-3B35-2521DFA8DD5E}"/>
                                        </a:ext>
                                      </a:extLst>
                                    </wpg:cNvPr>
                                    <wpg:cNvGrpSpPr/>
                                    <wpg:grpSpPr>
                                      <a:xfrm>
                                        <a:off x="2058669" y="2448241"/>
                                        <a:ext cx="109503" cy="1049275"/>
                                        <a:chOff x="2058669" y="2448241"/>
                                        <a:chExt cx="109503" cy="1049275"/>
                                      </a:xfrm>
                                      <a:grpFill/>
                                    </wpg:grpSpPr>
                                    <wps:wsp>
                                      <wps:cNvPr id="316462261" name="Freeform: Shape 216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FFCD217F-49E9-C51B-A379-8CD45F2F47D7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2113578" y="2448241"/>
                                          <a:ext cx="15778" cy="1033654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15778"/>
                                            <a:gd name="connsiteY0" fmla="*/ 0 h 1033654"/>
                                            <a:gd name="connsiteX1" fmla="*/ 0 w 15778"/>
                                            <a:gd name="connsiteY1" fmla="*/ 1033655 h 10336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15778" h="103365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1033655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15773" cap="flat">
                                          <a:solidFill>
                                            <a:schemeClr val="tx1"/>
                                          </a:solidFill>
                                          <a:prstDash val="solid"/>
                                          <a:miter/>
                                        </a:ln>
                                      </wps:spPr>
                                      <wps:bodyPr rtlCol="0" anchor="ctr"/>
                                    </wps:wsp>
                                    <wps:wsp>
                                      <wps:cNvPr id="73504343" name="Freeform: Shape 217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1FC3F1E1-6912-57E2-82FA-F9D5EA365489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2058669" y="2448241"/>
                                          <a:ext cx="109503" cy="15778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109503"/>
                                            <a:gd name="connsiteY0" fmla="*/ 0 h 15778"/>
                                            <a:gd name="connsiteX1" fmla="*/ 109503 w 109503"/>
                                            <a:gd name="connsiteY1" fmla="*/ 0 h 157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109503" h="1577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9503" y="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15773" cap="flat">
                                          <a:solidFill>
                                            <a:schemeClr val="tx1"/>
                                          </a:solidFill>
                                          <a:prstDash val="solid"/>
                                          <a:miter/>
                                        </a:ln>
                                      </wps:spPr>
                                      <wps:bodyPr rtlCol="0" anchor="ctr"/>
                                    </wps:wsp>
                                    <wps:wsp>
                                      <wps:cNvPr id="843622477" name="Freeform: Shape 218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ACEE6FD2-04E6-473F-8DAD-FB54772EAD2E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2058669" y="3481738"/>
                                          <a:ext cx="109503" cy="15778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109503"/>
                                            <a:gd name="connsiteY0" fmla="*/ 0 h 15778"/>
                                            <a:gd name="connsiteX1" fmla="*/ 109503 w 109503"/>
                                            <a:gd name="connsiteY1" fmla="*/ 0 h 157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109503" h="1577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9503" y="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15773" cap="flat">
                                          <a:solidFill>
                                            <a:schemeClr val="tx1"/>
                                          </a:solidFill>
                                          <a:prstDash val="solid"/>
                                          <a:miter/>
                                        </a:ln>
                                      </wps:spPr>
                                      <wps:bodyPr rtlCol="0" anchor="ctr"/>
                                    </wps:wsp>
                                  </wpg:grpSp>
                                  <wps:wsp>
                                    <wps:cNvPr id="815157770" name="Freeform: Shape 165">
                                      <a:extLst>
                                        <a:ext uri="{FF2B5EF4-FFF2-40B4-BE49-F238E27FC236}">
                                          <a16:creationId xmlns:a16="http://schemas.microsoft.com/office/drawing/2014/main" id="{388D6251-5984-14BA-CC56-E14B5537BD5F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653363" y="2100481"/>
                                        <a:ext cx="15778" cy="133849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1338496"/>
                                          <a:gd name="connsiteX1" fmla="*/ 0 w 15778"/>
                                          <a:gd name="connsiteY1" fmla="*/ 1338497 h 133849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133849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38497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447208894" name="Freeform: Shape 166">
                                      <a:extLst>
                                        <a:ext uri="{FF2B5EF4-FFF2-40B4-BE49-F238E27FC236}">
                                          <a16:creationId xmlns:a16="http://schemas.microsoft.com/office/drawing/2014/main" id="{1C36FC05-2FCE-D7A4-CD1F-55AF46BC9932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598612" y="2100481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774421396" name="Freeform: Shape 167">
                                      <a:extLst>
                                        <a:ext uri="{FF2B5EF4-FFF2-40B4-BE49-F238E27FC236}">
                                          <a16:creationId xmlns:a16="http://schemas.microsoft.com/office/drawing/2014/main" id="{E232D97D-743A-9AFF-1AE1-4AD848AC7F6F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598612" y="3438977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48129362" name="Freeform: Shape 168">
                                      <a:extLst>
                                        <a:ext uri="{FF2B5EF4-FFF2-40B4-BE49-F238E27FC236}">
                                          <a16:creationId xmlns:a16="http://schemas.microsoft.com/office/drawing/2014/main" id="{E8CCA48B-1138-0646-F585-48F37A6E46A9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185732" y="1945693"/>
                                        <a:ext cx="15778" cy="1431432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1431432"/>
                                          <a:gd name="connsiteX1" fmla="*/ 0 w 15778"/>
                                          <a:gd name="connsiteY1" fmla="*/ 1431433 h 1431432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143143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431433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45218336" name="Freeform: Shape 169">
                                      <a:extLst>
                                        <a:ext uri="{FF2B5EF4-FFF2-40B4-BE49-F238E27FC236}">
                                          <a16:creationId xmlns:a16="http://schemas.microsoft.com/office/drawing/2014/main" id="{78B51BBD-6404-826E-05A6-1B388BE2C88F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130823" y="1945693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2092968317" name="Freeform: Shape 170">
                                      <a:extLst>
                                        <a:ext uri="{FF2B5EF4-FFF2-40B4-BE49-F238E27FC236}">
                                          <a16:creationId xmlns:a16="http://schemas.microsoft.com/office/drawing/2014/main" id="{5E8073C5-41EF-C84C-E62A-B99083A80064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130823" y="3376968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643395411" name="Freeform: Shape 171">
                                      <a:extLst>
                                        <a:ext uri="{FF2B5EF4-FFF2-40B4-BE49-F238E27FC236}">
                                          <a16:creationId xmlns:a16="http://schemas.microsoft.com/office/drawing/2014/main" id="{F87FF263-386C-948B-AA8C-D57D3DB8FBE6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723151" y="1761083"/>
                                        <a:ext cx="15778" cy="1506380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1506380"/>
                                          <a:gd name="connsiteX1" fmla="*/ 0 w 15778"/>
                                          <a:gd name="connsiteY1" fmla="*/ 1506381 h 150638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15063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506381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302303187" name="Freeform: Shape 172">
                                      <a:extLst>
                                        <a:ext uri="{FF2B5EF4-FFF2-40B4-BE49-F238E27FC236}">
                                          <a16:creationId xmlns:a16="http://schemas.microsoft.com/office/drawing/2014/main" id="{F9FC6AA4-B33D-FB78-E255-DF722B68C39C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668399" y="1761083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25346484" name="Freeform: Shape 173">
                                      <a:extLst>
                                        <a:ext uri="{FF2B5EF4-FFF2-40B4-BE49-F238E27FC236}">
                                          <a16:creationId xmlns:a16="http://schemas.microsoft.com/office/drawing/2014/main" id="{58B4AADE-75B2-896F-F088-3ED81727309B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668399" y="3267464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278185239" name="Freeform: Shape 174">
                                      <a:extLst>
                                        <a:ext uri="{FF2B5EF4-FFF2-40B4-BE49-F238E27FC236}">
                                          <a16:creationId xmlns:a16="http://schemas.microsoft.com/office/drawing/2014/main" id="{094D3BDB-37AC-2F87-D18A-2221E5A39897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259938" y="1661047"/>
                                        <a:ext cx="15778" cy="1639709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1639709"/>
                                          <a:gd name="connsiteX1" fmla="*/ 0 w 15778"/>
                                          <a:gd name="connsiteY1" fmla="*/ 1639710 h 1639709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163970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63971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863429159" name="Freeform: Shape 175">
                                      <a:extLst>
                                        <a:ext uri="{FF2B5EF4-FFF2-40B4-BE49-F238E27FC236}">
                                          <a16:creationId xmlns:a16="http://schemas.microsoft.com/office/drawing/2014/main" id="{0E367B88-BD68-9CA7-23FA-F6B73FA3ADF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205186" y="1661047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438288727" name="Freeform: Shape 176">
                                      <a:extLst>
                                        <a:ext uri="{FF2B5EF4-FFF2-40B4-BE49-F238E27FC236}">
                                          <a16:creationId xmlns:a16="http://schemas.microsoft.com/office/drawing/2014/main" id="{EDC97254-65A2-2C19-8F72-947797C1FFC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205186" y="3300757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883014641" name="Freeform: Shape 177">
                                      <a:extLst>
                                        <a:ext uri="{FF2B5EF4-FFF2-40B4-BE49-F238E27FC236}">
                                          <a16:creationId xmlns:a16="http://schemas.microsoft.com/office/drawing/2014/main" id="{7EFF498C-F9E0-25DE-498D-C691A464D722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797514" y="1556278"/>
                                        <a:ext cx="15778" cy="1744637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1744637"/>
                                          <a:gd name="connsiteX1" fmla="*/ 0 w 15778"/>
                                          <a:gd name="connsiteY1" fmla="*/ 1744637 h 1744637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17446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744637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558749560" name="Freeform: Shape 178">
                                      <a:extLst>
                                        <a:ext uri="{FF2B5EF4-FFF2-40B4-BE49-F238E27FC236}">
                                          <a16:creationId xmlns:a16="http://schemas.microsoft.com/office/drawing/2014/main" id="{7D9D9B43-E062-B8E9-CB6F-E18334875DF8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742762" y="1556278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756200190" name="Freeform: Shape 179">
                                      <a:extLst>
                                        <a:ext uri="{FF2B5EF4-FFF2-40B4-BE49-F238E27FC236}">
                                          <a16:creationId xmlns:a16="http://schemas.microsoft.com/office/drawing/2014/main" id="{B55F2E93-F5FA-D091-DEF6-249BB3AED76C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742762" y="3300757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866070264" name="Freeform: Shape 180">
                                      <a:extLst>
                                        <a:ext uri="{FF2B5EF4-FFF2-40B4-BE49-F238E27FC236}">
                                          <a16:creationId xmlns:a16="http://schemas.microsoft.com/office/drawing/2014/main" id="{998D69ED-FBDF-ACF5-FA22-BC6BF0B9B99B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5333986" y="1151399"/>
                                        <a:ext cx="15778" cy="2149515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2149515"/>
                                          <a:gd name="connsiteX1" fmla="*/ 0 w 15778"/>
                                          <a:gd name="connsiteY1" fmla="*/ 2149516 h 2149515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214951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2149516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308606400" name="Freeform: Shape 181">
                                      <a:extLst>
                                        <a:ext uri="{FF2B5EF4-FFF2-40B4-BE49-F238E27FC236}">
                                          <a16:creationId xmlns:a16="http://schemas.microsoft.com/office/drawing/2014/main" id="{99A85A35-03D5-1560-6157-B829FDA74CB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5279076" y="1151399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952963387" name="Freeform: Shape 182">
                                      <a:extLst>
                                        <a:ext uri="{FF2B5EF4-FFF2-40B4-BE49-F238E27FC236}">
                                          <a16:creationId xmlns:a16="http://schemas.microsoft.com/office/drawing/2014/main" id="{F16375C7-8967-9737-8851-864F65E4550E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5279076" y="3300757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548527373" name="Freeform: Shape 183">
                                      <a:extLst>
                                        <a:ext uri="{FF2B5EF4-FFF2-40B4-BE49-F238E27FC236}">
                                          <a16:creationId xmlns:a16="http://schemas.microsoft.com/office/drawing/2014/main" id="{3DA7000C-761D-113A-66B5-80995DE41E34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5871088" y="1082920"/>
                                        <a:ext cx="15778" cy="2184544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2184544"/>
                                          <a:gd name="connsiteX1" fmla="*/ 0 w 15778"/>
                                          <a:gd name="connsiteY1" fmla="*/ 2184544 h 2184544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218454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2184544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397343841" name="Freeform: Shape 184">
                                      <a:extLst>
                                        <a:ext uri="{FF2B5EF4-FFF2-40B4-BE49-F238E27FC236}">
                                          <a16:creationId xmlns:a16="http://schemas.microsoft.com/office/drawing/2014/main" id="{E618F589-41D4-25B2-0573-599373EF0219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5816337" y="1082920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396371784" name="Freeform: Shape 185">
                                      <a:extLst>
                                        <a:ext uri="{FF2B5EF4-FFF2-40B4-BE49-F238E27FC236}">
                                          <a16:creationId xmlns:a16="http://schemas.microsoft.com/office/drawing/2014/main" id="{17FB9C8A-B075-3E96-3318-06027F18DBD5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5816337" y="3267464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144073038" name="Freeform: Shape 186">
                                      <a:extLst>
                                        <a:ext uri="{FF2B5EF4-FFF2-40B4-BE49-F238E27FC236}">
                                          <a16:creationId xmlns:a16="http://schemas.microsoft.com/office/drawing/2014/main" id="{5FCBF511-6678-8FB2-EF47-92CB9177B2CE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6410874" y="1082920"/>
                                        <a:ext cx="15778" cy="2256021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2256021"/>
                                          <a:gd name="connsiteX1" fmla="*/ 0 w 15778"/>
                                          <a:gd name="connsiteY1" fmla="*/ 2256021 h 2256021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22560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2256021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929719838" name="Freeform: Shape 187">
                                      <a:extLst>
                                        <a:ext uri="{FF2B5EF4-FFF2-40B4-BE49-F238E27FC236}">
                                          <a16:creationId xmlns:a16="http://schemas.microsoft.com/office/drawing/2014/main" id="{623D269D-8684-88CF-ECF6-95F74B08E5B0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6355964" y="1082920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074741403" name="Freeform: Shape 188">
                                      <a:extLst>
                                        <a:ext uri="{FF2B5EF4-FFF2-40B4-BE49-F238E27FC236}">
                                          <a16:creationId xmlns:a16="http://schemas.microsoft.com/office/drawing/2014/main" id="{EA1EEC4C-A92B-D7D6-492C-782E30C8FCC4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6355964" y="3338941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623618790" name="Freeform: Shape 189">
                                      <a:extLst>
                                        <a:ext uri="{FF2B5EF4-FFF2-40B4-BE49-F238E27FC236}">
                                          <a16:creationId xmlns:a16="http://schemas.microsoft.com/office/drawing/2014/main" id="{EE16C6B7-957F-E68D-28AA-21821E2E14F8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6928253" y="860127"/>
                                        <a:ext cx="15778" cy="2388245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2388245"/>
                                          <a:gd name="connsiteX1" fmla="*/ 0 w 15778"/>
                                          <a:gd name="connsiteY1" fmla="*/ 2388246 h 2388245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238824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2388246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2128002366" name="Freeform: Shape 190">
                                      <a:extLst>
                                        <a:ext uri="{FF2B5EF4-FFF2-40B4-BE49-F238E27FC236}">
                                          <a16:creationId xmlns:a16="http://schemas.microsoft.com/office/drawing/2014/main" id="{6137EB2C-E95A-B973-538B-BD54719E87C3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6873501" y="860127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274783151" name="Freeform: Shape 191">
                                      <a:extLst>
                                        <a:ext uri="{FF2B5EF4-FFF2-40B4-BE49-F238E27FC236}">
                                          <a16:creationId xmlns:a16="http://schemas.microsoft.com/office/drawing/2014/main" id="{4D138440-55EA-A8E0-803A-3A71D6681C50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6873501" y="3248372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88060288" name="Freeform: Shape 192">
                                      <a:extLst>
                                        <a:ext uri="{FF2B5EF4-FFF2-40B4-BE49-F238E27FC236}">
                                          <a16:creationId xmlns:a16="http://schemas.microsoft.com/office/drawing/2014/main" id="{4ADEA2AF-55D5-91CB-6063-8CE7FAAC9AF5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7460465" y="860127"/>
                                        <a:ext cx="15778" cy="2440630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2440630"/>
                                          <a:gd name="connsiteX1" fmla="*/ 0 w 15778"/>
                                          <a:gd name="connsiteY1" fmla="*/ 2440631 h 244063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244063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2440631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258265913" name="Freeform: Shape 193">
                                      <a:extLst>
                                        <a:ext uri="{FF2B5EF4-FFF2-40B4-BE49-F238E27FC236}">
                                          <a16:creationId xmlns:a16="http://schemas.microsoft.com/office/drawing/2014/main" id="{E230E52E-AD92-8862-4AE8-527B077AB252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7405713" y="860127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560865639" name="Freeform: Shape 194">
                                      <a:extLst>
                                        <a:ext uri="{FF2B5EF4-FFF2-40B4-BE49-F238E27FC236}">
                                          <a16:creationId xmlns:a16="http://schemas.microsoft.com/office/drawing/2014/main" id="{9BE54499-5AE9-FE59-E61B-696BDA5A471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7405713" y="3300757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2129142254" name="Freeform: Shape 195">
                                      <a:extLst>
                                        <a:ext uri="{FF2B5EF4-FFF2-40B4-BE49-F238E27FC236}">
                                          <a16:creationId xmlns:a16="http://schemas.microsoft.com/office/drawing/2014/main" id="{DE7FB438-0ABA-CB01-BA0A-37583F947EB3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8540350" y="619030"/>
                                        <a:ext cx="15778" cy="2719911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5778"/>
                                          <a:gd name="connsiteY0" fmla="*/ 0 h 2719911"/>
                                          <a:gd name="connsiteX1" fmla="*/ 0 w 15778"/>
                                          <a:gd name="connsiteY1" fmla="*/ 2719912 h 2719911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778" h="271991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2719912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785445259" name="Freeform: Shape 196">
                                      <a:extLst>
                                        <a:ext uri="{FF2B5EF4-FFF2-40B4-BE49-F238E27FC236}">
                                          <a16:creationId xmlns:a16="http://schemas.microsoft.com/office/drawing/2014/main" id="{B05AAB2B-19B4-03A8-EBE1-3C35C971E7B5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8485441" y="619030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587900761" name="Freeform: Shape 197">
                                      <a:extLst>
                                        <a:ext uri="{FF2B5EF4-FFF2-40B4-BE49-F238E27FC236}">
                                          <a16:creationId xmlns:a16="http://schemas.microsoft.com/office/drawing/2014/main" id="{9E833F8F-66F1-10BC-B408-19B62B1AB9FE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8485441" y="3338941"/>
                                        <a:ext cx="109503" cy="15778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9503"/>
                                          <a:gd name="connsiteY0" fmla="*/ 0 h 15778"/>
                                          <a:gd name="connsiteX1" fmla="*/ 109503 w 109503"/>
                                          <a:gd name="connsiteY1" fmla="*/ 0 h 15778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9503" h="1577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9503" y="0"/>
                                            </a:lnTo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186771499" name="Freeform: Shape 198">
                                      <a:extLst>
                                        <a:ext uri="{FF2B5EF4-FFF2-40B4-BE49-F238E27FC236}">
                                          <a16:creationId xmlns:a16="http://schemas.microsoft.com/office/drawing/2014/main" id="{DDEEE31C-CAC4-BD3D-15D5-63C1928A2D02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15886" y="3067392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8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8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8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8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552587050" name="Freeform: Shape 199">
                                      <a:extLst>
                                        <a:ext uri="{FF2B5EF4-FFF2-40B4-BE49-F238E27FC236}">
                                          <a16:creationId xmlns:a16="http://schemas.microsoft.com/office/drawing/2014/main" id="{9114E60C-DD20-17EE-82F0-B32CE08581C4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056460" y="2924596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8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8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8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8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677430607" name="Freeform: Shape 200">
                                      <a:extLst>
                                        <a:ext uri="{FF2B5EF4-FFF2-40B4-BE49-F238E27FC236}">
                                          <a16:creationId xmlns:a16="http://schemas.microsoft.com/office/drawing/2014/main" id="{75945C2C-3F3F-C5C5-CF9C-9E342BE2E2FB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596245" y="2712532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8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8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8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8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743911711" name="Freeform: Shape 201">
                                      <a:extLst>
                                        <a:ext uri="{FF2B5EF4-FFF2-40B4-BE49-F238E27FC236}">
                                          <a16:creationId xmlns:a16="http://schemas.microsoft.com/office/drawing/2014/main" id="{214B0F82-97C5-B35A-A90F-6F5D92980488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128614" y="2612496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8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8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8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8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215917431" name="Freeform: Shape 202">
                                      <a:extLst>
                                        <a:ext uri="{FF2B5EF4-FFF2-40B4-BE49-F238E27FC236}">
                                          <a16:creationId xmlns:a16="http://schemas.microsoft.com/office/drawing/2014/main" id="{14C0FC6F-3C4B-1BEE-0784-3A8631820153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666032" y="2457077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8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8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8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8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212022634" name="Freeform: Shape 203">
                                      <a:extLst>
                                        <a:ext uri="{FF2B5EF4-FFF2-40B4-BE49-F238E27FC236}">
                                          <a16:creationId xmlns:a16="http://schemas.microsoft.com/office/drawing/2014/main" id="{111F38F0-B774-E57B-B57C-AE95720F07CA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202820" y="2423784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9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9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9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9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911927914" name="Freeform: Shape 204">
                                      <a:extLst>
                                        <a:ext uri="{FF2B5EF4-FFF2-40B4-BE49-F238E27FC236}">
                                          <a16:creationId xmlns:a16="http://schemas.microsoft.com/office/drawing/2014/main" id="{F7AB5465-AADA-0A9C-F85A-763516D35046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740396" y="2371399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8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8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8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8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441547701" name="Freeform: Shape 205">
                                      <a:extLst>
                                        <a:ext uri="{FF2B5EF4-FFF2-40B4-BE49-F238E27FC236}">
                                          <a16:creationId xmlns:a16="http://schemas.microsoft.com/office/drawing/2014/main" id="{6B52EEA2-E48E-4962-682E-EAE596F4D5AF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5276867" y="2157599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9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9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9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9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180089609" name="Freeform: Shape 206">
                                      <a:extLst>
                                        <a:ext uri="{FF2B5EF4-FFF2-40B4-BE49-F238E27FC236}">
                                          <a16:creationId xmlns:a16="http://schemas.microsoft.com/office/drawing/2014/main" id="{AD11134B-FFCD-D31A-D1CF-B3C4FAAD5506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5813970" y="2133774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8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8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8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8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572074658" name="Freeform: Shape 207">
                                      <a:extLst>
                                        <a:ext uri="{FF2B5EF4-FFF2-40B4-BE49-F238E27FC236}">
                                          <a16:creationId xmlns:a16="http://schemas.microsoft.com/office/drawing/2014/main" id="{65A03421-2F84-DECF-5F97-AC012223757A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6353755" y="2153812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9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9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9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9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1007812906" name="Freeform: Shape 208">
                                      <a:extLst>
                                        <a:ext uri="{FF2B5EF4-FFF2-40B4-BE49-F238E27FC236}">
                                          <a16:creationId xmlns:a16="http://schemas.microsoft.com/office/drawing/2014/main" id="{90862C9B-8B9F-B5D5-39E3-490C9F087AE5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6871135" y="1998867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8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8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8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8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s:wsp>
                                    <wps:cNvPr id="928167487" name="Freeform: Shape 209">
                                      <a:extLst>
                                        <a:ext uri="{FF2B5EF4-FFF2-40B4-BE49-F238E27FC236}">
                                          <a16:creationId xmlns:a16="http://schemas.microsoft.com/office/drawing/2014/main" id="{209FF859-6B6D-8881-B103-FABCCD2C34A4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7403346" y="2043362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9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9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9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9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  <wpg:grpSp>
                                    <wpg:cNvPr id="1472153224" name="Graphic 2">
                                      <a:extLst>
                                        <a:ext uri="{FF2B5EF4-FFF2-40B4-BE49-F238E27FC236}">
                                          <a16:creationId xmlns:a16="http://schemas.microsoft.com/office/drawing/2014/main" id="{A8067BBC-E317-FDF0-500F-8BD0AACFCB6F}"/>
                                        </a:ext>
                                      </a:extLst>
                                    </wpg:cNvPr>
                                    <wpg:cNvGrpSpPr/>
                                    <wpg:grpSpPr>
                                      <a:xfrm>
                                        <a:off x="7946129" y="759617"/>
                                        <a:ext cx="114236" cy="2633129"/>
                                        <a:chOff x="7946129" y="759617"/>
                                        <a:chExt cx="114236" cy="2633129"/>
                                      </a:xfrm>
                                      <a:grpFill/>
                                    </wpg:grpSpPr>
                                    <wps:wsp>
                                      <wps:cNvPr id="1013539877" name="Freeform: Shape 212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CCDBB5D4-E3E0-0D11-0855-20B2FB27906A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8003248" y="759617"/>
                                          <a:ext cx="15778" cy="2617508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15778"/>
                                            <a:gd name="connsiteY0" fmla="*/ 0 h 2617508"/>
                                            <a:gd name="connsiteX1" fmla="*/ 0 w 15778"/>
                                            <a:gd name="connsiteY1" fmla="*/ 2617509 h 261750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15778" h="261750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2617509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15773" cap="flat">
                                          <a:solidFill>
                                            <a:schemeClr val="tx1"/>
                                          </a:solidFill>
                                          <a:prstDash val="solid"/>
                                          <a:miter/>
                                        </a:ln>
                                      </wps:spPr>
                                      <wps:bodyPr rtlCol="0" anchor="ctr"/>
                                    </wps:wsp>
                                    <wps:wsp>
                                      <wps:cNvPr id="1585472436" name="Freeform: Shape 213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971478FF-A4E8-3AC5-8360-FB84413D598E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7946129" y="759617"/>
                                          <a:ext cx="109503" cy="15778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109503"/>
                                            <a:gd name="connsiteY0" fmla="*/ 0 h 15778"/>
                                            <a:gd name="connsiteX1" fmla="*/ 109503 w 109503"/>
                                            <a:gd name="connsiteY1" fmla="*/ 0 h 157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109503" h="1577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9503" y="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15773" cap="flat">
                                          <a:solidFill>
                                            <a:schemeClr val="tx1"/>
                                          </a:solidFill>
                                          <a:prstDash val="solid"/>
                                          <a:miter/>
                                        </a:ln>
                                      </wps:spPr>
                                      <wps:bodyPr rtlCol="0" anchor="ctr"/>
                                    </wps:wsp>
                                    <wps:wsp>
                                      <wps:cNvPr id="836604229" name="Freeform: Shape 214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24959445-6B9B-B5AA-A4DE-D3DB175D1FD5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7946129" y="3376968"/>
                                          <a:ext cx="109503" cy="15778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109503"/>
                                            <a:gd name="connsiteY0" fmla="*/ 0 h 15778"/>
                                            <a:gd name="connsiteX1" fmla="*/ 109503 w 109503"/>
                                            <a:gd name="connsiteY1" fmla="*/ 0 h 157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109503" h="1577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9503" y="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15773" cap="flat">
                                          <a:solidFill>
                                            <a:schemeClr val="tx1"/>
                                          </a:solidFill>
                                          <a:prstDash val="solid"/>
                                          <a:miter/>
                                        </a:ln>
                                      </wps:spPr>
                                      <wps:bodyPr rtlCol="0" anchor="ctr"/>
                                    </wps:wsp>
                                    <wps:wsp>
                                      <wps:cNvPr id="758233738" name="Freeform: Shape 215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3569E304-1C3A-3E98-63A0-55BDC5838193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7946129" y="2002022"/>
                                          <a:ext cx="114236" cy="114236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114237 w 114236"/>
                                            <a:gd name="connsiteY0" fmla="*/ 57118 h 114236"/>
                                            <a:gd name="connsiteX1" fmla="*/ 57118 w 114236"/>
                                            <a:gd name="connsiteY1" fmla="*/ 114237 h 114236"/>
                                            <a:gd name="connsiteX2" fmla="*/ 0 w 114236"/>
                                            <a:gd name="connsiteY2" fmla="*/ 57118 h 114236"/>
                                            <a:gd name="connsiteX3" fmla="*/ 57118 w 114236"/>
                                            <a:gd name="connsiteY3" fmla="*/ 0 h 114236"/>
                                            <a:gd name="connsiteX4" fmla="*/ 114237 w 114236"/>
                                            <a:gd name="connsiteY4" fmla="*/ 57118 h 11423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114236" h="114236">
                                              <a:moveTo>
                                                <a:pt x="114237" y="57118"/>
                                              </a:moveTo>
                                              <a:cubicBezTo>
                                                <a:pt x="114237" y="88664"/>
                                                <a:pt x="88664" y="114237"/>
                                                <a:pt x="57118" y="114237"/>
                                              </a:cubicBezTo>
                                              <a:cubicBezTo>
                                                <a:pt x="25573" y="114237"/>
                                                <a:pt x="0" y="88664"/>
                                                <a:pt x="0" y="57118"/>
                                              </a:cubicBezTo>
                                              <a:cubicBezTo>
                                                <a:pt x="0" y="25573"/>
                                                <a:pt x="25573" y="0"/>
                                                <a:pt x="57118" y="0"/>
                                              </a:cubicBezTo>
                                              <a:cubicBezTo>
                                                <a:pt x="88664" y="0"/>
                                                <a:pt x="114237" y="25573"/>
                                                <a:pt x="114237" y="57118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:grpFill/>
                                        <a:ln w="15773" cap="flat">
                                          <a:solidFill>
                                            <a:schemeClr val="tx1"/>
                                          </a:solidFill>
                                          <a:prstDash val="solid"/>
                                          <a:miter/>
                                        </a:ln>
                                      </wps:spPr>
                                      <wps:bodyPr rtlCol="0" anchor="ctr"/>
                                    </wps:wsp>
                                  </wpg:grpSp>
                                  <wps:wsp>
                                    <wps:cNvPr id="443361350" name="Freeform: Shape 211">
                                      <a:extLst>
                                        <a:ext uri="{FF2B5EF4-FFF2-40B4-BE49-F238E27FC236}">
                                          <a16:creationId xmlns:a16="http://schemas.microsoft.com/office/drawing/2014/main" id="{14263598-C8F4-89C4-E2AB-67E4388E586D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8483232" y="1921867"/>
                                        <a:ext cx="114236" cy="114236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14237 w 114236"/>
                                          <a:gd name="connsiteY0" fmla="*/ 57118 h 114236"/>
                                          <a:gd name="connsiteX1" fmla="*/ 57119 w 114236"/>
                                          <a:gd name="connsiteY1" fmla="*/ 114237 h 114236"/>
                                          <a:gd name="connsiteX2" fmla="*/ 0 w 114236"/>
                                          <a:gd name="connsiteY2" fmla="*/ 57118 h 114236"/>
                                          <a:gd name="connsiteX3" fmla="*/ 57119 w 114236"/>
                                          <a:gd name="connsiteY3" fmla="*/ 0 h 114236"/>
                                          <a:gd name="connsiteX4" fmla="*/ 114237 w 114236"/>
                                          <a:gd name="connsiteY4" fmla="*/ 57118 h 11423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14236" h="114236">
                                            <a:moveTo>
                                              <a:pt x="114237" y="57118"/>
                                            </a:moveTo>
                                            <a:cubicBezTo>
                                              <a:pt x="114237" y="88664"/>
                                              <a:pt x="88664" y="114237"/>
                                              <a:pt x="57119" y="114237"/>
                                            </a:cubicBezTo>
                                            <a:cubicBezTo>
                                              <a:pt x="25573" y="114237"/>
                                              <a:pt x="0" y="88664"/>
                                              <a:pt x="0" y="57118"/>
                                            </a:cubicBezTo>
                                            <a:cubicBezTo>
                                              <a:pt x="0" y="25573"/>
                                              <a:pt x="25573" y="0"/>
                                              <a:pt x="57119" y="0"/>
                                            </a:cubicBezTo>
                                            <a:cubicBezTo>
                                              <a:pt x="88664" y="0"/>
                                              <a:pt x="114237" y="25573"/>
                                              <a:pt x="114237" y="5711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15773" cap="flat">
                                        <a:solidFill>
                                          <a:schemeClr val="tx1"/>
                                        </a:solidFill>
                                        <a:prstDash val="solid"/>
                                        <a:miter/>
                                      </a:ln>
                                    </wps:spPr>
                                    <wps:bodyPr rtlCol="0" anchor="ctr"/>
                                  </wps:wsp>
                                </wpg:grpSp>
                              </wpg:grpSp>
                              <wpg:grpSp>
                                <wpg:cNvPr id="708204420" name="Group 109"/>
                                <wpg:cNvGrpSpPr/>
                                <wpg:grpSpPr>
                                  <a:xfrm>
                                    <a:off x="0" y="0"/>
                                    <a:ext cx="4321177" cy="1921279"/>
                                    <a:chOff x="0" y="0"/>
                                    <a:chExt cx="4321177" cy="1921279"/>
                                  </a:xfrm>
                                </wpg:grpSpPr>
                                <wps:wsp>
                                  <wps:cNvPr id="927279733" name="Freeform: Shape 72">
                                    <a:extLst>
                                      <a:ext uri="{FF2B5EF4-FFF2-40B4-BE49-F238E27FC236}">
                                        <a16:creationId xmlns:a16="http://schemas.microsoft.com/office/drawing/2014/main" id="{52824323-D5BD-9E38-8D4D-1ACD5F3C5E4E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48194" y="87083"/>
                                      <a:ext cx="4072983" cy="1716405"/>
                                    </a:xfrm>
                                    <a:custGeom>
                                      <a:avLst/>
                                      <a:gdLst>
                                        <a:gd name="connsiteX0" fmla="*/ 7373645 w 7373644"/>
                                        <a:gd name="connsiteY0" fmla="*/ 0 h 3191375"/>
                                        <a:gd name="connsiteX1" fmla="*/ 7373645 w 7373644"/>
                                        <a:gd name="connsiteY1" fmla="*/ 3191376 h 3191375"/>
                                        <a:gd name="connsiteX2" fmla="*/ 76211 w 7373644"/>
                                        <a:gd name="connsiteY2" fmla="*/ 3191376 h 3191375"/>
                                        <a:gd name="connsiteX3" fmla="*/ 76211 w 7373644"/>
                                        <a:gd name="connsiteY3" fmla="*/ 133329 h 3191375"/>
                                        <a:gd name="connsiteX4" fmla="*/ 0 w 7373644"/>
                                        <a:gd name="connsiteY4" fmla="*/ 133329 h 3191375"/>
                                        <a:gd name="connsiteX0" fmla="*/ 7373645 w 7373646"/>
                                        <a:gd name="connsiteY0" fmla="*/ 3058047 h 3058048"/>
                                        <a:gd name="connsiteX1" fmla="*/ 76211 w 7373646"/>
                                        <a:gd name="connsiteY1" fmla="*/ 3058047 h 3058048"/>
                                        <a:gd name="connsiteX2" fmla="*/ 76211 w 7373646"/>
                                        <a:gd name="connsiteY2" fmla="*/ 0 h 3058048"/>
                                        <a:gd name="connsiteX3" fmla="*/ 0 w 7373646"/>
                                        <a:gd name="connsiteY3" fmla="*/ 0 h 3058048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</a:cxnLst>
                                      <a:rect l="l" t="t" r="r" b="b"/>
                                      <a:pathLst>
                                        <a:path w="7373646" h="3058048">
                                          <a:moveTo>
                                            <a:pt x="7373645" y="3058047"/>
                                          </a:moveTo>
                                          <a:lnTo>
                                            <a:pt x="76211" y="3058047"/>
                                          </a:lnTo>
                                          <a:lnTo>
                                            <a:pt x="76211" y="0"/>
                                          </a:ln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5773" cap="flat">
                                      <a:solidFill>
                                        <a:srgbClr val="231F2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rtlCol="0" anchor="ctr"/>
                                </wps:wsp>
                                <wps:wsp>
                                  <wps:cNvPr id="1970381749" name="TextBox 23">
                                    <a:extLst>
                                      <a:ext uri="{FF2B5EF4-FFF2-40B4-BE49-F238E27FC236}">
                                        <a16:creationId xmlns:a16="http://schemas.microsoft.com/office/drawing/2014/main" id="{BADD50E9-E500-FFA7-C6C9-0678930CB051}"/>
                                      </a:ext>
                                    </a:extLst>
                                  </wps:cNvPr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178526" y="1698172"/>
                                      <a:ext cx="56338" cy="2231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jc w:val="right"/>
                                          <w:textAlignment w:val="baseline"/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  <w14:textFill>
                                              <w14:solidFill>
                                                <w14:srgbClr w14:val="000000">
                                                  <w14:lumMod w14:val="50000"/>
                                                </w14:srgbClr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  <w14:textFill>
                                              <w14:solidFill>
                                                <w14:srgbClr w14:val="000000">
                                                  <w14:lumMod w14:val="50000"/>
                                                </w14:srgbClr>
                                              </w14:solidFill>
                                            </w14:textFill>
                                          </w:rPr>
                                          <w:t>0</w:t>
                                        </w: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wrap="square" lIns="0" tIns="0" rIns="0" bIns="0" rtlCol="0">
                                    <a:noAutofit/>
                                  </wps:bodyPr>
                                </wps:wsp>
                                <wps:wsp>
                                  <wps:cNvPr id="969864358" name="TextBox 24">
                                    <a:extLst>
                                      <a:ext uri="{FF2B5EF4-FFF2-40B4-BE49-F238E27FC236}">
                                        <a16:creationId xmlns:a16="http://schemas.microsoft.com/office/drawing/2014/main" id="{0E5E3584-99AE-0433-2A79-C4C200E4A512}"/>
                                      </a:ext>
                                    </a:extLst>
                                  </wps:cNvPr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4354" y="1471749"/>
                                      <a:ext cx="232402" cy="2231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jc w:val="right"/>
                                          <w:textAlignment w:val="baseline"/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20</w:t>
                                        </w: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wrap="square" lIns="0" tIns="0" rIns="0" bIns="0" rtlCol="0">
                                    <a:noAutofit/>
                                  </wps:bodyPr>
                                </wps:wsp>
                                <wps:wsp>
                                  <wps:cNvPr id="168376647" name="TextBox 26">
                                    <a:extLst>
                                      <a:ext uri="{FF2B5EF4-FFF2-40B4-BE49-F238E27FC236}">
                                        <a16:creationId xmlns:a16="http://schemas.microsoft.com/office/drawing/2014/main" id="{2B698B6C-A1FE-7948-5B6B-5AF597C20E41}"/>
                                      </a:ext>
                                    </a:extLst>
                                  </wps:cNvPr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52251" y="370115"/>
                                      <a:ext cx="182393" cy="2231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jc w:val="right"/>
                                          <w:textAlignment w:val="baseline"/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80</w:t>
                                        </w: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wrap="square" lIns="0" tIns="0" rIns="0" bIns="0" rtlCol="0">
                                    <a:noAutofit/>
                                  </wps:bodyPr>
                                </wps:wsp>
                                <wps:wsp>
                                  <wps:cNvPr id="1889416602" name="TextBox 37">
                                    <a:extLst>
                                      <a:ext uri="{FF2B5EF4-FFF2-40B4-BE49-F238E27FC236}">
                                        <a16:creationId xmlns:a16="http://schemas.microsoft.com/office/drawing/2014/main" id="{FEC8B722-3001-3A35-71BF-F7B151F3AA4E}"/>
                                      </a:ext>
                                    </a:extLst>
                                  </wps:cNvPr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36524" cy="2231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jc w:val="right"/>
                                          <w:textAlignment w:val="baseline"/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100</w:t>
                                        </w: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wrap="square" lIns="0" tIns="0" rIns="0" bIns="0" rtlCol="0">
                                    <a:noAutofit/>
                                  </wps:bodyPr>
                                </wps:wsp>
                                <wps:wsp>
                                  <wps:cNvPr id="1265082169" name="TextBox 38">
                                    <a:extLst>
                                      <a:ext uri="{FF2B5EF4-FFF2-40B4-BE49-F238E27FC236}">
                                        <a16:creationId xmlns:a16="http://schemas.microsoft.com/office/drawing/2014/main" id="{90751147-17BA-751E-52AB-B2C76DD4B52D}"/>
                                      </a:ext>
                                    </a:extLst>
                                  </wps:cNvPr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52251" y="727166"/>
                                      <a:ext cx="182392" cy="2231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jc w:val="right"/>
                                          <w:textAlignment w:val="baseline"/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60</w:t>
                                        </w: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wrap="square" lIns="0" tIns="0" rIns="0" bIns="0" rtlCol="0">
                                    <a:noAutofit/>
                                  </wps:bodyPr>
                                </wps:wsp>
                                <wps:wsp>
                                  <wps:cNvPr id="1905029513" name="TextBox 54">
                                    <a:extLst>
                                      <a:ext uri="{FF2B5EF4-FFF2-40B4-BE49-F238E27FC236}">
                                        <a16:creationId xmlns:a16="http://schemas.microsoft.com/office/drawing/2014/main" id="{73C82524-7B91-CA85-8946-2CAD5B15CAFB}"/>
                                      </a:ext>
                                    </a:extLst>
                                  </wps:cNvPr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52251" y="1092926"/>
                                      <a:ext cx="182392" cy="223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jc w:val="right"/>
                                          <w:textAlignment w:val="baseline"/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40</w:t>
                                        </w: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wrap="square" lIns="0" tIns="0" rIns="0" bIns="0" rtlCol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21933464" name="Graphic 2">
                                <a:extLst>
                                  <a:ext uri="{FF2B5EF4-FFF2-40B4-BE49-F238E27FC236}">
                                    <a16:creationId xmlns:a16="http://schemas.microsoft.com/office/drawing/2014/main" id="{A4E74FA2-0A6E-DD34-A1F4-20BD3E3F25F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95422" y="1188720"/>
                                  <a:ext cx="3982337" cy="8856"/>
                                  <a:chOff x="1418940" y="2714899"/>
                                  <a:chExt cx="7297434" cy="15778"/>
                                </a:xfrm>
                              </wpg:grpSpPr>
                              <wps:wsp>
                                <wps:cNvPr id="1549201415" name="Freeform: Shape 224">
                                  <a:extLst>
                                    <a:ext uri="{FF2B5EF4-FFF2-40B4-BE49-F238E27FC236}">
                                      <a16:creationId xmlns:a16="http://schemas.microsoft.com/office/drawing/2014/main" id="{9E90B3AF-3F59-E185-F24B-9D3265A29960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418940" y="2714899"/>
                                    <a:ext cx="31557" cy="15778"/>
                                  </a:xfrm>
                                  <a:custGeom>
                                    <a:avLst/>
                                    <a:gdLst>
                                      <a:gd name="connsiteX0" fmla="*/ 0 w 31557"/>
                                      <a:gd name="connsiteY0" fmla="*/ 0 h 15778"/>
                                      <a:gd name="connsiteX1" fmla="*/ 31557 w 31557"/>
                                      <a:gd name="connsiteY1" fmla="*/ 0 h 1577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</a:cxnLst>
                                    <a:rect l="l" t="t" r="r" b="b"/>
                                    <a:pathLst>
                                      <a:path w="31557" h="15778">
                                        <a:moveTo>
                                          <a:pt x="0" y="0"/>
                                        </a:moveTo>
                                        <a:lnTo>
                                          <a:pt x="31557" y="0"/>
                                        </a:lnTo>
                                      </a:path>
                                    </a:pathLst>
                                  </a:custGeom>
                                  <a:ln w="15773" cap="flat">
                                    <a:solidFill>
                                      <a:schemeClr val="tx1"/>
                                    </a:solidFill>
                                    <a:prstDash val="solid"/>
                                    <a:miter/>
                                  </a:ln>
                                </wps:spPr>
                                <wps:bodyPr rtlCol="0" anchor="ctr"/>
                              </wps:wsp>
                              <wps:wsp>
                                <wps:cNvPr id="509290054" name="Freeform: Shape 225">
                                  <a:extLst>
                                    <a:ext uri="{FF2B5EF4-FFF2-40B4-BE49-F238E27FC236}">
                                      <a16:creationId xmlns:a16="http://schemas.microsoft.com/office/drawing/2014/main" id="{8A06E1B2-CCFF-55D8-130E-DD447C765433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513454" y="2714899"/>
                                    <a:ext cx="7139963" cy="15778"/>
                                  </a:xfrm>
                                  <a:custGeom>
                                    <a:avLst/>
                                    <a:gdLst>
                                      <a:gd name="connsiteX0" fmla="*/ 0 w 7139963"/>
                                      <a:gd name="connsiteY0" fmla="*/ 0 h 15778"/>
                                      <a:gd name="connsiteX1" fmla="*/ 7139964 w 7139963"/>
                                      <a:gd name="connsiteY1" fmla="*/ 0 h 1577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</a:cxnLst>
                                    <a:rect l="l" t="t" r="r" b="b"/>
                                    <a:pathLst>
                                      <a:path w="7139963" h="15778">
                                        <a:moveTo>
                                          <a:pt x="0" y="0"/>
                                        </a:moveTo>
                                        <a:lnTo>
                                          <a:pt x="7139964" y="0"/>
                                        </a:lnTo>
                                      </a:path>
                                    </a:pathLst>
                                  </a:custGeom>
                                  <a:ln w="15773" cap="flat">
                                    <a:solidFill>
                                      <a:schemeClr val="tx1"/>
                                    </a:solidFill>
                                    <a:custDash>
                                      <a:ds d="299250" sp="299250"/>
                                    </a:custDash>
                                    <a:miter/>
                                  </a:ln>
                                </wps:spPr>
                                <wps:bodyPr rtlCol="0" anchor="ctr"/>
                              </wps:wsp>
                              <wps:wsp>
                                <wps:cNvPr id="1328803868" name="Freeform: Shape 226">
                                  <a:extLst>
                                    <a:ext uri="{FF2B5EF4-FFF2-40B4-BE49-F238E27FC236}">
                                      <a16:creationId xmlns:a16="http://schemas.microsoft.com/office/drawing/2014/main" id="{B8EB73E3-93D8-0B98-431E-198ABF7C20A3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8684817" y="2714899"/>
                                    <a:ext cx="31557" cy="15778"/>
                                  </a:xfrm>
                                  <a:custGeom>
                                    <a:avLst/>
                                    <a:gdLst>
                                      <a:gd name="connsiteX0" fmla="*/ 0 w 31557"/>
                                      <a:gd name="connsiteY0" fmla="*/ 0 h 15778"/>
                                      <a:gd name="connsiteX1" fmla="*/ 31557 w 31557"/>
                                      <a:gd name="connsiteY1" fmla="*/ 0 h 1577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</a:cxnLst>
                                    <a:rect l="l" t="t" r="r" b="b"/>
                                    <a:pathLst>
                                      <a:path w="31557" h="15778">
                                        <a:moveTo>
                                          <a:pt x="0" y="0"/>
                                        </a:moveTo>
                                        <a:lnTo>
                                          <a:pt x="31557" y="0"/>
                                        </a:lnTo>
                                      </a:path>
                                    </a:pathLst>
                                  </a:custGeom>
                                  <a:ln w="15773" cap="flat">
                                    <a:solidFill>
                                      <a:schemeClr val="tx1"/>
                                    </a:solidFill>
                                    <a:prstDash val="solid"/>
                                    <a:miter/>
                                  </a:ln>
                                </wps:spPr>
                                <wps:bodyPr rtlCol="0" anchor="ctr"/>
                              </wps:wsp>
                            </wpg:grpSp>
                          </wpg:grpSp>
                          <wpg:grpSp>
                            <wpg:cNvPr id="2061217720" name="Group 110"/>
                            <wpg:cNvGrpSpPr/>
                            <wpg:grpSpPr>
                              <a:xfrm>
                                <a:off x="253219" y="457200"/>
                                <a:ext cx="41853" cy="1116439"/>
                                <a:chOff x="0" y="0"/>
                                <a:chExt cx="41853" cy="1116439"/>
                              </a:xfrm>
                            </wpg:grpSpPr>
                            <wps:wsp>
                              <wps:cNvPr id="833696062" name="Freeform: Shape 73">
                                <a:extLst>
                                  <a:ext uri="{FF2B5EF4-FFF2-40B4-BE49-F238E27FC236}">
                                    <a16:creationId xmlns:a16="http://schemas.microsoft.com/office/drawing/2014/main" id="{E4E309D1-CC80-1FDD-40AC-7950F563F0C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78" y="0"/>
                                  <a:ext cx="41589" cy="8856"/>
                                </a:xfrm>
                                <a:custGeom>
                                  <a:avLst/>
                                  <a:gdLst>
                                    <a:gd name="connsiteX0" fmla="*/ 0 w 76210"/>
                                    <a:gd name="connsiteY0" fmla="*/ 0 h 15778"/>
                                    <a:gd name="connsiteX1" fmla="*/ 76211 w 76210"/>
                                    <a:gd name="connsiteY1" fmla="*/ 0 h 157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</a:cxnLst>
                                  <a:rect l="l" t="t" r="r" b="b"/>
                                  <a:pathLst>
                                    <a:path w="76210" h="15778">
                                      <a:moveTo>
                                        <a:pt x="0" y="0"/>
                                      </a:moveTo>
                                      <a:lnTo>
                                        <a:pt x="762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5773" cap="flat">
                                  <a:solidFill>
                                    <a:srgbClr val="231F2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8754591" name="Freeform: Shape 74">
                                <a:extLst>
                                  <a:ext uri="{FF2B5EF4-FFF2-40B4-BE49-F238E27FC236}">
                                    <a16:creationId xmlns:a16="http://schemas.microsoft.com/office/drawing/2014/main" id="{8518C695-64B8-1880-AA82-00B655170AC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363828"/>
                                  <a:ext cx="41698" cy="3582"/>
                                </a:xfrm>
                                <a:prstGeom prst="mathMinus">
                                  <a:avLst/>
                                </a:prstGeom>
                                <a:noFill/>
                                <a:ln w="15773" cap="flat">
                                  <a:solidFill>
                                    <a:srgbClr val="231F2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97435407" name="Freeform: Shape 76">
                                <a:extLst>
                                  <a:ext uri="{FF2B5EF4-FFF2-40B4-BE49-F238E27FC236}">
                                    <a16:creationId xmlns:a16="http://schemas.microsoft.com/office/drawing/2014/main" id="{431C7A10-D868-2E46-0797-16A72502E0B9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78" y="1107583"/>
                                  <a:ext cx="41675" cy="8856"/>
                                </a:xfrm>
                                <a:custGeom>
                                  <a:avLst/>
                                  <a:gdLst>
                                    <a:gd name="connsiteX0" fmla="*/ 0 w 76368"/>
                                    <a:gd name="connsiteY0" fmla="*/ 0 h 15778"/>
                                    <a:gd name="connsiteX1" fmla="*/ 76368 w 76368"/>
                                    <a:gd name="connsiteY1" fmla="*/ 0 h 157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</a:cxnLst>
                                  <a:rect l="l" t="t" r="r" b="b"/>
                                  <a:pathLst>
                                    <a:path w="76368" h="15778">
                                      <a:moveTo>
                                        <a:pt x="0" y="0"/>
                                      </a:moveTo>
                                      <a:lnTo>
                                        <a:pt x="7636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5773" cap="flat">
                                  <a:solidFill>
                                    <a:srgbClr val="231F2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grpSp>
                        </wpg:grpSp>
                        <wps:wsp>
                          <wps:cNvPr id="1150990191" name="Freeform: Shape 75">
                            <a:extLst>
                              <a:ext uri="{FF2B5EF4-FFF2-40B4-BE49-F238E27FC236}">
                                <a16:creationId xmlns:a16="http://schemas.microsoft.com/office/drawing/2014/main" id="{BA56D1E9-FF56-B373-B661-2DC1030C8906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1460" y="1191260"/>
                              <a:ext cx="41589" cy="8856"/>
                            </a:xfrm>
                            <a:custGeom>
                              <a:avLst/>
                              <a:gdLst>
                                <a:gd name="connsiteX0" fmla="*/ 0 w 76210"/>
                                <a:gd name="connsiteY0" fmla="*/ 0 h 15778"/>
                                <a:gd name="connsiteX1" fmla="*/ 76211 w 76210"/>
                                <a:gd name="connsiteY1" fmla="*/ 0 h 15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76210" h="15778">
                                  <a:moveTo>
                                    <a:pt x="0" y="0"/>
                                  </a:moveTo>
                                  <a:lnTo>
                                    <a:pt x="76211" y="0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1182389902" name="Group 122"/>
                        <wpg:cNvGrpSpPr/>
                        <wpg:grpSpPr>
                          <a:xfrm>
                            <a:off x="1173193" y="2632235"/>
                            <a:ext cx="4777304" cy="213803"/>
                            <a:chOff x="0" y="0"/>
                            <a:chExt cx="4777304" cy="213803"/>
                          </a:xfrm>
                        </wpg:grpSpPr>
                        <wps:wsp>
                          <wps:cNvPr id="1506224275" name="TextBox 58">
                            <a:extLst>
                              <a:ext uri="{FF2B5EF4-FFF2-40B4-BE49-F238E27FC236}">
                                <a16:creationId xmlns:a16="http://schemas.microsoft.com/office/drawing/2014/main" id="{92BBAD92-C965-B872-7220-02C95A64B00E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0" y="11017"/>
                              <a:ext cx="427990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Linja bażi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713412776" name="TextBox 59">
                            <a:extLst>
                              <a:ext uri="{FF2B5EF4-FFF2-40B4-BE49-F238E27FC236}">
                                <a16:creationId xmlns:a16="http://schemas.microsoft.com/office/drawing/2014/main" id="{80D2BAB5-B5E5-A37A-35C5-A8357866B0C7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336015" y="0"/>
                              <a:ext cx="388620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W1-W2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297193912" name="TextBox 60">
                            <a:extLst>
                              <a:ext uri="{FF2B5EF4-FFF2-40B4-BE49-F238E27FC236}">
                                <a16:creationId xmlns:a16="http://schemas.microsoft.com/office/drawing/2014/main" id="{C0D30BC9-A1CB-45CC-DE0B-6AD685D34BA4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638978" y="0"/>
                              <a:ext cx="389255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W3-W4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892583060" name="TextBox 61">
                            <a:extLst>
                              <a:ext uri="{FF2B5EF4-FFF2-40B4-BE49-F238E27FC236}">
                                <a16:creationId xmlns:a16="http://schemas.microsoft.com/office/drawing/2014/main" id="{BCCC5798-F3A8-2C84-FF34-A9585625AAA1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941942" y="0"/>
                              <a:ext cx="389255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W5-W6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287015458" name="TextBox 62">
                            <a:extLst>
                              <a:ext uri="{FF2B5EF4-FFF2-40B4-BE49-F238E27FC236}">
                                <a16:creationId xmlns:a16="http://schemas.microsoft.com/office/drawing/2014/main" id="{8F5623B4-61DD-2B90-7BF6-C01320C83C2F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1244906" y="0"/>
                              <a:ext cx="389890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W7-W8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432190471" name="TextBox 63">
                            <a:extLst>
                              <a:ext uri="{FF2B5EF4-FFF2-40B4-BE49-F238E27FC236}">
                                <a16:creationId xmlns:a16="http://schemas.microsoft.com/office/drawing/2014/main" id="{40CDDA3B-133E-1C87-2654-AF2F31F5C538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1547870" y="0"/>
                              <a:ext cx="389255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W9-W10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422045730" name="TextBox 64">
                            <a:extLst>
                              <a:ext uri="{FF2B5EF4-FFF2-40B4-BE49-F238E27FC236}">
                                <a16:creationId xmlns:a16="http://schemas.microsoft.com/office/drawing/2014/main" id="{AF4B5326-1A2B-5764-3C74-552188F51F54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1850834" y="11017"/>
                              <a:ext cx="438785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W11-W12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538136759" name="TextBox 65">
                            <a:extLst>
                              <a:ext uri="{FF2B5EF4-FFF2-40B4-BE49-F238E27FC236}">
                                <a16:creationId xmlns:a16="http://schemas.microsoft.com/office/drawing/2014/main" id="{CCA1E889-FC25-CF75-B898-7B3AE5D73FF5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2197865" y="11017"/>
                              <a:ext cx="445770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W13-W14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559230769" name="TextBox 66">
                            <a:extLst>
                              <a:ext uri="{FF2B5EF4-FFF2-40B4-BE49-F238E27FC236}">
                                <a16:creationId xmlns:a16="http://schemas.microsoft.com/office/drawing/2014/main" id="{D455133F-991D-B4E3-AF95-349DEF60B388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2544896" y="11017"/>
                              <a:ext cx="441325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W15-W16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374097130" name="TextBox 67">
                            <a:extLst>
                              <a:ext uri="{FF2B5EF4-FFF2-40B4-BE49-F238E27FC236}">
                                <a16:creationId xmlns:a16="http://schemas.microsoft.com/office/drawing/2014/main" id="{15C9118B-B82F-E0CB-73DB-651258B74BC7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2891928" y="11017"/>
                              <a:ext cx="442595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W17-W18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707340454" name="TextBox 68">
                            <a:extLst>
                              <a:ext uri="{FF2B5EF4-FFF2-40B4-BE49-F238E27FC236}">
                                <a16:creationId xmlns:a16="http://schemas.microsoft.com/office/drawing/2014/main" id="{2A06F6E2-EAA9-ECC9-741F-32A34C22FBBD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3238959" y="22033"/>
                              <a:ext cx="479425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W19-W20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871491416" name="TextBox 69">
                            <a:extLst>
                              <a:ext uri="{FF2B5EF4-FFF2-40B4-BE49-F238E27FC236}">
                                <a16:creationId xmlns:a16="http://schemas.microsoft.com/office/drawing/2014/main" id="{BE467F10-748E-9B33-CCA0-6698526B7BC9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3624549" y="11017"/>
                              <a:ext cx="445135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W21-W22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255239933" name="TextBox 70">
                            <a:extLst>
                              <a:ext uri="{FF2B5EF4-FFF2-40B4-BE49-F238E27FC236}">
                                <a16:creationId xmlns:a16="http://schemas.microsoft.com/office/drawing/2014/main" id="{1AF47D55-C165-40B5-D39E-D1D34FAA3E11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3977089" y="11017"/>
                              <a:ext cx="450215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W23-W24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100383758" name="TextBox 71">
                            <a:extLst>
                              <a:ext uri="{FF2B5EF4-FFF2-40B4-BE49-F238E27FC236}">
                                <a16:creationId xmlns:a16="http://schemas.microsoft.com/office/drawing/2014/main" id="{E06578C8-020A-ED7E-6A21-509B2E821807}"/>
                              </a:ext>
                            </a:extLst>
                          </wps:cNvPr>
                          <wps:cNvSpPr txBox="1">
                            <a:spLocks/>
                          </wps:cNvSpPr>
                          <wps:spPr>
                            <a:xfrm rot="1800000">
                              <a:off x="4329629" y="16525"/>
                              <a:ext cx="447675" cy="1917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</w14:srgbClr>
                                      </w14:solidFill>
                                    </w14:textFill>
                                  </w:rPr>
                                  <w:t>W25-W26</w:t>
                                </w:r>
                              </w:p>
                              <w:p/>
                              <w:p/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wpg:grpSp>
                      <wps:wsp>
                        <wps:cNvPr id="1207460005" name="Rectangle 116"/>
                        <wps:cNvSpPr/>
                        <wps:spPr>
                          <a:xfrm>
                            <a:off x="1104181" y="2373443"/>
                            <a:ext cx="4606524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66841525" name="Group 120"/>
                        <wpg:cNvGrpSpPr/>
                        <wpg:grpSpPr>
                          <a:xfrm>
                            <a:off x="1216325" y="2554597"/>
                            <a:ext cx="4382135" cy="42545"/>
                            <a:chOff x="0" y="0"/>
                            <a:chExt cx="4382135" cy="42545"/>
                          </a:xfrm>
                        </wpg:grpSpPr>
                        <wps:wsp>
                          <wps:cNvPr id="609961674" name="Freeform: Shape 77">
                            <a:extLst>
                              <a:ext uri="{FF2B5EF4-FFF2-40B4-BE49-F238E27FC236}">
                                <a16:creationId xmlns:a16="http://schemas.microsoft.com/office/drawing/2014/main" id="{02E237AB-F531-9B67-DA1E-19388C050A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8255" cy="42537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45717101" name="Freeform: Shape 78">
                            <a:extLst>
                              <a:ext uri="{FF2B5EF4-FFF2-40B4-BE49-F238E27FC236}">
                                <a16:creationId xmlns:a16="http://schemas.microsoft.com/office/drawing/2014/main" id="{34508FA3-FED0-31CF-D344-DB3F9920ED9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3782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92071142" name="Freeform: Shape 79">
                            <a:extLst>
                              <a:ext uri="{FF2B5EF4-FFF2-40B4-BE49-F238E27FC236}">
                                <a16:creationId xmlns:a16="http://schemas.microsoft.com/office/drawing/2014/main" id="{B1E343F8-27F3-6FE1-D129-0D733B94C5C3}"/>
                              </a:ext>
                            </a:extLst>
                          </wps:cNvPr>
                          <wps:cNvSpPr/>
                          <wps:spPr>
                            <a:xfrm>
                              <a:off x="4373880" y="0"/>
                              <a:ext cx="8255" cy="42537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89673899" name="Freeform: Shape 80">
                            <a:extLst>
                              <a:ext uri="{FF2B5EF4-FFF2-40B4-BE49-F238E27FC236}">
                                <a16:creationId xmlns:a16="http://schemas.microsoft.com/office/drawing/2014/main" id="{EF67B738-EC3E-F3E8-6641-46CE2EAE6330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310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05496106" name="Freeform: Shape 81">
                            <a:extLst>
                              <a:ext uri="{FF2B5EF4-FFF2-40B4-BE49-F238E27FC236}">
                                <a16:creationId xmlns:a16="http://schemas.microsoft.com/office/drawing/2014/main" id="{BC72055A-73D1-EF7F-FD31-74F7C6EC644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1346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78030452" name="Freeform: Shape 82">
                            <a:extLst>
                              <a:ext uri="{FF2B5EF4-FFF2-40B4-BE49-F238E27FC236}">
                                <a16:creationId xmlns:a16="http://schemas.microsoft.com/office/drawing/2014/main" id="{08FA7A6F-4225-50CB-D7C2-ADA92E8EE67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4620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56140282" name="Freeform: Shape 83">
                            <a:extLst>
                              <a:ext uri="{FF2B5EF4-FFF2-40B4-BE49-F238E27FC236}">
                                <a16:creationId xmlns:a16="http://schemas.microsoft.com/office/drawing/2014/main" id="{0FF8D153-A0D3-2AD8-A169-C8F26955D97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68402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5276911" name="Freeform: Shape 84">
                            <a:extLst>
                              <a:ext uri="{FF2B5EF4-FFF2-40B4-BE49-F238E27FC236}">
                                <a16:creationId xmlns:a16="http://schemas.microsoft.com/office/drawing/2014/main" id="{CB60BD01-5283-3745-D144-C8C3C97D6466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1930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19509853" name="Freeform: Shape 85">
                            <a:extLst>
                              <a:ext uri="{FF2B5EF4-FFF2-40B4-BE49-F238E27FC236}">
                                <a16:creationId xmlns:a16="http://schemas.microsoft.com/office/drawing/2014/main" id="{D74FB1B0-6727-3A8A-6C75-A8F56D910309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5458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46869269" name="Freeform: Shape 86">
                            <a:extLst>
                              <a:ext uri="{FF2B5EF4-FFF2-40B4-BE49-F238E27FC236}">
                                <a16:creationId xmlns:a16="http://schemas.microsoft.com/office/drawing/2014/main" id="{D57258D3-D3EE-78E4-3CE3-6695FB37CEC4}"/>
                              </a:ext>
                            </a:extLst>
                          </wps:cNvPr>
                          <wps:cNvSpPr/>
                          <wps:spPr>
                            <a:xfrm>
                              <a:off x="403860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12062017" name="Freeform: Shape 87">
                            <a:extLst>
                              <a:ext uri="{FF2B5EF4-FFF2-40B4-BE49-F238E27FC236}">
                                <a16:creationId xmlns:a16="http://schemas.microsoft.com/office/drawing/2014/main" id="{1BFC7A28-D0A4-9450-E702-F99F61C560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69240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8256596" name="Freeform: Shape 88">
                            <a:extLst>
                              <a:ext uri="{FF2B5EF4-FFF2-40B4-BE49-F238E27FC236}">
                                <a16:creationId xmlns:a16="http://schemas.microsoft.com/office/drawing/2014/main" id="{5B02656A-DEAD-3E29-17A7-EC9EC75BDA9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3022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93969508" name="Freeform: Shape 89">
                            <a:extLst>
                              <a:ext uri="{FF2B5EF4-FFF2-40B4-BE49-F238E27FC236}">
                                <a16:creationId xmlns:a16="http://schemas.microsoft.com/office/drawing/2014/main" id="{C544227C-4FF5-A5B0-BB29-6FA4F3302C7E}"/>
                              </a:ext>
                            </a:extLst>
                          </wps:cNvPr>
                          <wps:cNvSpPr/>
                          <wps:spPr>
                            <a:xfrm>
                              <a:off x="336804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86674657" name="Freeform: Shape 90">
                            <a:extLst>
                              <a:ext uri="{FF2B5EF4-FFF2-40B4-BE49-F238E27FC236}">
                                <a16:creationId xmlns:a16="http://schemas.microsoft.com/office/drawing/2014/main" id="{2DB7F21F-5BD3-A084-F02C-D8B7CAA51329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00780" y="0"/>
                              <a:ext cx="8607" cy="42545"/>
                            </a:xfrm>
                            <a:custGeom>
                              <a:avLst/>
                              <a:gdLst>
                                <a:gd name="connsiteX0" fmla="*/ 0 w 15778"/>
                                <a:gd name="connsiteY0" fmla="*/ 0 h 76210"/>
                                <a:gd name="connsiteX1" fmla="*/ 0 w 15778"/>
                                <a:gd name="connsiteY1" fmla="*/ 76211 h 762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778" h="76210">
                                  <a:moveTo>
                                    <a:pt x="0" y="0"/>
                                  </a:moveTo>
                                  <a:lnTo>
                                    <a:pt x="0" y="76211"/>
                                  </a:lnTo>
                                </a:path>
                              </a:pathLst>
                            </a:custGeom>
                            <a:noFill/>
                            <a:ln w="15773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97" o:spid="_x0000_s1026" style="position:absolute;margin-left:-11.7pt;margin-top:13.15pt;width:479.9pt;height:224.05pt;z-index:251659264;mso-width-relative:margin" coordorigin="-1450" coordsize="60954,2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-1450;top:23734;width:56983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" fillcolor="white [3201]" stroked="f" strokeweight=".5pt">
                  <v:textbox style="mso-fit-shape-to-text:t" inset="0,0,0,0">
                    <w:txbxContent>
                      <w:p>
                        <w:pPr>
                          <w:jc w:val="both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Għadd tal-Konsum tal-Phe fid-Dieta    102           96            97            98           91            92            91           91           94             92            90            87            86            81</w:t>
                        </w:r>
                      </w:p>
                    </w:txbxContent>
                  </v:textbox>
                </v:shape>
                <v:shape id="TextBox 39" o:spid="_x0000_s1028" type="#_x0000_t202" style="position:absolute;left:-5867;top:10191;width:24257;height:387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" filled="f" stroked="f">
                  <v:textbox inset="0,0,0,0">
                    <w:txbxContent>
                      <w:p>
                        <w:pPr>
                          <w:spacing w:line="240" w:lineRule="exact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Medja (SD)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br/>
                          <w:t>konsum tal-Phe fid-dieta (mg/kg/jum)</w:t>
                        </w:r>
                      </w:p>
                      <w:p>
                        <w:pPr>
                          <w:spacing w:line="240" w:lineRule="exact"/>
                          <w:rPr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exact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group id="Group 115" o:spid="_x0000_s1029" style="position:absolute;left:7763;top:3117;width:49378;height:21954" coordsize="43211,1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">
                  <o:lock v:ext="edit" aspectratio="t"/>
                  <v:group id="Group 114" o:spid="_x0000_s1030" style="position:absolute;width:43211;height:19212" coordsize="43211,1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">
                    <v:group id="Group 113" o:spid="_x0000_s1031" style="position:absolute;width:43211;height:19212" coordsize="43211,1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">
                      <v:group id="Group 112" o:spid="_x0000_s1032" style="position:absolute;width:43211;height:19212" coordsize="43211,1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">
                        <v:group id="Group 111" o:spid="_x0000_s1033" style="position:absolute;left:3516;top:140;width:38647;height:17468" coordsize="38646,17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">
                          <v:shape id="Freeform: Shape 48" o:spid="_x0000_s1034" style="position:absolute;left:267;top:7653;width:38020;height:6429;visibility:visible;mso-wrap-style:square;v-text-anchor:middle" coordsize="6967030,114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" path="m,1145525l540574,1002571,1080359,790665,1612728,690628,2160561,535209r526373,-33292l3238395,444798,3760824,235732r537103,-40235l4837712,231787,5355092,76842r532211,15778l6430086,80629,6967031,e" filled="f" strokecolor="black [3213]" strokeweight="2pt">
                            <v:stroke dashstyle="1 1" joinstyle="miter"/>
                            <v:path arrowok="t" o:connecttype="custom" o:connectlocs="0,642972;295001,562733;589571,443792;880094,387642;1179056,300407;1466306,281721;1767248,249661;2052347,132314;2345453,109730;2640023,130100;2922367,43131;3212803,51987;3509009,45256;3802030,0" o:connectangles="0,0,0,0,0,0,0,0,0,0,0,0,0,0"/>
                          </v:shape>
                          <v:group id="Graphic 2" o:spid="_x0000_s1035" style="position:absolute;width:38646;height:17467" coordorigin="15158,6190" coordsize="70815,3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">
                            <v:shape id="Freeform: Shape 161" o:spid="_x0000_s1036" style="position:absolute;left:15730;top:25339;width:157;height:11813;visibility:visible;mso-wrap-style:square;v-text-anchor:middle" coordsize="15778,118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" path="m,l,1181342e" filled="f" strokecolor="black [3213]" strokeweight=".43814mm">
                              <v:stroke joinstyle="miter"/>
                              <v:path arrowok="t" o:connecttype="custom" o:connectlocs="0,0;0,1181342" o:connectangles="0,0"/>
                            </v:shape>
                            <v:shape id="Freeform: Shape 162" o:spid="_x0000_s1037" style="position:absolute;left:15182;top:25339;width:1095;height:157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63" o:spid="_x0000_s1038" style="position:absolute;left:15182;top:37152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group id="Graphic 2" o:spid="_x0000_s1039" style="position:absolute;left:20586;top:24482;width:1095;height:10493" coordorigin="20586,24482" coordsize="1095,10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">
                              <v:shape id="Freeform: Shape 216" o:spid="_x0000_s1040" style="position:absolute;left:21135;top:24482;width:158;height:10336;visibility:visible;mso-wrap-style:square;v-text-anchor:middle" coordsize="15778,1033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" path="m,l,1033655e" filled="f" strokecolor="black [3213]" strokeweight=".43814mm">
                                <v:stroke joinstyle="miter"/>
                                <v:path arrowok="t" o:connecttype="custom" o:connectlocs="0,0;0,1033655" o:connectangles="0,0"/>
                              </v:shape>
                              <v:shape id="Freeform: Shape 217" o:spid="_x0000_s1041" style="position:absolute;left:20586;top:24482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" path="m,l109503,e" filled="f" strokecolor="black [3213]" strokeweight=".43814mm">
                                <v:stroke joinstyle="miter"/>
                                <v:path arrowok="t" o:connecttype="custom" o:connectlocs="0,0;109503,0" o:connectangles="0,0"/>
                              </v:shape>
                              <v:shape id="Freeform: Shape 218" o:spid="_x0000_s1042" style="position:absolute;left:20586;top:34817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" path="m,l109503,e" filled="f" strokecolor="black [3213]" strokeweight=".43814mm">
                                <v:stroke joinstyle="miter"/>
                                <v:path arrowok="t" o:connecttype="custom" o:connectlocs="0,0;109503,0" o:connectangles="0,0"/>
                              </v:shape>
                            </v:group>
                            <v:shape id="Freeform: Shape 165" o:spid="_x0000_s1043" style="position:absolute;left:26533;top:21004;width:158;height:13385;visibility:visible;mso-wrap-style:square;v-text-anchor:middle" coordsize="15778,133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" path="m,l,1338497e" filled="f" strokecolor="black [3213]" strokeweight=".43814mm">
                              <v:stroke joinstyle="miter"/>
                              <v:path arrowok="t" o:connecttype="custom" o:connectlocs="0,0;0,1338497" o:connectangles="0,0"/>
                            </v:shape>
                            <v:shape id="Freeform: Shape 166" o:spid="_x0000_s1044" style="position:absolute;left:25986;top:21004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67" o:spid="_x0000_s1045" style="position:absolute;left:25986;top:34389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68" o:spid="_x0000_s1046" style="position:absolute;left:31857;top:19456;width:158;height:14315;visibility:visible;mso-wrap-style:square;v-text-anchor:middle" coordsize="15778,143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" path="m,l,1431433e" filled="f" strokecolor="black [3213]" strokeweight=".43814mm">
                              <v:stroke joinstyle="miter"/>
                              <v:path arrowok="t" o:connecttype="custom" o:connectlocs="0,0;0,1431433" o:connectangles="0,0"/>
                            </v:shape>
                            <v:shape id="Freeform: Shape 169" o:spid="_x0000_s1047" style="position:absolute;left:31308;top:19456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70" o:spid="_x0000_s1048" style="position:absolute;left:31308;top:33769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71" o:spid="_x0000_s1049" style="position:absolute;left:37231;top:17610;width:158;height:15064;visibility:visible;mso-wrap-style:square;v-text-anchor:middle" coordsize="15778,150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" path="m,l,1506381e" filled="f" strokecolor="black [3213]" strokeweight=".43814mm">
                              <v:stroke joinstyle="miter"/>
                              <v:path arrowok="t" o:connecttype="custom" o:connectlocs="0,0;0,1506381" o:connectangles="0,0"/>
                            </v:shape>
                            <v:shape id="Freeform: Shape 172" o:spid="_x0000_s1050" style="position:absolute;left:36683;top:17610;width:1096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73" o:spid="_x0000_s1051" style="position:absolute;left:36683;top:32674;width:1096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74" o:spid="_x0000_s1052" style="position:absolute;left:42599;top:16610;width:158;height:16397;visibility:visible;mso-wrap-style:square;v-text-anchor:middle" coordsize="15778,1639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" path="m,l,1639710e" filled="f" strokecolor="black [3213]" strokeweight=".43814mm">
                              <v:stroke joinstyle="miter"/>
                              <v:path arrowok="t" o:connecttype="custom" o:connectlocs="0,0;0,1639710" o:connectangles="0,0"/>
                            </v:shape>
                            <v:shape id="Freeform: Shape 175" o:spid="_x0000_s1053" style="position:absolute;left:42051;top:16610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76" o:spid="_x0000_s1054" style="position:absolute;left:42051;top:33007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77" o:spid="_x0000_s1055" style="position:absolute;left:47975;top:15562;width:157;height:17447;visibility:visible;mso-wrap-style:square;v-text-anchor:middle" coordsize="15778,1744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" path="m,l,1744637e" filled="f" strokecolor="black [3213]" strokeweight=".43814mm">
                              <v:stroke joinstyle="miter"/>
                              <v:path arrowok="t" o:connecttype="custom" o:connectlocs="0,0;0,1744637" o:connectangles="0,0"/>
                            </v:shape>
                            <v:shape id="Freeform: Shape 178" o:spid="_x0000_s1056" style="position:absolute;left:47427;top:15562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79" o:spid="_x0000_s1057" style="position:absolute;left:47427;top:33007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80" o:spid="_x0000_s1058" style="position:absolute;left:53339;top:11513;width:158;height:21496;visibility:visible;mso-wrap-style:square;v-text-anchor:middle" coordsize="15778,214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" path="m,l,2149516e" filled="f" strokecolor="black [3213]" strokeweight=".43814mm">
                              <v:stroke joinstyle="miter"/>
                              <v:path arrowok="t" o:connecttype="custom" o:connectlocs="0,0;0,2149516" o:connectangles="0,0"/>
                            </v:shape>
                            <v:shape id="Freeform: Shape 181" o:spid="_x0000_s1059" style="position:absolute;left:52790;top:11513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82" o:spid="_x0000_s1060" style="position:absolute;left:52790;top:33007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83" o:spid="_x0000_s1061" style="position:absolute;left:58710;top:10829;width:158;height:21845;visibility:visible;mso-wrap-style:square;v-text-anchor:middle" coordsize="15778,2184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" path="m,l,2184544e" filled="f" strokecolor="black [3213]" strokeweight=".43814mm">
                              <v:stroke joinstyle="miter"/>
                              <v:path arrowok="t" o:connecttype="custom" o:connectlocs="0,0;0,2184544" o:connectangles="0,0"/>
                            </v:shape>
                            <v:shape id="Freeform: Shape 184" o:spid="_x0000_s1062" style="position:absolute;left:58163;top:10829;width:1095;height:157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85" o:spid="_x0000_s1063" style="position:absolute;left:58163;top:32674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86" o:spid="_x0000_s1064" style="position:absolute;left:64108;top:10829;width:158;height:22560;visibility:visible;mso-wrap-style:square;v-text-anchor:middle" coordsize="15778,225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" path="m,l,2256021e" filled="f" strokecolor="black [3213]" strokeweight=".43814mm">
                              <v:stroke joinstyle="miter"/>
                              <v:path arrowok="t" o:connecttype="custom" o:connectlocs="0,0;0,2256021" o:connectangles="0,0"/>
                            </v:shape>
                            <v:shape id="Freeform: Shape 187" o:spid="_x0000_s1065" style="position:absolute;left:63559;top:10829;width:1095;height:157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88" o:spid="_x0000_s1066" style="position:absolute;left:63559;top:33389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89" o:spid="_x0000_s1067" style="position:absolute;left:69282;top:8601;width:158;height:23882;visibility:visible;mso-wrap-style:square;v-text-anchor:middle" coordsize="15778,238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" path="m,l,2388246e" filled="f" strokecolor="black [3213]" strokeweight=".43814mm">
                              <v:stroke joinstyle="miter"/>
                              <v:path arrowok="t" o:connecttype="custom" o:connectlocs="0,0;0,2388246" o:connectangles="0,0"/>
                            </v:shape>
                            <v:shape id="Freeform: Shape 190" o:spid="_x0000_s1068" style="position:absolute;left:68735;top:8601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91" o:spid="_x0000_s1069" style="position:absolute;left:68735;top:32483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92" o:spid="_x0000_s1070" style="position:absolute;left:74604;top:8601;width:158;height:24406;visibility:visible;mso-wrap-style:square;v-text-anchor:middle" coordsize="15778,244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" path="m,l,2440631e" filled="f" strokecolor="black [3213]" strokeweight=".43814mm">
                              <v:stroke joinstyle="miter"/>
                              <v:path arrowok="t" o:connecttype="custom" o:connectlocs="0,0;0,2440631" o:connectangles="0,0"/>
                            </v:shape>
                            <v:shape id="Freeform: Shape 193" o:spid="_x0000_s1071" style="position:absolute;left:74057;top:8601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94" o:spid="_x0000_s1072" style="position:absolute;left:74057;top:33007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95" o:spid="_x0000_s1073" style="position:absolute;left:85403;top:6190;width:158;height:27199;visibility:visible;mso-wrap-style:square;v-text-anchor:middle" coordsize="15778,2719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" path="m,l,2719912e" filled="f" strokecolor="black [3213]" strokeweight=".43814mm">
                              <v:stroke joinstyle="miter"/>
                              <v:path arrowok="t" o:connecttype="custom" o:connectlocs="0,0;0,2719912" o:connectangles="0,0"/>
                            </v:shape>
                            <v:shape id="Freeform: Shape 196" o:spid="_x0000_s1074" style="position:absolute;left:84854;top:6190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97" o:spid="_x0000_s1075" style="position:absolute;left:84854;top:33389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" path="m,l109503,e" filled="f" strokecolor="black [3213]" strokeweight=".43814mm">
                              <v:stroke joinstyle="miter"/>
                              <v:path arrowok="t" o:connecttype="custom" o:connectlocs="0,0;109503,0" o:connectangles="0,0"/>
                            </v:shape>
                            <v:shape id="Freeform: Shape 198" o:spid="_x0000_s1076" style="position:absolute;left:15158;top:30673;width:1143;height:1143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" path="m114237,57118v,31546,-25573,57119,-57119,57119c25573,114237,,88664,,57118,,25573,25573,,57118,v31546,,57119,25573,57119,57118xe" filled="f" strokecolor="black [3213]" strokeweight=".43814mm">
                              <v:stroke joinstyle="miter"/>
                              <v:path arrowok="t" o:connecttype="custom" o:connectlocs="114237,57118;57118,114237;0,57118;57118,0;114237,57118" o:connectangles="0,0,0,0,0"/>
                            </v:shape>
                            <v:shape id="Freeform: Shape 199" o:spid="_x0000_s1077" style="position:absolute;left:20564;top:29245;width:1142;height:1143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" path="m114237,57118v,31546,-25573,57119,-57119,57119c25573,114237,,88664,,57118,,25573,25573,,57118,v31546,,57119,25573,57119,57118xe" filled="f" strokecolor="black [3213]" strokeweight=".43814mm">
                              <v:stroke joinstyle="miter"/>
                              <v:path arrowok="t" o:connecttype="custom" o:connectlocs="114237,57118;57118,114237;0,57118;57118,0;114237,57118" o:connectangles="0,0,0,0,0"/>
                            </v:shape>
                            <v:shape id="Freeform: Shape 200" o:spid="_x0000_s1078" style="position:absolute;left:25962;top:27125;width:1142;height:1142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" path="m114237,57118v,31546,-25573,57119,-57119,57119c25573,114237,,88664,,57118,,25573,25573,,57118,v31546,,57119,25573,57119,57118xe" filled="f" strokecolor="black [3213]" strokeweight=".43814mm">
                              <v:stroke joinstyle="miter"/>
                              <v:path arrowok="t" o:connecttype="custom" o:connectlocs="114237,57118;57118,114237;0,57118;57118,0;114237,57118" o:connectangles="0,0,0,0,0"/>
                            </v:shape>
                            <v:shape id="Freeform: Shape 201" o:spid="_x0000_s1079" style="position:absolute;left:31286;top:26124;width:1142;height:1143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" path="m114237,57118v,31546,-25573,57119,-57119,57119c25573,114237,,88664,,57118,,25573,25573,,57118,v31546,,57119,25573,57119,57118xe" filled="f" strokecolor="black [3213]" strokeweight=".43814mm">
                              <v:stroke joinstyle="miter"/>
                              <v:path arrowok="t" o:connecttype="custom" o:connectlocs="114237,57118;57118,114237;0,57118;57118,0;114237,57118" o:connectangles="0,0,0,0,0"/>
                            </v:shape>
                            <v:shape id="Freeform: Shape 202" o:spid="_x0000_s1080" style="position:absolute;left:36660;top:24570;width:1142;height:1143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" path="m114237,57118v,31546,-25573,57119,-57119,57119c25573,114237,,88664,,57118,,25573,25573,,57118,v31546,,57119,25573,57119,57118xe" filled="f" strokecolor="black [3213]" strokeweight=".43814mm">
                              <v:stroke joinstyle="miter"/>
                              <v:path arrowok="t" o:connecttype="custom" o:connectlocs="114237,57118;57118,114237;0,57118;57118,0;114237,57118" o:connectangles="0,0,0,0,0"/>
                            </v:shape>
                            <v:shape id="Freeform: Shape 203" o:spid="_x0000_s1081" style="position:absolute;left:42028;top:24237;width:1142;height:1143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" path="m114237,57118v,31546,-25573,57119,-57118,57119c25573,114237,,88664,,57118,,25573,25573,,57119,v31545,,57118,25573,57118,57118xe" filled="f" strokecolor="black [3213]" strokeweight=".43814mm">
                              <v:stroke joinstyle="miter"/>
                              <v:path arrowok="t" o:connecttype="custom" o:connectlocs="114237,57118;57119,114237;0,57118;57119,0;114237,57118" o:connectangles="0,0,0,0,0"/>
                            </v:shape>
                            <v:shape id="Freeform: Shape 204" o:spid="_x0000_s1082" style="position:absolute;left:47403;top:23713;width:1143;height:1143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" path="m114237,57118v,31546,-25573,57119,-57119,57119c25573,114237,,88664,,57118,,25573,25573,,57118,v31546,,57119,25573,57119,57118xe" filled="f" strokecolor="black [3213]" strokeweight=".43814mm">
                              <v:stroke joinstyle="miter"/>
                              <v:path arrowok="t" o:connecttype="custom" o:connectlocs="114237,57118;57118,114237;0,57118;57118,0;114237,57118" o:connectangles="0,0,0,0,0"/>
                            </v:shape>
                            <v:shape id="Freeform: Shape 205" o:spid="_x0000_s1083" style="position:absolute;left:52768;top:21575;width:1143;height:1143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" path="m114237,57118v,31546,-25573,57119,-57118,57119c25573,114237,,88664,,57118,,25573,25573,,57119,v31545,,57118,25573,57118,57118xe" filled="f" strokecolor="black [3213]" strokeweight=".43814mm">
                              <v:stroke joinstyle="miter"/>
                              <v:path arrowok="t" o:connecttype="custom" o:connectlocs="114237,57118;57119,114237;0,57118;57119,0;114237,57118" o:connectangles="0,0,0,0,0"/>
                            </v:shape>
                            <v:shape id="Freeform: Shape 206" o:spid="_x0000_s1084" style="position:absolute;left:58139;top:21337;width:1143;height:1143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" path="m114237,57118v,31546,-25573,57119,-57119,57119c25573,114237,,88664,,57118,,25573,25573,,57118,v31546,,57119,25573,57119,57118xe" filled="f" strokecolor="black [3213]" strokeweight=".43814mm">
                              <v:stroke joinstyle="miter"/>
                              <v:path arrowok="t" o:connecttype="custom" o:connectlocs="114237,57118;57118,114237;0,57118;57118,0;114237,57118" o:connectangles="0,0,0,0,0"/>
                            </v:shape>
                            <v:shape id="Freeform: Shape 207" o:spid="_x0000_s1085" style="position:absolute;left:63537;top:21538;width:1142;height:1142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" path="m114237,57118v,31546,-25573,57119,-57118,57119c25573,114237,,88664,,57118,,25573,25573,,57119,v31545,,57118,25573,57118,57118xe" filled="f" strokecolor="black [3213]" strokeweight=".43814mm">
                              <v:stroke joinstyle="miter"/>
                              <v:path arrowok="t" o:connecttype="custom" o:connectlocs="114237,57118;57119,114237;0,57118;57119,0;114237,57118" o:connectangles="0,0,0,0,0"/>
                            </v:shape>
                            <v:shape id="Freeform: Shape 208" o:spid="_x0000_s1086" style="position:absolute;left:68711;top:19988;width:1142;height:1143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" path="m114237,57118v,31546,-25573,57119,-57119,57119c25573,114237,,88664,,57118,,25573,25573,,57118,v31546,,57119,25573,57119,57118xe" filled="f" strokecolor="black [3213]" strokeweight=".43814mm">
                              <v:stroke joinstyle="miter"/>
                              <v:path arrowok="t" o:connecttype="custom" o:connectlocs="114237,57118;57118,114237;0,57118;57118,0;114237,57118" o:connectangles="0,0,0,0,0"/>
                            </v:shape>
                            <v:shape id="Freeform: Shape 209" o:spid="_x0000_s1087" style="position:absolute;left:74033;top:20433;width:1142;height:1142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" path="m114237,57118v,31546,-25573,57119,-57118,57119c25573,114237,,88664,,57118,,25573,25573,,57119,v31545,,57118,25573,57118,57118xe" filled="f" strokecolor="black [3213]" strokeweight=".43814mm">
                              <v:stroke joinstyle="miter"/>
                              <v:path arrowok="t" o:connecttype="custom" o:connectlocs="114237,57118;57119,114237;0,57118;57119,0;114237,57118" o:connectangles="0,0,0,0,0"/>
                            </v:shape>
                            <v:group id="Graphic 2" o:spid="_x0000_s1088" style="position:absolute;left:79461;top:7596;width:1142;height:26331" coordorigin="79461,7596" coordsize="1142,26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">
                              <v:shape id="Freeform: Shape 212" o:spid="_x0000_s1089" style="position:absolute;left:80032;top:7596;width:158;height:26175;visibility:visible;mso-wrap-style:square;v-text-anchor:middle" coordsize="15778,2617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" path="m,l,2617509e" filled="f" strokecolor="black [3213]" strokeweight=".43814mm">
                                <v:stroke joinstyle="miter"/>
                                <v:path arrowok="t" o:connecttype="custom" o:connectlocs="0,0;0,2617509" o:connectangles="0,0"/>
                              </v:shape>
                              <v:shape id="Freeform: Shape 213" o:spid="_x0000_s1090" style="position:absolute;left:79461;top:7596;width:1095;height:157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" path="m,l109503,e" filled="f" strokecolor="black [3213]" strokeweight=".43814mm">
                                <v:stroke joinstyle="miter"/>
                                <v:path arrowok="t" o:connecttype="custom" o:connectlocs="0,0;109503,0" o:connectangles="0,0"/>
                              </v:shape>
                              <v:shape id="Freeform: Shape 214" o:spid="_x0000_s1091" style="position:absolute;left:79461;top:33769;width:1095;height:158;visibility:visible;mso-wrap-style:square;v-text-anchor:middle" coordsize="10950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" path="m,l109503,e" filled="f" strokecolor="black [3213]" strokeweight=".43814mm">
                                <v:stroke joinstyle="miter"/>
                                <v:path arrowok="t" o:connecttype="custom" o:connectlocs="0,0;109503,0" o:connectangles="0,0"/>
                              </v:shape>
                              <v:shape id="Freeform: Shape 215" o:spid="_x0000_s1092" style="position:absolute;left:79461;top:20020;width:1142;height:1142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" path="m114237,57118v,31546,-25573,57119,-57119,57119c25573,114237,,88664,,57118,,25573,25573,,57118,v31546,,57119,25573,57119,57118xe" filled="f" strokecolor="black [3213]" strokeweight=".43814mm">
                                <v:stroke joinstyle="miter"/>
                                <v:path arrowok="t" o:connecttype="custom" o:connectlocs="114237,57118;57118,114237;0,57118;57118,0;114237,57118" o:connectangles="0,0,0,0,0"/>
                              </v:shape>
                            </v:group>
                            <v:shape id="Freeform: Shape 211" o:spid="_x0000_s1093" style="position:absolute;left:84832;top:19218;width:1142;height:1143;visibility:visible;mso-wrap-style:square;v-text-anchor:middle" coordsize="114236,11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" path="m114237,57118v,31546,-25573,57119,-57118,57119c25573,114237,,88664,,57118,,25573,25573,,57119,v31545,,57118,25573,57118,57118xe" filled="f" strokecolor="black [3213]" strokeweight=".43814mm">
                              <v:stroke joinstyle="miter"/>
                              <v:path arrowok="t" o:connecttype="custom" o:connectlocs="114237,57118;57119,114237;0,57118;57119,0;114237,57118" o:connectangles="0,0,0,0,0"/>
                            </v:shape>
                          </v:group>
                        </v:group>
                        <v:group id="Group 109" o:spid="_x0000_s1094" style="position:absolute;width:43211;height:19212" coordsize="43211,1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">
                          <v:shape id="Freeform: Shape 72" o:spid="_x0000_s1095" style="position:absolute;left:2481;top:870;width:40730;height:17164;visibility:visible;mso-wrap-style:square;v-text-anchor:middle" coordsize="7373646,305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" path="m7373645,3058047r-7297434,l76211,,,e" filled="f" strokecolor="#231f20" strokeweight=".43814mm">
                            <v:stroke joinstyle="miter"/>
                            <v:path arrowok="t" o:connecttype="custom" o:connectlocs="4072982,1716404;42097,1716404;42097,0;0,0" o:connectangles="0,0,0,0"/>
                          </v:shape>
                          <v:shape id="TextBox 23" o:spid="_x0000_s1096" type="#_x0000_t202" style="position:absolute;left:1785;top:16981;width:563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" filled="f" stroked="f">
                            <v:textbox inset="0,0,0,0">
                              <w:txbxContent>
                                <w:p>
                                  <w:pPr>
                                    <w:jc w:val="right"/>
                                    <w:textAlignment w:val="baseline"/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14:textFill>
                                        <w14:solidFill>
                                          <w14:srgbClr w14:val="000000">
                                            <w14:lumMod w14:val="50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14:textFill>
                                        <w14:solidFill>
                                          <w14:srgbClr w14:val="000000">
                                            <w14:lumMod w14:val="50000"/>
                                          </w14:srgbClr>
                                        </w14:solidFill>
                                      </w14:textFill>
                                    </w:rPr>
                                    <w:t>0</w:t>
                                  </w: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Box 24" o:spid="_x0000_s1097" type="#_x0000_t202" style="position:absolute;left:43;top:14717;width:2324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" filled="f" stroked="f">
                            <v:textbox inset="0,0,0,0">
                              <w:txbxContent>
                                <w:p>
                                  <w:pPr>
                                    <w:jc w:val="right"/>
                                    <w:textAlignment w:val="baseline"/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Box 26" o:spid="_x0000_s1098" type="#_x0000_t202" style="position:absolute;left:522;top:3701;width:1824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" filled="f" stroked="f">
                            <v:textbox inset="0,0,0,0">
                              <w:txbxContent>
                                <w:p>
                                  <w:pPr>
                                    <w:jc w:val="right"/>
                                    <w:textAlignment w:val="baseline"/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80</w:t>
                                  </w: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Box 37" o:spid="_x0000_s1099" type="#_x0000_t202" style="position:absolute;width:2365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" filled="f" stroked="f">
                            <v:textbox inset="0,0,0,0">
                              <w:txbxContent>
                                <w:p>
                                  <w:pPr>
                                    <w:jc w:val="right"/>
                                    <w:textAlignment w:val="baseline"/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Box 38" o:spid="_x0000_s1100" type="#_x0000_t202" style="position:absolute;left:522;top:7271;width:1824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" filled="f" stroked="f">
                            <v:textbox inset="0,0,0,0">
                              <w:txbxContent>
                                <w:p>
                                  <w:pPr>
                                    <w:jc w:val="right"/>
                                    <w:textAlignment w:val="baseline"/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Box 54" o:spid="_x0000_s1101" type="#_x0000_t202" style="position:absolute;left:522;top:10929;width:1824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" filled="f" stroked="f">
                            <v:textbox inset="0,0,0,0">
                              <w:txbxContent>
                                <w:p>
                                  <w:pPr>
                                    <w:jc w:val="right"/>
                                    <w:textAlignment w:val="baseline"/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group id="Graphic 2" o:spid="_x0000_s1102" style="position:absolute;left:2954;top:11887;width:39823;height:88" coordorigin="14189,27148" coordsize="7297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">
                        <v:shape id="Freeform: Shape 224" o:spid="_x0000_s1103" style="position:absolute;left:14189;top:27148;width:315;height:158;visibility:visible;mso-wrap-style:square;v-text-anchor:middle" coordsize="31557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" path="m,l31557,e" filled="f" strokecolor="black [3213]" strokeweight=".43814mm">
                          <v:stroke joinstyle="miter"/>
                          <v:path arrowok="t" o:connecttype="custom" o:connectlocs="0,0;31557,0" o:connectangles="0,0"/>
                        </v:shape>
                        <v:shape id="Freeform: Shape 225" o:spid="_x0000_s1104" style="position:absolute;left:15134;top:27148;width:71400;height:158;visibility:visible;mso-wrap-style:square;v-text-anchor:middle" coordsize="7139963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" path="m,l7139964,e" filled="f" strokecolor="black [3213]" strokeweight=".43814mm">
                          <v:stroke joinstyle="miter"/>
                          <v:path arrowok="t" o:connecttype="custom" o:connectlocs="0,0;7139964,0" o:connectangles="0,0"/>
                        </v:shape>
                        <v:shape id="Freeform: Shape 226" o:spid="_x0000_s1105" style="position:absolute;left:86848;top:27148;width:315;height:158;visibility:visible;mso-wrap-style:square;v-text-anchor:middle" coordsize="31557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" path="m,l31557,e" filled="f" strokecolor="black [3213]" strokeweight=".43814mm">
                          <v:stroke joinstyle="miter"/>
                          <v:path arrowok="t" o:connecttype="custom" o:connectlocs="0,0;31557,0" o:connectangles="0,0"/>
                        </v:shape>
                      </v:group>
                    </v:group>
                    <v:group id="Group 110" o:spid="_x0000_s1106" style="position:absolute;left:2532;top:4572;width:418;height:11164" coordsize="418,1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">
                      <v:shape id="Freeform: Shape 73" o:spid="_x0000_s1107" style="position:absolute;left:1;width:416;height:88;visibility:visible;mso-wrap-style:square;v-text-anchor:middle" coordsize="76210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" path="m,l76211,e" filled="f" strokecolor="#231f20" strokeweight=".43814mm">
                        <v:stroke joinstyle="miter"/>
                        <v:path arrowok="t" o:connecttype="custom" o:connectlocs="0,0;41590,0" o:connectangles="0,0"/>
                      </v:shape>
                      <v:shape id="Freeform: Shape 74" o:spid="_x0000_s1108" style="position:absolute;top:3638;width:416;height: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" path="m1325,3825r7350,l8675,6175r-7350,l1325,3825xe" filled="f" strokecolor="#231f20" strokeweight=".43814mm">
                        <v:stroke joinstyle="miter"/>
                        <v:path arrowok="t" o:connecttype="custom" o:connectlocs="5525,1370;36173,1370;36173,2212;5525,2212;5525,1370" o:connectangles="0,0,0,0,0"/>
                      </v:shape>
                      <v:shape id="Freeform: Shape 76" o:spid="_x0000_s1109" style="position:absolute;left:1;top:11075;width:417;height:89;visibility:visible;mso-wrap-style:square;v-text-anchor:middle" coordsize="76368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" path="m,l76368,e" filled="f" strokecolor="#231f20" strokeweight=".43814mm">
                        <v:stroke joinstyle="miter"/>
                        <v:path arrowok="t" o:connecttype="custom" o:connectlocs="0,0;41675,0" o:connectangles="0,0"/>
                      </v:shape>
                    </v:group>
                  </v:group>
                  <v:shape id="Freeform: Shape 75" o:spid="_x0000_s1110" style="position:absolute;left:2514;top:11912;width:416;height:89;visibility:visible;mso-wrap-style:square;v-text-anchor:middle" coordsize="76210,1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" path="m,l76211,e" filled="f" strokecolor="#231f20" strokeweight=".43814mm">
                    <v:stroke joinstyle="miter"/>
                    <v:path arrowok="t" o:connecttype="custom" o:connectlocs="0,0;41590,0" o:connectangles="0,0"/>
                  </v:shape>
                </v:group>
                <v:group id="Group 122" o:spid="_x0000_s1111" style="position:absolute;left:11731;top:26322;width:47773;height:2138" coordsize="47773,2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">
                  <v:shape id="TextBox 58" o:spid="_x0000_s1112" type="#_x0000_t202" style="position:absolute;top:110;width:4279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Linja bażi</w:t>
                          </w:r>
                        </w:p>
                        <w:p/>
                        <w:p/>
                      </w:txbxContent>
                    </v:textbox>
                  </v:shape>
                  <v:shape id="TextBox 59" o:spid="_x0000_s1113" type="#_x0000_t202" style="position:absolute;left:3360;width:3886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W1-W2</w:t>
                          </w:r>
                        </w:p>
                        <w:p/>
                        <w:p/>
                      </w:txbxContent>
                    </v:textbox>
                  </v:shape>
                  <v:shape id="TextBox 60" o:spid="_x0000_s1114" type="#_x0000_t202" style="position:absolute;left:6389;width:3893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W3-W4</w:t>
                          </w:r>
                        </w:p>
                        <w:p/>
                        <w:p/>
                      </w:txbxContent>
                    </v:textbox>
                  </v:shape>
                  <v:shape id="TextBox 61" o:spid="_x0000_s1115" type="#_x0000_t202" style="position:absolute;left:9419;width:3892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W5-W6</w:t>
                          </w:r>
                        </w:p>
                        <w:p/>
                        <w:p/>
                      </w:txbxContent>
                    </v:textbox>
                  </v:shape>
                  <v:shape id="TextBox 62" o:spid="_x0000_s1116" type="#_x0000_t202" style="position:absolute;left:12449;width:3898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W7-W8</w:t>
                          </w:r>
                        </w:p>
                        <w:p/>
                        <w:p/>
                      </w:txbxContent>
                    </v:textbox>
                  </v:shape>
                  <v:shape id="TextBox 63" o:spid="_x0000_s1117" type="#_x0000_t202" style="position:absolute;left:15478;width:3893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W9-W10</w:t>
                          </w:r>
                        </w:p>
                        <w:p/>
                        <w:p/>
                      </w:txbxContent>
                    </v:textbox>
                  </v:shape>
                  <v:shape id="TextBox 64" o:spid="_x0000_s1118" type="#_x0000_t202" style="position:absolute;left:18508;top:110;width:4388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W11-W12</w:t>
                          </w:r>
                        </w:p>
                        <w:p/>
                        <w:p/>
                      </w:txbxContent>
                    </v:textbox>
                  </v:shape>
                  <v:shape id="TextBox 65" o:spid="_x0000_s1119" type="#_x0000_t202" style="position:absolute;left:21978;top:110;width:4458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W13-W14</w:t>
                          </w:r>
                        </w:p>
                        <w:p/>
                        <w:p/>
                      </w:txbxContent>
                    </v:textbox>
                  </v:shape>
                  <v:shape id="TextBox 66" o:spid="_x0000_s1120" type="#_x0000_t202" style="position:absolute;left:25448;top:110;width:4414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W15-W16</w:t>
                          </w:r>
                        </w:p>
                        <w:p/>
                        <w:p/>
                      </w:txbxContent>
                    </v:textbox>
                  </v:shape>
                  <v:shape id="TextBox 67" o:spid="_x0000_s1121" type="#_x0000_t202" style="position:absolute;left:28919;top:110;width:4426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W17-W18</w:t>
                          </w:r>
                        </w:p>
                        <w:p/>
                        <w:p/>
                      </w:txbxContent>
                    </v:textbox>
                  </v:shape>
                  <v:shape id="TextBox 68" o:spid="_x0000_s1122" type="#_x0000_t202" style="position:absolute;left:32389;top:220;width:4794;height:1918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W19-W20</w:t>
                          </w:r>
                        </w:p>
                        <w:p/>
                        <w:p/>
                      </w:txbxContent>
                    </v:textbox>
                  </v:shape>
                  <v:shape id="TextBox 69" o:spid="_x0000_s1123" type="#_x0000_t202" style="position:absolute;left:36245;top:110;width:4451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W21-W22</w:t>
                          </w:r>
                        </w:p>
                        <w:p/>
                        <w:p/>
                      </w:txbxContent>
                    </v:textbox>
                  </v:shape>
                  <v:shape id="TextBox 70" o:spid="_x0000_s1124" type="#_x0000_t202" style="position:absolute;left:39770;top:110;width:4503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W23-W24</w:t>
                          </w:r>
                        </w:p>
                        <w:p/>
                        <w:p/>
                      </w:txbxContent>
                    </v:textbox>
                  </v:shape>
                  <v:shape id="TextBox 71" o:spid="_x0000_s1125" type="#_x0000_t202" style="position:absolute;left:43296;top:165;width:4477;height:1917;rotation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" filled="f" stroked="f">
                    <v:textbox inset="0,0,0,0">
                      <w:txbxContent>
                        <w:p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W25-W26</w:t>
                          </w:r>
                        </w:p>
                        <w:p/>
                        <w:p/>
                      </w:txbxContent>
                    </v:textbox>
                  </v:shape>
                </v:group>
                <v:rect id="Rectangle 116" o:spid="_x0000_s1126" style="position:absolute;left:11041;top:23734;width:46066;height:1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" filled="f" strokecolor="black [3213]" strokeweight="1pt"/>
                <v:group id="Group 120" o:spid="_x0000_s1127" style="position:absolute;left:12163;top:25545;width:43821;height:426" coordsize="43821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">
                  <v:shape id="Freeform: Shape 77" o:spid="_x0000_s1128" style="position:absolute;width:82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" path="m,l,76211e" filled="f" strokecolor="#231f20" strokeweight=".43814mm">
                    <v:stroke joinstyle="miter"/>
                    <v:path arrowok="t" o:connecttype="custom" o:connectlocs="0,0;0,42538" o:connectangles="0,0"/>
                  </v:shape>
                  <v:shape id="Freeform: Shape 78" o:spid="_x0000_s1129" style="position:absolute;left:3378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79" o:spid="_x0000_s1130" style="position:absolute;left:43738;width:83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" path="m,l,76211e" filled="f" strokecolor="#231f20" strokeweight=".43814mm">
                    <v:stroke joinstyle="miter"/>
                    <v:path arrowok="t" o:connecttype="custom" o:connectlocs="0,0;0,42538" o:connectangles="0,0"/>
                  </v:shape>
                  <v:shape id="Freeform: Shape 80" o:spid="_x0000_s1131" style="position:absolute;left:6731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81" o:spid="_x0000_s1132" style="position:absolute;left:10134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82" o:spid="_x0000_s1133" style="position:absolute;left:13462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83" o:spid="_x0000_s1134" style="position:absolute;left:16840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84" o:spid="_x0000_s1135" style="position:absolute;left:20193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85" o:spid="_x0000_s1136" style="position:absolute;left:23545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86" o:spid="_x0000_s1137" style="position:absolute;left:40386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87" o:spid="_x0000_s1138" style="position:absolute;left:26924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88" o:spid="_x0000_s1139" style="position:absolute;left:30302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89" o:spid="_x0000_s1140" style="position:absolute;left:33680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  <v:shape id="Freeform: Shape 90" o:spid="_x0000_s1141" style="position:absolute;left:37007;width:86;height:425;visibility:visible;mso-wrap-style:square;v-text-anchor:middle" coordsize="15778,7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" path="m,l,76211e" filled="f" strokecolor="#231f20" strokeweight=".43814mm">
                    <v:stroke joinstyle="miter"/>
                    <v:path arrowok="t" o:connecttype="custom" o:connectlocs="0,0;0,42546" o:connectangles="0,0"/>
                  </v:shape>
                </v:group>
                <w10:wrap type="topAndBottom"/>
              </v:group>
            </w:pict>
          </mc:Fallback>
        </mc:AlternateContent>
      </w:r>
    </w:p>
    <w:p>
      <w:pPr>
        <w:keepNext/>
        <w:keepLines/>
        <w:tabs>
          <w:tab w:val="left" w:pos="144"/>
        </w:tabs>
        <w:rPr>
          <w:sz w:val="20"/>
        </w:rPr>
      </w:pPr>
    </w:p>
    <w:tbl>
      <w:tblPr>
        <w:tblStyle w:val="TableGrid"/>
        <w:tblW w:w="0" w:type="auto"/>
        <w:tblInd w:w="1650" w:type="dxa"/>
        <w:tblLook w:val="04A0" w:firstRow="1" w:lastRow="0" w:firstColumn="1" w:lastColumn="0" w:noHBand="0" w:noVBand="1"/>
      </w:tblPr>
      <w:tblGrid>
        <w:gridCol w:w="5760"/>
      </w:tblGrid>
      <w:tr>
        <w:tc>
          <w:tcPr>
            <w:tcW w:w="5760" w:type="dxa"/>
          </w:tcPr>
          <w:bookmarkStart w:id="4" w:name="_Hlk194324339"/>
          <w:p>
            <w:pPr>
              <w:pStyle w:val="Footer"/>
              <w:keepNext/>
              <w:keepLines/>
              <w:jc w:val="center"/>
              <w:rPr>
                <w:rFonts w:cs="Arial"/>
                <w:szCs w:val="16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744778</wp:posOffset>
                      </wp:positionH>
                      <wp:positionV relativeFrom="paragraph">
                        <wp:posOffset>69462</wp:posOffset>
                      </wp:positionV>
                      <wp:extent cx="262890" cy="48260"/>
                      <wp:effectExtent l="0" t="12700" r="16510" b="15240"/>
                      <wp:wrapNone/>
                      <wp:docPr id="44203325" name="Group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0CE337-5A0F-FAEE-958D-37B497ADDC4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890" cy="48260"/>
                                <a:chOff x="1156539" y="354211"/>
                                <a:chExt cx="326828" cy="60204"/>
                              </a:xfrm>
                            </wpg:grpSpPr>
                            <wps:wsp>
                              <wps:cNvPr id="1664926680" name="Oval 1664926680">
                                <a:extLst>
                                  <a:ext uri="{FF2B5EF4-FFF2-40B4-BE49-F238E27FC236}">
                                    <a16:creationId xmlns:a16="http://schemas.microsoft.com/office/drawing/2014/main" id="{2CABB72F-98EA-8212-707E-72F56C2931E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264203" y="354211"/>
                                  <a:ext cx="60204" cy="6020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  <a:prstDash val="soli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wrap="square" rtlCol="0" anchor="ctr">
                                <a:noAutofit/>
                              </wps:bodyPr>
                            </wps:wsp>
                            <wps:wsp>
                              <wps:cNvPr id="1966802170" name="Straight Connector 1966802170">
                                <a:extLst>
                                  <a:ext uri="{FF2B5EF4-FFF2-40B4-BE49-F238E27FC236}">
                                    <a16:creationId xmlns:a16="http://schemas.microsoft.com/office/drawing/2014/main" id="{7DD01234-D705-E9E3-93CC-447AE2F8BF5D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1156539" y="384314"/>
                                  <a:ext cx="32682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tx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id="Group 1" o:spid="_x0000_s1026" style="position:absolute;margin-left:58.65pt;margin-top:5.45pt;width:20.7pt;height:3.8pt;z-index:251661312;mso-height-relative:margin" coordorigin="11565,3542" coordsize="3268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">
                      <v:oval id="Oval 1664926680" o:spid="_x0000_s1027" style="position:absolute;left:12642;top:3542;width:602;height: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" fillcolor="black [3213]" strokecolor="black [3213]" strokeweight="1.5pt">
                        <v:stroke joinstyle="miter"/>
                      </v:oval>
                      <v:line id="Straight Connector 1966802170" o:spid="_x0000_s1028" style="position:absolute;visibility:visible;mso-wrap-style:square" from="11565,3843" to="14833,3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" strokecolor="black [3213]" strokeweight="2pt">
                        <v:stroke dashstyle="1 1" joinstyle="miter"/>
                        <o:lock v:ext="edit" shapetype="f"/>
                      </v:line>
                    </v:group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2843759</wp:posOffset>
                      </wp:positionH>
                      <wp:positionV relativeFrom="paragraph">
                        <wp:posOffset>77470</wp:posOffset>
                      </wp:positionV>
                      <wp:extent cx="262890" cy="54610"/>
                      <wp:effectExtent l="0" t="0" r="0" b="0"/>
                      <wp:wrapNone/>
                      <wp:docPr id="174182393" name="Freeform: Shape 2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EFBA01-8D6F-E49B-F7D3-0053C25F67B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54610"/>
                              </a:xfrm>
                              <a:custGeom>
                                <a:avLst/>
                                <a:gdLst>
                                  <a:gd name="connsiteX0" fmla="*/ 0 w 7139963"/>
                                  <a:gd name="connsiteY0" fmla="*/ 0 h 15778"/>
                                  <a:gd name="connsiteX1" fmla="*/ 7139964 w 7139963"/>
                                  <a:gd name="connsiteY1" fmla="*/ 0 h 1577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7139963" h="15778">
                                    <a:moveTo>
                                      <a:pt x="0" y="0"/>
                                    </a:moveTo>
                                    <a:lnTo>
                                      <a:pt x="7139964" y="0"/>
                                    </a:lnTo>
                                  </a:path>
                                </a:pathLst>
                              </a:custGeom>
                              <a:ln w="15773" cap="flat">
                                <a:solidFill>
                                  <a:schemeClr val="tx1"/>
                                </a:solidFill>
                                <a:custDash>
                                  <a:ds d="299250" sp="299250"/>
                                </a:custDash>
                                <a:miter/>
                              </a:ln>
                            </wps:spPr>
                            <wps:bodyPr rtlCol="0" anchor="ctr"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D1D51DF" id="Freeform: Shape 257" o:spid="_x0000_s1026" style="position:absolute;margin-left:223.9pt;margin-top:6.1pt;width:20.7pt;height:4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139963,1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" path="m,l7139964,e" filled="f" strokecolor="black [3213]" strokeweight=".43814mm">
                      <v:stroke joinstyle="miter"/>
                      <v:path arrowok="t" o:connecttype="custom" o:connectlocs="0,0;262890,0" o:connectangles="0,0"/>
                    </v:shape>
                  </w:pict>
                </mc:Fallback>
              </mc:AlternateContent>
            </w:r>
            <w:r>
              <w:rPr>
                <w:szCs w:val="16"/>
              </w:rPr>
              <w:t>Parametri:                   Konsum tal-Phe fid-dieta</w:t>
            </w:r>
            <w:r>
              <w:rPr>
                <w:rFonts w:cs="Arial"/>
                <w:szCs w:val="16"/>
              </w:rPr>
              <w:t xml:space="preserve"> (mg/kg/jum)              RDA</w:t>
            </w:r>
          </w:p>
        </w:tc>
      </w:tr>
      <w:bookmarkEnd w:id="4"/>
    </w:tbl>
    <w:p>
      <w:pPr>
        <w:keepNext/>
        <w:keepLines/>
        <w:spacing w:line="240" w:lineRule="auto"/>
        <w:jc w:val="both"/>
      </w:pPr>
    </w:p>
    <w:p>
      <w:pPr>
        <w:keepNext/>
        <w:keepLines/>
        <w:tabs>
          <w:tab w:val="left" w:pos="144"/>
        </w:tabs>
        <w:spacing w:line="240" w:lineRule="auto"/>
        <w:rPr>
          <w:sz w:val="20"/>
        </w:rPr>
      </w:pPr>
      <w:r>
        <w:rPr>
          <w:sz w:val="20"/>
        </w:rPr>
        <w:t>Phe, phenylalanine; PKU, fenilketonurja; RDA, tolleranza rakkomandata ta’ kuljum; SD, devjazzjoni standard; W, ġimgħa</w:t>
      </w:r>
    </w:p>
    <w:p>
      <w:pPr>
        <w:spacing w:line="240" w:lineRule="auto"/>
        <w:rPr>
          <w:sz w:val="20"/>
        </w:rPr>
      </w:pPr>
      <w:r>
        <w:rPr>
          <w:sz w:val="20"/>
        </w:rPr>
        <w:t>Nota: Il-linja bażi hija ddefinita bħala l-medja tal-konsum ta’ Phe fid-dieta ta’ kuljum (mg/kg/jum) f’Xahar 1. L-RDA hija ta’ 0.8 g proteina/kg, li hija ekwivalenti għal madwar 40 mg/kg/jum ta’ Phe. Il-linja bażi tal-livelli tal-Phe fid-demm hija l-medja ta’ Ġimgħa 1-2 tal-perjodu ta’ qabel il-valutazzjoni. 1 g ta’ proteina huwa ekwivalenti għal madwar 50 mg ta’ Phe.</w:t>
      </w:r>
    </w:p>
    <w:p>
      <w:pPr>
        <w:tabs>
          <w:tab w:val="clear" w:pos="567"/>
        </w:tabs>
        <w:spacing w:line="240" w:lineRule="auto"/>
        <w:rPr>
          <w:b/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Din id-data tindika li t-trattament b’sepiapterin jista’ jippermetti l-liberalizzazzjoni tad-dieta restrittiva ħafna li jridu jsegwu l-pazjenti b’PKU.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</w:pPr>
      <w:r>
        <w:rPr>
          <w:b/>
          <w:bCs/>
        </w:rPr>
        <w:t>Studju 4 (PTC923-PKU-301)</w:t>
      </w:r>
      <w:r>
        <w:t xml:space="preserve"> kien studju crossover ta’ Fażi 3, b’2 partijiet, open-label, randomizzat, ikkontrollat b’mod attiv ta’ sepiapterin kontra sapropterin f’parteċipanti b’PKU ta’ età ≥ sentejn.</w:t>
      </w:r>
    </w:p>
    <w:p>
      <w:pPr>
        <w:spacing w:line="240" w:lineRule="auto"/>
      </w:pPr>
    </w:p>
    <w:p>
      <w:pPr>
        <w:spacing w:line="240" w:lineRule="auto"/>
      </w:pPr>
      <w:r>
        <w:t>Fil-Parti 1 tal-istudju, il-parteċipanti ngħataw trattament open-label għal 14-il jum b’sepiapterin 60 mg/kg/jum biex jiġi vvalutat ir-rispons tagħhom, definit minn tnaqqis ta' ≥ 20% fil-livelli ta’ Phe fid-demm meta mqabbla mal-linja bażi. Minn 82 parteċipant, 67 (81.7%) kellhom rispons, u kisbu tnaqqis medju fil-Phe ta’ 415.5 μmol/L (tnaqqis ta’ 59.1% mil-linja bażi). Minn dawn, 62 parteċipant ikkwalifikaw għall-Parti 2, fejn ġew randomizzati f’żewġ sekwenzi: sapropterin-sepiapterin (n</w:t>
      </w:r>
      <w:r>
        <w:rPr>
          <w:lang w:val="es-ES"/>
        </w:rPr>
        <w:t> </w:t>
      </w:r>
      <w:r>
        <w:t>=</w:t>
      </w:r>
      <w:r>
        <w:rPr>
          <w:lang w:val="es-ES"/>
        </w:rPr>
        <w:t> </w:t>
      </w:r>
      <w:r>
        <w:t>30) jew sepiapterin-sapropterin (n</w:t>
      </w:r>
      <w:r>
        <w:rPr>
          <w:lang w:val="es-ES"/>
        </w:rPr>
        <w:t> </w:t>
      </w:r>
      <w:r>
        <w:t>=</w:t>
      </w:r>
      <w:r>
        <w:rPr>
          <w:lang w:val="es-ES"/>
        </w:rPr>
        <w:t> </w:t>
      </w:r>
      <w:r>
        <w:t>32), b’kull trattament separat minn 14-il jum ta’ ebda trattament. Il-punt aħħari primarju tal-effikaċja għall-Parti 2 kien il-bidla medja fil-livelli ta’ Phe fid-demm mil-linja bażi sa Ġimgħat 3 u 4. L-analiżi primarja wriet differenza statistikament sinifikanti fit-trattament li tiffavorixxi 60 mg/kg/jum ta’ sepiapterin fuq 20 mg/kg/jum ta’ sapropterin (p &lt; 0.0001) f’parteċipanti li wrew tnaqqis ta’ ≥ 30% fil-Phe f’Parti 1. It-trattament b’sepiapterin wassal għal tnaqqis rapidu u sostnut fil-livelli ta’ Phe. Sa Jum 28 tat-trattament, il-bidla medja LS fil-livelli ta’ Phe fid-demm mil-linja bażi sa Ġimgħat 3 u 4 kienet ta’ -437.0 μmol/L b’sepiapterin u -256.6 μmol/L b’sapropterin, għal differenza medja LS fit-trattament ta’ -180.4 μmol/L (p &lt; 0.0001). Fil-parteċipanti li kellhom rispons għal BH</w:t>
      </w:r>
      <w:r>
        <w:rPr>
          <w:vertAlign w:val="subscript"/>
        </w:rPr>
        <w:t>4</w:t>
      </w:r>
      <w:r>
        <w:t>, il-konċentrazzjoni medja assoluta ta’ Phe naqset minn 775.9 għal 323.7 µmol/L b’sepiapterin, imqabbla ma’ 854.1 għal 552 µmol/L b’sapropterin dihydrochloride (differenza medja LS: -214 µmol/L [CI ta’ 95%: -274.1, -153.9]; p &lt; 0.0001). Fil-pazjenti li kienu qed jirċievu BH</w:t>
      </w:r>
      <w:r>
        <w:rPr>
          <w:vertAlign w:val="subscript"/>
        </w:rPr>
        <w:t>4</w:t>
      </w:r>
      <w:r>
        <w:t xml:space="preserve"> meta daħlu fl-istudju, il-konċentrazzjoni medja assoluta ta’ Phe naqset minn 842.6 għal 370.9 µmol/L b’sepiapterin, imqabbla ma’ tnaqqis minn 910.8 għal 629.0 µmol/L b’sapropterin dihydrochloride (differenza medja LS: -248.5 µmol/L [CI ta’ 95%: -320.5, -176.5]; p &lt; 0.0001). Sepiapterin wera tnaqqis statistikament akbar b’mod sinifikanti fil-punt aħħari primarju kontra sapropterin fil-popolazzjoni globali; dan għamilha possibbli għal proporzjon akbar ta’ pazjenti li jiksbu l-livelli fil-mira ta’ Phe fid-demm.</w:t>
      </w:r>
    </w:p>
    <w:p>
      <w:pPr>
        <w:spacing w:line="240" w:lineRule="auto"/>
      </w:pPr>
    </w:p>
    <w:p>
      <w:pPr>
        <w:spacing w:line="240" w:lineRule="auto"/>
      </w:pPr>
      <w:r>
        <w:rPr>
          <w:szCs w:val="22"/>
        </w:rPr>
        <w:t>L-individwi b’passat mediku ta’ allerġiji jew reazzjonijiet avversi għal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sintetiku ġew esklużi mill-istudji kliniċi.</w:t>
      </w:r>
    </w:p>
    <w:p>
      <w:pPr>
        <w:spacing w:line="240" w:lineRule="auto"/>
      </w:pPr>
    </w:p>
    <w:p>
      <w:pPr>
        <w:spacing w:line="240" w:lineRule="auto"/>
      </w:pPr>
      <w:r>
        <w:rPr>
          <w:szCs w:val="22"/>
        </w:rPr>
        <w:t>L-Aġenzija Ewropea għall-Mediċini ddiferiet l-obbligu li jiġu ppreżentati riżultati tal-istudji b’Sephience f’wieħed jew iktar kategoriji tal-popolazzjoni pedjatrika fl-HPA (ara sezzjoni 4.2 għal informazzjoni dwar l-użu pedjatriku).</w:t>
      </w:r>
    </w:p>
    <w:p>
      <w:pPr>
        <w:spacing w:line="240" w:lineRule="auto"/>
      </w:pPr>
    </w:p>
    <w:p>
      <w:pPr>
        <w:keepNext/>
        <w:spacing w:line="240" w:lineRule="auto"/>
        <w:ind w:left="562" w:hanging="562"/>
        <w:rPr>
          <w:b/>
          <w:szCs w:val="22"/>
        </w:rPr>
      </w:pPr>
      <w:r>
        <w:rPr>
          <w:b/>
          <w:bCs/>
          <w:szCs w:val="22"/>
        </w:rPr>
        <w:t>5.2</w:t>
      </w:r>
      <w:r>
        <w:rPr>
          <w:b/>
          <w:bCs/>
          <w:szCs w:val="22"/>
        </w:rPr>
        <w:tab/>
        <w:t>Tagħrif farmakokinetiku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vault_nd_edee54ce-4cb8-427a-ae96-e047486cf424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>
        <w:rPr>
          <w:szCs w:val="22"/>
          <w:u w:val="single"/>
        </w:rPr>
        <w:t>Assorbiment</w:t>
      </w:r>
    </w:p>
    <w:p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>
      <w:pPr>
        <w:numPr>
          <w:ilvl w:val="12"/>
          <w:numId w:val="0"/>
        </w:numPr>
        <w:spacing w:line="240" w:lineRule="auto"/>
        <w:ind w:right="-2"/>
      </w:pPr>
      <w:r>
        <w:rPr>
          <w:szCs w:val="22"/>
        </w:rPr>
        <w:t>Wara l-għoti mill-ħalq, sepiapterin jiġi assorbit malajr, u l-ogħla konċentrazzjonijiet fil-plażma jseħħu f’madwar siegħa sa 3 sigħat u jonqsu għal taħt il-limitu ta’ kwantifikazzjoni (0.75 ng/mL) malajr (ġeneralment fi 12-il siegħa). Il-konċentrazzjoni massima ta’ sepiapterin fil-plażma (C</w:t>
      </w:r>
      <w:r>
        <w:rPr>
          <w:szCs w:val="22"/>
          <w:vertAlign w:val="subscript"/>
        </w:rPr>
        <w:t>max</w:t>
      </w:r>
      <w:r>
        <w:rPr>
          <w:szCs w:val="22"/>
        </w:rPr>
        <w:t>) kienet ta’ madwar 2.80 ng/mL wara d-doża ta’ 60 mg/kg/jum għal 7 ijiem ma’ dieta b’ammont kbir ta’ kaloriji u xaħam. Ma ġiet osservata l-ebda akkumulazzjoni ta’ sepiapterin wara dożaġġ ripetut.</w:t>
      </w:r>
    </w:p>
    <w:p>
      <w:pPr>
        <w:numPr>
          <w:ilvl w:val="12"/>
          <w:numId w:val="0"/>
        </w:numPr>
        <w:spacing w:line="240" w:lineRule="auto"/>
        <w:ind w:right="-2"/>
      </w:pPr>
    </w:p>
    <w:p>
      <w:pPr>
        <w:spacing w:line="240" w:lineRule="auto"/>
        <w:ind w:right="-2"/>
        <w:rPr>
          <w:szCs w:val="22"/>
        </w:rPr>
      </w:pPr>
      <w:r>
        <w:rPr>
          <w:szCs w:val="22"/>
        </w:rPr>
        <w:t>Sepiapterin fil-plażma jiġi mmetabolizzat b’mod estensiv biex jifforma l-metabolit farmakoloġikament attiv BH</w:t>
      </w:r>
      <w:r>
        <w:rPr>
          <w:szCs w:val="22"/>
          <w:vertAlign w:val="subscript"/>
        </w:rPr>
        <w:t>4</w:t>
      </w:r>
      <w:r>
        <w:rPr>
          <w:szCs w:val="22"/>
        </w:rPr>
        <w:t>. Il-half-life terminali apparenti għal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hija ta’ madwar 5 sigħat. Kemm is-C</w:t>
      </w:r>
      <w:r>
        <w:rPr>
          <w:szCs w:val="22"/>
          <w:vertAlign w:val="subscript"/>
        </w:rPr>
        <w:t>max</w:t>
      </w:r>
      <w:r>
        <w:rPr>
          <w:szCs w:val="22"/>
        </w:rPr>
        <w:t xml:space="preserve"> ta’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kif ukoll l-erja taħt il-kurva tal-konċentrazzjoni-ħin minn ħin żero sa 24 siegħa wara d-doża (AUC</w:t>
      </w:r>
      <w:r>
        <w:rPr>
          <w:szCs w:val="22"/>
          <w:vertAlign w:val="subscript"/>
        </w:rPr>
        <w:t>0-24h</w:t>
      </w:r>
      <w:r>
        <w:rPr>
          <w:szCs w:val="22"/>
        </w:rPr>
        <w:t>) żdiedu bid-doża, filwaqt li ż-żieda kienet anqas minn proporzjonali għad-doża meta d-doża ta’ sepiapterin kienet ogħla minn 20 mg/kg. M’hemm l-ebda akkumulazzjoni ta’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wara dożi ripetuti ta’ sepiapterin sa 60 mg/kg għal 7 ijiem.</w:t>
      </w:r>
    </w:p>
    <w:p>
      <w:pPr>
        <w:spacing w:line="240" w:lineRule="auto"/>
        <w:ind w:right="-2"/>
      </w:pPr>
    </w:p>
    <w:p>
      <w:pPr>
        <w:numPr>
          <w:ilvl w:val="12"/>
          <w:numId w:val="0"/>
        </w:numPr>
        <w:spacing w:line="240" w:lineRule="auto"/>
        <w:ind w:right="-2"/>
        <w:rPr>
          <w:i/>
        </w:rPr>
      </w:pPr>
      <w:r>
        <w:rPr>
          <w:i/>
          <w:iCs/>
          <w:szCs w:val="22"/>
        </w:rPr>
        <w:t>Effett tal-ikel</w:t>
      </w:r>
    </w:p>
    <w:p>
      <w:pPr>
        <w:spacing w:line="240" w:lineRule="auto"/>
        <w:ind w:right="-2"/>
      </w:pPr>
      <w:r>
        <w:rPr>
          <w:szCs w:val="22"/>
        </w:rPr>
        <w:t>Meta sepiapterin ingħata ma’ ikla b’ammont baxx ta’ xaħam u kaloriji fil-medda tad-doża ta’ 20 sa 60 mg/kg, l-esponimenti għal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kienu ta’ 1.69 sa 1.72 darba ogħla għas-C</w:t>
      </w:r>
      <w:r>
        <w:rPr>
          <w:szCs w:val="22"/>
          <w:vertAlign w:val="subscript"/>
        </w:rPr>
        <w:t>max</w:t>
      </w:r>
      <w:r>
        <w:rPr>
          <w:szCs w:val="22"/>
        </w:rPr>
        <w:t xml:space="preserve"> u ta’ 1.62 sa 1.73 darba ogħla għall-AUC</w:t>
      </w:r>
      <w:r>
        <w:rPr>
          <w:szCs w:val="22"/>
          <w:vertAlign w:val="subscript"/>
        </w:rPr>
        <w:t>0</w:t>
      </w:r>
      <w:r>
        <w:rPr>
          <w:szCs w:val="22"/>
          <w:vertAlign w:val="subscript"/>
        </w:rPr>
        <w:noBreakHyphen/>
        <w:t>24h</w:t>
      </w:r>
      <w:r>
        <w:rPr>
          <w:szCs w:val="22"/>
        </w:rPr>
        <w:t xml:space="preserve"> meta mqabbla mal-għoti f’kundizzjonijiet ta’ sawm. Meta sepiapterin ingħata ma’ ikla b’ammont kbir ta’ xaħam u kaloriji, l-esponimenti għal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kienu ta’ 2.21 sa 2.26 darbiet ogħla għas-C</w:t>
      </w:r>
      <w:r>
        <w:rPr>
          <w:szCs w:val="22"/>
          <w:vertAlign w:val="subscript"/>
        </w:rPr>
        <w:t>max</w:t>
      </w:r>
      <w:r>
        <w:rPr>
          <w:szCs w:val="22"/>
        </w:rPr>
        <w:t xml:space="preserve"> u ta’ 2.51 sa 2.84 darbiet ogħla għall-AUC</w:t>
      </w:r>
      <w:r>
        <w:rPr>
          <w:szCs w:val="22"/>
          <w:vertAlign w:val="subscript"/>
        </w:rPr>
        <w:t>0</w:t>
      </w:r>
      <w:r>
        <w:rPr>
          <w:szCs w:val="22"/>
          <w:vertAlign w:val="subscript"/>
        </w:rPr>
        <w:noBreakHyphen/>
        <w:t>24h</w:t>
      </w:r>
      <w:r>
        <w:rPr>
          <w:szCs w:val="22"/>
        </w:rPr>
        <w:t xml:space="preserve"> meta mqabbla mal-għoti f’kundizzjonijiet ta’ sawm. </w:t>
      </w:r>
    </w:p>
    <w:p>
      <w:pPr>
        <w:spacing w:line="240" w:lineRule="auto"/>
        <w:ind w:right="-2"/>
      </w:pPr>
    </w:p>
    <w:p>
      <w:pPr>
        <w:spacing w:line="240" w:lineRule="auto"/>
        <w:ind w:right="-2"/>
      </w:pPr>
      <w:r>
        <w:rPr>
          <w:szCs w:val="22"/>
        </w:rPr>
        <w:t>Sepiapterin jista’ jittieħed ma’ kwalunkwe ikla fi kwalunkwe ħin tal-jum fl-istess ħin kuljum.</w:t>
      </w:r>
    </w:p>
    <w:p>
      <w:pPr>
        <w:spacing w:line="240" w:lineRule="auto"/>
        <w:ind w:right="-2"/>
      </w:pPr>
    </w:p>
    <w:p>
      <w:pPr>
        <w:keepNext/>
        <w:numPr>
          <w:ilvl w:val="12"/>
          <w:numId w:val="0"/>
        </w:numPr>
        <w:spacing w:line="240" w:lineRule="auto"/>
        <w:rPr>
          <w:u w:val="single"/>
        </w:rPr>
      </w:pPr>
      <w:r>
        <w:rPr>
          <w:szCs w:val="22"/>
          <w:u w:val="single"/>
        </w:rPr>
        <w:t>Distribuzzjoni</w:t>
      </w:r>
    </w:p>
    <w:p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>
      <w:pPr>
        <w:spacing w:line="240" w:lineRule="auto"/>
        <w:ind w:right="-2"/>
      </w:pPr>
      <w:r>
        <w:rPr>
          <w:szCs w:val="22"/>
        </w:rPr>
        <w:t>L-irbit ta’ sepiapterin jew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mal-proteina fil-plażma huwa baxx, u l-maġġoranza ta’ sepiapterin u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fil-plażma huma ħielsa li jeżerċitaw effetti farmakoloġiċi. Studji</w:t>
      </w:r>
      <w:r>
        <w:rPr>
          <w:i/>
          <w:iCs/>
          <w:szCs w:val="22"/>
        </w:rPr>
        <w:t xml:space="preserve"> in vitro</w:t>
      </w:r>
      <w:r>
        <w:rPr>
          <w:szCs w:val="22"/>
        </w:rPr>
        <w:t xml:space="preserve"> juru li sepiapterin jintrabat (medja ta’ 15.4%) mal-proteina fil-plażma fil-preżenza ta’ 0.1 % dithiothreitol fil-medda ta’ konċentrazzjoni ta’ 0.1 sa 10 μM. Il-BH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kien ta’ 41.3 % (f’2 μM), 33.0 % (f’5 μM), u 24.1 % (f’15 μM) marbut mal-proteina fil-plażma tal-bniedem fil-preżenza ta’ 0.5% β</w:t>
      </w:r>
      <w:r>
        <w:rPr>
          <w:szCs w:val="22"/>
        </w:rPr>
        <w:noBreakHyphen/>
        <w:t xml:space="preserve">mercaptoethanol. </w:t>
      </w:r>
    </w:p>
    <w:p>
      <w:pPr>
        <w:spacing w:line="240" w:lineRule="auto"/>
        <w:ind w:right="-2"/>
      </w:pPr>
    </w:p>
    <w:p>
      <w:pPr>
        <w:numPr>
          <w:ilvl w:val="12"/>
          <w:numId w:val="0"/>
        </w:numPr>
        <w:spacing w:line="240" w:lineRule="auto"/>
        <w:ind w:right="-2"/>
      </w:pPr>
      <w:r>
        <w:rPr>
          <w:szCs w:val="22"/>
        </w:rPr>
        <w:t>F’individwi b’saħħithom, ġiet osservata konċentrazzjoni għolja ta’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fil-fluwidu ċerebrospinali wara għoti orali ripetut ta’ sepiapterin.</w:t>
      </w:r>
    </w:p>
    <w:p>
      <w:pPr>
        <w:numPr>
          <w:ilvl w:val="12"/>
          <w:numId w:val="0"/>
        </w:numPr>
        <w:spacing w:line="240" w:lineRule="auto"/>
        <w:ind w:right="-2"/>
      </w:pPr>
    </w:p>
    <w:p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  <w:r>
        <w:rPr>
          <w:szCs w:val="22"/>
          <w:u w:val="single"/>
        </w:rPr>
        <w:t>Bijotrasformazzjoni</w:t>
      </w:r>
    </w:p>
    <w:p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>
      <w:pPr>
        <w:spacing w:line="240" w:lineRule="auto"/>
        <w:ind w:right="-2"/>
      </w:pPr>
      <w:r>
        <w:rPr>
          <w:szCs w:val="22"/>
        </w:rPr>
        <w:t>Sepiapterin huwa metabolizzat minn SR/carbonyl reductase u DHFR fi proċess f’direzzjoni waħda b’2 passi biex jifforma BH</w:t>
      </w:r>
      <w:r>
        <w:rPr>
          <w:szCs w:val="22"/>
          <w:vertAlign w:val="subscript"/>
        </w:rPr>
        <w:t>4</w:t>
      </w:r>
      <w:r>
        <w:rPr>
          <w:szCs w:val="22"/>
        </w:rPr>
        <w:t>. Il-metaboliżmu ta’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huwa preżunt li jsegwi l-istess passaġġ bħal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endoġenu, ossidizzat waqt li jaġixxi bħala koenzimi għall-amino acid hydroxylases aromatiku, bħal PAH, tyrosine hydroxylase, tryptophan hydroxylase, u alkylglycerol monooxygenase, u nitric oxide synthase, u xi metaboliti, bħal 4α</w:t>
      </w:r>
      <w:r>
        <w:rPr>
          <w:szCs w:val="22"/>
        </w:rPr>
        <w:noBreakHyphen/>
        <w:t>hydroxy</w:t>
      </w:r>
      <w:r>
        <w:rPr>
          <w:szCs w:val="22"/>
        </w:rPr>
        <w:noBreakHyphen/>
        <w:t>tetrahydrobiopterin u quinonoid dihydrobiopterin, jistgħu jiġu rriċiklati biex jerġgħu jiġġeneraw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medjat minn pterin-4α-carbinolamine dehydratase u dihydropteridine reductase.</w:t>
      </w:r>
    </w:p>
    <w:p>
      <w:pPr>
        <w:spacing w:line="240" w:lineRule="auto"/>
        <w:ind w:right="-2"/>
      </w:pPr>
    </w:p>
    <w:p>
      <w:pPr>
        <w:spacing w:line="240" w:lineRule="auto"/>
      </w:pPr>
      <w:r>
        <w:rPr>
          <w:szCs w:val="22"/>
        </w:rPr>
        <w:t xml:space="preserve">Ġie osservat metaboliżmu estensiv ta’ sepiapterin fil-bniedem wara doża orali waħda ta’ </w:t>
      </w:r>
      <w:r>
        <w:rPr>
          <w:szCs w:val="22"/>
          <w:vertAlign w:val="superscript"/>
        </w:rPr>
        <w:t>14</w:t>
      </w:r>
      <w:r>
        <w:rPr>
          <w:szCs w:val="22"/>
        </w:rPr>
        <w:t>C­sepiapterin. Il-passaġġ metaboliku ewlieni kien jinvolvi ossidazzjoni/deidroġenazzjoni, tnaqqis/ossidazzjoni, deaminazzjoni ossidattiva, deidratazzjoni, qsim tal-katina tal-ġenb u metilazzjoni, eċċ., waħedhom jew flimkien.</w:t>
      </w:r>
    </w:p>
    <w:p>
      <w:pPr>
        <w:spacing w:line="240" w:lineRule="auto"/>
      </w:pPr>
    </w:p>
    <w:p>
      <w:pPr>
        <w:keepNext/>
        <w:numPr>
          <w:ilvl w:val="12"/>
          <w:numId w:val="0"/>
        </w:numPr>
        <w:spacing w:line="240" w:lineRule="auto"/>
        <w:rPr>
          <w:u w:val="single"/>
        </w:rPr>
      </w:pPr>
      <w:r>
        <w:rPr>
          <w:szCs w:val="22"/>
          <w:u w:val="single"/>
        </w:rPr>
        <w:t>Eliminazzjoni</w:t>
      </w:r>
    </w:p>
    <w:p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>
      <w:pPr>
        <w:spacing w:line="240" w:lineRule="auto"/>
        <w:ind w:right="-2"/>
      </w:pPr>
      <w:r>
        <w:rPr>
          <w:szCs w:val="22"/>
        </w:rPr>
        <w:t>Wara għoti mill-ħalq f’parteċipanti umani b’saħħithom, sepiapterin ġie metabolizzat b’mod estensiv u l-metaboliti tneħħew primarjament fl-ippurgar. Sepiapterin fil-plażma naqas malajr wara C</w:t>
      </w:r>
      <w:r>
        <w:rPr>
          <w:szCs w:val="22"/>
          <w:vertAlign w:val="subscript"/>
        </w:rPr>
        <w:t>max</w:t>
      </w:r>
      <w:r>
        <w:rPr>
          <w:szCs w:val="22"/>
        </w:rPr>
        <w:t xml:space="preserve"> għal taħt il-limitu ta’ kwantifikazzjoni, ġeneralment sa 12-il siegħa wara d-doża. Il-BH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fil-plażma naqas b’mod monoesponenzjali wara s-C</w:t>
      </w:r>
      <w:r>
        <w:rPr>
          <w:szCs w:val="22"/>
          <w:vertAlign w:val="subscript"/>
        </w:rPr>
        <w:t>max</w:t>
      </w:r>
      <w:r>
        <w:rPr>
          <w:szCs w:val="22"/>
        </w:rPr>
        <w:t>. Il-half-life terminali kienet ta’ madwar 5 sigħat.</w:t>
      </w:r>
    </w:p>
    <w:p>
      <w:pPr>
        <w:spacing w:line="240" w:lineRule="auto"/>
        <w:ind w:right="-2"/>
      </w:pPr>
    </w:p>
    <w:p>
      <w:pPr>
        <w:spacing w:line="240" w:lineRule="auto"/>
      </w:pPr>
      <w:r>
        <w:rPr>
          <w:szCs w:val="22"/>
        </w:rPr>
        <w:t xml:space="preserve">Wara doża orali waħda ta’ </w:t>
      </w:r>
      <w:r>
        <w:rPr>
          <w:szCs w:val="22"/>
          <w:vertAlign w:val="superscript"/>
        </w:rPr>
        <w:t>14</w:t>
      </w:r>
      <w:r>
        <w:rPr>
          <w:szCs w:val="22"/>
        </w:rPr>
        <w:t xml:space="preserve">C-sepiapterin lil individwi adulti b’saħħithom, ġiet irkuprata medja ta’ 6.71 % radjuattività dożata fl-awrina u 26.18 % fl-ippurgar bl-irkupru totali kombinat ta’ 32.9 % sa 240 siegħa. Il-maġġoranza ta’ dik ir-radjuattività ġiet irkuprata fl-ewwel 48 siegħa wara d-doża (28.2%). It-tneħħija totali mill-kliewi ta’ radjuattività derivata minn </w:t>
      </w:r>
      <w:r>
        <w:rPr>
          <w:szCs w:val="22"/>
          <w:vertAlign w:val="superscript"/>
        </w:rPr>
        <w:t>14</w:t>
      </w:r>
      <w:r>
        <w:rPr>
          <w:szCs w:val="22"/>
        </w:rPr>
        <w:t xml:space="preserve">C-sepiapterin kienet ta’ 1.54 L/h (25.6 mL/min). Il-formazzjoni ta’ metaboliti volatili minn sepiapterin fl-apparat gastrointestinali ġiet ikkonfermata fi studju </w:t>
      </w:r>
      <w:r>
        <w:rPr>
          <w:i/>
          <w:iCs/>
          <w:szCs w:val="22"/>
        </w:rPr>
        <w:t>in vitro</w:t>
      </w:r>
      <w:r>
        <w:rPr>
          <w:szCs w:val="22"/>
        </w:rPr>
        <w:t xml:space="preserve"> bl-użu ta’ mikrobijota intestinali tal-bniedem. </w:t>
      </w:r>
    </w:p>
    <w:p>
      <w:pPr>
        <w:spacing w:line="240" w:lineRule="auto"/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Popolazzjonijiet speċjali</w:t>
      </w:r>
    </w:p>
    <w:p>
      <w:pPr>
        <w:spacing w:line="240" w:lineRule="auto"/>
        <w:rPr>
          <w:u w:val="single"/>
        </w:rPr>
      </w:pPr>
    </w:p>
    <w:p>
      <w:pPr>
        <w:spacing w:line="240" w:lineRule="auto"/>
        <w:rPr>
          <w:i/>
        </w:rPr>
      </w:pPr>
      <w:r>
        <w:rPr>
          <w:i/>
          <w:iCs/>
          <w:szCs w:val="22"/>
        </w:rPr>
        <w:t>Età</w:t>
      </w:r>
    </w:p>
    <w:p>
      <w:pPr>
        <w:spacing w:line="240" w:lineRule="auto"/>
      </w:pPr>
      <w:r>
        <w:rPr>
          <w:szCs w:val="22"/>
        </w:rPr>
        <w:t>Il-pazjenti b’PKU ta’ kull età kienu inklużi fl-istudji kliniċi ta’ Fażi 3. Ħlief għall-effett allometriku fuq it-tneħħija u l-volum tad-distribuzzjoni, ma ġie identifikat l-ebda effett ulterjuri tal-età fl-istudju PK tal-popolazzjoni.</w:t>
      </w:r>
    </w:p>
    <w:p>
      <w:pPr>
        <w:spacing w:line="240" w:lineRule="auto"/>
      </w:pPr>
    </w:p>
    <w:p>
      <w:pPr>
        <w:spacing w:line="240" w:lineRule="auto"/>
        <w:rPr>
          <w:i/>
        </w:rPr>
      </w:pPr>
      <w:r>
        <w:rPr>
          <w:i/>
          <w:iCs/>
          <w:szCs w:val="22"/>
        </w:rPr>
        <w:t>Etniċità u razza</w:t>
      </w:r>
    </w:p>
    <w:p>
      <w:pPr>
        <w:spacing w:line="240" w:lineRule="auto"/>
      </w:pPr>
      <w:r>
        <w:rPr>
          <w:szCs w:val="22"/>
        </w:rPr>
        <w:t>Ġew osservati esponimenti ogħla għal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fil-każ tal-individwi Asjatiċi. Fl-istudju Ġappuniż ta’ sensittività etnika, ġiet osservata AUC</w:t>
      </w:r>
      <w:r>
        <w:rPr>
          <w:szCs w:val="22"/>
          <w:vertAlign w:val="subscript"/>
        </w:rPr>
        <w:t>0-l-aħħar</w:t>
      </w:r>
      <w:r>
        <w:rPr>
          <w:szCs w:val="22"/>
        </w:rPr>
        <w:t xml:space="preserve"> 10 % sa 24 % ogħla u C</w:t>
      </w:r>
      <w:r>
        <w:rPr>
          <w:szCs w:val="22"/>
          <w:vertAlign w:val="subscript"/>
        </w:rPr>
        <w:t>max</w:t>
      </w:r>
      <w:r>
        <w:rPr>
          <w:szCs w:val="22"/>
        </w:rPr>
        <w:t xml:space="preserve"> 14 % sa 29 % ogħla ta’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f’individwi Ġappuniżi meta mqabbel ma’ individwi mhux Ġappuniżi f’medda tad-doża ta’ sepiapterin ta’ 20 sa 60 mg/kg.</w:t>
      </w:r>
    </w:p>
    <w:p>
      <w:pPr>
        <w:spacing w:line="240" w:lineRule="auto"/>
      </w:pPr>
    </w:p>
    <w:p>
      <w:pPr>
        <w:spacing w:line="240" w:lineRule="auto"/>
        <w:rPr>
          <w:i/>
        </w:rPr>
      </w:pPr>
      <w:r>
        <w:rPr>
          <w:i/>
          <w:iCs/>
          <w:szCs w:val="22"/>
        </w:rPr>
        <w:t>Indeboliment tal-kliewi</w:t>
      </w:r>
    </w:p>
    <w:p>
      <w:pPr>
        <w:spacing w:line="240" w:lineRule="auto"/>
      </w:pPr>
      <w:r>
        <w:rPr>
          <w:szCs w:val="22"/>
        </w:rPr>
        <w:t>Il-PK u s-sigurtà ta’ sepiapterin ma ġewx studjati f’pazjenti b’indeboliment tal-kliewi.</w:t>
      </w:r>
    </w:p>
    <w:p>
      <w:pPr>
        <w:spacing w:line="240" w:lineRule="auto"/>
      </w:pPr>
    </w:p>
    <w:p>
      <w:pPr>
        <w:spacing w:line="240" w:lineRule="auto"/>
        <w:rPr>
          <w:i/>
        </w:rPr>
      </w:pPr>
      <w:r>
        <w:rPr>
          <w:i/>
          <w:iCs/>
          <w:szCs w:val="22"/>
        </w:rPr>
        <w:t>Indeboliment tal-fwied</w:t>
      </w:r>
    </w:p>
    <w:p>
      <w:pPr>
        <w:spacing w:line="240" w:lineRule="auto"/>
      </w:pPr>
      <w:r>
        <w:rPr>
          <w:szCs w:val="22"/>
        </w:rPr>
        <w:t>Il-PK u s-sigurtà ta’ sepiapterin ma ġewx studjati f’pazjenti b’indeboliment tal-fwied.</w:t>
      </w:r>
    </w:p>
    <w:p>
      <w:pPr>
        <w:spacing w:line="240" w:lineRule="auto"/>
      </w:pPr>
    </w:p>
    <w:p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>
        <w:rPr>
          <w:szCs w:val="22"/>
          <w:u w:val="single"/>
        </w:rPr>
        <w:t>Interazzjonijiet bejn mediċina u oħra</w:t>
      </w:r>
    </w:p>
    <w:p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>
      <w:pPr>
        <w:pStyle w:val="C-BodyText"/>
        <w:spacing w:before="0" w:after="0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Studji in vitro</w:t>
      </w:r>
    </w:p>
    <w:p>
      <w:pPr>
        <w:pStyle w:val="C-BodyText"/>
        <w:spacing w:before="0" w:after="0"/>
        <w:rPr>
          <w:sz w:val="22"/>
          <w:lang w:val="mt-MT"/>
        </w:rPr>
      </w:pPr>
      <w:r>
        <w:rPr>
          <w:sz w:val="22"/>
          <w:szCs w:val="22"/>
          <w:lang w:val="mt-MT"/>
        </w:rPr>
        <w:t xml:space="preserve">Studji </w:t>
      </w:r>
      <w:r>
        <w:rPr>
          <w:i/>
          <w:iCs/>
          <w:sz w:val="22"/>
          <w:szCs w:val="22"/>
          <w:lang w:val="mt-MT"/>
        </w:rPr>
        <w:t>in vitro</w:t>
      </w:r>
      <w:r>
        <w:rPr>
          <w:sz w:val="22"/>
          <w:szCs w:val="22"/>
          <w:lang w:val="mt-MT"/>
        </w:rPr>
        <w:t xml:space="preserve"> jindikaw li sepiapterin u BH</w:t>
      </w:r>
      <w:r>
        <w:rPr>
          <w:sz w:val="22"/>
          <w:szCs w:val="22"/>
          <w:vertAlign w:val="subscript"/>
          <w:lang w:val="mt-MT"/>
        </w:rPr>
        <w:t>4</w:t>
      </w:r>
      <w:r>
        <w:rPr>
          <w:sz w:val="22"/>
          <w:szCs w:val="22"/>
          <w:lang w:val="mt-MT"/>
        </w:rPr>
        <w:t xml:space="preserve"> x’aktarx ma jikkawżawx metaboliżmu medjat minn CYP450. </w:t>
      </w:r>
    </w:p>
    <w:p>
      <w:pPr>
        <w:pStyle w:val="C-BodyText"/>
        <w:spacing w:before="0" w:after="0"/>
        <w:rPr>
          <w:sz w:val="22"/>
          <w:lang w:val="mt-MT"/>
        </w:rPr>
      </w:pPr>
      <w:r>
        <w:rPr>
          <w:i/>
          <w:iCs/>
          <w:sz w:val="22"/>
          <w:szCs w:val="22"/>
          <w:lang w:val="mt-MT"/>
        </w:rPr>
        <w:t>In vitro</w:t>
      </w:r>
      <w:r>
        <w:rPr>
          <w:sz w:val="22"/>
          <w:szCs w:val="22"/>
          <w:lang w:val="mt-MT"/>
        </w:rPr>
        <w:t>, sepiapterin ma inibixxiex CYP1A2, CYP2B6, CYP2C8, CYP2C9, CYP2C19, CYP2D6, jew CYP3A4, jew induċa CYP1A2, CYP2B6, jew CYP3A4.</w:t>
      </w:r>
    </w:p>
    <w:p>
      <w:pPr>
        <w:pStyle w:val="C-BodyText"/>
        <w:spacing w:before="0" w:after="0"/>
        <w:rPr>
          <w:sz w:val="22"/>
          <w:lang w:val="mt-MT"/>
        </w:rPr>
      </w:pPr>
    </w:p>
    <w:p>
      <w:pPr>
        <w:pStyle w:val="C-BodyText"/>
        <w:keepNext/>
        <w:keepLines/>
        <w:spacing w:before="0" w:after="0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Studji in vivo</w:t>
      </w:r>
    </w:p>
    <w:p>
      <w:pPr>
        <w:pStyle w:val="C-BodyText"/>
        <w:spacing w:before="0" w:after="0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F’individwi b’saħħithom, l-għoti ta’ sepiapterin (20 mg/kg) flimkien ma’ doża waħda ta’ inibitur tal-proteina tar-reżistenza għall-kanċer tas-sider (BCRP) (2 g), kurkumin żied l-espożizzjonijiet ta’ BH4 bi ftit. Il-proporzjonijiet medji ġeometriċi stmati ġenerali (GMRs) (90% CI) għal C</w:t>
      </w:r>
      <w:r>
        <w:rPr>
          <w:sz w:val="22"/>
          <w:szCs w:val="22"/>
          <w:vertAlign w:val="subscript"/>
          <w:lang w:val="mt-MT"/>
        </w:rPr>
        <w:t>max</w:t>
      </w:r>
      <w:r>
        <w:rPr>
          <w:sz w:val="22"/>
          <w:szCs w:val="22"/>
          <w:lang w:val="mt-MT"/>
        </w:rPr>
        <w:t xml:space="preserve"> ta’ BH4 u l-erja taħt il-kurva tal-konċentrazzjoni-ħin minn żmien żero saż-żmien tal-aħħar kejl kwantifikabbli (AUC</w:t>
      </w:r>
      <w:r>
        <w:rPr>
          <w:sz w:val="22"/>
          <w:szCs w:val="22"/>
          <w:vertAlign w:val="subscript"/>
          <w:lang w:val="mt-MT"/>
        </w:rPr>
        <w:t>0-last</w:t>
      </w:r>
      <w:r>
        <w:rPr>
          <w:sz w:val="22"/>
          <w:szCs w:val="22"/>
          <w:lang w:val="mt-MT"/>
        </w:rPr>
        <w:t>) meta sepiapterin kien ko-amministrat ma’ kurkumin meta mqabbel ma’ sepiapterin waħdu kienu 1.24 (1.15-1.33) u 1.20 (1.13 1.28). rispettivament. Din iż-żieda modesta titqies li mhijiex klinikament rilevanti.</w:t>
      </w:r>
    </w:p>
    <w:p>
      <w:pPr>
        <w:pStyle w:val="C-BodyText"/>
        <w:spacing w:before="0" w:after="0"/>
        <w:rPr>
          <w:i/>
          <w:iCs/>
          <w:sz w:val="22"/>
          <w:szCs w:val="22"/>
          <w:lang w:val="mt-MT"/>
        </w:rPr>
      </w:pPr>
    </w:p>
    <w:p>
      <w:pPr>
        <w:pStyle w:val="C-BodyText"/>
        <w:spacing w:before="0" w:after="0"/>
        <w:rPr>
          <w:sz w:val="22"/>
          <w:lang w:val="mt-MT"/>
        </w:rPr>
      </w:pPr>
      <w:r>
        <w:rPr>
          <w:sz w:val="22"/>
          <w:szCs w:val="22"/>
          <w:lang w:val="mt-MT"/>
        </w:rPr>
        <w:t>L-għoti fl-istess ħin ta’ doża waħda ta’ sepiapterin bid-doża terapewtika massima ta’ 60 mg/kg mas-sottostrat ta’ BCRP rosuvastatin (10 mg) ma kellu l-ebda effett fuq il-PK ta’ rosuvastatin. Il-GMRs globali stmati (90% CI) għal C</w:t>
      </w:r>
      <w:r>
        <w:rPr>
          <w:sz w:val="22"/>
          <w:szCs w:val="22"/>
          <w:vertAlign w:val="subscript"/>
          <w:lang w:val="mt-MT"/>
        </w:rPr>
        <w:t>max</w:t>
      </w:r>
      <w:r>
        <w:rPr>
          <w:sz w:val="22"/>
          <w:szCs w:val="22"/>
          <w:lang w:val="mt-MT"/>
        </w:rPr>
        <w:t xml:space="preserve"> u AUC</w:t>
      </w:r>
      <w:r>
        <w:rPr>
          <w:sz w:val="22"/>
          <w:szCs w:val="22"/>
          <w:vertAlign w:val="subscript"/>
          <w:lang w:val="mt-MT"/>
        </w:rPr>
        <w:t>0-l-aħħar</w:t>
      </w:r>
      <w:r>
        <w:rPr>
          <w:sz w:val="22"/>
          <w:szCs w:val="22"/>
          <w:lang w:val="mt-MT"/>
        </w:rPr>
        <w:t xml:space="preserve"> ta’ rosuvastatin meta rosuvastatin ingħata flimkien ma’ sepiapterin meta mqabbel ma’ rosuvastatin waħdu kienu ta’ 1.13 (1.00-1.28) u ta’ 1.02 (0.93-1.13), rispettivament.</w:t>
      </w:r>
    </w:p>
    <w:p>
      <w:pPr>
        <w:pStyle w:val="C-BodyText"/>
        <w:spacing w:before="0" w:after="0"/>
        <w:rPr>
          <w:sz w:val="22"/>
          <w:lang w:val="mt-MT"/>
        </w:rPr>
      </w:pPr>
    </w:p>
    <w:p>
      <w:pPr>
        <w:keepNext/>
        <w:keepLines/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5.3</w:t>
      </w:r>
      <w:r>
        <w:rPr>
          <w:b/>
          <w:bCs/>
          <w:szCs w:val="22"/>
        </w:rPr>
        <w:tab/>
        <w:t>Tagħrif ta’ qabel l-użu kliniku dwar is-sigurtà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vault_nd_cc9e8405-22b0-45c2-97a4-d6e7c09bb6c3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keepNext/>
        <w:keepLines/>
        <w:spacing w:line="240" w:lineRule="auto"/>
        <w:ind w:left="567" w:hanging="567"/>
        <w:rPr>
          <w:szCs w:val="22"/>
        </w:rPr>
      </w:pPr>
    </w:p>
    <w:p>
      <w:pPr>
        <w:spacing w:line="240" w:lineRule="auto"/>
      </w:pPr>
      <w:r>
        <w:rPr>
          <w:szCs w:val="22"/>
        </w:rPr>
        <w:t>Tagħrif mhux kliniku ibbażat fuq studji konvenzjonali ta’ sigurtà farmakoloġika, effett tossiku fuq il-ġeni, riskju ta’ kanċer u effett tossiku fuq is-sistema riproduttiva u l-iżvilupp, ma juri l-ebda periklu speċjali għall-bnedmin.</w:t>
      </w:r>
    </w:p>
    <w:p>
      <w:pPr>
        <w:spacing w:line="240" w:lineRule="auto"/>
      </w:pPr>
    </w:p>
    <w:p>
      <w:pPr>
        <w:spacing w:line="240" w:lineRule="auto"/>
      </w:pPr>
      <w:r>
        <w:rPr>
          <w:szCs w:val="22"/>
        </w:rPr>
        <w:t>Fil-firien, wara għoti orali ripetut, ġew innotati diġenerazzjoni/riġenerazzjoni tat-tubuli tal-kliewi relatati ma’ sepiapterin, infjammazzjoni interstizjali, u fibrożi bħala riżultat tad-depożizzjoni ta’ kristallini fit-tubi papillari tal-ġbir. Dawn is-sejbiet kienu parzjalment riversibbli wara perjodu ta’ rkupru ta’ 4 ġimgħat u ma seħħet l-ebda tossiċità fil-kliewi f’livelli ta’ esponiment għal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ta’ darbtejn il-livelli ta’ esponiment kliniċi għal BH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fid-doża massima rakkomandata fil-bniedem (MRHD).</w:t>
      </w:r>
    </w:p>
    <w:p>
      <w:pPr>
        <w:spacing w:line="240" w:lineRule="auto"/>
      </w:pPr>
    </w:p>
    <w:p>
      <w:pPr>
        <w:spacing w:line="240" w:lineRule="auto"/>
      </w:pPr>
    </w:p>
    <w:p>
      <w:pPr>
        <w:suppressAutoHyphens/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TAGĦRIF FARMAĊEWTIKU</w:t>
      </w:r>
    </w:p>
    <w:p>
      <w:pPr>
        <w:suppressAutoHyphens/>
        <w:spacing w:line="240" w:lineRule="auto"/>
        <w:ind w:left="567" w:hanging="567"/>
        <w:rPr>
          <w:b/>
          <w:szCs w:val="22"/>
        </w:rPr>
      </w:pPr>
    </w:p>
    <w:p>
      <w:pP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6.1</w:t>
      </w:r>
      <w:r>
        <w:rPr>
          <w:b/>
          <w:bCs/>
          <w:szCs w:val="22"/>
        </w:rPr>
        <w:tab/>
        <w:t>Lista ta’ eċċipjenti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vault_nd_791e8034-9e1a-4505-a840-7fefa8631993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spacing w:line="240" w:lineRule="auto"/>
        <w:ind w:left="567" w:hanging="567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Microcrystalline cellulose (E460)</w:t>
      </w:r>
    </w:p>
    <w:p>
      <w:pPr>
        <w:spacing w:line="240" w:lineRule="auto"/>
        <w:rPr>
          <w:szCs w:val="22"/>
        </w:rPr>
      </w:pPr>
      <w:r>
        <w:rPr>
          <w:szCs w:val="22"/>
        </w:rPr>
        <w:t>Isomalt (E953)</w:t>
      </w:r>
    </w:p>
    <w:p>
      <w:pPr>
        <w:spacing w:line="240" w:lineRule="auto"/>
        <w:rPr>
          <w:szCs w:val="22"/>
        </w:rPr>
      </w:pPr>
      <w:r>
        <w:rPr>
          <w:szCs w:val="22"/>
        </w:rPr>
        <w:t>Mannitol (E421)</w:t>
      </w:r>
    </w:p>
    <w:p>
      <w:pPr>
        <w:spacing w:line="240" w:lineRule="auto"/>
        <w:rPr>
          <w:szCs w:val="22"/>
        </w:rPr>
      </w:pPr>
      <w:r>
        <w:rPr>
          <w:szCs w:val="22"/>
        </w:rPr>
        <w:t>Croscarmellose sodium (E468)</w:t>
      </w:r>
    </w:p>
    <w:p>
      <w:pPr>
        <w:spacing w:line="240" w:lineRule="auto"/>
        <w:rPr>
          <w:szCs w:val="22"/>
        </w:rPr>
      </w:pPr>
      <w:r>
        <w:rPr>
          <w:szCs w:val="22"/>
        </w:rPr>
        <w:t>Xanthan gum (E415)</w:t>
      </w:r>
    </w:p>
    <w:p>
      <w:pPr>
        <w:spacing w:line="240" w:lineRule="auto"/>
        <w:rPr>
          <w:szCs w:val="22"/>
        </w:rPr>
      </w:pPr>
      <w:r>
        <w:rPr>
          <w:szCs w:val="22"/>
        </w:rPr>
        <w:t>Silica colloidal anhydrous jew colloidal silicon dioxide (E551)</w:t>
      </w:r>
    </w:p>
    <w:p>
      <w:pPr>
        <w:spacing w:line="240" w:lineRule="auto"/>
        <w:rPr>
          <w:szCs w:val="22"/>
        </w:rPr>
      </w:pPr>
      <w:r>
        <w:rPr>
          <w:szCs w:val="22"/>
        </w:rPr>
        <w:t>Sucralose (E955)</w:t>
      </w:r>
    </w:p>
    <w:p>
      <w:pPr>
        <w:spacing w:line="240" w:lineRule="auto"/>
        <w:rPr>
          <w:szCs w:val="22"/>
        </w:rPr>
      </w:pPr>
      <w:r>
        <w:rPr>
          <w:szCs w:val="22"/>
        </w:rPr>
        <w:t>Magnesium stearate (E470)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6.2</w:t>
      </w:r>
      <w:r>
        <w:rPr>
          <w:b/>
          <w:bCs/>
          <w:szCs w:val="22"/>
        </w:rPr>
        <w:tab/>
        <w:t>Inkompatibbiltajiet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vault_nd_3d0e93fd-744c-41ae-8ddd-622f2cbc3a6c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spacing w:line="240" w:lineRule="auto"/>
        <w:ind w:left="567" w:hanging="567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Mhux applikabbli.</w:t>
      </w:r>
    </w:p>
    <w:p>
      <w:pPr>
        <w:spacing w:line="240" w:lineRule="auto"/>
        <w:rPr>
          <w:szCs w:val="22"/>
        </w:rPr>
      </w:pPr>
    </w:p>
    <w:p>
      <w:pPr>
        <w:keepNext/>
        <w:spacing w:line="240" w:lineRule="auto"/>
        <w:ind w:left="562" w:hanging="562"/>
        <w:rPr>
          <w:b/>
          <w:szCs w:val="22"/>
        </w:rPr>
      </w:pPr>
      <w:r>
        <w:rPr>
          <w:b/>
          <w:bCs/>
          <w:szCs w:val="22"/>
        </w:rPr>
        <w:t>6.3</w:t>
      </w:r>
      <w:r>
        <w:rPr>
          <w:b/>
          <w:bCs/>
          <w:szCs w:val="22"/>
        </w:rPr>
        <w:tab/>
        <w:t>Żmien kemm idum tajjeb il-prodott mediċinali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vault_nd_d210b476-2868-44d3-b69e-1bc83f610cfb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keepNext/>
        <w:spacing w:line="240" w:lineRule="auto"/>
        <w:ind w:left="562" w:hanging="562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Tliet snin.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noProof/>
          <w:szCs w:val="22"/>
          <w:u w:val="single"/>
        </w:rPr>
      </w:pPr>
      <w:r>
        <w:rPr>
          <w:u w:val="single"/>
        </w:rPr>
        <w:t>Wara r-rikostituzzjoni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Kull doża għandha tingħata immedjatament wara r-rikostituzzjoni. Is-soluzzjoni rikostitwita għandha tintrema jekk ma tintużax fi żmien 24 siegħa meta tinħażen fil-friġġ (2 °C – 8 °C) jew fi żmien 6 sigħat f’temperatura taħt 25 °C.</w:t>
      </w:r>
    </w:p>
    <w:p>
      <w:pPr>
        <w:spacing w:line="240" w:lineRule="auto"/>
        <w:rPr>
          <w:szCs w:val="22"/>
        </w:rPr>
      </w:pPr>
    </w:p>
    <w:p>
      <w:pPr>
        <w:keepNext/>
        <w:keepLines/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6.4</w:t>
      </w:r>
      <w:r>
        <w:rPr>
          <w:b/>
          <w:bCs/>
          <w:szCs w:val="22"/>
        </w:rPr>
        <w:tab/>
        <w:t>Prekawzjonijiet speċjali għall-ħażna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vault_nd_7d25a52f-e8c8-492e-b721-86c25301deff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spacing w:line="240" w:lineRule="auto"/>
        <w:ind w:left="567" w:hanging="567"/>
        <w:rPr>
          <w:b/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 xml:space="preserve">Dan il-prodott mediċinali m’għandu bżonn l-ebda kundizzjoni ta’ temperatura speċjali għall-ħażna. </w:t>
      </w:r>
    </w:p>
    <w:p>
      <w:pPr>
        <w:spacing w:line="240" w:lineRule="auto"/>
      </w:pPr>
    </w:p>
    <w:p>
      <w:pPr>
        <w:spacing w:line="240" w:lineRule="auto"/>
      </w:pPr>
      <w:r>
        <w:rPr>
          <w:szCs w:val="22"/>
        </w:rPr>
        <w:t>Aħżen fil-pakkett oriġinali sabiex tilqa’ mid-dawl.</w:t>
      </w:r>
    </w:p>
    <w:p>
      <w:pPr>
        <w:spacing w:line="240" w:lineRule="auto"/>
      </w:pPr>
    </w:p>
    <w:p>
      <w:pPr>
        <w:spacing w:line="240" w:lineRule="auto"/>
        <w:rPr>
          <w:szCs w:val="22"/>
        </w:rPr>
      </w:pPr>
      <w:r>
        <w:rPr>
          <w:szCs w:val="22"/>
        </w:rPr>
        <w:t>Għall-kondizzjonijiet ta’ ħażna wara r-rikostituzzjoni tal-prodott mediċinali, ara sezzjoni 6.3.</w:t>
      </w:r>
    </w:p>
    <w:p>
      <w:pPr>
        <w:spacing w:line="240" w:lineRule="auto"/>
        <w:rPr>
          <w:szCs w:val="22"/>
        </w:rPr>
      </w:pPr>
    </w:p>
    <w:p>
      <w:pPr>
        <w:keepNext/>
        <w:spacing w:line="240" w:lineRule="auto"/>
        <w:ind w:left="562" w:hanging="562"/>
        <w:rPr>
          <w:b/>
          <w:szCs w:val="22"/>
        </w:rPr>
      </w:pPr>
      <w:r>
        <w:rPr>
          <w:b/>
          <w:bCs/>
          <w:szCs w:val="22"/>
        </w:rPr>
        <w:t>6.5</w:t>
      </w:r>
      <w:r>
        <w:rPr>
          <w:b/>
          <w:bCs/>
          <w:szCs w:val="22"/>
        </w:rPr>
        <w:tab/>
        <w:t>In-natura tal-kontenitur u ta’ dak li hemm ġo fih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vault_nd_794ebd6c-1e2f-4ef9-a9d4-45f0ddc130b5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keepNext/>
        <w:spacing w:line="240" w:lineRule="auto"/>
        <w:ind w:left="562" w:hanging="562"/>
        <w:rPr>
          <w:b/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 xml:space="preserve">Qartas tal-fojl tal-aluminju laminat issiġillat bis-sħana: </w:t>
      </w:r>
    </w:p>
    <w:p>
      <w:pPr>
        <w:spacing w:line="240" w:lineRule="auto"/>
      </w:pPr>
      <w:r>
        <w:rPr>
          <w:szCs w:val="22"/>
        </w:rPr>
        <w:t>Polietilentereftalat, polietilen estruż abjad (legatur tal-poliester/fojl), fojl tal-aluminju (barriera kontra l-umdità) u reżina jomonomika ssiġillata bis-sħana (adeżiv).</w:t>
      </w:r>
    </w:p>
    <w:p>
      <w:pPr>
        <w:spacing w:line="240" w:lineRule="auto"/>
      </w:pPr>
    </w:p>
    <w:p>
      <w:pPr>
        <w:spacing w:line="240" w:lineRule="auto"/>
        <w:rPr>
          <w:szCs w:val="22"/>
        </w:rPr>
      </w:pPr>
      <w:r>
        <w:rPr>
          <w:szCs w:val="22"/>
        </w:rPr>
        <w:t>Kull kartuna fiha 30 qartas b’doża waħda.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ind w:left="567" w:hanging="567"/>
        <w:rPr>
          <w:b/>
          <w:szCs w:val="22"/>
        </w:rPr>
      </w:pPr>
      <w:bookmarkStart w:id="5" w:name="OLE_LINK1"/>
      <w:r>
        <w:rPr>
          <w:b/>
          <w:bCs/>
          <w:szCs w:val="22"/>
        </w:rPr>
        <w:t>6.6</w:t>
      </w:r>
      <w:r>
        <w:rPr>
          <w:b/>
          <w:bCs/>
          <w:szCs w:val="22"/>
        </w:rPr>
        <w:tab/>
        <w:t>Prekawzjonijiet speċjali għar-rimi u għal immaniġġar ieħor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vault_nd_18fc5cdf-1142-4eed-b885-9e47bf639b2c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spacing w:line="240" w:lineRule="auto"/>
        <w:ind w:left="567" w:hanging="567"/>
        <w:rPr>
          <w:szCs w:val="22"/>
        </w:rPr>
      </w:pPr>
    </w:p>
    <w:p>
      <w:pPr>
        <w:spacing w:line="240" w:lineRule="auto"/>
      </w:pPr>
      <w:r>
        <w:rPr>
          <w:szCs w:val="22"/>
        </w:rPr>
        <w:t xml:space="preserve">L-ebda ħtiġijiet speċjali għar-rimi. </w:t>
      </w:r>
    </w:p>
    <w:p>
      <w:pPr>
        <w:spacing w:line="240" w:lineRule="auto"/>
        <w:rPr>
          <w:szCs w:val="22"/>
        </w:rPr>
      </w:pPr>
    </w:p>
    <w:p>
      <w:pPr>
        <w:spacing w:line="240" w:lineRule="auto"/>
      </w:pPr>
      <w:r>
        <w:rPr>
          <w:szCs w:val="22"/>
        </w:rPr>
        <w:t xml:space="preserve">Kull fdal tal-prodott mediċinali li ma jkunx intuża jew skart li jibqa’ wara l-użu tal-prodott għandu jintrema kif jitolbu l-liġijiet lokali. </w:t>
      </w:r>
    </w:p>
    <w:p>
      <w:pPr>
        <w:spacing w:line="240" w:lineRule="auto"/>
      </w:pPr>
    </w:p>
    <w:p>
      <w:pPr>
        <w:spacing w:line="240" w:lineRule="auto"/>
        <w:rPr>
          <w:u w:val="single"/>
        </w:rPr>
      </w:pPr>
      <w:bookmarkStart w:id="6" w:name="_Hlk183502169"/>
      <w:r>
        <w:rPr>
          <w:szCs w:val="22"/>
          <w:u w:val="single"/>
        </w:rPr>
        <w:t>Istruzzjonijiet għall-għoti permezz ta’ tubu tat-tmigħ enterali</w:t>
      </w:r>
    </w:p>
    <w:p>
      <w:pPr>
        <w:spacing w:line="240" w:lineRule="auto"/>
        <w:rPr>
          <w:u w:val="single"/>
        </w:rPr>
      </w:pPr>
    </w:p>
    <w:p>
      <w:pPr>
        <w:spacing w:line="240" w:lineRule="auto"/>
      </w:pPr>
      <w:r>
        <w:rPr>
          <w:szCs w:val="22"/>
        </w:rPr>
        <w:t>1) Kun ċert li t-tubu tat-tmigħ enterali (daqs 6 Fr jew 8 Fr) ma jkunx imblokkat qabel l-għoti.</w:t>
      </w:r>
    </w:p>
    <w:p>
      <w:pPr>
        <w:spacing w:line="240" w:lineRule="auto"/>
      </w:pPr>
      <w:r>
        <w:rPr>
          <w:szCs w:val="22"/>
        </w:rPr>
        <w:t>2) Laħlaħ it-tubu tat-tmigħ enterali b’10 mL ta’ ilma.</w:t>
      </w:r>
    </w:p>
    <w:p>
      <w:pPr>
        <w:spacing w:line="240" w:lineRule="auto"/>
      </w:pPr>
      <w:r>
        <w:rPr>
          <w:szCs w:val="22"/>
        </w:rPr>
        <w:t>3) Agħti d-doża meħtieġa ta’ Sephience trab orali fi żmien 30 minuta mit-taħlit (ara sezzjoni 4.2).</w:t>
      </w:r>
    </w:p>
    <w:p>
      <w:pPr>
        <w:tabs>
          <w:tab w:val="left" w:pos="142"/>
        </w:tabs>
        <w:spacing w:line="240" w:lineRule="auto"/>
      </w:pPr>
      <w:r>
        <w:rPr>
          <w:szCs w:val="22"/>
        </w:rPr>
        <w:t>4) Laħlaħ it-tubu tat-tmigħ enterali b’tal-anqas 5 mL (tubu ta’ 6 Fr) jew 15 mL (tubu ta’ 8 Fr) ta’ ilma u agħti t-tlaħliħa.</w:t>
      </w:r>
    </w:p>
    <w:p>
      <w:pPr>
        <w:spacing w:line="240" w:lineRule="auto"/>
      </w:pPr>
    </w:p>
    <w:p>
      <w:pPr>
        <w:spacing w:line="240" w:lineRule="auto"/>
      </w:pPr>
      <w:r>
        <w:rPr>
          <w:szCs w:val="22"/>
        </w:rPr>
        <w:t xml:space="preserve">Dan il-prodott mediċinali huwa kompatibbli għall-użu ma’ tubu tat-tmigħ enterali tas-silikonu u tal-poliuretan. </w:t>
      </w:r>
    </w:p>
    <w:p>
      <w:pPr>
        <w:spacing w:line="240" w:lineRule="auto"/>
      </w:pPr>
    </w:p>
    <w:p>
      <w:pPr>
        <w:spacing w:line="240" w:lineRule="auto"/>
      </w:pPr>
    </w:p>
    <w:bookmarkEnd w:id="5"/>
    <w:bookmarkEnd w:id="6"/>
    <w:p>
      <w:pPr>
        <w:keepNext/>
        <w:keepLines/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7.</w:t>
      </w:r>
      <w:r>
        <w:rPr>
          <w:b/>
          <w:bCs/>
          <w:szCs w:val="22"/>
        </w:rPr>
        <w:tab/>
        <w:t>DETENTUR TAL-AWTORIZZAZZJONI GĦAT-TQEGĦID FIS-SUQ</w:t>
      </w:r>
    </w:p>
    <w:p>
      <w:pPr>
        <w:keepNext/>
        <w:keepLines/>
        <w:spacing w:line="240" w:lineRule="auto"/>
        <w:rPr>
          <w:szCs w:val="22"/>
        </w:rPr>
      </w:pPr>
      <w:bookmarkStart w:id="7" w:name="_Hlk158113643"/>
    </w:p>
    <w:p>
      <w:pPr>
        <w:keepNext/>
        <w:keepLines/>
        <w:spacing w:line="240" w:lineRule="auto"/>
        <w:rPr>
          <w:szCs w:val="22"/>
        </w:rPr>
      </w:pPr>
      <w:r>
        <w:rPr>
          <w:szCs w:val="22"/>
        </w:rPr>
        <w:t>PTC Therapeutics International Limited</w:t>
      </w:r>
    </w:p>
    <w:p>
      <w:pPr>
        <w:keepNext/>
        <w:keepLines/>
        <w:spacing w:line="240" w:lineRule="auto"/>
        <w:rPr>
          <w:szCs w:val="22"/>
        </w:rPr>
      </w:pPr>
      <w:r>
        <w:rPr>
          <w:szCs w:val="22"/>
        </w:rPr>
        <w:t>Unit 1, 52-55 Sir John Rogerson’s Quay</w:t>
      </w:r>
    </w:p>
    <w:p>
      <w:pPr>
        <w:keepNext/>
        <w:keepLines/>
        <w:spacing w:line="240" w:lineRule="auto"/>
        <w:rPr>
          <w:szCs w:val="22"/>
        </w:rPr>
      </w:pPr>
      <w:r>
        <w:rPr>
          <w:szCs w:val="22"/>
        </w:rPr>
        <w:t>Dublin 2, D02 NA07</w:t>
      </w:r>
    </w:p>
    <w:p>
      <w:pPr>
        <w:keepNext/>
        <w:keepLines/>
        <w:spacing w:line="240" w:lineRule="auto"/>
        <w:rPr>
          <w:szCs w:val="22"/>
        </w:rPr>
      </w:pPr>
      <w:r>
        <w:rPr>
          <w:szCs w:val="22"/>
        </w:rPr>
        <w:t>L-Irlanda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bookmarkEnd w:id="7"/>
    <w:p>
      <w:pP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8.</w:t>
      </w:r>
      <w:r>
        <w:rPr>
          <w:b/>
          <w:bCs/>
          <w:szCs w:val="22"/>
        </w:rPr>
        <w:tab/>
        <w:t>NUMRU(I) TAL-AWTORIZZAZZJONI GĦAT-TQEGĦID FIS-SUQ</w:t>
      </w:r>
    </w:p>
    <w:p>
      <w:pPr>
        <w:spacing w:line="240" w:lineRule="auto"/>
        <w:rPr>
          <w:szCs w:val="22"/>
        </w:rPr>
      </w:pPr>
    </w:p>
    <w:p>
      <w:pPr>
        <w:spacing w:line="240" w:lineRule="auto"/>
      </w:pPr>
      <w:r>
        <w:t>EU/1/25/1939/001</w:t>
      </w:r>
    </w:p>
    <w:p>
      <w:pPr>
        <w:spacing w:line="240" w:lineRule="auto"/>
      </w:pPr>
      <w:r>
        <w:t>EU/1/25/1939/002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9.</w:t>
      </w:r>
      <w:r>
        <w:rPr>
          <w:b/>
          <w:bCs/>
          <w:szCs w:val="22"/>
        </w:rPr>
        <w:tab/>
        <w:t>DATA TAL-EWWEL AWTORIZZAZZJONI/TIĠDID TAL-AWTORIZZAZZJONI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i/>
          <w:szCs w:val="22"/>
        </w:rPr>
      </w:pPr>
      <w:r>
        <w:rPr>
          <w:szCs w:val="22"/>
        </w:rPr>
        <w:t>Data tal-ewwel awtorizzazzjoni: 19</w:t>
      </w:r>
      <w:r>
        <w:rPr>
          <w:szCs w:val="22"/>
          <w:lang w:val="es-ES"/>
        </w:rPr>
        <w:t> </w:t>
      </w:r>
      <w:r>
        <w:rPr>
          <w:szCs w:val="22"/>
        </w:rPr>
        <w:t>ta’ Ġunju</w:t>
      </w:r>
      <w:r>
        <w:rPr>
          <w:szCs w:val="22"/>
          <w:lang w:val="es-ES"/>
        </w:rPr>
        <w:t> </w:t>
      </w:r>
      <w:r>
        <w:rPr>
          <w:szCs w:val="22"/>
        </w:rPr>
        <w:t>2025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10.</w:t>
      </w:r>
      <w:r>
        <w:rPr>
          <w:b/>
          <w:bCs/>
          <w:szCs w:val="22"/>
        </w:rPr>
        <w:tab/>
        <w:t>DATA TA’ REVIŻJONI TAT-TEST</w:t>
      </w:r>
    </w:p>
    <w:p>
      <w:pPr>
        <w:spacing w:line="240" w:lineRule="auto"/>
        <w:rPr>
          <w:i/>
          <w:szCs w:val="22"/>
        </w:rPr>
      </w:pPr>
    </w:p>
    <w:p>
      <w:pPr>
        <w:spacing w:line="240" w:lineRule="auto"/>
        <w:rPr>
          <w:i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>
        <w:rPr>
          <w:szCs w:val="22"/>
        </w:rPr>
        <w:t xml:space="preserve">Informazzjoni dettaljata dwar dan il-prodott mediċinali tinsab fuq is-sit elettroniku tal-Aġenzija Ewropea għall-Mediċini </w:t>
      </w:r>
      <w:hyperlink r:id="rId13" w:history="1">
        <w:r>
          <w:rPr>
            <w:color w:val="0000FF"/>
            <w:szCs w:val="22"/>
            <w:u w:val="single"/>
          </w:rPr>
          <w:t>https://www.ema.europa.eu</w:t>
        </w:r>
      </w:hyperlink>
      <w:r>
        <w:rPr>
          <w:szCs w:val="22"/>
        </w:rPr>
        <w:t>.</w:t>
      </w:r>
      <w:r>
        <w:rPr>
          <w:szCs w:val="22"/>
        </w:rPr>
        <w:br w:type="page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jc w:val="center"/>
        <w:rPr>
          <w:szCs w:val="22"/>
        </w:rPr>
      </w:pPr>
      <w:r>
        <w:rPr>
          <w:b/>
          <w:bCs/>
          <w:szCs w:val="22"/>
        </w:rPr>
        <w:t>ANNESS II</w:t>
      </w:r>
    </w:p>
    <w:p>
      <w:pPr>
        <w:spacing w:line="240" w:lineRule="auto"/>
        <w:ind w:right="1416"/>
        <w:rPr>
          <w:szCs w:val="22"/>
          <w:highlight w:val="yellow"/>
        </w:rPr>
      </w:pPr>
    </w:p>
    <w:p>
      <w:pPr>
        <w:spacing w:line="240" w:lineRule="auto"/>
        <w:ind w:left="1560" w:right="1416" w:hanging="851"/>
        <w:rPr>
          <w:b/>
          <w:szCs w:val="22"/>
        </w:rPr>
      </w:pPr>
      <w:r>
        <w:rPr>
          <w:b/>
          <w:bCs/>
          <w:szCs w:val="22"/>
        </w:rPr>
        <w:t>A.</w:t>
      </w:r>
      <w:r>
        <w:rPr>
          <w:b/>
          <w:bCs/>
          <w:szCs w:val="22"/>
        </w:rPr>
        <w:tab/>
        <w:t>MANIFATTUR RESPONSABBLI GĦALL-ĦRUĠ TAL-LOTT</w:t>
      </w:r>
    </w:p>
    <w:p>
      <w:pPr>
        <w:spacing w:line="240" w:lineRule="auto"/>
        <w:ind w:left="1560" w:hanging="851"/>
        <w:rPr>
          <w:szCs w:val="22"/>
          <w:highlight w:val="yellow"/>
        </w:rPr>
      </w:pPr>
    </w:p>
    <w:p>
      <w:pPr>
        <w:spacing w:line="240" w:lineRule="auto"/>
        <w:ind w:left="1560" w:right="1418" w:hanging="851"/>
        <w:rPr>
          <w:b/>
          <w:szCs w:val="22"/>
        </w:rPr>
      </w:pPr>
      <w:r>
        <w:rPr>
          <w:b/>
          <w:bCs/>
          <w:szCs w:val="22"/>
        </w:rPr>
        <w:t>B.</w:t>
      </w:r>
      <w:r>
        <w:rPr>
          <w:b/>
          <w:bCs/>
          <w:szCs w:val="22"/>
        </w:rPr>
        <w:tab/>
        <w:t>KONDIZZJONIJIET JEW RESTRIZZJONIJIET RIGWARD IL-PROVVISTA U L-UŻU</w:t>
      </w:r>
    </w:p>
    <w:p>
      <w:pPr>
        <w:spacing w:line="240" w:lineRule="auto"/>
        <w:ind w:left="1560" w:hanging="851"/>
        <w:rPr>
          <w:szCs w:val="22"/>
        </w:rPr>
      </w:pPr>
    </w:p>
    <w:p>
      <w:pPr>
        <w:spacing w:line="240" w:lineRule="auto"/>
        <w:ind w:left="1560" w:right="1559" w:hanging="851"/>
        <w:rPr>
          <w:b/>
          <w:szCs w:val="22"/>
        </w:rPr>
      </w:pPr>
      <w:r>
        <w:rPr>
          <w:b/>
          <w:bCs/>
          <w:szCs w:val="22"/>
        </w:rPr>
        <w:t>C.</w:t>
      </w:r>
      <w:r>
        <w:rPr>
          <w:b/>
          <w:bCs/>
          <w:szCs w:val="22"/>
        </w:rPr>
        <w:tab/>
        <w:t>KONDIZZJONIJIET U REKWIŻITI OĦRA TAL-AWTORIZZAZZJONI GTAL-AWTORIZ FIS-SUQ</w:t>
      </w:r>
    </w:p>
    <w:p>
      <w:pPr>
        <w:spacing w:line="240" w:lineRule="auto"/>
        <w:ind w:left="1560" w:right="1558" w:hanging="851"/>
        <w:rPr>
          <w:b/>
        </w:rPr>
      </w:pPr>
    </w:p>
    <w:p>
      <w:pPr>
        <w:spacing w:line="240" w:lineRule="auto"/>
        <w:ind w:left="1560" w:right="1416" w:hanging="851"/>
        <w:rPr>
          <w:b/>
        </w:rPr>
      </w:pPr>
      <w:r>
        <w:rPr>
          <w:b/>
          <w:bCs/>
          <w:szCs w:val="22"/>
        </w:rPr>
        <w:t>D.</w:t>
      </w:r>
      <w:r>
        <w:rPr>
          <w:b/>
          <w:bCs/>
          <w:szCs w:val="22"/>
        </w:rPr>
        <w:tab/>
      </w:r>
      <w:r>
        <w:rPr>
          <w:b/>
          <w:bCs/>
          <w:caps/>
          <w:szCs w:val="22"/>
        </w:rPr>
        <w:t>KONDIZZJONIJIET JEW RESTRIZZJONIJIET FIR-RIGWARD TAL-UŻU SIGUR U EFFETTIV TAL-PRODOTT MEDIĊINALI</w:t>
      </w:r>
    </w:p>
    <w:p>
      <w:pPr>
        <w:spacing w:line="240" w:lineRule="auto"/>
        <w:ind w:right="1416"/>
        <w:rPr>
          <w:b/>
        </w:rPr>
      </w:pPr>
    </w:p>
    <w:p>
      <w:pPr>
        <w:spacing w:line="240" w:lineRule="auto"/>
        <w:ind w:left="567" w:hanging="567"/>
        <w:rPr>
          <w:szCs w:val="22"/>
        </w:rPr>
      </w:pPr>
      <w:r>
        <w:rPr>
          <w:szCs w:val="22"/>
        </w:rPr>
        <w:br w:type="page"/>
      </w:r>
    </w:p>
    <w:p>
      <w:pPr>
        <w:pStyle w:val="TitleB"/>
      </w:pPr>
      <w:bookmarkStart w:id="8" w:name="OLE_LINK2"/>
      <w:r>
        <w:t>A.</w:t>
      </w:r>
      <w:r>
        <w:tab/>
        <w:t>MANIFATTUR RESPONSABBLI GĦALL-ĦRUĠ TAL-LOTT</w:t>
      </w:r>
    </w:p>
    <w:p>
      <w:pPr>
        <w:spacing w:line="240" w:lineRule="auto"/>
        <w:ind w:left="567" w:hanging="567"/>
        <w:rPr>
          <w:b/>
          <w:szCs w:val="22"/>
        </w:rPr>
      </w:pPr>
    </w:p>
    <w:p>
      <w:pPr>
        <w:spacing w:line="240" w:lineRule="auto"/>
        <w:ind w:left="567" w:hanging="567"/>
        <w:rPr>
          <w:szCs w:val="22"/>
          <w:u w:val="single"/>
        </w:rPr>
      </w:pPr>
      <w:r>
        <w:rPr>
          <w:szCs w:val="22"/>
          <w:u w:val="single"/>
        </w:rPr>
        <w:t>Isem u indirizz tal-manifattur responsabbli għall-ħruġ tal-lott</w:t>
      </w:r>
    </w:p>
    <w:p>
      <w:pPr>
        <w:spacing w:line="240" w:lineRule="auto"/>
        <w:ind w:left="567" w:hanging="567"/>
        <w:rPr>
          <w:b/>
          <w:szCs w:val="22"/>
        </w:rPr>
      </w:pPr>
    </w:p>
    <w:p>
      <w:pPr>
        <w:spacing w:line="240" w:lineRule="auto"/>
        <w:ind w:left="567" w:hanging="567"/>
        <w:rPr>
          <w:szCs w:val="22"/>
        </w:rPr>
      </w:pPr>
      <w:r>
        <w:rPr>
          <w:szCs w:val="22"/>
        </w:rPr>
        <w:t>PTC Therapeutics International Limited</w:t>
      </w:r>
    </w:p>
    <w:p>
      <w:pPr>
        <w:spacing w:line="240" w:lineRule="auto"/>
        <w:ind w:left="567" w:hanging="567"/>
        <w:rPr>
          <w:szCs w:val="22"/>
        </w:rPr>
      </w:pPr>
      <w:r>
        <w:rPr>
          <w:szCs w:val="22"/>
        </w:rPr>
        <w:t>Unit 1, 52-55 Sir John Rogerson’s Quay</w:t>
      </w:r>
    </w:p>
    <w:p>
      <w:pPr>
        <w:spacing w:line="240" w:lineRule="auto"/>
        <w:ind w:left="567" w:hanging="567"/>
        <w:rPr>
          <w:szCs w:val="22"/>
        </w:rPr>
      </w:pPr>
      <w:r>
        <w:rPr>
          <w:szCs w:val="22"/>
        </w:rPr>
        <w:t>Dublin 2, D02 NA07</w:t>
      </w:r>
    </w:p>
    <w:p>
      <w:pPr>
        <w:spacing w:line="240" w:lineRule="auto"/>
        <w:ind w:left="567" w:hanging="567"/>
        <w:rPr>
          <w:szCs w:val="22"/>
        </w:rPr>
      </w:pPr>
      <w:r>
        <w:rPr>
          <w:szCs w:val="22"/>
        </w:rPr>
        <w:t>L-Irlanda</w:t>
      </w:r>
    </w:p>
    <w:p>
      <w:pPr>
        <w:spacing w:line="240" w:lineRule="auto"/>
        <w:ind w:left="567" w:hanging="567"/>
        <w:rPr>
          <w:b/>
          <w:szCs w:val="22"/>
        </w:rPr>
      </w:pPr>
    </w:p>
    <w:p>
      <w:pPr>
        <w:spacing w:line="240" w:lineRule="auto"/>
        <w:ind w:left="567" w:hanging="567"/>
        <w:rPr>
          <w:b/>
          <w:szCs w:val="22"/>
        </w:rPr>
      </w:pPr>
    </w:p>
    <w:p>
      <w:pPr>
        <w:pStyle w:val="TitleB"/>
      </w:pPr>
      <w:r>
        <w:t>B.</w:t>
      </w:r>
      <w:bookmarkEnd w:id="8"/>
      <w:r>
        <w:tab/>
        <w:t xml:space="preserve">KONDIZZJONIJIET JEW RESTRIZZJONIJIET RIGWARD IL-PROVVISTA U L-UŻU </w:t>
      </w:r>
    </w:p>
    <w:p>
      <w:pPr>
        <w:spacing w:line="240" w:lineRule="auto"/>
        <w:rPr>
          <w:szCs w:val="22"/>
        </w:rPr>
      </w:pPr>
    </w:p>
    <w:p>
      <w:pPr>
        <w:numPr>
          <w:ilvl w:val="12"/>
          <w:numId w:val="0"/>
        </w:numPr>
        <w:spacing w:line="240" w:lineRule="auto"/>
        <w:rPr>
          <w:szCs w:val="22"/>
        </w:rPr>
      </w:pPr>
      <w:r>
        <w:rPr>
          <w:szCs w:val="22"/>
        </w:rPr>
        <w:t>Prodott mediċinali li jingħata b’riċetta ristretta tat-tabib (ara Anness I: Sommarju tal-Karatteristiċi tal-Prodott, sezzjoni 4.2).</w:t>
      </w:r>
    </w:p>
    <w:p>
      <w:pPr>
        <w:numPr>
          <w:ilvl w:val="12"/>
          <w:numId w:val="0"/>
        </w:numPr>
        <w:spacing w:line="240" w:lineRule="auto"/>
        <w:rPr>
          <w:szCs w:val="22"/>
        </w:rPr>
      </w:pPr>
    </w:p>
    <w:p>
      <w:pPr>
        <w:numPr>
          <w:ilvl w:val="12"/>
          <w:numId w:val="0"/>
        </w:numPr>
        <w:spacing w:line="240" w:lineRule="auto"/>
        <w:rPr>
          <w:szCs w:val="22"/>
        </w:rPr>
      </w:pPr>
    </w:p>
    <w:p>
      <w:pPr>
        <w:pStyle w:val="TitleB"/>
      </w:pPr>
      <w:r>
        <w:t>C.</w:t>
      </w:r>
      <w:r>
        <w:tab/>
        <w:t>KONDIZZJONIJIET U REKWIŻITI OĦRA TAL-AWTORIZZAZZJONI GĦAT-TQEGĦID FIS-SUQ</w:t>
      </w:r>
    </w:p>
    <w:p>
      <w:pPr>
        <w:spacing w:line="240" w:lineRule="auto"/>
        <w:ind w:left="567" w:hanging="567"/>
        <w:rPr>
          <w:szCs w:val="22"/>
          <w:u w:val="single"/>
        </w:rPr>
      </w:pPr>
    </w:p>
    <w:p>
      <w:pPr>
        <w:numPr>
          <w:ilvl w:val="0"/>
          <w:numId w:val="24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b/>
          <w:szCs w:val="22"/>
        </w:rPr>
      </w:pPr>
      <w:r>
        <w:rPr>
          <w:b/>
          <w:bCs/>
          <w:szCs w:val="22"/>
        </w:rPr>
        <w:t>Rapporti perjodiċi aġġornati dwar is-sigurtà (PSURs)</w:t>
      </w:r>
    </w:p>
    <w:p>
      <w:pPr>
        <w:tabs>
          <w:tab w:val="left" w:pos="0"/>
        </w:tabs>
        <w:spacing w:line="240" w:lineRule="auto"/>
        <w:ind w:right="567"/>
      </w:pPr>
    </w:p>
    <w:p>
      <w:pPr>
        <w:spacing w:line="240" w:lineRule="auto"/>
        <w:rPr>
          <w:szCs w:val="22"/>
        </w:rPr>
      </w:pPr>
      <w:r>
        <w:rPr>
          <w:szCs w:val="22"/>
        </w:rPr>
        <w:t>Ir-rekwiżiti biex jiġu ppreżentati PSURs għal dan il-prodott mediċinali huma mniżżla fil-lista tad-dati ta’ referenza tal-Unjoni (lista EURD) prevista skont l-Artikolu 107c(7) tad-Direttiva 2001/83/KE u kwalunkwe aġġornament sussegwenti ppubblikat fuq il-portal elettroniku Ewropew tal-mediċini.</w:t>
      </w:r>
    </w:p>
    <w:p>
      <w:pPr>
        <w:spacing w:line="240" w:lineRule="auto"/>
        <w:ind w:right="-1"/>
        <w:rPr>
          <w:szCs w:val="22"/>
          <w:u w:val="single"/>
        </w:rPr>
      </w:pPr>
    </w:p>
    <w:p>
      <w:pPr>
        <w:spacing w:line="240" w:lineRule="auto"/>
        <w:ind w:right="-1"/>
        <w:rPr>
          <w:szCs w:val="22"/>
        </w:rPr>
      </w:pPr>
      <w:r>
        <w:rPr>
          <w:szCs w:val="22"/>
        </w:rPr>
        <w:t>Id-detentur tal-awtorizzazzjoni għat-tqegħid fis-suq (MAH) għandu jippreżenta l-ewwel PSUR għal dan il-prodott fi żmien 6 xhur mill-awtorizzazzjoni.</w:t>
      </w:r>
    </w:p>
    <w:p>
      <w:pPr>
        <w:spacing w:line="240" w:lineRule="auto"/>
        <w:ind w:right="-1"/>
        <w:rPr>
          <w:szCs w:val="22"/>
          <w:u w:val="single"/>
        </w:rPr>
      </w:pPr>
    </w:p>
    <w:p>
      <w:pPr>
        <w:spacing w:line="240" w:lineRule="auto"/>
        <w:ind w:right="-1"/>
        <w:rPr>
          <w:u w:val="single"/>
        </w:rPr>
      </w:pPr>
    </w:p>
    <w:p>
      <w:pPr>
        <w:pStyle w:val="TitleB"/>
      </w:pPr>
      <w:r>
        <w:t>D.</w:t>
      </w:r>
      <w:r>
        <w:tab/>
        <w:t>KONDIZZJONIJIET JEW RESTRIZZJONIJIET FIR-RIGWARD TAL-UŻU SIGUR U EFFIKAĊI TAL-PRODOTT MEDIĊINALI</w:t>
      </w:r>
    </w:p>
    <w:p>
      <w:pPr>
        <w:spacing w:line="240" w:lineRule="auto"/>
        <w:ind w:right="-1"/>
        <w:rPr>
          <w:u w:val="single"/>
        </w:rPr>
      </w:pPr>
    </w:p>
    <w:p>
      <w:pPr>
        <w:numPr>
          <w:ilvl w:val="0"/>
          <w:numId w:val="24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b/>
        </w:rPr>
      </w:pPr>
      <w:r>
        <w:rPr>
          <w:b/>
          <w:bCs/>
          <w:szCs w:val="22"/>
        </w:rPr>
        <w:t>Pjan tal-ġestjoni tar-riskju (RMP)</w:t>
      </w:r>
    </w:p>
    <w:p>
      <w:pPr>
        <w:spacing w:line="240" w:lineRule="auto"/>
        <w:ind w:left="720" w:right="-1"/>
        <w:rPr>
          <w:b/>
        </w:rPr>
      </w:pPr>
    </w:p>
    <w:p>
      <w:pPr>
        <w:tabs>
          <w:tab w:val="left" w:pos="0"/>
        </w:tabs>
        <w:spacing w:line="240" w:lineRule="auto"/>
        <w:ind w:right="567"/>
        <w:rPr>
          <w:szCs w:val="22"/>
        </w:rPr>
      </w:pPr>
      <w:r>
        <w:rPr>
          <w:szCs w:val="22"/>
        </w:rPr>
        <w:t>Id-detentur tal-awtorizzazzjoni għat-tqegħid fis-suq (MAH) għandu jwettaq l-attivitajiet u l-interventi meħtieġa ta’ farmakoviġilanza dettaljati fl-RMP maqbul ippreżentat fil-Modulu 1.8.2 tal-awtorizzazzjoni għat-tqegħid fis-suq u kwalunkwe aġġornament sussegwenti maqbul tal-RMP.</w:t>
      </w:r>
    </w:p>
    <w:p>
      <w:pPr>
        <w:spacing w:line="240" w:lineRule="auto"/>
        <w:ind w:right="-1"/>
        <w:rPr>
          <w:szCs w:val="22"/>
        </w:rPr>
      </w:pPr>
    </w:p>
    <w:p>
      <w:pPr>
        <w:spacing w:line="240" w:lineRule="auto"/>
        <w:ind w:right="-1"/>
        <w:rPr>
          <w:szCs w:val="22"/>
        </w:rPr>
      </w:pPr>
      <w:r>
        <w:rPr>
          <w:szCs w:val="22"/>
        </w:rPr>
        <w:t>RMP aġġornat għandu jiġi ppreżentat:</w:t>
      </w:r>
    </w:p>
    <w:p>
      <w:pPr>
        <w:numPr>
          <w:ilvl w:val="0"/>
          <w:numId w:val="14"/>
        </w:numPr>
        <w:tabs>
          <w:tab w:val="clear" w:pos="567"/>
          <w:tab w:val="clear" w:pos="720"/>
        </w:tabs>
        <w:spacing w:line="240" w:lineRule="auto"/>
        <w:ind w:left="562" w:hanging="562"/>
        <w:rPr>
          <w:szCs w:val="22"/>
        </w:rPr>
      </w:pPr>
      <w:r>
        <w:rPr>
          <w:szCs w:val="22"/>
        </w:rPr>
        <w:t>Meta l-Aġenzija Ewropea għall-Mediċini titlob din l-informazzjoni;</w:t>
      </w:r>
    </w:p>
    <w:p>
      <w:pPr>
        <w:numPr>
          <w:ilvl w:val="0"/>
          <w:numId w:val="14"/>
        </w:numPr>
        <w:tabs>
          <w:tab w:val="clear" w:pos="567"/>
          <w:tab w:val="clear" w:pos="720"/>
        </w:tabs>
        <w:spacing w:line="240" w:lineRule="auto"/>
        <w:ind w:left="562" w:hanging="562"/>
        <w:rPr>
          <w:szCs w:val="22"/>
        </w:rPr>
      </w:pPr>
      <w:r>
        <w:rPr>
          <w:szCs w:val="22"/>
        </w:rPr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tar-riskji).</w:t>
      </w:r>
    </w:p>
    <w:p>
      <w:pPr>
        <w:spacing w:line="240" w:lineRule="auto"/>
        <w:ind w:right="-1"/>
        <w:rPr>
          <w:szCs w:val="22"/>
        </w:rPr>
      </w:pPr>
    </w:p>
    <w:p>
      <w:pPr>
        <w:spacing w:line="240" w:lineRule="auto"/>
        <w:ind w:right="-1"/>
        <w:rPr>
          <w:b/>
          <w:szCs w:val="22"/>
        </w:rPr>
      </w:pPr>
    </w:p>
    <w:p>
      <w:pPr>
        <w:pStyle w:val="NormalAgency"/>
        <w:rPr>
          <w:lang w:val="mt-MT"/>
        </w:rPr>
      </w:pPr>
    </w:p>
    <w:p>
      <w:pPr>
        <w:spacing w:line="240" w:lineRule="auto"/>
        <w:ind w:right="566"/>
        <w:rPr>
          <w:szCs w:val="22"/>
        </w:rPr>
      </w:pPr>
      <w:r>
        <w:rPr>
          <w:b/>
          <w:szCs w:val="22"/>
        </w:rPr>
        <w:br w:type="page"/>
      </w: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</w:rPr>
        <w:t>ANNESS III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VAULT_ND_f2b9c496-8033-49d3-a8cb-6beec686580f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spacing w:line="240" w:lineRule="auto"/>
        <w:jc w:val="center"/>
        <w:rPr>
          <w:b/>
          <w:szCs w:val="22"/>
        </w:rPr>
      </w:pPr>
    </w:p>
    <w:p>
      <w:pPr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</w:rPr>
        <w:t>TIKKETTAR U FULJETT TA’ TAGĦRIF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VAULT_ND_acdf766e-556d-4a82-ac15-d24c3f05cdd1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spacing w:line="240" w:lineRule="auto"/>
        <w:rPr>
          <w:b/>
          <w:szCs w:val="22"/>
        </w:rPr>
      </w:pPr>
      <w:r>
        <w:rPr>
          <w:b/>
          <w:szCs w:val="22"/>
        </w:rPr>
        <w:br w:type="page"/>
      </w: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pStyle w:val="TitleA"/>
      </w:pPr>
      <w:r>
        <w:t>A. TIKKETTAR</w:t>
      </w:r>
      <w:r>
        <w:fldChar w:fldCharType="begin"/>
      </w:r>
      <w:r>
        <w:instrText xml:space="preserve"> DOCVARIABLE VAULT_ND_58d03c74-3bbd-49c7-9587-a2dae2a615de \* MERGEFORMAT </w:instrText>
      </w:r>
      <w:r>
        <w:fldChar w:fldCharType="separate"/>
      </w:r>
      <w:r>
        <w:t xml:space="preserve"> </w:t>
      </w:r>
      <w:r>
        <w:fldChar w:fldCharType="end"/>
      </w:r>
    </w:p>
    <w:p>
      <w:pPr>
        <w:shd w:val="clear" w:color="auto" w:fill="FFFFFF"/>
        <w:spacing w:line="240" w:lineRule="auto"/>
        <w:rPr>
          <w:szCs w:val="22"/>
        </w:rPr>
      </w:pPr>
      <w:r>
        <w:rPr>
          <w:szCs w:val="22"/>
        </w:rPr>
        <w:br w:type="page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>
        <w:rPr>
          <w:b/>
          <w:bCs/>
          <w:szCs w:val="22"/>
        </w:rPr>
        <w:t>TAGĦRIF LI GĦANDU JIDHER FUQ IL-PAKKETT TA’ BARRA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</w:rPr>
      </w:pPr>
      <w:r>
        <w:rPr>
          <w:b/>
          <w:bCs/>
          <w:szCs w:val="22"/>
        </w:rPr>
        <w:t>KAXXA TAL-KARTUN</w:t>
      </w:r>
    </w:p>
    <w:p>
      <w:pPr>
        <w:spacing w:line="240" w:lineRule="auto"/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ISEM TAL-PRODOTT MEDIĊINALI</w:t>
      </w:r>
      <w:r>
        <w:rPr>
          <w:b/>
          <w:highlight w:val="yellow"/>
        </w:rPr>
        <w:fldChar w:fldCharType="begin"/>
      </w:r>
      <w:r>
        <w:rPr>
          <w:b/>
          <w:highlight w:val="yellow"/>
        </w:rPr>
        <w:instrText xml:space="preserve"> DOCVARIABLE VAULT_ND_8698708a-95a1-4728-93d4-b03857bd3b92 \* MERGEFORMAT </w:instrText>
      </w:r>
      <w:r>
        <w:rPr>
          <w:b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Sephience 250 mg trab orali f’qartas</w:t>
      </w:r>
    </w:p>
    <w:p>
      <w:pPr>
        <w:spacing w:line="240" w:lineRule="auto"/>
        <w:rPr>
          <w:b/>
          <w:szCs w:val="22"/>
        </w:rPr>
      </w:pPr>
      <w:r>
        <w:rPr>
          <w:szCs w:val="22"/>
        </w:rPr>
        <w:t>sepiapterin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DIKJARAZZJONI TAS-SUSTANZA(I) ATTIVA(I)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VAULT_ND_3d1e9f7c-7dc1-46b6-a23c-9120b450abbe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Kull qartas fih 250 mg ta’ sepiapterin.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3.</w:t>
      </w:r>
      <w:r>
        <w:rPr>
          <w:b/>
          <w:bCs/>
          <w:szCs w:val="22"/>
        </w:rPr>
        <w:tab/>
        <w:t>LISTA TA’ EĊĊIPJENTI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VAULT_ND_28b7caca-7bb6-4b6f-a4d4-6f74ea4fce11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t xml:space="preserve">Fih isomalt (E953). </w:t>
      </w:r>
      <w:r>
        <w:rPr>
          <w:szCs w:val="22"/>
          <w:highlight w:val="lightGray"/>
        </w:rPr>
        <w:t>Ara l-fuljett għal aktar informazzjoni.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4.</w:t>
      </w:r>
      <w:r>
        <w:rPr>
          <w:b/>
          <w:bCs/>
          <w:szCs w:val="22"/>
        </w:rPr>
        <w:tab/>
        <w:t>GĦAMLA FARMAĊEWTIKA U KONTENUT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VAULT_ND_456c5bed-4dda-49fe-82a7-7d12523c2379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</w:pPr>
      <w:r>
        <w:t>Trab orali</w:t>
      </w:r>
    </w:p>
    <w:p>
      <w:pPr>
        <w:spacing w:line="240" w:lineRule="auto"/>
        <w:rPr>
          <w:szCs w:val="22"/>
        </w:rPr>
      </w:pPr>
      <w:r>
        <w:rPr>
          <w:szCs w:val="22"/>
        </w:rPr>
        <w:t>30 qartas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>MOD TA’ KIF U MNEJN JINGĦATA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VAULT_ND_55eccff9-1859-4c3d-8689-fc4a2733bc85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Aqra l-fuljett ta’ tagħrif qabel l-użu.</w:t>
      </w:r>
    </w:p>
    <w:p>
      <w:pPr>
        <w:spacing w:line="240" w:lineRule="auto"/>
        <w:rPr>
          <w:szCs w:val="22"/>
        </w:rPr>
      </w:pPr>
      <w:r>
        <w:rPr>
          <w:szCs w:val="22"/>
        </w:rPr>
        <w:t>Użu orali.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TWISSIJA SPEĊJALI LI L-PRODOTT MEDIĊINALI GĦANDU JINŻAMM FEJN MA JIDHIRX U MA JINTLAĦAQX MIT-TFAL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VAULT_ND_f6db21ca-c433-4454-807c-ffee8a46ab96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Żomm fejn ma jidhirx u ma jintlaħaqx mit-tfal.</w:t>
      </w:r>
      <w:r>
        <w:rPr>
          <w:szCs w:val="22"/>
          <w:highlight w:val="yellow"/>
        </w:rPr>
        <w:fldChar w:fldCharType="begin"/>
      </w:r>
      <w:r>
        <w:rPr>
          <w:szCs w:val="22"/>
          <w:highlight w:val="yellow"/>
        </w:rPr>
        <w:instrText xml:space="preserve"> DOCVARIABLE vault_nd_33970f40-4d10-4e78-9043-ef415487a022 \* MERGEFORMAT </w:instrText>
      </w:r>
      <w:r>
        <w:rPr>
          <w:szCs w:val="22"/>
          <w:highlight w:val="yellow"/>
        </w:rPr>
        <w:fldChar w:fldCharType="separate"/>
      </w:r>
      <w:r>
        <w:rPr>
          <w:szCs w:val="22"/>
          <w:highlight w:val="yellow"/>
        </w:rPr>
        <w:t xml:space="preserve"> </w:t>
      </w:r>
      <w:r>
        <w:rPr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7.</w:t>
      </w:r>
      <w:r>
        <w:rPr>
          <w:b/>
          <w:bCs/>
          <w:szCs w:val="22"/>
        </w:rPr>
        <w:tab/>
        <w:t>TWISSIJA(IET) SPEĊJALI OĦRA, JEKK MEĦTIEĠA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VAULT_ND_6624c09f-51e1-4601-84d1-dcd19bdfb3aa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tabs>
          <w:tab w:val="left" w:pos="749"/>
        </w:tabs>
        <w:spacing w:line="240" w:lineRule="auto"/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>
        <w:rPr>
          <w:b/>
          <w:bCs/>
          <w:szCs w:val="22"/>
        </w:rPr>
        <w:t>8.</w:t>
      </w:r>
      <w:r>
        <w:rPr>
          <w:b/>
          <w:bCs/>
          <w:szCs w:val="22"/>
        </w:rPr>
        <w:tab/>
        <w:t>DATA TA’ SKADENZA</w:t>
      </w:r>
      <w:r>
        <w:rPr>
          <w:b/>
        </w:rPr>
        <w:fldChar w:fldCharType="begin"/>
      </w:r>
      <w:r>
        <w:rPr>
          <w:b/>
        </w:rPr>
        <w:instrText xml:space="preserve"> DOCVARIABLE VAULT_ND_3b2853c3-91e8-4d8e-89e1-53b3c6775897 \* MERGEFORMAT </w:instrText>
      </w:r>
      <w:r>
        <w:rPr>
          <w:b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</w:rPr>
        <w:fldChar w:fldCharType="end"/>
      </w:r>
    </w:p>
    <w:p>
      <w:pPr>
        <w:spacing w:line="240" w:lineRule="auto"/>
      </w:pPr>
    </w:p>
    <w:p>
      <w:pPr>
        <w:spacing w:line="240" w:lineRule="auto"/>
      </w:pPr>
      <w:r>
        <w:rPr>
          <w:szCs w:val="22"/>
        </w:rPr>
        <w:t>JIS</w:t>
      </w:r>
    </w:p>
    <w:p>
      <w:pPr>
        <w:spacing w:line="240" w:lineRule="auto"/>
      </w:pPr>
    </w:p>
    <w:p>
      <w:pPr>
        <w:spacing w:line="240" w:lineRule="auto"/>
        <w:rPr>
          <w:szCs w:val="22"/>
        </w:rPr>
      </w:pPr>
      <w:r>
        <w:rPr>
          <w:szCs w:val="22"/>
        </w:rPr>
        <w:t>Agħti kull doża immedjatament wara r-rikostituzzjoni. Armi t-taħlita jekk ma tintużax fi żmien 24 siegħa meta tinżamm fil-friġġ (2</w:t>
      </w:r>
      <w:r>
        <w:t> </w:t>
      </w:r>
      <w:r>
        <w:rPr>
          <w:szCs w:val="22"/>
        </w:rPr>
        <w:t>°C – 8 °C) jew fi żmien 6 sigħat jekk tinħażen f’temperatura taħt 25 °C.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9.</w:t>
      </w:r>
      <w:r>
        <w:rPr>
          <w:b/>
          <w:bCs/>
          <w:szCs w:val="22"/>
        </w:rPr>
        <w:tab/>
        <w:t>KONDIZZJONIJIET SPEĊJALI TA’ KIF JINĦAŻEN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VAULT_ND_3601a9c7-ee2b-4e78-8c7f-c077cd68a5e7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>
      <w:pPr>
        <w:tabs>
          <w:tab w:val="clear" w:pos="567"/>
          <w:tab w:val="left" w:pos="0"/>
        </w:tabs>
        <w:spacing w:line="240" w:lineRule="auto"/>
        <w:rPr>
          <w:szCs w:val="22"/>
        </w:rPr>
      </w:pPr>
      <w:r>
        <w:rPr>
          <w:szCs w:val="22"/>
        </w:rPr>
        <w:t>Aħżen fil-pakkett oriġinali sabiex tilqa’ mid-dawl.</w:t>
      </w:r>
    </w:p>
    <w:p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10.</w:t>
      </w:r>
      <w:r>
        <w:rPr>
          <w:b/>
          <w:bCs/>
          <w:szCs w:val="22"/>
        </w:rPr>
        <w:tab/>
        <w:t>PREKAWZJONIJIET SPEĊJALI GĦAR-RIMI TA’ PRODOTTI MEDIĊINALI MHUX UŻATI JEW SKART MINN DAWN IL-PRODOTTI MEDIĊINALI, JEKK HEMM BŻONN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VAULT_ND_f173d885-4656-4bd5-b05f-cb99cbcd3477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11.</w:t>
      </w:r>
      <w:r>
        <w:rPr>
          <w:b/>
          <w:bCs/>
          <w:szCs w:val="22"/>
        </w:rPr>
        <w:tab/>
        <w:t>ISEM U INDIRIZZ TAD-DETENTUR TAL-AWTORIZZAZZJONI GĦAT-TQEGĦID FIS-SUQ</w:t>
      </w:r>
    </w:p>
    <w:p>
      <w:pPr>
        <w:spacing w:line="240" w:lineRule="auto"/>
        <w:rPr>
          <w:szCs w:val="22"/>
        </w:rPr>
      </w:pPr>
    </w:p>
    <w:p>
      <w:pPr>
        <w:pStyle w:val="NormalWeb"/>
        <w:tabs>
          <w:tab w:val="left" w:pos="0"/>
        </w:tabs>
        <w:spacing w:before="0" w:beforeAutospacing="0" w:after="0" w:afterAutospacing="0"/>
        <w:rPr>
          <w:sz w:val="22"/>
          <w:lang w:val="mt-MT"/>
        </w:rPr>
      </w:pPr>
      <w:r>
        <w:rPr>
          <w:sz w:val="22"/>
          <w:lang w:val="mt-MT"/>
        </w:rPr>
        <w:t>PTC Therapeutics International Limited</w:t>
      </w:r>
    </w:p>
    <w:p>
      <w:pPr>
        <w:pStyle w:val="NormalWeb"/>
        <w:tabs>
          <w:tab w:val="left" w:pos="0"/>
        </w:tabs>
        <w:spacing w:before="0" w:beforeAutospacing="0" w:after="0" w:afterAutospacing="0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Unit 1, 52-55 Sir John Rogerson’s Quay,</w:t>
      </w:r>
    </w:p>
    <w:p>
      <w:pPr>
        <w:pStyle w:val="NormalWeb"/>
        <w:tabs>
          <w:tab w:val="left" w:pos="0"/>
        </w:tabs>
        <w:spacing w:before="0" w:beforeAutospacing="0" w:after="0" w:afterAutospacing="0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Dublin 2, D02 NA07,</w:t>
      </w:r>
    </w:p>
    <w:p>
      <w:pPr>
        <w:pStyle w:val="NormalWeb"/>
        <w:tabs>
          <w:tab w:val="left" w:pos="0"/>
        </w:tabs>
        <w:spacing w:before="0" w:beforeAutospacing="0" w:after="0" w:afterAutospacing="0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L-Irlanda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12.</w:t>
      </w:r>
      <w:r>
        <w:rPr>
          <w:b/>
          <w:bCs/>
          <w:szCs w:val="22"/>
        </w:rPr>
        <w:tab/>
        <w:t>NUMRU(I) TAL-AWTORIZZAZZJONI GĦAT-TQEGĦID FIS-SUQ</w:t>
      </w:r>
    </w:p>
    <w:p>
      <w:pPr>
        <w:spacing w:line="240" w:lineRule="auto"/>
        <w:rPr>
          <w:szCs w:val="22"/>
        </w:rPr>
      </w:pPr>
    </w:p>
    <w:p>
      <w:pPr>
        <w:spacing w:line="240" w:lineRule="auto"/>
      </w:pPr>
      <w:r>
        <w:t>EU/1/25/1939/001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13.</w:t>
      </w:r>
      <w:r>
        <w:rPr>
          <w:b/>
          <w:bCs/>
          <w:szCs w:val="22"/>
        </w:rPr>
        <w:tab/>
        <w:t>NUMRU TAL-LOTT</w:t>
      </w:r>
    </w:p>
    <w:p>
      <w:pPr>
        <w:spacing w:line="240" w:lineRule="auto"/>
        <w:rPr>
          <w:i/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Lot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14.</w:t>
      </w:r>
      <w:r>
        <w:rPr>
          <w:b/>
          <w:bCs/>
          <w:szCs w:val="22"/>
        </w:rPr>
        <w:tab/>
        <w:t>KLASSIFIKAZZJONI ĠENERALI TA’ KIF JINGĦATA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VAULT_ND_981f0308-3f59-43aa-9686-a4b4cac2aebf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15.</w:t>
      </w:r>
      <w:r>
        <w:rPr>
          <w:b/>
          <w:bCs/>
          <w:szCs w:val="22"/>
        </w:rPr>
        <w:tab/>
        <w:t>ISTRUZZJONIJIET DWAR L-UŻU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VAULT_ND_c6e4db47-3fe0-46cc-a945-7e6b504c930d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16.</w:t>
      </w:r>
      <w:r>
        <w:rPr>
          <w:b/>
          <w:bCs/>
          <w:szCs w:val="22"/>
        </w:rPr>
        <w:tab/>
        <w:t>INFORMAZZJONI BIL-BRAILLE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  <w:shd w:val="clear" w:color="auto" w:fill="CCCCCC"/>
        </w:rPr>
      </w:pPr>
      <w:r>
        <w:rPr>
          <w:szCs w:val="22"/>
        </w:rPr>
        <w:t>Sephience 250 mg</w:t>
      </w:r>
    </w:p>
    <w:p>
      <w:pPr>
        <w:spacing w:line="240" w:lineRule="auto"/>
        <w:rPr>
          <w:szCs w:val="22"/>
          <w:shd w:val="clear" w:color="auto" w:fill="CCCCCC"/>
        </w:rPr>
      </w:pPr>
    </w:p>
    <w:p>
      <w:pPr>
        <w:spacing w:line="240" w:lineRule="auto"/>
        <w:rPr>
          <w:szCs w:val="22"/>
          <w:shd w:val="clear" w:color="auto" w:fill="CCCCCC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</w:rPr>
      </w:pPr>
      <w:r>
        <w:rPr>
          <w:b/>
          <w:bCs/>
          <w:szCs w:val="22"/>
        </w:rPr>
        <w:t>17.</w:t>
      </w:r>
      <w:r>
        <w:rPr>
          <w:b/>
          <w:bCs/>
          <w:szCs w:val="22"/>
        </w:rPr>
        <w:tab/>
        <w:t>IDENTIFIKATUR UNIKU – BARCODE 2D</w:t>
      </w:r>
    </w:p>
    <w:p>
      <w:pPr>
        <w:tabs>
          <w:tab w:val="clear" w:pos="567"/>
        </w:tabs>
        <w:spacing w:line="240" w:lineRule="auto"/>
      </w:pPr>
    </w:p>
    <w:p>
      <w:pPr>
        <w:spacing w:line="240" w:lineRule="auto"/>
        <w:rPr>
          <w:szCs w:val="22"/>
        </w:rPr>
      </w:pPr>
      <w:r>
        <w:rPr>
          <w:szCs w:val="22"/>
        </w:rPr>
        <w:t>barcode 2D li jkollu l-identifikatur uniku inkluż.</w:t>
      </w:r>
    </w:p>
    <w:p>
      <w:pPr>
        <w:tabs>
          <w:tab w:val="clear" w:pos="567"/>
        </w:tabs>
        <w:spacing w:line="240" w:lineRule="auto"/>
      </w:pPr>
    </w:p>
    <w:p>
      <w:pPr>
        <w:tabs>
          <w:tab w:val="clear" w:pos="567"/>
        </w:tabs>
        <w:spacing w:line="240" w:lineRule="auto"/>
      </w:pP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</w:rPr>
      </w:pPr>
      <w:r>
        <w:rPr>
          <w:b/>
          <w:bCs/>
          <w:szCs w:val="22"/>
        </w:rPr>
        <w:t>18.</w:t>
      </w:r>
      <w:r>
        <w:rPr>
          <w:b/>
          <w:bCs/>
          <w:szCs w:val="22"/>
        </w:rPr>
        <w:tab/>
        <w:t xml:space="preserve">IDENTIFIKATUR UNIKU - </w:t>
      </w:r>
      <w:r>
        <w:rPr>
          <w:b/>
          <w:bCs/>
          <w:i/>
          <w:iCs/>
          <w:szCs w:val="22"/>
        </w:rPr>
        <w:t>DATA</w:t>
      </w:r>
      <w:r>
        <w:rPr>
          <w:b/>
          <w:bCs/>
          <w:szCs w:val="22"/>
        </w:rPr>
        <w:t xml:space="preserve"> LI TINQARA MILL-BNIEDEM</w:t>
      </w:r>
    </w:p>
    <w:p>
      <w:pPr>
        <w:tabs>
          <w:tab w:val="clear" w:pos="567"/>
        </w:tabs>
        <w:spacing w:line="240" w:lineRule="auto"/>
      </w:pPr>
    </w:p>
    <w:p>
      <w:pPr>
        <w:spacing w:line="240" w:lineRule="auto"/>
        <w:rPr>
          <w:color w:val="008000"/>
          <w:szCs w:val="22"/>
        </w:rPr>
      </w:pPr>
      <w:r>
        <w:rPr>
          <w:szCs w:val="22"/>
        </w:rPr>
        <w:t>PC</w:t>
      </w:r>
    </w:p>
    <w:p>
      <w:pPr>
        <w:spacing w:line="240" w:lineRule="auto"/>
        <w:rPr>
          <w:szCs w:val="22"/>
        </w:rPr>
      </w:pPr>
      <w:r>
        <w:rPr>
          <w:szCs w:val="22"/>
        </w:rPr>
        <w:t>SN</w:t>
      </w:r>
    </w:p>
    <w:p>
      <w:pPr>
        <w:spacing w:line="240" w:lineRule="auto"/>
        <w:rPr>
          <w:szCs w:val="22"/>
        </w:rPr>
      </w:pPr>
      <w:r>
        <w:rPr>
          <w:szCs w:val="22"/>
        </w:rPr>
        <w:t>NN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b/>
          <w:szCs w:val="22"/>
        </w:rPr>
      </w:pPr>
      <w:r>
        <w:rPr>
          <w:szCs w:val="22"/>
          <w:shd w:val="clear" w:color="auto" w:fill="CCCCCC"/>
        </w:rPr>
        <w:br w:type="page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>
        <w:rPr>
          <w:b/>
          <w:bCs/>
          <w:szCs w:val="22"/>
        </w:rPr>
        <w:t>TAGĦRIF MINIMU LI GĦANDU JIDHER FUQ IL-PAKKETTI Ż-ŻGĦAR EWLENIN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>
        <w:rPr>
          <w:b/>
          <w:bCs/>
          <w:szCs w:val="22"/>
        </w:rPr>
        <w:t>QARTAS TAL-ALUMINJU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ISEM TAL-PRODOTT MEDIĊINALI U MNEJN GĦANDU JINGĦATA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VAULT_ND_6ea353ec-fc5d-4f28-af33-f567a49a84d4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ind w:left="567" w:hanging="567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Sephience 250 mg trab orali f’qartas</w:t>
      </w:r>
    </w:p>
    <w:p>
      <w:pPr>
        <w:spacing w:line="240" w:lineRule="auto"/>
        <w:rPr>
          <w:szCs w:val="22"/>
        </w:rPr>
      </w:pPr>
      <w:r>
        <w:rPr>
          <w:szCs w:val="22"/>
        </w:rPr>
        <w:t>sepiapterin</w:t>
      </w:r>
    </w:p>
    <w:p>
      <w:pPr>
        <w:spacing w:line="240" w:lineRule="auto"/>
        <w:rPr>
          <w:szCs w:val="22"/>
        </w:rPr>
      </w:pPr>
      <w:r>
        <w:rPr>
          <w:szCs w:val="22"/>
        </w:rPr>
        <w:t>Użu orali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METODU TA’ KIF GĦANDU JINGĦATA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VAULT_ND_4a5c3b14-1ab7-4aad-be13-79c6707f1b28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3.</w:t>
      </w:r>
      <w:r>
        <w:rPr>
          <w:b/>
          <w:bCs/>
          <w:szCs w:val="22"/>
        </w:rPr>
        <w:tab/>
        <w:t>DATA TA’ SKADENZA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VAULT_ND_6674c304-9de1-464e-a2b0-a57cc48e68a8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</w:pPr>
    </w:p>
    <w:p>
      <w:pPr>
        <w:spacing w:line="240" w:lineRule="auto"/>
      </w:pPr>
      <w:r>
        <w:rPr>
          <w:szCs w:val="22"/>
        </w:rPr>
        <w:t>EXP</w:t>
      </w:r>
    </w:p>
    <w:p>
      <w:pPr>
        <w:spacing w:line="240" w:lineRule="auto"/>
      </w:pPr>
    </w:p>
    <w:p>
      <w:pPr>
        <w:spacing w:line="240" w:lineRule="auto"/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  <w:r>
        <w:rPr>
          <w:b/>
          <w:bCs/>
          <w:szCs w:val="22"/>
        </w:rPr>
        <w:t>4.</w:t>
      </w:r>
      <w:r>
        <w:rPr>
          <w:b/>
          <w:bCs/>
          <w:szCs w:val="22"/>
        </w:rPr>
        <w:tab/>
        <w:t>NUMRU TAL-LOTT</w:t>
      </w:r>
    </w:p>
    <w:p>
      <w:pPr>
        <w:spacing w:line="240" w:lineRule="auto"/>
        <w:ind w:right="113"/>
      </w:pPr>
    </w:p>
    <w:p>
      <w:pPr>
        <w:spacing w:line="240" w:lineRule="auto"/>
        <w:ind w:right="113"/>
      </w:pPr>
      <w:r>
        <w:rPr>
          <w:szCs w:val="22"/>
        </w:rPr>
        <w:t>Lot</w:t>
      </w:r>
    </w:p>
    <w:p>
      <w:pPr>
        <w:spacing w:line="240" w:lineRule="auto"/>
        <w:ind w:right="113"/>
      </w:pPr>
    </w:p>
    <w:p>
      <w:pPr>
        <w:spacing w:line="240" w:lineRule="auto"/>
        <w:ind w:right="113"/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>IL-KONTENUT SKONT IL-PIŻ, IL-VOLUM, JEW PARTI INDIVIDWALI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VAULT_ND_6b4a62b8-8903-484d-a2a1-17b7684c58f2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ind w:right="113"/>
        <w:rPr>
          <w:szCs w:val="22"/>
        </w:rPr>
      </w:pPr>
    </w:p>
    <w:p>
      <w:pPr>
        <w:spacing w:line="240" w:lineRule="auto"/>
        <w:ind w:right="113"/>
        <w:rPr>
          <w:szCs w:val="22"/>
        </w:rPr>
      </w:pPr>
      <w:r>
        <w:rPr>
          <w:szCs w:val="22"/>
        </w:rPr>
        <w:t>250 mg</w:t>
      </w:r>
    </w:p>
    <w:p>
      <w:pPr>
        <w:spacing w:line="240" w:lineRule="auto"/>
        <w:ind w:right="113"/>
        <w:rPr>
          <w:szCs w:val="22"/>
        </w:rPr>
      </w:pPr>
    </w:p>
    <w:p>
      <w:pPr>
        <w:spacing w:line="240" w:lineRule="auto"/>
        <w:ind w:right="113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OĦRAJN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VAULT_ND_dffcf502-a091-44dc-a2c2-31b339db862c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ind w:right="113"/>
        <w:rPr>
          <w:szCs w:val="22"/>
        </w:rPr>
      </w:pPr>
    </w:p>
    <w:p>
      <w:pPr>
        <w:spacing w:line="240" w:lineRule="auto"/>
        <w:ind w:right="113"/>
      </w:pPr>
    </w:p>
    <w:p>
      <w:pPr>
        <w:spacing w:line="240" w:lineRule="auto"/>
        <w:ind w:right="113"/>
      </w:pPr>
    </w:p>
    <w:p>
      <w:pPr>
        <w:spacing w:line="240" w:lineRule="auto"/>
        <w:rPr>
          <w:b/>
        </w:rPr>
      </w:pPr>
      <w:r>
        <w:rPr>
          <w:b/>
        </w:rPr>
        <w:br w:type="page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>
        <w:rPr>
          <w:b/>
          <w:bCs/>
          <w:szCs w:val="22"/>
        </w:rPr>
        <w:t>TAGĦRIF LI GĦANDU JIDHER FUQ IL-PAKKETT TA’ BARRA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</w:rPr>
      </w:pPr>
      <w:r>
        <w:rPr>
          <w:b/>
          <w:bCs/>
          <w:szCs w:val="22"/>
        </w:rPr>
        <w:t>Kaxxa tal-kartun</w:t>
      </w:r>
    </w:p>
    <w:p>
      <w:pPr>
        <w:spacing w:line="240" w:lineRule="auto"/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ISEM TAL-PRODOTT MEDIĊINALI</w:t>
      </w:r>
      <w:r>
        <w:rPr>
          <w:b/>
        </w:rPr>
        <w:fldChar w:fldCharType="begin"/>
      </w:r>
      <w:r>
        <w:rPr>
          <w:b/>
        </w:rPr>
        <w:instrText xml:space="preserve"> DOCVARIABLE VAULT_ND_0893534f-f662-489c-aa07-d8e55ccf6f80 \* MERGEFORMAT </w:instrText>
      </w:r>
      <w:r>
        <w:rPr>
          <w:b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Sephience 1 000 mg trab orali f’qartas</w:t>
      </w:r>
    </w:p>
    <w:p>
      <w:pPr>
        <w:spacing w:line="240" w:lineRule="auto"/>
        <w:rPr>
          <w:b/>
          <w:szCs w:val="22"/>
        </w:rPr>
      </w:pPr>
      <w:r>
        <w:rPr>
          <w:szCs w:val="22"/>
        </w:rPr>
        <w:t>sepiapterin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DIKJARAZZJONI TAS-SUSTANZA(I) ATTIVA(I)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VAULT_ND_926877e5-7076-41b2-9804-e8793ae98875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Kull qartas fih 1 000 mg ta’ sepiapterin.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3.</w:t>
      </w:r>
      <w:r>
        <w:rPr>
          <w:b/>
          <w:bCs/>
          <w:szCs w:val="22"/>
        </w:rPr>
        <w:tab/>
        <w:t>LISTA TA’ EĊĊIPJENTI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VAULT_ND_390f478a-0661-4762-b38b-9b6da95170ac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 xml:space="preserve">Fih isomalt (E953). </w:t>
      </w:r>
      <w:r>
        <w:rPr>
          <w:szCs w:val="22"/>
          <w:highlight w:val="lightGray"/>
        </w:rPr>
        <w:t>Ara l-fuljett għal aktar informazzjoni.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4.</w:t>
      </w:r>
      <w:r>
        <w:rPr>
          <w:b/>
          <w:bCs/>
          <w:szCs w:val="22"/>
        </w:rPr>
        <w:tab/>
        <w:t>GĦAMLA FARMAĊEWTIKA U KONTENUT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VAULT_ND_c9bed406-52c6-4475-b309-a84d71225e28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Trab orali</w:t>
      </w:r>
    </w:p>
    <w:p>
      <w:pPr>
        <w:spacing w:line="240" w:lineRule="auto"/>
        <w:rPr>
          <w:szCs w:val="22"/>
        </w:rPr>
      </w:pPr>
      <w:r>
        <w:rPr>
          <w:szCs w:val="22"/>
        </w:rPr>
        <w:t>30 qartas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>MOD TA’ KIF U MNEJN JINGĦATA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VAULT_ND_d0c735c2-7f38-4d68-a009-47093e3c7bd4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Aqra l-fuljett ta’ tagħrif qabel l-użu.</w:t>
      </w:r>
    </w:p>
    <w:p>
      <w:pPr>
        <w:spacing w:line="240" w:lineRule="auto"/>
        <w:rPr>
          <w:szCs w:val="22"/>
        </w:rPr>
      </w:pPr>
      <w:r>
        <w:rPr>
          <w:szCs w:val="22"/>
        </w:rPr>
        <w:t>Użu orali.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TWISSIJA SPEĊJALI LI L-PRODOTT MEDIĊINALI GĦANDU JINŻAMM FEJN MA JIDHIRX U MA JINTLAĦAQX MIT-TFAL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VAULT_ND_f5243eb1-61b8-49a1-bebc-6085983af275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Żomm fejn ma jidhirx u ma jintlaħaqx mit-tfal.</w:t>
      </w:r>
      <w:r>
        <w:rPr>
          <w:szCs w:val="22"/>
          <w:highlight w:val="yellow"/>
        </w:rPr>
        <w:fldChar w:fldCharType="begin"/>
      </w:r>
      <w:r>
        <w:rPr>
          <w:szCs w:val="22"/>
          <w:highlight w:val="yellow"/>
        </w:rPr>
        <w:instrText xml:space="preserve"> DOCVARIABLE vault_nd_9265a39b-219f-4f01-8ebf-9b0a86d2625c \* MERGEFORMAT </w:instrText>
      </w:r>
      <w:r>
        <w:rPr>
          <w:szCs w:val="22"/>
          <w:highlight w:val="yellow"/>
        </w:rPr>
        <w:fldChar w:fldCharType="separate"/>
      </w:r>
      <w:r>
        <w:rPr>
          <w:szCs w:val="22"/>
          <w:highlight w:val="yellow"/>
        </w:rPr>
        <w:t xml:space="preserve"> </w:t>
      </w:r>
      <w:r>
        <w:rPr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7.</w:t>
      </w:r>
      <w:r>
        <w:rPr>
          <w:b/>
          <w:bCs/>
          <w:szCs w:val="22"/>
        </w:rPr>
        <w:tab/>
        <w:t>TWISSIJA(IET) SPEĊJALI OĦRA, JEKK MEĦTIEĠA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VAULT_ND_0ae3f97a-59ac-499d-8321-98790b9058dc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tabs>
          <w:tab w:val="left" w:pos="749"/>
        </w:tabs>
        <w:spacing w:line="240" w:lineRule="auto"/>
      </w:pPr>
    </w:p>
    <w:p>
      <w:pPr>
        <w:tabs>
          <w:tab w:val="left" w:pos="749"/>
        </w:tabs>
        <w:spacing w:line="240" w:lineRule="auto"/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>
        <w:rPr>
          <w:b/>
          <w:bCs/>
          <w:szCs w:val="22"/>
        </w:rPr>
        <w:t>8.</w:t>
      </w:r>
      <w:r>
        <w:rPr>
          <w:b/>
          <w:bCs/>
          <w:szCs w:val="22"/>
        </w:rPr>
        <w:tab/>
        <w:t>DATA TA’ SKADENZA</w:t>
      </w:r>
      <w:r>
        <w:rPr>
          <w:b/>
        </w:rPr>
        <w:fldChar w:fldCharType="begin"/>
      </w:r>
      <w:r>
        <w:rPr>
          <w:b/>
        </w:rPr>
        <w:instrText xml:space="preserve"> DOCVARIABLE VAULT_ND_b421690e-49c9-4a20-b049-b439d62b6fb4 \* MERGEFORMAT </w:instrText>
      </w:r>
      <w:r>
        <w:rPr>
          <w:b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</w:rPr>
        <w:fldChar w:fldCharType="end"/>
      </w:r>
    </w:p>
    <w:p>
      <w:pPr>
        <w:spacing w:line="240" w:lineRule="auto"/>
      </w:pPr>
    </w:p>
    <w:p>
      <w:pPr>
        <w:spacing w:line="240" w:lineRule="auto"/>
      </w:pPr>
      <w:r>
        <w:rPr>
          <w:szCs w:val="22"/>
        </w:rPr>
        <w:t>JIS</w:t>
      </w:r>
    </w:p>
    <w:p>
      <w:pPr>
        <w:spacing w:line="240" w:lineRule="auto"/>
      </w:pPr>
    </w:p>
    <w:p>
      <w:pPr>
        <w:spacing w:line="240" w:lineRule="auto"/>
      </w:pPr>
      <w:r>
        <w:rPr>
          <w:szCs w:val="22"/>
        </w:rPr>
        <w:t>Agħti kull doża immedjatament wara r-rikostituzzjoni. Armi t-taħlita jekk ma tintużax fi żmien 24 siegħa meta tinżamm fil-friġġ (2 °C – 8 °C) jew fi żmien 6 sigħat jekk tinħażen f’temperatura taħt 25 °C.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9.</w:t>
      </w:r>
      <w:r>
        <w:rPr>
          <w:b/>
          <w:bCs/>
          <w:szCs w:val="22"/>
        </w:rPr>
        <w:tab/>
        <w:t>KONDIZZJONIJIET SPEĊJALI TA’ KIF JINĦAŻEN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VAULT_ND_7b63f38f-ecb5-4dcc-b1b8-5938e1109939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tabs>
          <w:tab w:val="clear" w:pos="567"/>
          <w:tab w:val="left" w:pos="0"/>
        </w:tabs>
        <w:spacing w:line="240" w:lineRule="auto"/>
        <w:rPr>
          <w:szCs w:val="22"/>
        </w:rPr>
      </w:pPr>
      <w:r>
        <w:rPr>
          <w:szCs w:val="22"/>
        </w:rPr>
        <w:t>Aħżen fil-pakkett oriġinali sabiex tilqa’ mid-dawl.</w:t>
      </w:r>
    </w:p>
    <w:p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10.</w:t>
      </w:r>
      <w:r>
        <w:rPr>
          <w:b/>
          <w:bCs/>
          <w:szCs w:val="22"/>
        </w:rPr>
        <w:tab/>
        <w:t>PREKAWZJONIJIET SPEĊJALI GĦAR-RIMI TA’ PRODOTTI MEDIĊINALI MHUX UŻATI JEW SKART MINN DAWN IL-PRODOTTI MEDIĊINALI, JEKK HEMM BŻONN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VAULT_ND_8459eaa6-1aa8-440c-9293-bbb91e92354c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11.</w:t>
      </w:r>
      <w:r>
        <w:rPr>
          <w:b/>
          <w:bCs/>
          <w:szCs w:val="22"/>
        </w:rPr>
        <w:tab/>
        <w:t>ISEM U INDIRIZZ TAD-DETENTUR TAL-AWTORIZZAZZJONI GĦAT-TQEGĦID FIS-SUQ</w:t>
      </w:r>
    </w:p>
    <w:p>
      <w:pPr>
        <w:spacing w:line="240" w:lineRule="auto"/>
        <w:rPr>
          <w:szCs w:val="22"/>
        </w:rPr>
      </w:pPr>
    </w:p>
    <w:p>
      <w:pPr>
        <w:pStyle w:val="NormalWeb"/>
        <w:tabs>
          <w:tab w:val="left" w:pos="0"/>
        </w:tabs>
        <w:spacing w:before="0" w:beforeAutospacing="0" w:after="0" w:afterAutospacing="0"/>
        <w:rPr>
          <w:sz w:val="22"/>
          <w:lang w:val="mt-MT"/>
        </w:rPr>
      </w:pPr>
      <w:r>
        <w:rPr>
          <w:sz w:val="22"/>
          <w:lang w:val="mt-MT"/>
        </w:rPr>
        <w:t>PTC Therapeutics International Limited</w:t>
      </w:r>
    </w:p>
    <w:p>
      <w:pPr>
        <w:pStyle w:val="NormalWeb"/>
        <w:tabs>
          <w:tab w:val="left" w:pos="0"/>
        </w:tabs>
        <w:spacing w:before="0" w:beforeAutospacing="0" w:after="0" w:afterAutospacing="0"/>
        <w:rPr>
          <w:sz w:val="22"/>
          <w:lang w:val="mt-MT"/>
        </w:rPr>
      </w:pPr>
      <w:r>
        <w:rPr>
          <w:sz w:val="22"/>
          <w:lang w:val="mt-MT"/>
        </w:rPr>
        <w:t>Unit 1, 52-55 Sir John Rogerson’s Quay,</w:t>
      </w:r>
    </w:p>
    <w:p>
      <w:pPr>
        <w:pStyle w:val="NormalWeb"/>
        <w:tabs>
          <w:tab w:val="left" w:pos="0"/>
        </w:tabs>
        <w:spacing w:before="0" w:beforeAutospacing="0" w:after="0" w:afterAutospacing="0"/>
        <w:rPr>
          <w:sz w:val="22"/>
          <w:lang w:val="mt-MT"/>
        </w:rPr>
      </w:pPr>
      <w:r>
        <w:rPr>
          <w:sz w:val="22"/>
          <w:lang w:val="mt-MT"/>
        </w:rPr>
        <w:t>Dublin 2, D02 NA07,</w:t>
      </w:r>
    </w:p>
    <w:p>
      <w:pPr>
        <w:pStyle w:val="NormalWeb"/>
        <w:tabs>
          <w:tab w:val="left" w:pos="0"/>
        </w:tabs>
        <w:spacing w:before="0" w:beforeAutospacing="0" w:after="0" w:afterAutospacing="0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L-Irlanda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12.</w:t>
      </w:r>
      <w:r>
        <w:rPr>
          <w:b/>
          <w:bCs/>
          <w:szCs w:val="22"/>
        </w:rPr>
        <w:tab/>
        <w:t>NUMRU(I) TAL-AWTORIZZAZZJONI GĦAT-TQEGĦID FIS-SUQ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VAULT_ND_74018404-81ed-4130-b33b-729df2c10d9a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</w:pPr>
      <w:r>
        <w:t>EU/1/25/1939/002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13.</w:t>
      </w:r>
      <w:r>
        <w:rPr>
          <w:b/>
          <w:bCs/>
          <w:szCs w:val="22"/>
        </w:rPr>
        <w:tab/>
        <w:t>NUMRU TAL-LOTT</w:t>
      </w:r>
    </w:p>
    <w:p>
      <w:pPr>
        <w:spacing w:line="240" w:lineRule="auto"/>
        <w:rPr>
          <w:i/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Lot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14.</w:t>
      </w:r>
      <w:r>
        <w:rPr>
          <w:b/>
          <w:bCs/>
          <w:szCs w:val="22"/>
        </w:rPr>
        <w:tab/>
        <w:t>KLASSIFIKAZZJONI ĠENERALI TA’ KIF JINGĦATA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VAULT_ND_440345ba-1e5c-4e7c-b477-795815b11ab6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15.</w:t>
      </w:r>
      <w:r>
        <w:rPr>
          <w:b/>
          <w:bCs/>
          <w:szCs w:val="22"/>
        </w:rPr>
        <w:tab/>
        <w:t>ISTRUZZJONIJIET DWAR L-UŻU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VAULT_ND_1dc7af02-c68c-4cb9-af67-455c6e2a83ac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16.</w:t>
      </w:r>
      <w:r>
        <w:rPr>
          <w:b/>
          <w:bCs/>
          <w:szCs w:val="22"/>
        </w:rPr>
        <w:tab/>
        <w:t>INFORMAZZJONI BIL-BRAILLE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  <w:shd w:val="clear" w:color="auto" w:fill="CCCCCC"/>
        </w:rPr>
      </w:pPr>
      <w:r>
        <w:rPr>
          <w:szCs w:val="22"/>
        </w:rPr>
        <w:t>Sephience 1 000 mg</w:t>
      </w:r>
    </w:p>
    <w:p>
      <w:pPr>
        <w:spacing w:line="240" w:lineRule="auto"/>
        <w:rPr>
          <w:szCs w:val="22"/>
          <w:shd w:val="clear" w:color="auto" w:fill="CCCCCC"/>
        </w:rPr>
      </w:pPr>
    </w:p>
    <w:p>
      <w:pPr>
        <w:spacing w:line="240" w:lineRule="auto"/>
        <w:rPr>
          <w:szCs w:val="22"/>
          <w:shd w:val="clear" w:color="auto" w:fill="CCCCCC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</w:rPr>
      </w:pPr>
      <w:r>
        <w:rPr>
          <w:b/>
          <w:bCs/>
          <w:szCs w:val="22"/>
        </w:rPr>
        <w:t>17.</w:t>
      </w:r>
      <w:r>
        <w:rPr>
          <w:b/>
          <w:bCs/>
          <w:szCs w:val="22"/>
        </w:rPr>
        <w:tab/>
        <w:t>IDENTIFIKATUR UNIKU – BARCODE 2D</w:t>
      </w:r>
    </w:p>
    <w:p>
      <w:pPr>
        <w:tabs>
          <w:tab w:val="clear" w:pos="567"/>
        </w:tabs>
        <w:spacing w:line="240" w:lineRule="auto"/>
      </w:pPr>
    </w:p>
    <w:p>
      <w:pPr>
        <w:spacing w:line="240" w:lineRule="auto"/>
        <w:rPr>
          <w:szCs w:val="22"/>
        </w:rPr>
      </w:pPr>
      <w:r>
        <w:rPr>
          <w:szCs w:val="22"/>
        </w:rPr>
        <w:t>barcode 2D li jkollu l-identifikatur uniku inkluż.</w:t>
      </w:r>
    </w:p>
    <w:p>
      <w:pPr>
        <w:tabs>
          <w:tab w:val="clear" w:pos="567"/>
        </w:tabs>
        <w:spacing w:line="240" w:lineRule="auto"/>
      </w:pPr>
    </w:p>
    <w:p>
      <w:pPr>
        <w:tabs>
          <w:tab w:val="clear" w:pos="567"/>
        </w:tabs>
        <w:spacing w:line="240" w:lineRule="auto"/>
      </w:pP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</w:rPr>
      </w:pPr>
      <w:r>
        <w:rPr>
          <w:b/>
          <w:bCs/>
          <w:szCs w:val="22"/>
        </w:rPr>
        <w:t>18.</w:t>
      </w:r>
      <w:r>
        <w:rPr>
          <w:b/>
          <w:bCs/>
          <w:szCs w:val="22"/>
        </w:rPr>
        <w:tab/>
        <w:t xml:space="preserve">IDENTIFIKATUR UNIKU - </w:t>
      </w:r>
      <w:r>
        <w:rPr>
          <w:b/>
          <w:bCs/>
          <w:i/>
          <w:iCs/>
          <w:szCs w:val="22"/>
        </w:rPr>
        <w:t>DATA</w:t>
      </w:r>
      <w:r>
        <w:rPr>
          <w:b/>
          <w:bCs/>
          <w:szCs w:val="22"/>
        </w:rPr>
        <w:t xml:space="preserve"> LI TINQARA MILL-BNIEDEM</w:t>
      </w:r>
    </w:p>
    <w:p>
      <w:pPr>
        <w:tabs>
          <w:tab w:val="clear" w:pos="567"/>
        </w:tabs>
        <w:spacing w:line="240" w:lineRule="auto"/>
      </w:pPr>
    </w:p>
    <w:p>
      <w:pPr>
        <w:spacing w:line="240" w:lineRule="auto"/>
        <w:rPr>
          <w:color w:val="008000"/>
          <w:szCs w:val="22"/>
        </w:rPr>
      </w:pPr>
      <w:r>
        <w:rPr>
          <w:szCs w:val="22"/>
        </w:rPr>
        <w:t>PC</w:t>
      </w:r>
    </w:p>
    <w:p>
      <w:pPr>
        <w:spacing w:line="240" w:lineRule="auto"/>
        <w:rPr>
          <w:szCs w:val="22"/>
        </w:rPr>
      </w:pPr>
      <w:r>
        <w:rPr>
          <w:szCs w:val="22"/>
        </w:rPr>
        <w:t>SN</w:t>
      </w:r>
    </w:p>
    <w:p>
      <w:pPr>
        <w:spacing w:line="240" w:lineRule="auto"/>
        <w:rPr>
          <w:szCs w:val="22"/>
        </w:rPr>
      </w:pPr>
      <w:r>
        <w:rPr>
          <w:szCs w:val="22"/>
        </w:rPr>
        <w:t>NN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b/>
          <w:szCs w:val="22"/>
        </w:rPr>
      </w:pPr>
      <w:r>
        <w:rPr>
          <w:szCs w:val="22"/>
          <w:shd w:val="clear" w:color="auto" w:fill="CCCCCC"/>
        </w:rPr>
        <w:br w:type="page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>
        <w:rPr>
          <w:b/>
          <w:bCs/>
          <w:szCs w:val="22"/>
        </w:rPr>
        <w:t>TAGĦRIF MINIMU LI GĦANDU JIDHER FUQ IL-PAKKETTI Ż-ŻGĦAR EWLENIN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>
        <w:rPr>
          <w:b/>
          <w:bCs/>
          <w:szCs w:val="22"/>
        </w:rPr>
        <w:t>Qartas tal-aluminju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ISEM TAL-PRODOTT MEDIĊINALI U MNEJN GĦANDU JINGĦATA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VAULT_ND_7d2fe377-1428-4cf3-8c1c-cfcf69f353a2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ind w:left="567" w:hanging="567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Sephience 1 000 mg trab orali f’qartas</w:t>
      </w:r>
    </w:p>
    <w:p>
      <w:pPr>
        <w:spacing w:line="240" w:lineRule="auto"/>
        <w:rPr>
          <w:szCs w:val="22"/>
        </w:rPr>
      </w:pPr>
      <w:r>
        <w:rPr>
          <w:szCs w:val="22"/>
        </w:rPr>
        <w:t>sepiapterin</w:t>
      </w:r>
    </w:p>
    <w:p>
      <w:pPr>
        <w:spacing w:line="240" w:lineRule="auto"/>
        <w:rPr>
          <w:szCs w:val="22"/>
        </w:rPr>
      </w:pPr>
      <w:r>
        <w:rPr>
          <w:szCs w:val="22"/>
        </w:rPr>
        <w:t>Użu orali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METODU TA’ KIF GĦANDU JINGĦATA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VAULT_ND_60dc7dc8-e070-4ee6-b5c6-f437a73c1f3d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3.</w:t>
      </w:r>
      <w:r>
        <w:rPr>
          <w:b/>
          <w:bCs/>
          <w:szCs w:val="22"/>
        </w:rPr>
        <w:tab/>
        <w:t>DATA TA’ SKADENZA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VAULT_ND_1ef94f94-b055-4e30-97f0-bc5defdb165e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</w:pPr>
    </w:p>
    <w:p>
      <w:pPr>
        <w:spacing w:line="240" w:lineRule="auto"/>
      </w:pPr>
      <w:r>
        <w:rPr>
          <w:szCs w:val="22"/>
        </w:rPr>
        <w:t>EXP</w:t>
      </w:r>
    </w:p>
    <w:p>
      <w:pPr>
        <w:spacing w:line="240" w:lineRule="auto"/>
      </w:pPr>
    </w:p>
    <w:p>
      <w:pPr>
        <w:spacing w:line="240" w:lineRule="auto"/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  <w:r>
        <w:rPr>
          <w:b/>
          <w:bCs/>
          <w:szCs w:val="22"/>
        </w:rPr>
        <w:t>4.</w:t>
      </w:r>
      <w:r>
        <w:rPr>
          <w:b/>
          <w:bCs/>
          <w:szCs w:val="22"/>
        </w:rPr>
        <w:tab/>
        <w:t>NUMRU TAL-LOTT</w:t>
      </w:r>
    </w:p>
    <w:p>
      <w:pPr>
        <w:spacing w:line="240" w:lineRule="auto"/>
        <w:ind w:right="113"/>
      </w:pPr>
    </w:p>
    <w:p>
      <w:pPr>
        <w:spacing w:line="240" w:lineRule="auto"/>
        <w:ind w:right="113"/>
      </w:pPr>
      <w:r>
        <w:rPr>
          <w:szCs w:val="22"/>
        </w:rPr>
        <w:t>Lot</w:t>
      </w:r>
    </w:p>
    <w:p>
      <w:pPr>
        <w:spacing w:line="240" w:lineRule="auto"/>
        <w:ind w:right="113"/>
      </w:pPr>
    </w:p>
    <w:p>
      <w:pPr>
        <w:spacing w:line="240" w:lineRule="auto"/>
        <w:ind w:right="113"/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>IL-KONTENUT SKONT IL-PIŻ, IL-VOLUM, JEW PARTI INDIVIDWALI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VAULT_ND_2745a441-23aa-4676-880d-7371f0373a39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ind w:right="113"/>
        <w:rPr>
          <w:szCs w:val="22"/>
        </w:rPr>
      </w:pPr>
    </w:p>
    <w:p>
      <w:pPr>
        <w:spacing w:line="240" w:lineRule="auto"/>
        <w:ind w:right="113"/>
        <w:rPr>
          <w:szCs w:val="22"/>
        </w:rPr>
      </w:pPr>
      <w:r>
        <w:rPr>
          <w:szCs w:val="22"/>
        </w:rPr>
        <w:t>1 000 mg</w:t>
      </w:r>
    </w:p>
    <w:p>
      <w:pPr>
        <w:spacing w:line="240" w:lineRule="auto"/>
        <w:ind w:right="113"/>
        <w:rPr>
          <w:szCs w:val="22"/>
        </w:rPr>
      </w:pPr>
    </w:p>
    <w:p>
      <w:pPr>
        <w:spacing w:line="240" w:lineRule="auto"/>
        <w:ind w:right="113"/>
        <w:rPr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OĦRAJN</w:t>
      </w:r>
      <w:r>
        <w:rPr>
          <w:b/>
          <w:szCs w:val="22"/>
          <w:highlight w:val="yellow"/>
        </w:rPr>
        <w:fldChar w:fldCharType="begin"/>
      </w:r>
      <w:r>
        <w:rPr>
          <w:b/>
          <w:szCs w:val="22"/>
          <w:highlight w:val="yellow"/>
        </w:rPr>
        <w:instrText xml:space="preserve"> DOCVARIABLE VAULT_ND_5767d96d-224f-4d56-9832-a6be44c2b6df \* MERGEFORMAT </w:instrText>
      </w:r>
      <w:r>
        <w:rPr>
          <w:b/>
          <w:szCs w:val="22"/>
          <w:highlight w:val="yellow"/>
        </w:rPr>
        <w:fldChar w:fldCharType="separate"/>
      </w:r>
      <w:r>
        <w:rPr>
          <w:b/>
          <w:bCs/>
          <w:szCs w:val="22"/>
          <w:highlight w:val="yellow"/>
        </w:rPr>
        <w:t xml:space="preserve"> </w:t>
      </w:r>
      <w:r>
        <w:rPr>
          <w:b/>
          <w:szCs w:val="22"/>
          <w:highlight w:val="yellow"/>
        </w:rPr>
        <w:fldChar w:fldCharType="end"/>
      </w:r>
    </w:p>
    <w:p>
      <w:pPr>
        <w:spacing w:line="240" w:lineRule="auto"/>
        <w:ind w:right="113"/>
        <w:rPr>
          <w:szCs w:val="22"/>
        </w:rPr>
      </w:pPr>
    </w:p>
    <w:p>
      <w:pPr>
        <w:spacing w:line="240" w:lineRule="auto"/>
        <w:ind w:right="113"/>
        <w:rPr>
          <w:szCs w:val="22"/>
        </w:rPr>
      </w:pPr>
    </w:p>
    <w:p>
      <w:pPr>
        <w:spacing w:line="240" w:lineRule="auto"/>
        <w:ind w:right="113"/>
      </w:pPr>
    </w:p>
    <w:p>
      <w:pPr>
        <w:spacing w:line="240" w:lineRule="auto"/>
        <w:rPr>
          <w:b/>
        </w:rPr>
      </w:pPr>
      <w:r>
        <w:rPr>
          <w:b/>
        </w:rPr>
        <w:br w:type="page"/>
      </w: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pStyle w:val="TitleA"/>
      </w:pPr>
      <w:r>
        <w:t>B. FULJETT TA’ TAGĦRIF</w:t>
      </w:r>
      <w:r>
        <w:rPr>
          <w:highlight w:val="yellow"/>
        </w:rPr>
        <w:fldChar w:fldCharType="begin"/>
      </w:r>
      <w:r>
        <w:rPr>
          <w:highlight w:val="yellow"/>
        </w:rPr>
        <w:instrText xml:space="preserve"> DOCVARIABLE VAULT_ND_ac8e9381-01c0-4d93-83ce-4eaebad63aa8 \* MERGEFORMAT </w:instrText>
      </w:r>
      <w:r>
        <w:rPr>
          <w:highlight w:val="yellow"/>
        </w:rPr>
        <w:fldChar w:fldCharType="separate"/>
      </w:r>
      <w:r>
        <w:rPr>
          <w:highlight w:val="yellow"/>
        </w:rPr>
        <w:t xml:space="preserve"> </w:t>
      </w:r>
      <w:r>
        <w:rPr>
          <w:highlight w:val="yellow"/>
        </w:rPr>
        <w:fldChar w:fldCharType="end"/>
      </w:r>
    </w:p>
    <w:p>
      <w:pPr>
        <w:tabs>
          <w:tab w:val="clear" w:pos="567"/>
        </w:tabs>
        <w:spacing w:line="240" w:lineRule="auto"/>
        <w:jc w:val="center"/>
      </w:pPr>
      <w:r>
        <w:rPr>
          <w:szCs w:val="22"/>
          <w:highlight w:val="yellow"/>
        </w:rPr>
        <w:br w:type="page"/>
      </w:r>
      <w:r>
        <w:rPr>
          <w:b/>
          <w:bCs/>
          <w:szCs w:val="22"/>
        </w:rPr>
        <w:t>Fuljett ta’ tagħrif: Informazzjoni għall-pazjent</w:t>
      </w:r>
      <w:r>
        <w:rPr>
          <w:b/>
        </w:rPr>
        <w:fldChar w:fldCharType="begin"/>
      </w:r>
      <w:r>
        <w:rPr>
          <w:b/>
        </w:rPr>
        <w:instrText xml:space="preserve"> DOCVARIABLE vault_nd_e576cd7f-49cc-4ea3-801c-cd57a82ae218 \* MERGEFORMAT </w:instrText>
      </w:r>
      <w:r>
        <w:rPr>
          <w:b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</w:rPr>
        <w:fldChar w:fldCharType="end"/>
      </w:r>
    </w:p>
    <w:p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>
      <w:pPr>
        <w:tabs>
          <w:tab w:val="left" w:pos="993"/>
        </w:tabs>
        <w:spacing w:line="240" w:lineRule="auto"/>
        <w:jc w:val="center"/>
        <w:rPr>
          <w:b/>
        </w:rPr>
      </w:pPr>
      <w:r>
        <w:rPr>
          <w:b/>
          <w:bCs/>
          <w:szCs w:val="22"/>
        </w:rPr>
        <w:t>Sephience 250 mg trab orali</w:t>
      </w:r>
      <w:r>
        <w:rPr>
          <w:b/>
        </w:rPr>
        <w:fldChar w:fldCharType="begin"/>
      </w:r>
      <w:r>
        <w:rPr>
          <w:b/>
        </w:rPr>
        <w:instrText xml:space="preserve"> DOCVARIABLE vault_nd_4a3785ce-b988-4655-aa05-03fcaba99807 \* MERGEFORMAT </w:instrText>
      </w:r>
      <w:r>
        <w:rPr>
          <w:b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</w:rPr>
        <w:fldChar w:fldCharType="end"/>
      </w:r>
      <w:r>
        <w:rPr>
          <w:b/>
          <w:bCs/>
          <w:szCs w:val="22"/>
        </w:rPr>
        <w:t>f’qartas</w:t>
      </w:r>
    </w:p>
    <w:p>
      <w:pPr>
        <w:tabs>
          <w:tab w:val="left" w:pos="993"/>
        </w:tabs>
        <w:spacing w:line="240" w:lineRule="auto"/>
        <w:jc w:val="center"/>
        <w:rPr>
          <w:b/>
        </w:rPr>
      </w:pPr>
      <w:r>
        <w:rPr>
          <w:b/>
          <w:bCs/>
          <w:szCs w:val="22"/>
        </w:rPr>
        <w:t>Sephience 1 000 mg trab orali</w:t>
      </w:r>
      <w:r>
        <w:rPr>
          <w:b/>
        </w:rPr>
        <w:fldChar w:fldCharType="begin"/>
      </w:r>
      <w:r>
        <w:rPr>
          <w:b/>
        </w:rPr>
        <w:instrText xml:space="preserve"> DOCVARIABLE vault_nd_363d876a-4758-4b18-994c-0f252517de4c \* MERGEFORMAT </w:instrText>
      </w:r>
      <w:r>
        <w:rPr>
          <w:b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</w:rPr>
        <w:fldChar w:fldCharType="end"/>
      </w:r>
      <w:r>
        <w:rPr>
          <w:b/>
          <w:bCs/>
          <w:szCs w:val="22"/>
        </w:rPr>
        <w:t>f’qartas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r>
        <w:rPr>
          <w:szCs w:val="22"/>
        </w:rPr>
        <w:t>sepiapterin</w:t>
      </w:r>
    </w:p>
    <w:p>
      <w:pPr>
        <w:tabs>
          <w:tab w:val="clear" w:pos="567"/>
        </w:tabs>
        <w:spacing w:line="240" w:lineRule="auto"/>
      </w:pPr>
    </w:p>
    <w:p>
      <w:pPr>
        <w:spacing w:line="240" w:lineRule="auto"/>
        <w:rPr>
          <w:szCs w:val="22"/>
        </w:rPr>
      </w:pPr>
      <w:r>
        <w:rPr>
          <w:noProof/>
        </w:rPr>
        <w:pict>
          <v:shape id="_x0000_i1027" type="#_x0000_t75" alt="" style="width:13.3pt;height:13.3pt;visibility:visible;mso-width-percent:0;mso-height-percent:0;mso-width-percent:0;mso-height-percent:0">
            <v:imagedata r:id="rId11" o:title=""/>
          </v:shape>
        </w:pict>
      </w:r>
      <w:r>
        <w:rPr>
          <w:szCs w:val="22"/>
        </w:rPr>
        <w:t>Dan il-prodott mediċinali huwa suġġett għal monitoraġġ addizzjonali. Dan ser jippermetti identifikazzjoni ta’ malajr ta’ informazzjoni ġdida dwar is-sigurtà. Inti tista’ tgħin billi tirrapporta kwalunkwe effett sekondarju li jista’ jkollok. Ara t-tmiem ta’ sezzjoni 4 biex tara kif għandek tirrapporta effetti sekondarji.</w:t>
      </w:r>
    </w:p>
    <w:p>
      <w:pPr>
        <w:spacing w:line="240" w:lineRule="auto"/>
      </w:pPr>
    </w:p>
    <w:p>
      <w:pPr>
        <w:tabs>
          <w:tab w:val="clear" w:pos="567"/>
          <w:tab w:val="left" w:pos="720"/>
        </w:tabs>
        <w:suppressAutoHyphens/>
        <w:spacing w:line="240" w:lineRule="auto"/>
      </w:pPr>
      <w:r>
        <w:rPr>
          <w:b/>
          <w:bCs/>
          <w:szCs w:val="22"/>
        </w:rPr>
        <w:t>Aqra sew dan il-fuljett kollu qabel tibda tieħu din il-mediċina peress li fih informazzjoni importanti għalik.</w:t>
      </w:r>
    </w:p>
    <w:p>
      <w:pPr>
        <w:numPr>
          <w:ilvl w:val="0"/>
          <w:numId w:val="27"/>
        </w:numPr>
        <w:tabs>
          <w:tab w:val="clear" w:pos="567"/>
          <w:tab w:val="left" w:pos="720"/>
        </w:tabs>
        <w:spacing w:line="240" w:lineRule="auto"/>
        <w:ind w:left="567" w:right="-2" w:hanging="567"/>
      </w:pPr>
      <w:r>
        <w:rPr>
          <w:szCs w:val="22"/>
        </w:rPr>
        <w:t xml:space="preserve">Żomm dan il-fuljett. Jista’ jkollok bżonn terġa’ taqrah. </w:t>
      </w:r>
    </w:p>
    <w:p>
      <w:pPr>
        <w:numPr>
          <w:ilvl w:val="0"/>
          <w:numId w:val="27"/>
        </w:numPr>
        <w:tabs>
          <w:tab w:val="clear" w:pos="567"/>
          <w:tab w:val="left" w:pos="720"/>
        </w:tabs>
        <w:spacing w:line="240" w:lineRule="auto"/>
        <w:ind w:left="567" w:right="-2" w:hanging="567"/>
      </w:pPr>
      <w:r>
        <w:rPr>
          <w:szCs w:val="22"/>
        </w:rPr>
        <w:t>Jekk ikollok aktar mistoqsijiet, staqsi lit-tabib jew lill-ispiżjar tiegħek.</w:t>
      </w:r>
    </w:p>
    <w:p>
      <w:pPr>
        <w:numPr>
          <w:ilvl w:val="0"/>
          <w:numId w:val="27"/>
        </w:numPr>
        <w:spacing w:line="240" w:lineRule="auto"/>
        <w:ind w:left="567" w:right="-2" w:hanging="567"/>
      </w:pPr>
      <w:r>
        <w:rPr>
          <w:szCs w:val="22"/>
        </w:rPr>
        <w:t>Din il-mediċina ġiet mogħtija lilek biss. M’għandekx tgħaddiha lil persuni oħra. Tista’ tagħmlilhom il-ħsara anke jekk għandhom l-istess sinjali ta’ mard bħal tiegħek.</w:t>
      </w:r>
    </w:p>
    <w:p>
      <w:pPr>
        <w:numPr>
          <w:ilvl w:val="0"/>
          <w:numId w:val="27"/>
        </w:numPr>
        <w:spacing w:line="240" w:lineRule="auto"/>
        <w:ind w:left="567" w:hanging="567"/>
      </w:pPr>
      <w:r>
        <w:rPr>
          <w:szCs w:val="22"/>
        </w:rPr>
        <w:t>Jekk ikollok xi effett sekondarju kellem lit-tabib jew lill-ispiżjar tiegħek. Dan jinkludi xi effett sekondarju possibbli li mhuwiex elenkat f’dan il-fuljett. Ara sezzjoni 4.</w:t>
      </w:r>
    </w:p>
    <w:p>
      <w:pPr>
        <w:tabs>
          <w:tab w:val="clear" w:pos="567"/>
        </w:tabs>
        <w:spacing w:line="240" w:lineRule="auto"/>
        <w:ind w:right="-2"/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  <w:bCs/>
          <w:szCs w:val="22"/>
        </w:rPr>
        <w:t>F’dan il-fuljett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>
      <w:pPr>
        <w:numPr>
          <w:ilvl w:val="12"/>
          <w:numId w:val="0"/>
        </w:numPr>
        <w:spacing w:line="240" w:lineRule="auto"/>
        <w:ind w:right="-29"/>
      </w:pPr>
      <w:r>
        <w:rPr>
          <w:szCs w:val="22"/>
        </w:rPr>
        <w:t>1.</w:t>
      </w:r>
      <w:r>
        <w:rPr>
          <w:szCs w:val="22"/>
        </w:rPr>
        <w:tab/>
        <w:t xml:space="preserve">X’inhu Sephience u għalxiex jintuża </w:t>
      </w:r>
    </w:p>
    <w:p>
      <w:pPr>
        <w:numPr>
          <w:ilvl w:val="12"/>
          <w:numId w:val="0"/>
        </w:numPr>
        <w:spacing w:line="240" w:lineRule="auto"/>
        <w:ind w:right="-29"/>
      </w:pPr>
      <w:r>
        <w:rPr>
          <w:szCs w:val="22"/>
        </w:rPr>
        <w:t>2.</w:t>
      </w:r>
      <w:r>
        <w:rPr>
          <w:szCs w:val="22"/>
        </w:rPr>
        <w:tab/>
        <w:t>X’għandek tkun taf qabel ma tieħu Sephience</w:t>
      </w:r>
    </w:p>
    <w:p>
      <w:pPr>
        <w:numPr>
          <w:ilvl w:val="12"/>
          <w:numId w:val="0"/>
        </w:numPr>
        <w:spacing w:line="240" w:lineRule="auto"/>
        <w:ind w:right="-29"/>
      </w:pPr>
      <w:r>
        <w:rPr>
          <w:szCs w:val="22"/>
        </w:rPr>
        <w:t>3.</w:t>
      </w:r>
      <w:r>
        <w:rPr>
          <w:szCs w:val="22"/>
        </w:rPr>
        <w:tab/>
        <w:t>Kif għandek tieħu Sephience</w:t>
      </w:r>
    </w:p>
    <w:p>
      <w:pPr>
        <w:numPr>
          <w:ilvl w:val="12"/>
          <w:numId w:val="0"/>
        </w:numPr>
        <w:spacing w:line="240" w:lineRule="auto"/>
        <w:ind w:right="-29"/>
      </w:pPr>
      <w:r>
        <w:rPr>
          <w:szCs w:val="22"/>
        </w:rPr>
        <w:t>4.</w:t>
      </w:r>
      <w:r>
        <w:rPr>
          <w:szCs w:val="22"/>
        </w:rPr>
        <w:tab/>
        <w:t xml:space="preserve">Effetti sekondarji possibbli </w:t>
      </w:r>
    </w:p>
    <w:p>
      <w:pPr>
        <w:spacing w:line="240" w:lineRule="auto"/>
        <w:ind w:right="-29"/>
      </w:pPr>
      <w:r>
        <w:rPr>
          <w:szCs w:val="22"/>
        </w:rPr>
        <w:t>5.</w:t>
      </w:r>
      <w:r>
        <w:rPr>
          <w:szCs w:val="22"/>
        </w:rPr>
        <w:tab/>
        <w:t>Kif taħżen Sephience</w:t>
      </w:r>
    </w:p>
    <w:p>
      <w:pPr>
        <w:spacing w:line="240" w:lineRule="auto"/>
        <w:ind w:right="-29"/>
      </w:pPr>
      <w:r>
        <w:rPr>
          <w:szCs w:val="22"/>
        </w:rPr>
        <w:t>6.</w:t>
      </w:r>
      <w:r>
        <w:rPr>
          <w:szCs w:val="22"/>
        </w:rPr>
        <w:tab/>
        <w:t>Kontenut tal-pakkett u informazzjoni oħra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>
      <w:pPr>
        <w:spacing w:line="240" w:lineRule="auto"/>
        <w:ind w:right="-2"/>
        <w:rPr>
          <w:b/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X’inhu Sephience u għalxiex jintuża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</w:rPr>
      </w:pPr>
    </w:p>
    <w:p>
      <w:pPr>
        <w:tabs>
          <w:tab w:val="clear" w:pos="567"/>
          <w:tab w:val="left" w:pos="720"/>
        </w:tabs>
        <w:spacing w:line="240" w:lineRule="auto"/>
      </w:pPr>
      <w:bookmarkStart w:id="9" w:name="_Hlk152944872"/>
      <w:r>
        <w:rPr>
          <w:szCs w:val="22"/>
        </w:rPr>
        <w:t xml:space="preserve">Sephience </w:t>
      </w:r>
      <w:bookmarkEnd w:id="9"/>
      <w:r>
        <w:rPr>
          <w:szCs w:val="22"/>
        </w:rPr>
        <w:t xml:space="preserve">fih is-sustanza attiva sepiapterin, li hija </w:t>
      </w:r>
      <w:r>
        <w:t>verżjoni magħmula mill-bniedem ta’ sustanza li teżisti b’mod naturali meħtieġa għall-produzzjoni tal-kofattur BH4. Din hija meħtieġa minn ċerti enzimi (proteini) fil-ġisem biex ikissru l-amminoaċidu Phe f’tirożina.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</w:rPr>
      </w:pPr>
    </w:p>
    <w:p>
      <w:pPr>
        <w:tabs>
          <w:tab w:val="clear" w:pos="567"/>
          <w:tab w:val="left" w:pos="720"/>
        </w:tabs>
        <w:spacing w:line="240" w:lineRule="auto"/>
      </w:pPr>
      <w:r>
        <w:rPr>
          <w:szCs w:val="22"/>
        </w:rPr>
        <w:t>Sephience jintuża biex tiġi ttrattata l-iperfenilalaninemija (livelli għolja tal-Phe fid-demm) f’pazjenti ta’ kull età b’fenilketonurja (PKU). Il-ġisem tagħna jkisser il-proteina fl-ikel f’amminoaċidi. Il-PKU hija marda li tintiret fejn in-nies ma jkunux jistgħu jkissru l-amminoaċidu Phe, u dan jikkawża biex jakkumula fid-demm u fil-moħħ, li jista’ jkun ta’ ħsara.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</w:rPr>
      </w:pPr>
    </w:p>
    <w:p>
      <w:pPr>
        <w:tabs>
          <w:tab w:val="clear" w:pos="567"/>
          <w:tab w:val="left" w:pos="720"/>
        </w:tabs>
        <w:spacing w:line="240" w:lineRule="auto"/>
      </w:pPr>
      <w:r>
        <w:t>Sepiapterin jgħin lill-ġisem ikisser il-Phe, li jippermettilu jnaqqas il-ħsara li jikkawża l-ammont eċċessiv ta’ fenilalanina fid-demm.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</w:rPr>
      </w:pPr>
    </w:p>
    <w:p>
      <w:pPr>
        <w:spacing w:line="240" w:lineRule="auto"/>
        <w:ind w:right="-2"/>
        <w:rPr>
          <w:b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X’għandek tkun taf qabel ma tieħu Sephience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i/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</w:rPr>
      </w:pPr>
      <w:r>
        <w:rPr>
          <w:b/>
          <w:bCs/>
          <w:szCs w:val="22"/>
        </w:rPr>
        <w:t>Tiħux Sephience</w:t>
      </w:r>
      <w:r>
        <w:rPr>
          <w:b/>
        </w:rPr>
        <w:fldChar w:fldCharType="begin"/>
      </w:r>
      <w:r>
        <w:rPr>
          <w:b/>
        </w:rPr>
        <w:instrText xml:space="preserve"> DOCVARIABLE vault_nd_22dca65a-1c53-4b0a-a2fb-a0bb7fead49a \* MERGEFORMAT </w:instrText>
      </w:r>
      <w:r>
        <w:rPr>
          <w:b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</w:rPr>
        <w:fldChar w:fldCharType="end"/>
      </w:r>
    </w:p>
    <w:p>
      <w:pPr>
        <w:tabs>
          <w:tab w:val="clear" w:pos="567"/>
          <w:tab w:val="left" w:pos="720"/>
        </w:tabs>
        <w:spacing w:line="240" w:lineRule="auto"/>
        <w:ind w:left="567" w:hanging="567"/>
      </w:pPr>
      <w:r>
        <w:rPr>
          <w:szCs w:val="22"/>
        </w:rPr>
        <w:t>-</w:t>
      </w:r>
      <w:r>
        <w:rPr>
          <w:szCs w:val="22"/>
        </w:rPr>
        <w:tab/>
        <w:t>jekk inti allerġiku għal sepiapterin jew għal xi sustanza oħra ta’ din il-mediċina (imniżżla fis-sezzjoni 6).</w:t>
      </w:r>
    </w:p>
    <w:p>
      <w:pPr>
        <w:tabs>
          <w:tab w:val="clear" w:pos="567"/>
          <w:tab w:val="left" w:pos="720"/>
        </w:tabs>
        <w:spacing w:line="240" w:lineRule="auto"/>
      </w:pPr>
    </w:p>
    <w:p>
      <w:pPr>
        <w:tabs>
          <w:tab w:val="clear" w:pos="567"/>
          <w:tab w:val="left" w:pos="720"/>
        </w:tabs>
        <w:spacing w:line="240" w:lineRule="auto"/>
        <w:rPr>
          <w:b/>
        </w:rPr>
      </w:pPr>
      <w:r>
        <w:rPr>
          <w:b/>
          <w:bCs/>
          <w:szCs w:val="22"/>
        </w:rPr>
        <w:t>Twissijiet u prekawzjonijiet</w:t>
      </w:r>
      <w:r>
        <w:rPr>
          <w:b/>
        </w:rPr>
        <w:fldChar w:fldCharType="begin"/>
      </w:r>
      <w:r>
        <w:rPr>
          <w:b/>
        </w:rPr>
        <w:instrText xml:space="preserve"> DOCVARIABLE vault_nd_10c35ca3-0f18-4b6a-88f6-7dcc0cce44cf \* MERGEFORMAT </w:instrText>
      </w:r>
      <w:r>
        <w:rPr>
          <w:b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</w:rPr>
        <w:fldChar w:fldCharType="end"/>
      </w:r>
    </w:p>
    <w:p>
      <w:pPr>
        <w:tabs>
          <w:tab w:val="clear" w:pos="567"/>
          <w:tab w:val="left" w:pos="720"/>
        </w:tabs>
        <w:spacing w:line="240" w:lineRule="auto"/>
      </w:pPr>
      <w:r>
        <w:rPr>
          <w:szCs w:val="22"/>
        </w:rPr>
        <w:t xml:space="preserve">Kellem lit-tabib jew lill-ispiżjar tiegħek qabel tieħu Sephience. </w:t>
      </w:r>
    </w:p>
    <w:p>
      <w:pPr>
        <w:tabs>
          <w:tab w:val="clear" w:pos="567"/>
          <w:tab w:val="left" w:pos="720"/>
        </w:tabs>
        <w:spacing w:line="240" w:lineRule="auto"/>
        <w:ind w:right="-2"/>
      </w:pPr>
    </w:p>
    <w:p>
      <w:p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szCs w:val="22"/>
        </w:rPr>
        <w:t>Meta tiġi ttrattat b’Sephience, it-tabib jew l-infermier tiegħek se jittestjaw id-demm tiegħek b’mod regolari biex jiċċekkjaw il-livelli tal-Phe tiegħek.</w:t>
      </w:r>
    </w:p>
    <w:p>
      <w:p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i/>
          <w:iCs/>
          <w:szCs w:val="22"/>
        </w:rPr>
        <w:t>Data</w:t>
      </w:r>
      <w:r>
        <w:rPr>
          <w:szCs w:val="22"/>
        </w:rPr>
        <w:t xml:space="preserve"> dwar is-sigurtà fit-tul f’pazjenti b’PKU hija limitata (ara sezzjoni 4 għall-effetti sekondarji evalwati sal-lum għal Sephience).</w:t>
      </w:r>
    </w:p>
    <w:p>
      <w:pPr>
        <w:tabs>
          <w:tab w:val="clear" w:pos="567"/>
          <w:tab w:val="left" w:pos="720"/>
        </w:tabs>
        <w:spacing w:line="240" w:lineRule="auto"/>
        <w:ind w:right="-2"/>
      </w:pPr>
    </w:p>
    <w:p>
      <w:pPr>
        <w:tabs>
          <w:tab w:val="clear" w:pos="567"/>
          <w:tab w:val="left" w:pos="720"/>
        </w:tabs>
        <w:spacing w:line="240" w:lineRule="auto"/>
        <w:ind w:right="-2"/>
      </w:pPr>
      <w:r>
        <w:rPr>
          <w:szCs w:val="22"/>
        </w:rPr>
        <w:t xml:space="preserve">L-informazzjoni dwar l-użu fit-tul ta’ Sephience hija limitata. 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</w:rPr>
      </w:pPr>
    </w:p>
    <w:p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</w:pPr>
      <w:r>
        <w:rPr>
          <w:b/>
          <w:bCs/>
          <w:szCs w:val="22"/>
        </w:rPr>
        <w:t>Mediċini oħra u Sephience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szCs w:val="22"/>
        </w:rPr>
        <w:t xml:space="preserve">Għid lit-tabib jew lill-ispiżjar tiegħek jekk qed tieħu, ħadt dan l-aħħar, jew tista’ tieħu xi mediċini oħra. </w:t>
      </w:r>
      <w:r>
        <w:rPr>
          <w:b/>
          <w:bCs/>
          <w:szCs w:val="22"/>
        </w:rPr>
        <w:t>B’mod partikolari</w:t>
      </w:r>
      <w:r>
        <w:rPr>
          <w:szCs w:val="22"/>
        </w:rPr>
        <w:t xml:space="preserve">, għandek tgħid lit-tabib tiegħek jekk qed tuża xi mediċini msejħa </w:t>
      </w:r>
      <w:r>
        <w:t>“inibituri ta’ dihydrofolate (DHFR)” li jinkludu antibijotiċi</w:t>
      </w:r>
      <w:r>
        <w:rPr>
          <w:szCs w:val="22"/>
        </w:rPr>
        <w:t>, immunosoppressanti u mediċini li jintużaw għat-trattament tal-kanċer (eż. trimethoprim, methotrexate, pemetrexed, pralatrexate u trimetrexate),</w:t>
      </w:r>
      <w:r>
        <w:t xml:space="preserve"> mediċini li jikkawżaw dilatazzjoni tal-vini/arterji tad-demm (bħal glyceryl trinitrate (GTN), isosorbide dinitrate (ISDN), sodium nitroprusside (SNP), molsidomin, minoxidil), jew levodopa (li jintuża għat-trattament tal-marda ta’ Parkinson). L-użu ta’ dawn il-mediċini jista’ jeħtieġ monitoraġġ aktar frekwenti tad-demm tiegħek</w:t>
      </w:r>
      <w:r>
        <w:rPr>
          <w:szCs w:val="22"/>
        </w:rPr>
        <w:t>.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</w:rPr>
      </w:pPr>
      <w:r>
        <w:rPr>
          <w:b/>
          <w:bCs/>
          <w:szCs w:val="22"/>
        </w:rPr>
        <w:t>Tqala, treddigħ u fertilità</w:t>
      </w:r>
    </w:p>
    <w:p>
      <w:pPr>
        <w:tabs>
          <w:tab w:val="clear" w:pos="567"/>
          <w:tab w:val="left" w:pos="720"/>
        </w:tabs>
        <w:spacing w:line="240" w:lineRule="auto"/>
      </w:pPr>
      <w:r>
        <w:rPr>
          <w:szCs w:val="22"/>
        </w:rPr>
        <w:t>Jekk inti tqila jew qed tredda’, taħseb li tista’ tkun tqila jew qed tippjana li jkollok tarbija, itlob il-parir tat-tabib tiegħek qabel tieħu din il-mediċina. Bħala prekawzjoni, ikun preferibbli li tevita li tuża sepiapterin jekk inti tqila jew qed tredda’.</w:t>
      </w:r>
    </w:p>
    <w:p>
      <w:pPr>
        <w:tabs>
          <w:tab w:val="clear" w:pos="567"/>
          <w:tab w:val="left" w:pos="720"/>
        </w:tabs>
        <w:spacing w:line="240" w:lineRule="auto"/>
      </w:pPr>
    </w:p>
    <w:p>
      <w:pPr>
        <w:tabs>
          <w:tab w:val="clear" w:pos="567"/>
          <w:tab w:val="left" w:pos="720"/>
        </w:tabs>
        <w:spacing w:line="240" w:lineRule="auto"/>
      </w:pPr>
      <w:r>
        <w:rPr>
          <w:szCs w:val="22"/>
        </w:rPr>
        <w:t>Sephience mhuwiex mistenni li jaffettwa l-fertilità.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b/>
          <w:bCs/>
          <w:szCs w:val="22"/>
        </w:rPr>
        <w:t>Sewqan u tħaddim ta’ magni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vault_nd_045adabd-9985-46a0-a441-17689a98e693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szCs w:val="22"/>
        </w:rPr>
        <w:t>Sephience mhuwiex mistenni li jaffettwa l-ħila biex issuq u tħaddem magni.</w:t>
      </w:r>
    </w:p>
    <w:p>
      <w:pPr>
        <w:spacing w:line="240" w:lineRule="auto"/>
        <w:ind w:right="-2"/>
        <w:rPr>
          <w:b/>
        </w:rPr>
      </w:pPr>
    </w:p>
    <w:p>
      <w:pPr>
        <w:spacing w:line="240" w:lineRule="auto"/>
        <w:ind w:right="-2"/>
        <w:rPr>
          <w:b/>
        </w:rPr>
      </w:pPr>
      <w:r>
        <w:rPr>
          <w:b/>
        </w:rPr>
        <w:t>Sephience fih sodium</w:t>
      </w:r>
    </w:p>
    <w:p>
      <w:pPr>
        <w:spacing w:line="240" w:lineRule="auto"/>
        <w:ind w:right="-2"/>
      </w:pPr>
      <w:r>
        <w:t>Din il-mediċina fiha anqas minn 1 mmol sodium (23 mg) f’kull qartas, jiġifieri essenzjalment ‘ħielsa mis-sodium’.</w:t>
      </w:r>
    </w:p>
    <w:p>
      <w:pPr>
        <w:spacing w:line="240" w:lineRule="auto"/>
        <w:ind w:right="-2"/>
      </w:pPr>
    </w:p>
    <w:p>
      <w:pPr>
        <w:spacing w:line="240" w:lineRule="auto"/>
        <w:ind w:right="-2"/>
        <w:rPr>
          <w:b/>
          <w:bCs/>
        </w:rPr>
      </w:pPr>
      <w:r>
        <w:rPr>
          <w:b/>
        </w:rPr>
        <w:t xml:space="preserve">Sephience fih isomalt (E953) </w:t>
      </w:r>
    </w:p>
    <w:p>
      <w:pPr>
        <w:spacing w:line="240" w:lineRule="auto"/>
        <w:ind w:right="-2"/>
        <w:rPr>
          <w:b/>
        </w:rPr>
      </w:pPr>
      <w:r>
        <w:t>Jekk it-tabib qallek li għandek intolleranza għal ċerti tipi ta’ zokkor, ikkuntattja lit-tabib tiegħek qabel tieħu din il-mediċina.</w:t>
      </w:r>
    </w:p>
    <w:p>
      <w:pPr>
        <w:spacing w:line="240" w:lineRule="auto"/>
        <w:ind w:right="-2"/>
      </w:pPr>
    </w:p>
    <w:p>
      <w:pPr>
        <w:spacing w:line="240" w:lineRule="auto"/>
        <w:ind w:right="-2"/>
        <w:rPr>
          <w:b/>
        </w:rPr>
      </w:pPr>
    </w:p>
    <w:p>
      <w:pPr>
        <w:spacing w:line="240" w:lineRule="auto"/>
        <w:ind w:right="-2"/>
        <w:rPr>
          <w:b/>
          <w:szCs w:val="22"/>
        </w:rPr>
      </w:pPr>
      <w:r>
        <w:rPr>
          <w:b/>
          <w:bCs/>
          <w:szCs w:val="22"/>
        </w:rPr>
        <w:t>3.</w:t>
      </w:r>
      <w:r>
        <w:rPr>
          <w:b/>
          <w:bCs/>
          <w:szCs w:val="22"/>
        </w:rPr>
        <w:tab/>
        <w:t>Kif għandek tieħu Sephience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bCs/>
          <w:szCs w:val="22"/>
        </w:rPr>
        <w:t xml:space="preserve">Dejjem għandek tieħu din il-mediċina skont il-parir eżatt tat-tabib tiegħek. Iċċekkja mat-tabib tiegħek jekk ikollok xi dubju. 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t xml:space="preserve">Sephience huwa disponibbli bħala trab li jinħall fil-likwidi, bħall-ilma jew il-meraq tat-tuffieħ, jew ikel artab ieħor, u t-taħlita mbagħad tittieħed mill-ħalq. Il-mediċina tista’ wkoll tingħata permezz ta’ tubu tat-tmigħ enterali. 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b/>
          <w:bCs/>
          <w:szCs w:val="22"/>
        </w:rPr>
        <w:t>Kemm għandek tieħu Sephience</w:t>
      </w:r>
    </w:p>
    <w:p>
      <w:pPr>
        <w:tabs>
          <w:tab w:val="clear" w:pos="567"/>
          <w:tab w:val="left" w:pos="720"/>
        </w:tabs>
        <w:spacing w:line="240" w:lineRule="auto"/>
        <w:ind w:right="-2"/>
      </w:pPr>
      <w:r>
        <w:rPr>
          <w:szCs w:val="22"/>
        </w:rPr>
        <w:t xml:space="preserve">Id-doża, li tiddependi mill-età u mill-piż tiegħek f’kilogrammi (kg), se tiġi kkalkolata mit-tabib tiegħek li jippreskriviha għalik (jew għat-tifel/tifla tiegħek). </w:t>
      </w:r>
      <w:r>
        <w:t>Abbażi ta’ dik id-doża kkalkolata, it-tabib tiegħek ser jindikalek kemm-il qartas għandek tieħu kuljum.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szCs w:val="22"/>
        </w:rPr>
        <w:t>Id-doża rakkomandata hija: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</w:pPr>
    </w:p>
    <w:p>
      <w:pPr>
        <w:spacing w:line="240" w:lineRule="auto"/>
        <w:rPr>
          <w:b/>
          <w:bCs/>
          <w:i/>
          <w:iCs/>
        </w:rPr>
      </w:pPr>
      <w:r>
        <w:rPr>
          <w:b/>
          <w:bCs/>
          <w:iCs/>
          <w:szCs w:val="22"/>
        </w:rPr>
        <w:t>Tfal li għandhom anqas minn sentejn</w:t>
      </w:r>
    </w:p>
    <w:p>
      <w:pPr>
        <w:pStyle w:val="ListParagraph"/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</w:pPr>
      <w:r>
        <w:rPr>
          <w:szCs w:val="22"/>
        </w:rPr>
        <w:t>Età ta’ anqas minn 6 xhur: 7.5 mg/kg ta’ piż tal-ġisem darba kuljum</w:t>
      </w:r>
    </w:p>
    <w:p>
      <w:pPr>
        <w:pStyle w:val="ListParagraph"/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</w:pPr>
      <w:r>
        <w:rPr>
          <w:szCs w:val="22"/>
        </w:rPr>
        <w:t>Età bejn 6 u 12-il xahar: 15 mg/kg ta’ piż tal-ġisem darba kuljum</w:t>
      </w:r>
    </w:p>
    <w:p>
      <w:pPr>
        <w:pStyle w:val="ListParagraph"/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</w:pPr>
      <w:r>
        <w:rPr>
          <w:szCs w:val="22"/>
        </w:rPr>
        <w:t>Età bejn 12 u 24 xahar: 30 mg/kg ta’ piż tal-ġisem darba kuljum</w:t>
      </w:r>
    </w:p>
    <w:p>
      <w:pPr>
        <w:tabs>
          <w:tab w:val="clear" w:pos="567"/>
        </w:tabs>
        <w:spacing w:line="240" w:lineRule="auto"/>
        <w:ind w:left="1134"/>
        <w:rPr>
          <w:i/>
          <w:iCs/>
        </w:rPr>
      </w:pPr>
    </w:p>
    <w:p>
      <w:pPr>
        <w:spacing w:line="240" w:lineRule="auto"/>
        <w:rPr>
          <w:b/>
          <w:bCs/>
          <w:i/>
          <w:iCs/>
        </w:rPr>
      </w:pPr>
      <w:r>
        <w:rPr>
          <w:b/>
          <w:bCs/>
          <w:iCs/>
          <w:szCs w:val="22"/>
        </w:rPr>
        <w:t>Adulti u tfal li għandhom aktar minn sentejn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Cs/>
          <w:szCs w:val="22"/>
        </w:rPr>
      </w:pPr>
      <w:r>
        <w:rPr>
          <w:bCs/>
          <w:szCs w:val="22"/>
        </w:rPr>
        <w:t>Id-doża rakkomandata hija ta’ 60 mg/kg ta’ piż tal-ġisem darba kuljum.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vault_nd_0e225abd-eb88-41ec-babb-8627d47153ce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Cs/>
          <w:szCs w:val="22"/>
        </w:rPr>
      </w:pPr>
    </w:p>
    <w:p>
      <w:pPr>
        <w:keepNext/>
        <w:keepLines/>
        <w:tabs>
          <w:tab w:val="clear" w:pos="567"/>
          <w:tab w:val="left" w:pos="720"/>
        </w:tabs>
        <w:spacing w:line="240" w:lineRule="auto"/>
        <w:rPr>
          <w:b/>
          <w:szCs w:val="22"/>
        </w:rPr>
      </w:pPr>
      <w:r>
        <w:rPr>
          <w:b/>
          <w:bCs/>
        </w:rPr>
        <w:t>Kif jittieħed Sephience</w:t>
      </w:r>
    </w:p>
    <w:p>
      <w:pPr>
        <w:keepNext/>
        <w:spacing w:line="240" w:lineRule="auto"/>
      </w:pPr>
      <w:r>
        <w:rPr>
          <w:szCs w:val="22"/>
        </w:rPr>
        <w:t>Sephience jista’ jitħallat mal-ilma, mal-meraq tat-tuffieħ jew ma’ ikel artab bħal zalza tat-tuffieħ jew mal-ġammijiet. Id-doża hija bbażata fuq l-età u l-piż tal-ġisem. It-tabib tiegħek se jgħidlek:</w:t>
      </w:r>
    </w:p>
    <w:p>
      <w:pPr>
        <w:pStyle w:val="ListParagraph"/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</w:pPr>
      <w:r>
        <w:rPr>
          <w:szCs w:val="22"/>
        </w:rPr>
        <w:t>Liema doża tal-qartas għandha tintuża (250 mg jew 1 000 mg)</w:t>
      </w:r>
    </w:p>
    <w:p>
      <w:pPr>
        <w:pStyle w:val="ListParagraph"/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</w:pPr>
      <w:r>
        <w:rPr>
          <w:szCs w:val="22"/>
        </w:rPr>
        <w:t>L-ammont ta’ ilma, meraq tat-tuffieħ jew ikel artab li għandu jiżdied ma’ Sephience</w:t>
      </w:r>
    </w:p>
    <w:p>
      <w:pPr>
        <w:pStyle w:val="ListParagraph"/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</w:pPr>
      <w:r>
        <w:rPr>
          <w:szCs w:val="22"/>
        </w:rPr>
        <w:t>L-ammont li se jkollok bżonn tieħu għad-doża preskritta tiegħek</w:t>
      </w:r>
    </w:p>
    <w:p>
      <w:pPr>
        <w:pStyle w:val="ListParagraph"/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</w:pPr>
      <w:r>
        <w:t>Jekk ikun meħtieġ, Sephience jista’ jingħata permezz ta’ tubu tat-tmigħ enterali. Għal dettalji ta’ kif tagħmel dan, jekk jogħġbok saqsi lit-tabib, lill-ispiżjar jew lill-infermier tiegħek.</w:t>
      </w:r>
    </w:p>
    <w:p>
      <w:pPr>
        <w:spacing w:line="240" w:lineRule="auto"/>
      </w:pPr>
    </w:p>
    <w:p>
      <w:pPr>
        <w:spacing w:line="240" w:lineRule="auto"/>
        <w:rPr>
          <w:b/>
          <w:bCs/>
        </w:rPr>
      </w:pPr>
      <w:r>
        <w:rPr>
          <w:b/>
          <w:bCs/>
          <w:szCs w:val="22"/>
        </w:rPr>
        <w:t>Hemm 4 gruppi ta’ dożaġġ ibbażati fuq l-età u l-piż.</w:t>
      </w:r>
    </w:p>
    <w:p>
      <w:pPr>
        <w:spacing w:line="240" w:lineRule="auto"/>
        <w:ind w:right="-2"/>
        <w:rPr>
          <w:b/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Għal trabi li għandhom anqas minn 12-il xahar u li jiżnu 16-il kg jew anqas (ara Tabella 1)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vault_nd_8ae7d81b-5069-42a5-9d53-daf0b9a35204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bookmarkStart w:id="10" w:name="_Hlk181635342"/>
      <w:bookmarkStart w:id="11" w:name="_Hlk181281461"/>
      <w:r>
        <w:t>Ħu din il-mediċina eżatt skont il-parir tat-tabib tiegħek, skont id-doża preskritta tiegħek.</w:t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</w:rPr>
        <w:t xml:space="preserve">Se jintuża qartas </w:t>
      </w:r>
      <w:r>
        <w:rPr>
          <w:b/>
          <w:bCs/>
          <w:szCs w:val="22"/>
        </w:rPr>
        <w:t>wieħed</w:t>
      </w:r>
      <w:r>
        <w:rPr>
          <w:szCs w:val="22"/>
        </w:rPr>
        <w:t xml:space="preserve"> għal pazjenti f’dan il-grupp ta’ dożaġġ.</w:t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Qabel ma tiftaħ il-qartas tat-trab orali ta’ Sephience, ħawdu jew taptpu fuq wiċċ iebes biex tiżgura li t-trab ikun fil-qiegħ.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vault_nd_9350b82e-89f1-46ee-90c2-7b781ef10da1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Ifta</w:t>
      </w:r>
      <w:bookmarkStart w:id="12" w:name="_Hlk181281476"/>
      <w:r>
        <w:rPr>
          <w:bCs/>
          <w:szCs w:val="22"/>
        </w:rPr>
        <w:t>ħ il-qartas tat-trab orali ta’ Sephience b’attenzjoni bil</w:t>
      </w:r>
      <w:bookmarkEnd w:id="12"/>
      <w:r>
        <w:rPr>
          <w:bCs/>
          <w:szCs w:val="22"/>
        </w:rPr>
        <w:t xml:space="preserve">li tqatta’ l-parti ta’ fuq </w:t>
      </w:r>
      <w:bookmarkEnd w:id="10"/>
      <w:r>
        <w:rPr>
          <w:bCs/>
          <w:szCs w:val="22"/>
        </w:rPr>
        <w:t>tal-qartas.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vault_nd_29226362-5a75-46d6-94a1-b6ab608a5704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bookmarkEnd w:id="11"/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 xml:space="preserve">Ħallat qartas </w:t>
      </w:r>
      <w:r>
        <w:rPr>
          <w:b/>
          <w:bCs/>
          <w:szCs w:val="22"/>
        </w:rPr>
        <w:t>wieħed</w:t>
      </w:r>
      <w:r>
        <w:rPr>
          <w:szCs w:val="22"/>
        </w:rPr>
        <w:t xml:space="preserve"> ta’ 250 mg f’</w:t>
      </w:r>
      <w:r>
        <w:rPr>
          <w:b/>
          <w:bCs/>
          <w:szCs w:val="22"/>
        </w:rPr>
        <w:t>9 mL</w:t>
      </w:r>
      <w:r>
        <w:rPr>
          <w:szCs w:val="22"/>
        </w:rPr>
        <w:t xml:space="preserve"> ta’ ilma jew meraq tat-tuffieħ.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vault_nd_66f41f99-f82e-4a44-8c72-955ff7f9caf8 \* MERGEFORMAT </w:instrText>
      </w:r>
      <w:r>
        <w:rPr>
          <w:bCs/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Ħawwad sew għal 30 sekonda jew aktar sakemm it-taħlita ma jkollhiex biċċiet.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vault_nd_2eac8338-8f7f-4ae5-beb8-f9c0279d1c85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Ladarba titħallat, it-taħlita għandha tingħata immedjatament; jekk le,</w:t>
      </w:r>
      <w:bookmarkStart w:id="13" w:name="_Hlk158714098"/>
      <w:r>
        <w:rPr>
          <w:bCs/>
          <w:szCs w:val="22"/>
        </w:rPr>
        <w:t xml:space="preserve"> it-taħlita tista’ tinħażen sa 24 siegħa fil-friġġ (2 °C – 8 °C) jew għal 6 sigħat meta tinħażen f’temperatura taħt 25 ºC.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vault_nd_2a5b3c14-2ecb-4a68-8958-e61fd30071de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Jekk ma tingħatax immedjatament, it-taħlita għandha terġa’ titħallat, eżatt qabel l-għoti, għal mill-anqas 30 sekonda jew aktar sakemm it-taħlita ma jkollha l-ebda biċċa.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vault_nd_5094f12d-0b8f-4fa8-a6af-3720880da6aa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bookmarkEnd w:id="13"/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Agħti d-doża meħtieġa (ara Tabella 1) fil-ħalq billi tuża siringa jew fit-tubu tat-tmigħ enterali.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vault_nd_feed98ae-9eb3-4cac-bd12-1b5a0607151d \* MERGEFORMAT </w:instrText>
      </w:r>
      <w:r>
        <w:rPr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t>Laħlaħ is-siringa b’ilma jew b’meraq tat-tuffieħ żejjed (mill-anqas 15 mL) u ibilgħu biex tkun ċert li tittieħed id-doża kollha.</w:t>
      </w:r>
    </w:p>
    <w:p>
      <w:pPr>
        <w:tabs>
          <w:tab w:val="clear" w:pos="567"/>
          <w:tab w:val="left" w:pos="720"/>
        </w:tabs>
        <w:spacing w:line="240" w:lineRule="auto"/>
        <w:ind w:right="-2"/>
        <w:rPr>
          <w:bCs/>
          <w:szCs w:val="22"/>
        </w:rPr>
      </w:pPr>
    </w:p>
    <w:p>
      <w:pPr>
        <w:keepNext/>
        <w:tabs>
          <w:tab w:val="clear" w:pos="567"/>
          <w:tab w:val="left" w:pos="720"/>
        </w:tabs>
        <w:spacing w:line="240" w:lineRule="auto"/>
        <w:rPr>
          <w:b/>
          <w:szCs w:val="22"/>
        </w:rPr>
      </w:pPr>
      <w:r>
        <w:rPr>
          <w:b/>
          <w:bCs/>
          <w:szCs w:val="22"/>
        </w:rPr>
        <w:t>Tabella 1: Kif tikkalkula d-doża għal tfal b’età ta’ anqas minn 12-il xahar skont il-piż tal-ġisem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vault_nd_02b3bb82-a951-4ca6-8866-54233ef00cb2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842"/>
        <w:gridCol w:w="2127"/>
        <w:gridCol w:w="1836"/>
      </w:tblGrid>
      <w:t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/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Piż (kg)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vault_nd_2a9c933f-5230-471e-bbbb-e15f8e2049b0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Doża: 7.5 mg/kg/jum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vault_nd_64683673-2605-4c6b-bccf-b218dabb2b14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Doża: 15 mg/kg/jum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vault_nd_11534c28-0193-446e-bff2-d5450ebb9f8a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Età: 0 sa anqas minn 6 xhur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vault_nd_12cdce12-e340-4089-bd3a-8f3f495faf6f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Età: 6 xhur sa anqas minn 12-il xahar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vault_nd_b27496c1-98a4-48c7-bb77-70895b16f909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Għadd ta’ qratas ta’ 250 mg li għandhom jintużaw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Volum li għandu jingħata (mL)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vault_nd_299d02ca-5d7f-4a9f-af42-4812aa893dce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Għadd ta’ qratas ta’ 250 mg li għandhom jintużaw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Volum li għandu jingħata (mL)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vault_nd_00ad94a8-75c6-4e2b-8a8d-27032cad7946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VAULT_ND_e3f90365-5fa1-4d7c-afcc-6f57569b6fa5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0.6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VAULT_ND_bae5ec7a-d09a-4733-87ce-6c72790ac5f8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1.2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VAULT_ND_be3f3552-0b53-4366-b243-71330e7052cc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VAULT_ND_4180920b-ea28-4eb0-b208-4e747eb28be5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0.9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VAULT_ND_09fb7827-7543-4d86-abdc-8c3e34529f02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1.8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VAULT_ND_146c7b96-f906-495a-8cbb-e1c8c9a1cc93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VAULT_ND_6015a991-fdc8-40a3-bda7-b6d7178bcca1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1.2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VAULT_ND_f6328213-bd93-4152-bf42-9699d06167b7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2.4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VAULT_ND_c074ff35-4558-4b7e-852c-9260f52c5e60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VAULT_ND_604073b9-ec64-439d-96ed-c73aed98274c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1.5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VAULT_ND_8debd4f2-5d3e-4e1c-bf18-2abd2a4db715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VAULT_ND_55da64a0-0098-497c-ae08-2f170b3b609f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VAULT_ND_893c6aff-1720-4eb7-ab0c-c174cb901bf2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1.8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VAULT_ND_a2d3f9e4-73ec-458b-9b40-655a62a67313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3.6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VAULT_ND_4e49f109-5944-416c-a312-f6811de9c136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VAULT_ND_0cca403c-7af3-4701-8684-d62ae5b42bee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2.1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VAULT_ND_325b114a-7b11-496e-bcd2-7acec0ca21cc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4.2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VAULT_ND_339b4997-e223-4b64-98e4-de3f46edeed3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VAULT_ND_31a4f38f-a24b-4987-b944-7690033d2455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2.4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VAULT_ND_997ef220-0101-4f11-8c93-748f94501254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4.8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VAULT_ND_d609c5ad-c8f2-4a6e-b35b-25e4ba583201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VAULT_ND_cabaf732-a143-48d5-8726-440f1263a46e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2.7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VAULT_ND_8e8abb6c-b635-45cb-a4f5-8cc4053eb6a5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5.4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VAULT_ND_d91e7efa-f704-437e-9b38-846afd40a96f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VAULT_ND_3cbb7163-6365-421c-8669-a413c08e57b1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VAULT_ND_fa08ae75-ad9a-4fe8-b6e9-e0261919fdf9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VAULT_ND_5091a5ee-4863-499d-9b39-516e73836962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VAULT_ND_ccfe428d-5fa6-451b-a07a-03400d7a44bc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3.3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VAULT_ND_2ea438bf-abd3-4af5-aa4b-438da42e444e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6.6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VAULT_ND_f65e3c2f-6f8c-48a4-be3a-7e6ab2128d04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VAULT_ND_7019f4fe-e95c-4324-8dd3-44498554c426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3.6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VAULT_ND_3c63f3a6-edf2-4272-9b73-0400e9d5cf46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7.2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VAULT_ND_6d471458-10a6-4824-85a3-70263060296f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VAULT_ND_ba60792c-d514-4f8a-a700-72e6aa2376c8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3.9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VAULT_ND_80b8e0cb-9c0f-44c5-a78c-03f96120e135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7.8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VAULT_ND_34455699-27d3-4854-b514-2883df6e1b8b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VAULT_ND_81d2cfd0-d081-4f03-b90b-b9824c61c220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4.2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VAULT_ND_a43ca03f-8c3d-4901-9fb2-37bbdfaa5fbe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8.4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VAULT_ND_5d6dfb37-867b-4599-aab7-2b52cf1833dc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VAULT_ND_2550492e-08ab-4128-b99e-0f1a5586024e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4.5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VAULT_ND_32983366-56b4-4088-abad-ec5bf1e6e47d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9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VAULT_ND_4837704e-1949-440d-9a8b-0372fb0b070e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VAULT_ND_2d22025a-4b51-4d32-ad04-9d5fbac72b74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4.8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VAULT_ND_d40b7b1d-7e0e-441d-b1a0-fe37f27a7558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VAULT_ND_71285582-d209-431d-9a2b-7bd2f0c961de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9.6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VAULT_ND_c5a69894-3235-434c-b948-f804d6a8c0e0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</w:tbl>
    <w:p>
      <w:pPr>
        <w:tabs>
          <w:tab w:val="clear" w:pos="567"/>
          <w:tab w:val="left" w:pos="720"/>
        </w:tabs>
        <w:spacing w:line="240" w:lineRule="auto"/>
        <w:ind w:right="-2"/>
        <w:rPr>
          <w:bCs/>
          <w:szCs w:val="22"/>
        </w:rPr>
      </w:pPr>
    </w:p>
    <w:p>
      <w:pPr>
        <w:keepNext/>
        <w:spacing w:line="240" w:lineRule="auto"/>
        <w:rPr>
          <w:b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Għal tfal li għandhom bejn 12-il xahar u anqas minn sentejn u li jiżnu 16-il kg jew anqas (ara Tabella 2)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vault_nd_79d8a3fc-714e-44ec-acac-64568405e108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t>Ħu din il-mediċina eżatt skont il-parir tat-tabib tiegħek, skont id-doża preskritta tiegħek.</w:t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Qabel ma tiftaħ il-qartas/qratas tat-trab orali ta’ Sephience, ħawdu/ħawwadhom jew taptpu/taptaphom fuq wiċċ iebes biex tiżgura li t-trab ikun fil-qiegħ.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vault_nd_0bedb060-8d06-4eb1-a306-1c002d7844a3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bookmarkStart w:id="14" w:name="_Hlk181907818"/>
      <w:r>
        <w:rPr>
          <w:bCs/>
          <w:szCs w:val="22"/>
        </w:rPr>
        <w:t>Iftaħ il-qartas/qratas tat-trab orali ta’ Sephience billi tqatta’ b’attenzjoni l-parti ta’ fuq tal-qartas.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vault_nd_ce687b3b-003c-44b6-8bf4-bf49ce71c655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bookmarkEnd w:id="14"/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Ħallat kull</w:t>
      </w:r>
      <w:r>
        <w:rPr>
          <w:b/>
          <w:bCs/>
          <w:szCs w:val="22"/>
        </w:rPr>
        <w:t xml:space="preserve"> </w:t>
      </w:r>
      <w:r>
        <w:rPr>
          <w:szCs w:val="22"/>
        </w:rPr>
        <w:t>qartas ta’ 250 mg (ara Tabella 2)</w:t>
      </w:r>
      <w:r>
        <w:rPr>
          <w:b/>
          <w:bCs/>
          <w:szCs w:val="22"/>
        </w:rPr>
        <w:t xml:space="preserve"> </w:t>
      </w:r>
      <w:r>
        <w:rPr>
          <w:szCs w:val="22"/>
        </w:rPr>
        <w:t xml:space="preserve">ma’ </w:t>
      </w:r>
      <w:r>
        <w:rPr>
          <w:b/>
          <w:bCs/>
          <w:szCs w:val="22"/>
        </w:rPr>
        <w:t>9 mL</w:t>
      </w:r>
      <w:r>
        <w:rPr>
          <w:szCs w:val="22"/>
        </w:rPr>
        <w:t xml:space="preserve"> ta’ ilma jew meraq tat-tuffieħ.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vault_nd_82b74444-6e27-4ccd-9dca-b3fa53a8f75b \* MERGEFORMAT </w:instrText>
      </w:r>
      <w:r>
        <w:rPr>
          <w:bCs/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bCs/>
          <w:szCs w:val="22"/>
        </w:rPr>
        <w:fldChar w:fldCharType="end"/>
      </w:r>
      <w:r>
        <w:t>Meta jkun rakkomandat iktar minn qartas wieħed, il-qratas jistgħu jitħalltu flimkien mal-ammont ta’ ilma jew meraq tat-tuffieħ korrispondenti (eż. żewġ qratas ta’ 250 mg imħallta ma’ 18 mL ta’ ilma jew meraq tat-tuffieħ).</w:t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Ħallat sew għal mill-anqas 30 sekonda jew aktar sakemm it-taħlita ma jkollha l-ebda biċċa.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vault_nd_d8b01cfb-cc5c-4ca2-ab1d-76ecf4778598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Ladarba titħallat, id-doża għandha tingħata immedjatament; jekk le, it-taħlita tista’ tinħażen għal mhux aktar minn 24 siegħa fil-friġġ (2 °C – 8 °C) jew għal 6 sigħat meta tinħażen f’temperatura taħt 25 ºC.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vault_nd_3bfec7f3-6082-4924-a965-c418fe76f9dd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Jekk ma titteħidx immedjatament, it-taħlita għandha terġa’ titħallat, eżatt qabel l-għoti, għal mill-anqas 30 sekonda jew aktar sakemm it-taħlita ma jkollha l-ebda biċċa.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vault_nd_d3adaac4-7429-49cf-b142-bdd2896fa027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>
        <w:rPr>
          <w:bCs/>
          <w:szCs w:val="22"/>
        </w:rPr>
        <w:t>Agħti d-doża meħtieġa (ara Tabella 2) fil-ħalq billi tuża siringa jew fit-tubu tat-tmigħ enterali.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vault_nd_8f623a90-6884-4606-86c5-63beed09a71b \* MERGEFORMAT </w:instrText>
      </w:r>
      <w:r>
        <w:rPr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>
        <w:t>Laħlaħ is-siringa b’ilma jew b’meraq tat-tuffieħ żejjed (mill-anqas 15 mL) u ibilgħu biex tkun ċert li tittieħed id-doża kollha.</w:t>
      </w:r>
    </w:p>
    <w:p>
      <w:p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</w:rPr>
      </w:pPr>
    </w:p>
    <w:p>
      <w:p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</w:rPr>
      </w:pPr>
      <w:r>
        <w:rPr>
          <w:b/>
          <w:bCs/>
          <w:szCs w:val="22"/>
        </w:rPr>
        <w:t>Tabella 2: Kif tikkalkula d-doża għal tfal li għandhom bejn 12-il xahar u anqas minn sentejn skont il-piż tal-ġisem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vault_nd_84346f5d-e4a6-4829-8497-797e2fb9c725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93"/>
        <w:gridCol w:w="3447"/>
        <w:gridCol w:w="3821"/>
        <w:gridCol w:w="6"/>
      </w:tblGrid>
      <w:tr>
        <w:trPr>
          <w:gridAfter w:val="1"/>
          <w:wAfter w:w="6" w:type="dxa"/>
        </w:trPr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Piż (kg)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vault_nd_ea37e89f-f3c2-4d2e-85d0-f8e68c36abc4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Doża: 30 mg/kg/jum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vault_nd_86ea4abf-c1e1-4c1c-b078-7a35514115c1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</w:tr>
      <w:tr>
        <w:trPr>
          <w:gridAfter w:val="1"/>
          <w:wAfter w:w="6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Età: 12-il xahar sa anqas minn sentejn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vault_nd_be4a7d3c-27f5-4248-b9db-4528f6d6abf7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</w:tr>
      <w:t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Għadd ta’ qratas ta’ 250 mg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vault_nd_423349d8-8ffb-463d-9261-2795a503b3ec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Volum li għandu jingħata (mL)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vault_nd_f72081b0-2f8b-4f7c-b7a5-c73f65f050bd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VAULT_ND_253c6693-ab08-4269-bc40-84ea89c8d285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VAULT_ND_2e7a0cb5-83a4-4b48-9668-ba0047e0ba77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2.4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VAULT_ND_028af84d-a5aa-45bb-81a1-a079bd30f9ea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VAULT_ND_11af53db-be1d-4661-b372-d73a92303497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VAULT_ND_4f04c04b-e5eb-4307-9959-b8e585041258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3.6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VAULT_ND_c37fbea4-da97-4cba-b1f1-87f68607a967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VAULT_ND_9baa91f5-afdc-4d5f-800d-af25cb9ab880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VAULT_ND_0ee2cd03-253d-433a-a408-d855b7f961ad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4.8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VAULT_ND_a48e9de3-7e3c-45bd-a00a-c66179329552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VAULT_ND_54b4afb1-5752-47aa-9c6e-8d13fd1e7500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VAULT_ND_ef81854b-eac7-407f-8226-4330a184c6ce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VAULT_ND_669bdddf-d7fa-44fa-b307-2c45206b6322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VAULT_ND_8853fe92-f0dc-4daf-bd77-8490d78373c8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VAULT_ND_16640e0a-c86b-4d90-84b8-2a55e337f510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7.2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VAULT_ND_51e584ec-c355-4df0-a05e-027fcd933369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VAULT_ND_bce2c82c-a061-43dc-b171-a014502c5e49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VAULT_ND_ee5a9565-ae35-456c-bc92-3e5aae77f85b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8.4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VAULT_ND_adf80a8c-e625-4ff7-8832-74802fae52a0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VAULT_ND_f1c22bbf-67fb-4565-a752-a12a017b4fb5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VAULT_ND_1232d150-5be4-414f-89e1-6012da1c2d2e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9.6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VAULT_ND_50b4ba98-0a72-479e-8fb9-9688268cdf52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VAULT_ND_f5100c08-e2dd-4f7e-a390-4d3331996698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VAULT_ND_e2367456-a76d-425c-b0f4-f3ed65e51041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10.8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VAULT_ND_805c2419-265f-4f33-86f0-865110843662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VAULT_ND_7477865b-d86b-4381-b0ab-a0c215e38f78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VAULT_ND_709c914b-510b-45c7-86cf-3c708479204a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VAULT_ND_2d737197-4d57-43b1-b6bf-29ef6b366e52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VAULT_ND_e77121e3-3325-4dc8-bf33-ec70df0a368a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VAULT_ND_bb7361bd-f72c-4151-b63b-94390cc0b71a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13.2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VAULT_ND_45d895d3-81af-4aeb-8594-c954d2d054a2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VAULT_ND_c9e3ef4a-f550-40da-8710-f56bbc4cef10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VAULT_ND_936f4a4f-3de1-43f0-8733-5d1630574b14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14.4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VAULT_ND_af42af09-23d3-4705-9806-c764c42f6548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VAULT_ND_1d61d1d2-96f6-4203-ada4-f2009a1458fc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VAULT_ND_e963fa1c-90b7-40aa-b22a-a7222d1b8359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15.6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VAULT_ND_9d5dab5b-49e7-4572-ad53-dfb39bdcdde1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VAULT_ND_acd527b5-ed27-4356-b695-1583edef3de9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VAULT_ND_8cd3abf1-2550-454b-8fad-8d38fa214bb0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16.8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VAULT_ND_83a6cb66-4349-49bb-8537-757a3171f568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VAULT_ND_4bf68838-c2a2-4f3a-a881-11e0f485a01b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VAULT_ND_c0ed4e6e-2bc9-4225-b65c-3f4d8befa4e2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18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VAULT_ND_96ae5d1d-2a49-408b-b267-0dfeaa719e8f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VAULT_ND_0a275d95-cb25-40f3-b0c0-bd6d560e8b04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VAULT_ND_d8390300-9d81-4d6d-9a7a-ef3103941cdd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19.2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VAULT_ND_783a3545-895c-4f2e-bda7-75c77144a8a2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</w:tbl>
    <w:p>
      <w:pPr>
        <w:tabs>
          <w:tab w:val="clear" w:pos="567"/>
          <w:tab w:val="left" w:pos="720"/>
        </w:tabs>
        <w:spacing w:line="240" w:lineRule="auto"/>
        <w:ind w:right="-2"/>
      </w:pPr>
    </w:p>
    <w:p>
      <w:pPr>
        <w:keepNext/>
        <w:spacing w:line="240" w:lineRule="auto"/>
        <w:rPr>
          <w:b/>
          <w:szCs w:val="22"/>
        </w:rPr>
      </w:pPr>
      <w:r>
        <w:rPr>
          <w:b/>
          <w:bCs/>
          <w:szCs w:val="22"/>
        </w:rPr>
        <w:t>3.</w:t>
      </w:r>
      <w:r>
        <w:rPr>
          <w:b/>
          <w:bCs/>
          <w:szCs w:val="22"/>
        </w:rPr>
        <w:tab/>
        <w:t>Għal tfal ta’ aktar minn sentejn u li jiżnu 16-il kg jew anqas (ara Tabella 3)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vault_nd_c5a04c7f-7255-4fdc-a1aa-895ec744c5b3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t>Ħu din il-mediċina eżatt skont il-parir tat-tabib tiegħek, skont id-doża preskritta tiegħek.</w:t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Qabel ma tiftaħ il-qartas/qratas tat-trab orali ta’ Sephience, ħawdu/ħawwadhom jew taptpu/taptaphom fuq wiċċ iebes biex tiżgura li t-trab ikun fil-qiegħ.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vault_nd_0ffaf3f3-5804-4067-8fb9-d6ea1c5e8033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Iftaħ il-qartas/qratas tat-trab orali ta’ Sephience billi tqatta’ b’attenzjoni l-parti ta’ fuq tal-qartas.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vault_nd_5b4a7426-9785-4359-9b16-8e1a4254e9f0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Ħallat kull</w:t>
      </w:r>
      <w:r>
        <w:rPr>
          <w:b/>
          <w:bCs/>
          <w:szCs w:val="22"/>
        </w:rPr>
        <w:t xml:space="preserve"> </w:t>
      </w:r>
      <w:r>
        <w:rPr>
          <w:szCs w:val="22"/>
        </w:rPr>
        <w:t xml:space="preserve">qartas ta’ 250 mg (ara Tabella 3) </w:t>
      </w:r>
      <w:r>
        <w:t xml:space="preserve">ma’ </w:t>
      </w:r>
      <w:r>
        <w:rPr>
          <w:b/>
          <w:bCs/>
        </w:rPr>
        <w:t>9 mL</w:t>
      </w:r>
      <w:r>
        <w:t xml:space="preserve"> ta’ ilma jew meraq tat-tuffieħ. Il-qratas jistgħu jitħalltu flimkien mal-ammont ta’ ilma jew meraq tat-tuffieħ korrispondenti (eż. żewġ qratas ta’ 250 mg imħallta ma’ 18 mL ta’ ilma jew meraq tat-tuffieħ).</w:t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Ħallat sew għal mill-anqas 30 sekonda jew aktar sakemm it-taħlita ma jkollha l-ebda biċċa.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vault_nd_39c66fb2-1d49-49da-88bb-e522a3223e9d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Ladarba titħallat, id-doża għandha tingħata immedjatament; jekk le, it-taħlita tista’ tinħażen sa 24 siegħa fil-friġġ (2 °C – 8 °C) jew għal 6 sigħat meta tinħażen f’temperatura taħt 25 ºC.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vault_nd_e008be64-f392-4d14-9cd8-09e87c4f9424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Jekk ma titteħidx immedjatament, it-taħlita għandha terġa’ titħallat, eżatt qabel l-għoti, għal mill-anqas 30 sekonda jew aktar sakemm it-taħlita ma jkollha l-ebda biċċa.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vault_nd_517db5aa-6b26-43a8-82d6-3d93f43f2074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>
        <w:rPr>
          <w:bCs/>
          <w:szCs w:val="22"/>
        </w:rPr>
        <w:t>Agħti d-doża meħtieġa (ara Tabella 3) fil-ħalq billi tuża siringa jew fit-tubu tat-tmigħ enterali.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vault_nd_bcac7e73-8787-486f-b45b-6216b7c70683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>
        <w:t>Laħlaħ is-siringa b’ilma jew b’meraq tat-tuffieħ żejjed (mill-anqas 15 mL) u ibilgħu biex tkun ċert li tittieħed id-doża kollha.</w:t>
      </w:r>
    </w:p>
    <w:p>
      <w:p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</w:rPr>
      </w:pPr>
    </w:p>
    <w:p>
      <w:pPr>
        <w:keepNext/>
        <w:tabs>
          <w:tab w:val="clear" w:pos="567"/>
          <w:tab w:val="left" w:pos="720"/>
        </w:tabs>
        <w:spacing w:line="240" w:lineRule="auto"/>
        <w:rPr>
          <w:b/>
          <w:szCs w:val="22"/>
        </w:rPr>
      </w:pPr>
      <w:r>
        <w:rPr>
          <w:b/>
          <w:bCs/>
          <w:szCs w:val="22"/>
        </w:rPr>
        <w:t>Tabella 3: Kif tikkalkula d-doża għal pazjenti b’età ta’ aktar minn sentejn u li jiżnu 16-il kg jew anqas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vault_nd_eec94163-930e-46e9-861b-e153073ca413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5"/>
        <w:gridCol w:w="3140"/>
        <w:gridCol w:w="4246"/>
      </w:tblGrid>
      <w:t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/>
              <w:spacing w:line="240" w:lineRule="auto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Piż (kg)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vault_nd_d7196488-53d6-4ae9-862c-532d7315a40b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Doża: 60 mg/kg/jum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vault_nd_d2b5bee7-a0f6-40d5-847c-d5cb2ae858e6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</w:tr>
      <w:t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</w:tc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color w:val="000000"/>
                <w:szCs w:val="22"/>
                <w:lang w:eastAsia="en-GB"/>
              </w:rPr>
              <w:t>Età: Sentejn u aktar</w:t>
            </w:r>
            <w:r>
              <w:rPr>
                <w:b/>
                <w:bCs/>
                <w:color w:val="000000"/>
                <w:szCs w:val="22"/>
                <w:lang w:eastAsia="en-GB"/>
              </w:rPr>
              <w:fldChar w:fldCharType="begin"/>
            </w:r>
            <w:r>
              <w:rPr>
                <w:b/>
                <w:bCs/>
                <w:color w:val="000000"/>
                <w:szCs w:val="22"/>
                <w:lang w:eastAsia="en-GB"/>
              </w:rPr>
              <w:instrText xml:space="preserve"> DOCVARIABLE vault_nd_e9e6dc18-f43b-4587-94fc-107002051f5c \* MERGEFORMAT </w:instrText>
            </w:r>
            <w:r>
              <w:rPr>
                <w:b/>
                <w:bCs/>
                <w:color w:val="000000"/>
                <w:szCs w:val="22"/>
                <w:lang w:eastAsia="en-GB"/>
              </w:rPr>
              <w:fldChar w:fldCharType="separate"/>
            </w:r>
            <w:r>
              <w:rPr>
                <w:b/>
                <w:bCs/>
                <w:color w:val="000000"/>
                <w:szCs w:val="22"/>
                <w:lang w:eastAsia="en-GB"/>
              </w:rPr>
              <w:t xml:space="preserve"> </w:t>
            </w:r>
            <w:r>
              <w:rPr>
                <w:b/>
                <w:bCs/>
                <w:color w:val="000000"/>
                <w:szCs w:val="22"/>
                <w:lang w:eastAsia="en-GB"/>
              </w:rPr>
              <w:fldChar w:fldCharType="end"/>
            </w:r>
          </w:p>
        </w:tc>
      </w:tr>
      <w:t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Għadd ta’ qratas ta’ 250 mg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vault_nd_0c67c22a-ffbb-49d2-a2e0-54f74855b37e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Volum li għandu jingħata (mL)</w:t>
            </w: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DOCVARIABLE vault_nd_83278876-2c14-4e27-8fb7-53d61298eb75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VAULT_ND_226bf39f-09ce-4bb0-993f-89bf86352a5a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VAULT_ND_62701bd9-c8b9-4b35-a71e-074393a25618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VAULT_ND_0e8e43ac-0df9-43ac-8f69-d6e1e8fc5e3b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VAULT_ND_7bdcf5b0-3206-4e13-9587-3ea71df1a55c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VAULT_ND_3862d594-6ecd-41ae-9f4a-8a738955ba02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14.4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VAULT_ND_51a6b017-d75e-4b82-a299-dcd393d6ef8c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VAULT_ND_5f5494e8-0387-4525-b747-f5882f8e67d0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VAULT_ND_9d3408e8-3203-410f-b3e7-b16b0913807d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16.8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VAULT_ND_a87f080e-73ad-42ec-ad8b-0eca0a519b36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VAULT_ND_690a4e28-f34c-4259-b6ef-3d3a4f0e5ca2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VAULT_ND_f41e43e0-0d23-49f6-af03-eab24285577d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19.2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VAULT_ND_82fb07bb-b3c1-45a2-8231-dca1ca263a3a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VAULT_ND_0e39a4c5-2171-4150-b5e6-5f293f5bfcc2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VAULT_ND_4f116e62-ded5-4227-a512-e86245659ead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21.6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VAULT_ND_225b410c-b317-4441-b0a9-9e05d599a2b2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VAULT_ND_1b4ab81b-380f-480b-ad67-50fdb4cfc03c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VAULT_ND_8bed019b-99c4-4a65-abda-0ad8f923b967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color w:val="000000"/>
                <w:szCs w:val="22"/>
              </w:rPr>
              <w:t>24</w:t>
            </w:r>
            <w:r>
              <w:rPr>
                <w:color w:val="000000"/>
                <w:szCs w:val="22"/>
              </w:rPr>
              <w:fldChar w:fldCharType="begin"/>
            </w:r>
            <w:r>
              <w:rPr>
                <w:color w:val="000000"/>
                <w:szCs w:val="22"/>
              </w:rPr>
              <w:instrText xml:space="preserve"> DOCVARIABLE VAULT_ND_d2582041-c057-4605-b1c4-3ffc41f00ae1 \* MERGEFORMAT </w:instrText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VAULT_ND_7b8ac063-8558-4b53-a0ee-1e66b9501a9a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VAULT_ND_1f3b2838-f02f-4a56-8273-1d273aa7a65e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26.4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VAULT_ND_2f8babaa-6071-4808-a61c-ebf4620cdb70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VAULT_ND_ab495301-1086-4bb3-8b5a-aa6063a81a95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VAULT_ND_7c9028f1-25c5-4b46-a632-2d2c77249e25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28.8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VAULT_ND_566a6880-e8ac-409c-8699-44462865b963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VAULT_ND_56dfb874-4382-476e-924f-e05f6efe70bc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4*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VAULT_ND_5f415a51-e686-4bbf-beaf-63d7a67b7671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31.2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VAULT_ND_ee3202c9-3477-44e0-88ed-fada321e2855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VAULT_ND_3056bcb2-f56b-4257-8ea5-a2e622dc122f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4*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VAULT_ND_fcd30a6f-2f47-4a45-a1a2-e89f5f4fe27d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33.6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VAULT_ND_4affc747-7850-4fc1-addf-78d95e4ec75f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VAULT_ND_3eb6138e-0f92-4b97-ba93-ab10bfc3938d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4*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VAULT_ND_31457c50-c374-4921-ae8c-a39302e1eaf2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VAULT_ND_dd05c27d-4afd-4e75-a3e4-abcf53d003c6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</w:tr>
      <w:t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VAULT_ND_4232a497-33fa-4b93-bc0f-e8d6de3e2600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4*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VAULT_ND_54d060dc-838f-4a37-8b24-756f980d6961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38.4</w:t>
            </w:r>
            <w:r>
              <w:rPr>
                <w:bCs/>
                <w:szCs w:val="22"/>
              </w:rPr>
              <w:fldChar w:fldCharType="begin"/>
            </w:r>
            <w:r>
              <w:rPr>
                <w:bCs/>
                <w:szCs w:val="22"/>
              </w:rPr>
              <w:instrText xml:space="preserve"> DOCVARIABLE VAULT_ND_9c7fb44c-4dbe-4564-9ed5-4fcb1238438c \* MERGEFORMAT </w:instrText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fldChar w:fldCharType="end"/>
            </w:r>
          </w:p>
        </w:tc>
      </w:tr>
      <w:tr>
        <w:tc>
          <w:tcPr>
            <w:tcW w:w="90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*Minflok erba’ qratas ta’ 250 mg, qartas wieħed sħiħ ta’ 1 000 mg jista’ jitħallat ma’ 36ml ta’ ilma jew meraq tat-tuffieħ. Din it-taħlita għandha tingħata b’siringa, skont il-volum iddettaljat fit-Tabella 3.</w:t>
            </w:r>
          </w:p>
          <w:p>
            <w:pPr>
              <w:tabs>
                <w:tab w:val="clear" w:pos="567"/>
                <w:tab w:val="left" w:pos="720"/>
              </w:tabs>
              <w:spacing w:line="240" w:lineRule="auto"/>
              <w:ind w:right="-2"/>
              <w:rPr>
                <w:szCs w:val="22"/>
              </w:rPr>
            </w:pPr>
          </w:p>
        </w:tc>
      </w:tr>
    </w:tbl>
    <w:p>
      <w:pPr>
        <w:spacing w:line="240" w:lineRule="auto"/>
        <w:ind w:right="-2"/>
        <w:rPr>
          <w:b/>
          <w:szCs w:val="22"/>
        </w:rPr>
      </w:pPr>
      <w:r>
        <w:rPr>
          <w:b/>
          <w:bCs/>
          <w:szCs w:val="22"/>
        </w:rPr>
        <w:t>4.</w:t>
      </w:r>
      <w:r>
        <w:rPr>
          <w:b/>
          <w:bCs/>
          <w:szCs w:val="22"/>
        </w:rPr>
        <w:tab/>
        <w:t>Għal pazjenti li għandhom sentejn jew aktar u li jiżnu aktar minn 16-il kg (ara Tabella 4)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vault_nd_bbf83c7f-6f3c-4d7c-ad28-7bbcdcd76448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t>Ħu din il-mediċina eżatt skont il-parir tat-tabib tiegħek, skont id-doża preskritta tiegħek.</w:t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Qabel ma tiftaħ il-qartas/qratas tat-trab orali ta’ Sephience, ħawdu/ħawwadhom jew taptpu/taptaphom fuq wiċċ iebes biex tiżgura li t-trab ikun fil-qiegħ.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vault_nd_6d89d7cf-169b-491d-9213-bb9b287a6227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Iftaħ il-qartas/qratas tat-trab orali ta’ Sephience billi tqatta’ b’attenzjoni l-parti ta’ fuq tal-qartas.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vault_nd_54bf9d43-4a06-49e4-8ccf-029fe12c45bc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Ħallat kull</w:t>
      </w:r>
      <w:r>
        <w:rPr>
          <w:b/>
          <w:bCs/>
          <w:szCs w:val="22"/>
        </w:rPr>
        <w:t xml:space="preserve"> </w:t>
      </w:r>
      <w:r>
        <w:rPr>
          <w:szCs w:val="22"/>
        </w:rPr>
        <w:t>qartas (ara Tabella 4) mal-ilma jew mal-meraq tat-tuffieħ (9 mL għal kull qartas ta’ 250 mg; 20 mL għal kull qartas ta’ 1 000 mg) jew żewġ mgħaref ta’ zalza tat-tuffieħ jew ġamm.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vault_nd_c83f4f26-e888-49a9-bf44-3f1e4e14ea82 \* MERGEFORMAT </w:instrText>
      </w:r>
      <w:r>
        <w:rPr>
          <w:bCs/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bCs/>
          <w:szCs w:val="22"/>
        </w:rPr>
        <w:fldChar w:fldCharType="end"/>
      </w:r>
      <w:r>
        <w:t>Meta jkun rakkomandat iktar minn qartas wieħed, il-qratas jistgħu jitħalltu flimkien mal-ammont ta’ ilma jew meraq tat-tuffieħ korrispondenti (eż. qartas wieħed ta’ 250 mg imħallat ma’ 9 mL ta’ ilma jew meraq tat-tuffieħ u qartas wieħed ta’ 1 000 mg imħallat ma’ 20 mL ta’ ilma jew meraq tat-tuffieħ).</w:t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Jekk tuża l-ilma jew il-meraq tat-tuffieħ, ħawwad sew għal mill-anqas 30 sekonda jew aktar sakemm it-taħlita ma jkollha l-ebda biċċa.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vault_nd_193e1ff5-8bd5-47b3-90b3-f894e053de27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Jekk tuża zalza tat-tuffieħ jew ġamm, ħallat sew għal mill-anqas 60 sekonda jew aktar sakemm it-taħlita ma jkollha l-ebda biċċa.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vault_nd_1dd21267-62ab-4bd8-bb30-7230e9a31074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Ladarba titħallat, id-doża għandha tingħata immedjatament; jekk le, it-taħlita tista’ tinħażen sa 24 siegħa fil-friġġ (2 °C – 8 °C) jew għal 6 sigħat meta tinħażen f’temperatura taħt 25 ºC.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vault_nd_28288a06-90d0-4274-85b8-cf51510013da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Jekk ma titteħidx immedjatament, it-taħlita għandha terġa’ titħallat, eżatt qabel l-għoti, għal mill-anqas 30 sekonda jew 60 sekonda bħal hawn fuq.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vault_nd_bccd0fd3-c84e-48fc-822f-131a5fa7eb7f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>
        <w:rPr>
          <w:bCs/>
          <w:szCs w:val="22"/>
        </w:rPr>
        <w:t>Ixrob jew agħti d-doża meħtieġa (ara Tabella 4) fil-ħalq bl-użu ta’ tazza tal-ħġieġ jew tal-plastik, jew agħti d-doża meħtieġa fit-tubu tat-tmigħ enterali.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vault_nd_bfb53d19-ff08-4a17-862a-09989f6d2f74 \* MERGEFORMAT </w:instrText>
      </w:r>
      <w:r>
        <w:rPr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szCs w:val="22"/>
        </w:rPr>
        <w:fldChar w:fldCharType="end"/>
      </w:r>
    </w:p>
    <w:p>
      <w:pPr>
        <w:pStyle w:val="ListParagraph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>
        <w:rPr>
          <w:bCs/>
          <w:szCs w:val="22"/>
        </w:rPr>
        <w:t>Laħlaħ il-kontenitur b’ilma jew b’meraq tat-tuffieħ żejjed (mill-anqas 15-il mL) u ibilgħu biex tkun ċert li tittieħed doża kollha.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vault_nd_a4933a96-a950-4748-8920-285fa793f3cf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tabs>
          <w:tab w:val="clear" w:pos="567"/>
          <w:tab w:val="left" w:pos="720"/>
        </w:tabs>
        <w:spacing w:line="240" w:lineRule="auto"/>
        <w:ind w:left="360" w:right="-2"/>
        <w:rPr>
          <w:b/>
          <w:szCs w:val="22"/>
        </w:rPr>
      </w:pPr>
    </w:p>
    <w:p>
      <w:p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</w:rPr>
      </w:pPr>
      <w:r>
        <w:rPr>
          <w:b/>
          <w:bCs/>
          <w:szCs w:val="22"/>
        </w:rPr>
        <w:t>Tabella 4: Kif tikkalkula l-volum meħtieġ għad-doża għal pazjenti li għandhom sentejn u aktar u li jiżnu aktar minn 16-il kg</w:t>
      </w:r>
    </w:p>
    <w:tbl>
      <w:tblPr>
        <w:tblW w:w="8913" w:type="dxa"/>
        <w:tblInd w:w="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6"/>
        <w:gridCol w:w="2551"/>
        <w:gridCol w:w="3686"/>
      </w:tblGrid>
      <w:tr>
        <w:trPr>
          <w:trHeight w:val="60"/>
          <w:tblHeader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b/>
                <w:bCs/>
                <w:color w:val="000000"/>
                <w:szCs w:val="22"/>
                <w:lang w:eastAsia="en-GB"/>
              </w:rPr>
              <w:t xml:space="preserve">Għadd ta’ Qratas ta’ 250 mg </w:t>
            </w:r>
            <w:r>
              <w:rPr>
                <w:b/>
                <w:bCs/>
                <w:color w:val="000000"/>
                <w:szCs w:val="22"/>
                <w:lang w:eastAsia="en-GB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b/>
                <w:bCs/>
                <w:color w:val="000000"/>
                <w:szCs w:val="22"/>
                <w:lang w:eastAsia="en-GB"/>
              </w:rPr>
              <w:t>Għadd ta’ Qratas ta’ 1 000 mg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b/>
                <w:bCs/>
                <w:color w:val="000000"/>
                <w:szCs w:val="22"/>
                <w:lang w:eastAsia="en-GB"/>
              </w:rPr>
              <w:t>Volum ta’ ilma jew meraq tat-tuffieħ li għandu jiġi miżjud (mL)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20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29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38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47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40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49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58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67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60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69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78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87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80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89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98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107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100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109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118</w:t>
            </w:r>
          </w:p>
        </w:tc>
      </w:tr>
      <w:tr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127</w:t>
            </w:r>
          </w:p>
        </w:tc>
      </w:tr>
      <w:tr>
        <w:trPr>
          <w:trHeight w:val="60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tabs>
                <w:tab w:val="clear" w:pos="567"/>
                <w:tab w:val="left" w:pos="720"/>
              </w:tabs>
              <w:spacing w:line="240" w:lineRule="auto"/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120</w:t>
            </w:r>
          </w:p>
        </w:tc>
      </w:tr>
    </w:tbl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  <w:r>
        <w:rPr>
          <w:b/>
        </w:rPr>
        <w:t>Jekk tinsa tieħu Sephience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  <w:r>
        <w:t>Jekk tinsa tieħu d-doża fil-ħin it-tajjeb, ħudha malli tiftakar fl-istess jum, jew l-għada bħas-soltu.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b/>
          <w:bCs/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  <w:r>
        <w:rPr>
          <w:b/>
        </w:rPr>
        <w:t>M’għandekx</w:t>
      </w:r>
      <w:r>
        <w:t xml:space="preserve"> tieħu doża doppja biex tpatti għal doża li tkun insejt tieħu.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b/>
          <w:szCs w:val="22"/>
        </w:rPr>
      </w:pPr>
      <w:r>
        <w:rPr>
          <w:b/>
        </w:rPr>
        <w:t>Jekk tieqaf tieħu Sephience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  <w:r>
        <w:rPr>
          <w:b/>
        </w:rPr>
        <w:t>M’għandekx</w:t>
      </w:r>
      <w:r>
        <w:t xml:space="preserve"> tieqaf tieħu Sephience mingħajr ma l-ewwel tiddiskuti mat-tabib tiegħek, peress li l-livelli ta’ phenylalanine fid-demm tiegħek jistgħu jiżdiedu.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</w:pPr>
      <w:r>
        <w:rPr>
          <w:szCs w:val="22"/>
        </w:rPr>
        <w:t>Jekk għandek aktar mistoqsijiet dwar l-użu ta’ din il-mediċina, staqsi lit-tabib jew lill-ispiżjar tiegħek.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</w:pPr>
      <w:r>
        <w:rPr>
          <w:b/>
          <w:bCs/>
          <w:szCs w:val="22"/>
        </w:rPr>
        <w:t>4.</w:t>
      </w:r>
      <w:r>
        <w:rPr>
          <w:b/>
          <w:bCs/>
          <w:szCs w:val="22"/>
        </w:rPr>
        <w:tab/>
        <w:t>Effetti sekondarji possibbli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  <w:r>
        <w:rPr>
          <w:szCs w:val="22"/>
        </w:rPr>
        <w:t>Bħal kull mediċina oħra, din il-mediċina tista’ tikkawża effetti sekondarji, għalkemm ma jidhrux f’kulħadd.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  <w:r>
        <w:rPr>
          <w:b/>
          <w:bCs/>
          <w:szCs w:val="22"/>
        </w:rPr>
        <w:t xml:space="preserve">Effetti sekondarji komuni ħafna </w:t>
      </w:r>
      <w:r>
        <w:rPr>
          <w:szCs w:val="22"/>
        </w:rPr>
        <w:t>(jistgħu jaffettwaw aktar minn persuna waħda minn kull 10)</w:t>
      </w:r>
    </w:p>
    <w:p>
      <w:pPr>
        <w:pStyle w:val="ListParagraph"/>
        <w:numPr>
          <w:ilvl w:val="0"/>
          <w:numId w:val="3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Infezzjoni </w:t>
      </w:r>
      <w:r>
        <w:rPr>
          <w:szCs w:val="22"/>
        </w:rPr>
        <w:t xml:space="preserve">fil-passaġġi tal-arja ta’ fuq </w:t>
      </w:r>
      <w:r>
        <w:t>(imnieħer u gerżuma)</w:t>
      </w:r>
    </w:p>
    <w:p>
      <w:pPr>
        <w:pStyle w:val="ListParagraph"/>
        <w:numPr>
          <w:ilvl w:val="0"/>
          <w:numId w:val="3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</w:rPr>
        <w:t>Uġigħ ta’ ras</w:t>
      </w:r>
    </w:p>
    <w:p>
      <w:pPr>
        <w:pStyle w:val="ListParagraph"/>
        <w:numPr>
          <w:ilvl w:val="0"/>
          <w:numId w:val="3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</w:rPr>
        <w:t>Dijarea</w:t>
      </w:r>
    </w:p>
    <w:p>
      <w:pPr>
        <w:pStyle w:val="ListParagraph"/>
        <w:numPr>
          <w:ilvl w:val="0"/>
          <w:numId w:val="3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</w:rPr>
        <w:t>Uġigħ addominali (fiż-żaqq)</w:t>
      </w:r>
    </w:p>
    <w:p>
      <w:p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</w:p>
    <w:p>
      <w:p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  <w:r>
        <w:rPr>
          <w:b/>
          <w:bCs/>
          <w:szCs w:val="22"/>
        </w:rPr>
        <w:t xml:space="preserve">Effetti sekondarji komuni </w:t>
      </w:r>
      <w:r>
        <w:rPr>
          <w:szCs w:val="22"/>
        </w:rPr>
        <w:t>(jistgħu jaffettwaw sa persuna waħda minn kull 10)</w:t>
      </w:r>
    </w:p>
    <w:p>
      <w:pPr>
        <w:pStyle w:val="ListParagraph"/>
        <w:numPr>
          <w:ilvl w:val="0"/>
          <w:numId w:val="33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</w:rPr>
        <w:t>Tibdil fil-kulur tal-ippurgar</w:t>
      </w:r>
    </w:p>
    <w:p>
      <w:pPr>
        <w:pStyle w:val="ListParagraph"/>
        <w:numPr>
          <w:ilvl w:val="0"/>
          <w:numId w:val="33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</w:rPr>
        <w:t>Livelli baxxi ta’ phenylalanine (aċidu amminiku essenzjali) fid-demm</w:t>
      </w:r>
    </w:p>
    <w:p>
      <w:pPr>
        <w:tabs>
          <w:tab w:val="clear" w:pos="567"/>
          <w:tab w:val="left" w:pos="720"/>
        </w:tabs>
        <w:spacing w:line="240" w:lineRule="auto"/>
        <w:ind w:right="-2"/>
      </w:pPr>
    </w:p>
    <w:p>
      <w:pPr>
        <w:keepNext/>
        <w:numPr>
          <w:ilvl w:val="12"/>
          <w:numId w:val="0"/>
        </w:numPr>
        <w:spacing w:line="240" w:lineRule="auto"/>
        <w:rPr>
          <w:b/>
          <w:szCs w:val="22"/>
        </w:rPr>
      </w:pPr>
      <w:r>
        <w:rPr>
          <w:b/>
          <w:bCs/>
          <w:szCs w:val="22"/>
        </w:rPr>
        <w:t>Rappurtar tal-effetti sekondarji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vault_nd_07007872-92e8-4fac-a151-e94d5f5b213d \* MERGEFORMAT </w:instrText>
      </w:r>
      <w:r>
        <w:rPr>
          <w:b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fldChar w:fldCharType="end"/>
      </w:r>
    </w:p>
    <w:p>
      <w:pPr>
        <w:pStyle w:val="BodytextAgency"/>
        <w:keepNext/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Jekk ikollok xi effett sekondarju kellem lit-tabib jew lill-ispiżjar tiegħek. Dan jinkludi xi effett sekondarju possibbli li mhuwiex elenkat f’dan il-fuljett.</w:t>
      </w:r>
      <w: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Tista’ wkoll tirrapporta effetti sekondarji direttament permezz </w:t>
      </w:r>
      <w:r>
        <w:rPr>
          <w:rFonts w:ascii="Times New Roman" w:eastAsia="Times New Roman" w:hAnsi="Times New Roman" w:cs="Times New Roman"/>
          <w:sz w:val="22"/>
          <w:szCs w:val="22"/>
          <w:shd w:val="pct15" w:color="auto" w:fill="FFFFFF"/>
        </w:rPr>
        <w:t>tas-sistema ta’ rappurtar nazzjonali mniżżla f’</w:t>
      </w:r>
      <w:hyperlink r:id="rId14" w:history="1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shd w:val="pct15" w:color="auto" w:fill="FFFFFF"/>
          </w:rPr>
          <w:t>Appendiċi V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.</w:t>
      </w:r>
      <w:r>
        <w:rPr>
          <w:rFonts w:ascii="Times New Roman" w:eastAsia="Times New Roman" w:hAnsi="Times New Roman"/>
          <w:sz w:val="22"/>
          <w:szCs w:val="22"/>
        </w:rPr>
        <w:t xml:space="preserve"> Billi tirrapporta l-effetti sekondarji tista’ tgħin biex tiġi pprovduta aktar informazzjoni dwar is-sigurtà ta’ din il-mediċina.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keepNext/>
        <w:numPr>
          <w:ilvl w:val="12"/>
          <w:numId w:val="0"/>
        </w:numPr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>Kif taħżen Sephience</w:t>
      </w:r>
    </w:p>
    <w:p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szCs w:val="22"/>
        </w:rPr>
        <w:t>Żomm din il-mediċina fejn ma tidhirx u ma tintlaħaqx mit-tfal.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tabs>
          <w:tab w:val="clear" w:pos="567"/>
          <w:tab w:val="left" w:pos="720"/>
        </w:tabs>
        <w:spacing w:line="240" w:lineRule="auto"/>
        <w:ind w:right="-2"/>
      </w:pPr>
      <w:r>
        <w:rPr>
          <w:szCs w:val="22"/>
        </w:rPr>
        <w:t>Tużax din il-mediċina wara d-data ta’ meta tiskadi li tidher fuq il-qartas u l-kartuna. Id-data ta’ meta tiskadi tirreferi għall-aħħar ġurnata ta’ dak ix-xahar.</w:t>
      </w:r>
    </w:p>
    <w:p>
      <w:pPr>
        <w:tabs>
          <w:tab w:val="clear" w:pos="567"/>
          <w:tab w:val="left" w:pos="720"/>
        </w:tabs>
        <w:spacing w:line="240" w:lineRule="auto"/>
        <w:ind w:right="-2"/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szCs w:val="22"/>
        </w:rPr>
        <w:t xml:space="preserve">Din il-mediċina m’għandha bżonn l-ebda kundizzjoni ta’ temperatura speċjali għall-ħażna. 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szCs w:val="22"/>
        </w:rPr>
        <w:t>Żommha fil-pakkett oriġinali sabiex tilqa’ mid-dawl.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szCs w:val="22"/>
        </w:rPr>
        <w:t xml:space="preserve">Wara li tħalltu mal-mediċina, ħudu immedjatament. </w:t>
      </w:r>
      <w:bookmarkStart w:id="15" w:name="_Hlk158714384"/>
      <w:r>
        <w:rPr>
          <w:szCs w:val="22"/>
        </w:rPr>
        <w:t>Jekk le, it-taħlita tista’ tinħażen sa 24 siegħa fil-friġġ (2 °C – 8 °C) jew fi żmien 6 sigħat f’temperatura taħt 25 ºC.</w:t>
      </w:r>
      <w:bookmarkEnd w:id="15"/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/>
          <w:szCs w:val="22"/>
        </w:rPr>
      </w:pPr>
      <w:r>
        <w:rPr>
          <w:szCs w:val="22"/>
        </w:rPr>
        <w:t>Tarmix mediċini mal-ilma tad-dranaġġ jew mal-iskart domestiku. Staqsi lill-ispiżjar tiegħek dwar kif għandek tarmi mediċini li m’għadekx tuża. Dawn il-miżuri jgħinu għall-protezzjoni tal-ambjent.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>
      <w:pPr>
        <w:keepNext/>
        <w:numPr>
          <w:ilvl w:val="12"/>
          <w:numId w:val="0"/>
        </w:numPr>
        <w:spacing w:line="240" w:lineRule="auto"/>
        <w:ind w:left="567" w:right="-2" w:hanging="567"/>
        <w:rPr>
          <w:b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Kontenut tal-pakkett u informazzjoni oħra</w:t>
      </w:r>
    </w:p>
    <w:p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</w:pPr>
    </w:p>
    <w:p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</w:rPr>
      </w:pPr>
      <w:r>
        <w:rPr>
          <w:b/>
          <w:bCs/>
          <w:szCs w:val="22"/>
        </w:rPr>
        <w:t xml:space="preserve">X’fih Sephience </w:t>
      </w:r>
    </w:p>
    <w:p>
      <w:pPr>
        <w:keepNext/>
        <w:numPr>
          <w:ilvl w:val="0"/>
          <w:numId w:val="27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i/>
          <w:szCs w:val="22"/>
        </w:rPr>
      </w:pPr>
      <w:r>
        <w:rPr>
          <w:szCs w:val="22"/>
        </w:rPr>
        <w:t xml:space="preserve">Is-sustanza attiva hi sepiapterin. Kull qartas fih 250 mg jew 1 000 mg ta’ sepiapterin. </w:t>
      </w:r>
    </w:p>
    <w:p>
      <w:pPr>
        <w:keepNext/>
        <w:numPr>
          <w:ilvl w:val="0"/>
          <w:numId w:val="27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szCs w:val="22"/>
        </w:rPr>
      </w:pPr>
      <w:r>
        <w:rPr>
          <w:szCs w:val="22"/>
        </w:rPr>
        <w:t>L-ingredjenti l-oħra huma microcrystalline cellulose (E460), isomalt (E953), mannitol (E421), croscarmellose sodium (E468), xanthan gum (E415), silica colloidal anhydrous jew colloidal silicon dioxide (E551), sucralose (E955) u magnesium stearate (E470). Ara sezzjoni 2 għal aktar informazzjoni dwar isomalt (E953) u sodium.</w:t>
      </w:r>
    </w:p>
    <w:p>
      <w:p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</w:rPr>
      </w:pPr>
      <w:r>
        <w:rPr>
          <w:b/>
          <w:bCs/>
          <w:szCs w:val="22"/>
        </w:rPr>
        <w:t>Kif jidher Sephience u l-kontenut tal-pakkett</w:t>
      </w:r>
    </w:p>
    <w:p>
      <w:pPr>
        <w:spacing w:line="240" w:lineRule="auto"/>
      </w:pPr>
      <w:r>
        <w:rPr>
          <w:bCs/>
          <w:szCs w:val="22"/>
        </w:rPr>
        <w:t>It-trab orali huwa ta’ kulur isfar għal oranġjo. It-trab jimtela fi qratas li jintużaw darba biss li jkun fihom 250 mg jew 1 000 mg ta’ sepiapterin.</w:t>
      </w:r>
      <w:r>
        <w:fldChar w:fldCharType="begin"/>
      </w:r>
      <w:r>
        <w:instrText xml:space="preserve"> DOCVARIABLE vault_nd_078bbb48-d3b1-4042-84d9-553b27238a46 \* MERGEFORMAT </w:instrText>
      </w:r>
      <w: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spacing w:line="240" w:lineRule="auto"/>
      </w:pPr>
    </w:p>
    <w:p>
      <w:pPr>
        <w:spacing w:line="240" w:lineRule="auto"/>
        <w:rPr>
          <w:bCs/>
          <w:szCs w:val="22"/>
        </w:rPr>
      </w:pPr>
      <w:r>
        <w:rPr>
          <w:szCs w:val="22"/>
        </w:rPr>
        <w:t>Sephience jiġi f’kartun li fih 30 qartas ta’ 250 mg jew 1 000 mg.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vault_nd_4c265125-cb58-418b-a331-13a37b36e03b \* MERGEFORMAT </w:instrText>
      </w:r>
      <w:r>
        <w:rPr>
          <w:bCs/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bCs/>
          <w:szCs w:val="22"/>
        </w:rPr>
        <w:fldChar w:fldCharType="end"/>
      </w:r>
    </w:p>
    <w:p>
      <w:pPr>
        <w:spacing w:line="240" w:lineRule="auto"/>
        <w:rPr>
          <w:bCs/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</w:rPr>
      </w:pPr>
      <w:r>
        <w:rPr>
          <w:b/>
          <w:bCs/>
          <w:szCs w:val="22"/>
        </w:rPr>
        <w:t>Detentur tal-Awtorizzazzjoni għat-Tqegħid fis-Suq u l-Manifattur</w:t>
      </w:r>
    </w:p>
    <w:p>
      <w:pPr>
        <w:spacing w:line="240" w:lineRule="auto"/>
        <w:rPr>
          <w:szCs w:val="22"/>
        </w:rPr>
      </w:pPr>
      <w:r>
        <w:rPr>
          <w:szCs w:val="22"/>
        </w:rPr>
        <w:t>PTC Therapeutics International Limited</w:t>
      </w:r>
    </w:p>
    <w:p>
      <w:pPr>
        <w:spacing w:line="240" w:lineRule="auto"/>
        <w:rPr>
          <w:szCs w:val="22"/>
        </w:rPr>
      </w:pPr>
      <w:bookmarkStart w:id="16" w:name="_Hlk178839270"/>
      <w:r>
        <w:rPr>
          <w:szCs w:val="22"/>
        </w:rPr>
        <w:t>Unit 1, 52-55 Sir John Rogerson’s Quay</w:t>
      </w:r>
    </w:p>
    <w:p>
      <w:pPr>
        <w:spacing w:line="240" w:lineRule="auto"/>
        <w:rPr>
          <w:szCs w:val="22"/>
        </w:rPr>
      </w:pPr>
      <w:r>
        <w:rPr>
          <w:szCs w:val="22"/>
        </w:rPr>
        <w:t>Dublin 2, D02 NA07</w:t>
      </w:r>
    </w:p>
    <w:bookmarkEnd w:id="16"/>
    <w:p>
      <w:pPr>
        <w:spacing w:line="240" w:lineRule="auto"/>
        <w:rPr>
          <w:szCs w:val="22"/>
        </w:rPr>
      </w:pPr>
      <w:r>
        <w:rPr>
          <w:szCs w:val="22"/>
        </w:rPr>
        <w:t>L-Irlanda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szCs w:val="22"/>
        </w:rPr>
        <w:t>Għal kull tagħrif dwar din il-mediċina, jekk jogħġbok ikkuntattja lir-rappreżentant lokali tad-Detentur tal-Awtorizzazzjoni għat-Tqegħid fis-Suq:</w:t>
      </w:r>
    </w:p>
    <w:p>
      <w:pPr>
        <w:spacing w:line="240" w:lineRule="auto"/>
        <w:rPr>
          <w:szCs w:val="22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>
        <w:tc>
          <w:tcPr>
            <w:tcW w:w="4678" w:type="dxa"/>
            <w:hideMark/>
          </w:tcPr>
          <w:p>
            <w:pPr>
              <w:spacing w:line="240" w:lineRule="auto"/>
              <w:ind w:right="34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AT, BE, BG, CY, CZ, DK, DE, EE, EL, ES, HR, HU, IE, IS, IT, LT, LU, LV, MT, NL, NO, PL, PT, RO, SI, SK, FI, SE</w:t>
            </w:r>
          </w:p>
          <w:p>
            <w:pPr>
              <w:spacing w:line="240" w:lineRule="auto"/>
              <w:ind w:right="34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 xml:space="preserve">PTC Therapeutics International Ltd. (Ireland) </w:t>
            </w:r>
          </w:p>
          <w:p>
            <w:pPr>
              <w:spacing w:line="240" w:lineRule="auto"/>
              <w:ind w:right="34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 xml:space="preserve">Tel: +353 (0)1 447 5165 </w:t>
            </w:r>
          </w:p>
          <w:p>
            <w:pPr>
              <w:spacing w:line="240" w:lineRule="auto"/>
              <w:ind w:right="34"/>
              <w:rPr>
                <w:szCs w:val="22"/>
                <w:lang w:eastAsia="en-GB"/>
              </w:rPr>
            </w:pPr>
            <w:r>
              <w:rPr>
                <w:color w:val="0000FF"/>
                <w:szCs w:val="22"/>
                <w:lang w:eastAsia="en-GB"/>
              </w:rPr>
              <w:t>medinfo@ptcbio.com</w:t>
            </w:r>
          </w:p>
        </w:tc>
        <w:tc>
          <w:tcPr>
            <w:tcW w:w="467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FR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 xml:space="preserve">PTC Therapeutics France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eastAsia="en-GB"/>
              </w:rPr>
            </w:pPr>
            <w:r>
              <w:rPr>
                <w:noProof/>
                <w:szCs w:val="22"/>
              </w:rPr>
              <w:t>Tél:</w:t>
            </w:r>
            <w:r>
              <w:rPr>
                <w:szCs w:val="22"/>
                <w:lang w:eastAsia="en-GB"/>
              </w:rPr>
              <w:t xml:space="preserve"> +33(0)1 76 70 10 01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color w:val="0000FF"/>
                <w:szCs w:val="22"/>
                <w:lang w:eastAsia="en-GB"/>
              </w:rPr>
            </w:pPr>
            <w:r>
              <w:rPr>
                <w:color w:val="0000FF"/>
                <w:szCs w:val="22"/>
                <w:lang w:eastAsia="en-GB"/>
              </w:rPr>
              <w:t>medinfo@ptcbio.com</w:t>
            </w:r>
          </w:p>
          <w:p>
            <w:pPr>
              <w:suppressAutoHyphens/>
              <w:spacing w:line="240" w:lineRule="auto"/>
              <w:rPr>
                <w:szCs w:val="22"/>
                <w:lang w:eastAsia="en-GB"/>
              </w:rPr>
            </w:pPr>
          </w:p>
        </w:tc>
      </w:tr>
    </w:tbl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</w:rPr>
      </w:pP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>
        <w:rPr>
          <w:b/>
          <w:bCs/>
          <w:szCs w:val="22"/>
        </w:rPr>
        <w:t>Dan il-fuljett kien rivedut l-aħħar f’</w:t>
      </w:r>
      <w:r>
        <w:rPr>
          <w:rFonts w:eastAsia="MS Mincho"/>
          <w:szCs w:val="22"/>
          <w:lang w:eastAsia="ja-JP"/>
        </w:rPr>
        <w:fldChar w:fldCharType="begin"/>
      </w:r>
      <w:r>
        <w:rPr>
          <w:rFonts w:eastAsia="MS Mincho"/>
          <w:szCs w:val="22"/>
          <w:lang w:eastAsia="ja-JP"/>
        </w:rPr>
        <w:instrText xml:space="preserve"> DOCVARIABLE vault_nd_085e82be-890e-4ea8-a0b3-4d8eb0841c70 \* MERGEFORMAT </w:instrText>
      </w:r>
      <w:r>
        <w:rPr>
          <w:rFonts w:eastAsia="MS Mincho"/>
          <w:szCs w:val="22"/>
          <w:lang w:eastAsia="ja-JP"/>
        </w:rPr>
        <w:fldChar w:fldCharType="separate"/>
      </w:r>
      <w:r>
        <w:rPr>
          <w:szCs w:val="22"/>
        </w:rPr>
        <w:t xml:space="preserve"> </w:t>
      </w:r>
      <w:r>
        <w:rPr>
          <w:rFonts w:eastAsia="MS Mincho"/>
          <w:szCs w:val="22"/>
          <w:lang w:eastAsia="ja-JP"/>
        </w:rPr>
        <w:fldChar w:fldCharType="end"/>
      </w:r>
    </w:p>
    <w:p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</w:rPr>
      </w:pPr>
      <w:r>
        <w:rPr>
          <w:b/>
          <w:bCs/>
          <w:szCs w:val="22"/>
        </w:rPr>
        <w:t>Sorsi oħra ta’ informazzjoni</w:t>
      </w:r>
    </w:p>
    <w:p>
      <w:pPr>
        <w:keepNext/>
        <w:numPr>
          <w:ilvl w:val="12"/>
          <w:numId w:val="0"/>
        </w:numPr>
        <w:spacing w:line="240" w:lineRule="auto"/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</w:rPr>
      </w:pPr>
      <w:r>
        <w:rPr>
          <w:szCs w:val="22"/>
        </w:rPr>
        <w:t xml:space="preserve">Informazzjoni dettaljata dwar din il-mediċina tinsab fuq is-sit elettroniku tal-Aġenzija Ewropea għall-Mediċini: </w:t>
      </w:r>
      <w:hyperlink r:id="rId15" w:history="1">
        <w:r>
          <w:rPr>
            <w:color w:val="0000FF"/>
            <w:szCs w:val="22"/>
            <w:u w:val="single"/>
          </w:rPr>
          <w:t>https://www.ema.europa.eu</w:t>
        </w:r>
      </w:hyperlink>
      <w:r>
        <w:rPr>
          <w:szCs w:val="22"/>
        </w:rPr>
        <w:t xml:space="preserve">. Hemm ukoll links għal siti elettroniċi oħra dwar mard rari u kura. 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sectPr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9A5036" w16cex:dateUtc="2026-05-07T20:21:00Z"/>
  <w16cex:commentExtensible w16cex:durableId="7EBAA9BA" w16cex:dateUtc="2026-05-12T12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17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5.65pt;height:13.3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EACC2B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BEEE1C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2EAB83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780DF8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CEA347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854CCD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9E68A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AA027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B5826C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1726BE"/>
    <w:multiLevelType w:val="hybridMultilevel"/>
    <w:tmpl w:val="15803D62"/>
    <w:lvl w:ilvl="0" w:tplc="6338E7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A646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2C25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4806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E685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10E4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34A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8680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0CB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1540F64"/>
    <w:multiLevelType w:val="hybridMultilevel"/>
    <w:tmpl w:val="4A1EF852"/>
    <w:lvl w:ilvl="0" w:tplc="924AC98A">
      <w:numFmt w:val="bullet"/>
      <w:lvlText w:val="-"/>
      <w:lvlJc w:val="left"/>
      <w:pPr>
        <w:ind w:left="1080" w:hanging="720"/>
      </w:pPr>
      <w:rPr>
        <w:rFonts w:ascii="Verdana" w:eastAsia="SimSun" w:hAnsi="Verdana" w:cs="Verdana" w:hint="default"/>
      </w:rPr>
    </w:lvl>
    <w:lvl w:ilvl="1" w:tplc="36245E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A4D3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6F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C9A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434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B050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4BE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AAD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9C44CC1"/>
    <w:multiLevelType w:val="hybridMultilevel"/>
    <w:tmpl w:val="7FF2C56E"/>
    <w:lvl w:ilvl="0" w:tplc="EA36A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027D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282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72DB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422E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32B8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709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0AFE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E0D0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57B8E"/>
    <w:multiLevelType w:val="hybridMultilevel"/>
    <w:tmpl w:val="8D603F36"/>
    <w:lvl w:ilvl="0" w:tplc="ACDC1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0011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8A0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0F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6E1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FAD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62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077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1E06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0FF101A"/>
    <w:multiLevelType w:val="hybridMultilevel"/>
    <w:tmpl w:val="D7346C10"/>
    <w:lvl w:ilvl="0" w:tplc="D60AD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025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27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C5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402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643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8C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246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DC5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9480E"/>
    <w:multiLevelType w:val="hybridMultilevel"/>
    <w:tmpl w:val="C192739C"/>
    <w:lvl w:ilvl="0" w:tplc="2D72C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0C1B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8F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E6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637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9AA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3AA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882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92C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11979"/>
    <w:multiLevelType w:val="hybridMultilevel"/>
    <w:tmpl w:val="880A5EEA"/>
    <w:lvl w:ilvl="0" w:tplc="2000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765EA"/>
    <w:multiLevelType w:val="hybridMultilevel"/>
    <w:tmpl w:val="94227F38"/>
    <w:lvl w:ilvl="0" w:tplc="7BA036EE">
      <w:start w:val="1"/>
      <w:numFmt w:val="decimal"/>
      <w:lvlText w:val="%1."/>
      <w:lvlJc w:val="left"/>
      <w:pPr>
        <w:ind w:left="360" w:hanging="360"/>
      </w:pPr>
    </w:lvl>
    <w:lvl w:ilvl="1" w:tplc="BAA24794">
      <w:start w:val="1"/>
      <w:numFmt w:val="lowerLetter"/>
      <w:lvlText w:val="%2."/>
      <w:lvlJc w:val="left"/>
      <w:pPr>
        <w:ind w:left="1080" w:hanging="360"/>
      </w:pPr>
    </w:lvl>
    <w:lvl w:ilvl="2" w:tplc="44D030E8">
      <w:start w:val="1"/>
      <w:numFmt w:val="lowerRoman"/>
      <w:lvlText w:val="%3."/>
      <w:lvlJc w:val="right"/>
      <w:pPr>
        <w:ind w:left="1800" w:hanging="180"/>
      </w:pPr>
    </w:lvl>
    <w:lvl w:ilvl="3" w:tplc="94E47A26">
      <w:start w:val="1"/>
      <w:numFmt w:val="decimal"/>
      <w:lvlText w:val="%4."/>
      <w:lvlJc w:val="left"/>
      <w:pPr>
        <w:ind w:left="2520" w:hanging="360"/>
      </w:pPr>
    </w:lvl>
    <w:lvl w:ilvl="4" w:tplc="94726934">
      <w:start w:val="1"/>
      <w:numFmt w:val="lowerLetter"/>
      <w:lvlText w:val="%5."/>
      <w:lvlJc w:val="left"/>
      <w:pPr>
        <w:ind w:left="3240" w:hanging="360"/>
      </w:pPr>
    </w:lvl>
    <w:lvl w:ilvl="5" w:tplc="92321E5A">
      <w:start w:val="1"/>
      <w:numFmt w:val="lowerRoman"/>
      <w:lvlText w:val="%6."/>
      <w:lvlJc w:val="right"/>
      <w:pPr>
        <w:ind w:left="3960" w:hanging="180"/>
      </w:pPr>
    </w:lvl>
    <w:lvl w:ilvl="6" w:tplc="C250F32A">
      <w:start w:val="1"/>
      <w:numFmt w:val="decimal"/>
      <w:lvlText w:val="%7."/>
      <w:lvlJc w:val="left"/>
      <w:pPr>
        <w:ind w:left="4680" w:hanging="360"/>
      </w:pPr>
    </w:lvl>
    <w:lvl w:ilvl="7" w:tplc="13146A26">
      <w:start w:val="1"/>
      <w:numFmt w:val="lowerLetter"/>
      <w:lvlText w:val="%8."/>
      <w:lvlJc w:val="left"/>
      <w:pPr>
        <w:ind w:left="5400" w:hanging="360"/>
      </w:pPr>
    </w:lvl>
    <w:lvl w:ilvl="8" w:tplc="BBF2C984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135BD9"/>
    <w:multiLevelType w:val="hybridMultilevel"/>
    <w:tmpl w:val="DAD6C0E0"/>
    <w:lvl w:ilvl="0" w:tplc="E6F4BEE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A3D22A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567E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C24B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D063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ACB0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FEC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A851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D64F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41609"/>
    <w:multiLevelType w:val="hybridMultilevel"/>
    <w:tmpl w:val="1E5AABE8"/>
    <w:lvl w:ilvl="0" w:tplc="13108FE6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EE40D43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014ECB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C486B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F7CEE3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05A5B7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9FE588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63ACB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FC307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BA4B2B"/>
    <w:multiLevelType w:val="hybridMultilevel"/>
    <w:tmpl w:val="EC424658"/>
    <w:lvl w:ilvl="0" w:tplc="2D42B4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8E2B2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17C8F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0B6D0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84CB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D4C2A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3EAF4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78EA6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624D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3261038C"/>
    <w:multiLevelType w:val="hybridMultilevel"/>
    <w:tmpl w:val="9AC0222C"/>
    <w:lvl w:ilvl="0" w:tplc="4B7AD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9E2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68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2EA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C0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BCA0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CB4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1278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BE70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26D1B"/>
    <w:multiLevelType w:val="hybridMultilevel"/>
    <w:tmpl w:val="C55A925C"/>
    <w:lvl w:ilvl="0" w:tplc="C39CF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FEB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F2E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A1A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CAA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246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87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4A5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1CC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11522"/>
    <w:multiLevelType w:val="hybridMultilevel"/>
    <w:tmpl w:val="DECA915C"/>
    <w:lvl w:ilvl="0" w:tplc="48DED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D273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A24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8F4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C1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F0E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25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06C9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E44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45201043"/>
    <w:multiLevelType w:val="hybridMultilevel"/>
    <w:tmpl w:val="AC802FA0"/>
    <w:lvl w:ilvl="0" w:tplc="E88283F4">
      <w:start w:val="1"/>
      <w:numFmt w:val="upperLetter"/>
      <w:lvlText w:val="(%1)"/>
      <w:lvlJc w:val="left"/>
      <w:pPr>
        <w:ind w:left="924" w:hanging="564"/>
      </w:pPr>
      <w:rPr>
        <w:rFonts w:hint="default"/>
      </w:rPr>
    </w:lvl>
    <w:lvl w:ilvl="1" w:tplc="C75A4E70" w:tentative="1">
      <w:start w:val="1"/>
      <w:numFmt w:val="lowerLetter"/>
      <w:lvlText w:val="%2."/>
      <w:lvlJc w:val="left"/>
      <w:pPr>
        <w:ind w:left="1440" w:hanging="360"/>
      </w:pPr>
    </w:lvl>
    <w:lvl w:ilvl="2" w:tplc="91B4343E" w:tentative="1">
      <w:start w:val="1"/>
      <w:numFmt w:val="lowerRoman"/>
      <w:lvlText w:val="%3."/>
      <w:lvlJc w:val="right"/>
      <w:pPr>
        <w:ind w:left="2160" w:hanging="180"/>
      </w:pPr>
    </w:lvl>
    <w:lvl w:ilvl="3" w:tplc="A240051C" w:tentative="1">
      <w:start w:val="1"/>
      <w:numFmt w:val="decimal"/>
      <w:lvlText w:val="%4."/>
      <w:lvlJc w:val="left"/>
      <w:pPr>
        <w:ind w:left="2880" w:hanging="360"/>
      </w:pPr>
    </w:lvl>
    <w:lvl w:ilvl="4" w:tplc="545473DC" w:tentative="1">
      <w:start w:val="1"/>
      <w:numFmt w:val="lowerLetter"/>
      <w:lvlText w:val="%5."/>
      <w:lvlJc w:val="left"/>
      <w:pPr>
        <w:ind w:left="3600" w:hanging="360"/>
      </w:pPr>
    </w:lvl>
    <w:lvl w:ilvl="5" w:tplc="3DC40936" w:tentative="1">
      <w:start w:val="1"/>
      <w:numFmt w:val="lowerRoman"/>
      <w:lvlText w:val="%6."/>
      <w:lvlJc w:val="right"/>
      <w:pPr>
        <w:ind w:left="4320" w:hanging="180"/>
      </w:pPr>
    </w:lvl>
    <w:lvl w:ilvl="6" w:tplc="D0E2FA38" w:tentative="1">
      <w:start w:val="1"/>
      <w:numFmt w:val="decimal"/>
      <w:lvlText w:val="%7."/>
      <w:lvlJc w:val="left"/>
      <w:pPr>
        <w:ind w:left="5040" w:hanging="360"/>
      </w:pPr>
    </w:lvl>
    <w:lvl w:ilvl="7" w:tplc="D0CA89D6" w:tentative="1">
      <w:start w:val="1"/>
      <w:numFmt w:val="lowerLetter"/>
      <w:lvlText w:val="%8."/>
      <w:lvlJc w:val="left"/>
      <w:pPr>
        <w:ind w:left="5760" w:hanging="360"/>
      </w:pPr>
    </w:lvl>
    <w:lvl w:ilvl="8" w:tplc="69D6B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D41CB"/>
    <w:multiLevelType w:val="multilevel"/>
    <w:tmpl w:val="B82AAC84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2" w15:restartNumberingAfterBreak="0">
    <w:nsid w:val="45D95E14"/>
    <w:multiLevelType w:val="multilevel"/>
    <w:tmpl w:val="0108DF9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3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4" w15:restartNumberingAfterBreak="0">
    <w:nsid w:val="50521159"/>
    <w:multiLevelType w:val="hybridMultilevel"/>
    <w:tmpl w:val="8C0AD610"/>
    <w:lvl w:ilvl="0" w:tplc="D3AC0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62F9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163D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D24E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04E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583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269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6D3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8E0B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235D8"/>
    <w:multiLevelType w:val="hybridMultilevel"/>
    <w:tmpl w:val="C098FD04"/>
    <w:lvl w:ilvl="0" w:tplc="12D8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AD4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3C6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E7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ADA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226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4C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C493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FE1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812BE"/>
    <w:multiLevelType w:val="hybridMultilevel"/>
    <w:tmpl w:val="64745136"/>
    <w:lvl w:ilvl="0" w:tplc="CB38D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01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ECD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285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E69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60A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45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201A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D4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8" w15:restartNumberingAfterBreak="0">
    <w:nsid w:val="58B56C73"/>
    <w:multiLevelType w:val="hybridMultilevel"/>
    <w:tmpl w:val="5BA42128"/>
    <w:lvl w:ilvl="0" w:tplc="9402AB9A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B4162DE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B3C3B3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5889D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860D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6CC3FB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FDA8F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EBC27E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6F0205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878136F"/>
    <w:multiLevelType w:val="hybridMultilevel"/>
    <w:tmpl w:val="5CDAB1C8"/>
    <w:lvl w:ilvl="0" w:tplc="AF026CDA">
      <w:start w:val="1"/>
      <w:numFmt w:val="bullet"/>
      <w:lvlText w:val=""/>
      <w:lvlJc w:val="left"/>
      <w:pPr>
        <w:ind w:left="1640" w:hanging="360"/>
      </w:pPr>
      <w:rPr>
        <w:rFonts w:ascii="Symbol" w:hAnsi="Symbol"/>
      </w:rPr>
    </w:lvl>
    <w:lvl w:ilvl="1" w:tplc="5726C228">
      <w:start w:val="1"/>
      <w:numFmt w:val="bullet"/>
      <w:lvlText w:val=""/>
      <w:lvlJc w:val="left"/>
      <w:pPr>
        <w:ind w:left="1640" w:hanging="360"/>
      </w:pPr>
      <w:rPr>
        <w:rFonts w:ascii="Symbol" w:hAnsi="Symbol"/>
      </w:rPr>
    </w:lvl>
    <w:lvl w:ilvl="2" w:tplc="30A24596">
      <w:start w:val="1"/>
      <w:numFmt w:val="bullet"/>
      <w:lvlText w:val=""/>
      <w:lvlJc w:val="left"/>
      <w:pPr>
        <w:ind w:left="1640" w:hanging="360"/>
      </w:pPr>
      <w:rPr>
        <w:rFonts w:ascii="Symbol" w:hAnsi="Symbol"/>
      </w:rPr>
    </w:lvl>
    <w:lvl w:ilvl="3" w:tplc="D92299B2">
      <w:start w:val="1"/>
      <w:numFmt w:val="bullet"/>
      <w:lvlText w:val=""/>
      <w:lvlJc w:val="left"/>
      <w:pPr>
        <w:ind w:left="1640" w:hanging="360"/>
      </w:pPr>
      <w:rPr>
        <w:rFonts w:ascii="Symbol" w:hAnsi="Symbol"/>
      </w:rPr>
    </w:lvl>
    <w:lvl w:ilvl="4" w:tplc="ED0EE796">
      <w:start w:val="1"/>
      <w:numFmt w:val="bullet"/>
      <w:lvlText w:val=""/>
      <w:lvlJc w:val="left"/>
      <w:pPr>
        <w:ind w:left="1640" w:hanging="360"/>
      </w:pPr>
      <w:rPr>
        <w:rFonts w:ascii="Symbol" w:hAnsi="Symbol"/>
      </w:rPr>
    </w:lvl>
    <w:lvl w:ilvl="5" w:tplc="2BC21C7E">
      <w:start w:val="1"/>
      <w:numFmt w:val="bullet"/>
      <w:lvlText w:val=""/>
      <w:lvlJc w:val="left"/>
      <w:pPr>
        <w:ind w:left="1640" w:hanging="360"/>
      </w:pPr>
      <w:rPr>
        <w:rFonts w:ascii="Symbol" w:hAnsi="Symbol"/>
      </w:rPr>
    </w:lvl>
    <w:lvl w:ilvl="6" w:tplc="744CFF78">
      <w:start w:val="1"/>
      <w:numFmt w:val="bullet"/>
      <w:lvlText w:val=""/>
      <w:lvlJc w:val="left"/>
      <w:pPr>
        <w:ind w:left="1640" w:hanging="360"/>
      </w:pPr>
      <w:rPr>
        <w:rFonts w:ascii="Symbol" w:hAnsi="Symbol"/>
      </w:rPr>
    </w:lvl>
    <w:lvl w:ilvl="7" w:tplc="4ACE1D8C">
      <w:start w:val="1"/>
      <w:numFmt w:val="bullet"/>
      <w:lvlText w:val=""/>
      <w:lvlJc w:val="left"/>
      <w:pPr>
        <w:ind w:left="1640" w:hanging="360"/>
      </w:pPr>
      <w:rPr>
        <w:rFonts w:ascii="Symbol" w:hAnsi="Symbol"/>
      </w:rPr>
    </w:lvl>
    <w:lvl w:ilvl="8" w:tplc="085E7F70">
      <w:start w:val="1"/>
      <w:numFmt w:val="bullet"/>
      <w:lvlText w:val=""/>
      <w:lvlJc w:val="left"/>
      <w:pPr>
        <w:ind w:left="1640" w:hanging="360"/>
      </w:pPr>
      <w:rPr>
        <w:rFonts w:ascii="Symbol" w:hAnsi="Symbol"/>
      </w:rPr>
    </w:lvl>
  </w:abstractNum>
  <w:abstractNum w:abstractNumId="33" w15:restartNumberingAfterBreak="0">
    <w:nsid w:val="69E95A54"/>
    <w:multiLevelType w:val="hybridMultilevel"/>
    <w:tmpl w:val="3C18EFB0"/>
    <w:lvl w:ilvl="0" w:tplc="573AE756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91A638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D0CB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C2BE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6227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DAB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705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7892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EA59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6F9337D0"/>
    <w:multiLevelType w:val="hybridMultilevel"/>
    <w:tmpl w:val="B6C885E6"/>
    <w:lvl w:ilvl="0" w:tplc="89727B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FE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F013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253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96F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4E29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0A34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674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1693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B50F1"/>
    <w:multiLevelType w:val="hybridMultilevel"/>
    <w:tmpl w:val="64CEA6CC"/>
    <w:lvl w:ilvl="0" w:tplc="D7F0BD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DE165E" w:tentative="1">
      <w:start w:val="1"/>
      <w:numFmt w:val="lowerLetter"/>
      <w:lvlText w:val="%2."/>
      <w:lvlJc w:val="left"/>
      <w:pPr>
        <w:ind w:left="1440" w:hanging="360"/>
      </w:pPr>
    </w:lvl>
    <w:lvl w:ilvl="2" w:tplc="94E23420" w:tentative="1">
      <w:start w:val="1"/>
      <w:numFmt w:val="lowerRoman"/>
      <w:lvlText w:val="%3."/>
      <w:lvlJc w:val="right"/>
      <w:pPr>
        <w:ind w:left="2160" w:hanging="180"/>
      </w:pPr>
    </w:lvl>
    <w:lvl w:ilvl="3" w:tplc="27D69494" w:tentative="1">
      <w:start w:val="1"/>
      <w:numFmt w:val="decimal"/>
      <w:lvlText w:val="%4."/>
      <w:lvlJc w:val="left"/>
      <w:pPr>
        <w:ind w:left="2880" w:hanging="360"/>
      </w:pPr>
    </w:lvl>
    <w:lvl w:ilvl="4" w:tplc="732AA420" w:tentative="1">
      <w:start w:val="1"/>
      <w:numFmt w:val="lowerLetter"/>
      <w:lvlText w:val="%5."/>
      <w:lvlJc w:val="left"/>
      <w:pPr>
        <w:ind w:left="3600" w:hanging="360"/>
      </w:pPr>
    </w:lvl>
    <w:lvl w:ilvl="5" w:tplc="C80602D6" w:tentative="1">
      <w:start w:val="1"/>
      <w:numFmt w:val="lowerRoman"/>
      <w:lvlText w:val="%6."/>
      <w:lvlJc w:val="right"/>
      <w:pPr>
        <w:ind w:left="4320" w:hanging="180"/>
      </w:pPr>
    </w:lvl>
    <w:lvl w:ilvl="6" w:tplc="14DA600A" w:tentative="1">
      <w:start w:val="1"/>
      <w:numFmt w:val="decimal"/>
      <w:lvlText w:val="%7."/>
      <w:lvlJc w:val="left"/>
      <w:pPr>
        <w:ind w:left="5040" w:hanging="360"/>
      </w:pPr>
    </w:lvl>
    <w:lvl w:ilvl="7" w:tplc="CB087A7A" w:tentative="1">
      <w:start w:val="1"/>
      <w:numFmt w:val="lowerLetter"/>
      <w:lvlText w:val="%8."/>
      <w:lvlJc w:val="left"/>
      <w:pPr>
        <w:ind w:left="5760" w:hanging="360"/>
      </w:pPr>
    </w:lvl>
    <w:lvl w:ilvl="8" w:tplc="101A25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25C93"/>
    <w:multiLevelType w:val="multilevel"/>
    <w:tmpl w:val="73DAE63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76E90857"/>
    <w:multiLevelType w:val="hybridMultilevel"/>
    <w:tmpl w:val="CA86F0B8"/>
    <w:lvl w:ilvl="0" w:tplc="EBCCA0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11666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8C7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20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49C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EAF3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0D4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188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AC7D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7A100D28"/>
    <w:multiLevelType w:val="hybridMultilevel"/>
    <w:tmpl w:val="2F94C0BA"/>
    <w:lvl w:ilvl="0" w:tplc="E7460B34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2B826686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AAD4370C" w:tentative="1">
      <w:start w:val="1"/>
      <w:numFmt w:val="lowerRoman"/>
      <w:lvlText w:val="%3."/>
      <w:lvlJc w:val="right"/>
      <w:pPr>
        <w:ind w:left="2160" w:hanging="180"/>
      </w:pPr>
    </w:lvl>
    <w:lvl w:ilvl="3" w:tplc="47A85168" w:tentative="1">
      <w:start w:val="1"/>
      <w:numFmt w:val="decimal"/>
      <w:lvlText w:val="%4."/>
      <w:lvlJc w:val="left"/>
      <w:pPr>
        <w:ind w:left="2880" w:hanging="360"/>
      </w:pPr>
    </w:lvl>
    <w:lvl w:ilvl="4" w:tplc="9BFA668A" w:tentative="1">
      <w:start w:val="1"/>
      <w:numFmt w:val="lowerLetter"/>
      <w:lvlText w:val="%5."/>
      <w:lvlJc w:val="left"/>
      <w:pPr>
        <w:ind w:left="3600" w:hanging="360"/>
      </w:pPr>
    </w:lvl>
    <w:lvl w:ilvl="5" w:tplc="27287D7E" w:tentative="1">
      <w:start w:val="1"/>
      <w:numFmt w:val="lowerRoman"/>
      <w:lvlText w:val="%6."/>
      <w:lvlJc w:val="right"/>
      <w:pPr>
        <w:ind w:left="4320" w:hanging="180"/>
      </w:pPr>
    </w:lvl>
    <w:lvl w:ilvl="6" w:tplc="BE287C3C" w:tentative="1">
      <w:start w:val="1"/>
      <w:numFmt w:val="decimal"/>
      <w:lvlText w:val="%7."/>
      <w:lvlJc w:val="left"/>
      <w:pPr>
        <w:ind w:left="5040" w:hanging="360"/>
      </w:pPr>
    </w:lvl>
    <w:lvl w:ilvl="7" w:tplc="873A3B18" w:tentative="1">
      <w:start w:val="1"/>
      <w:numFmt w:val="lowerLetter"/>
      <w:lvlText w:val="%8."/>
      <w:lvlJc w:val="left"/>
      <w:pPr>
        <w:ind w:left="5760" w:hanging="360"/>
      </w:pPr>
    </w:lvl>
    <w:lvl w:ilvl="8" w:tplc="81BA1A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10D23"/>
    <w:multiLevelType w:val="hybridMultilevel"/>
    <w:tmpl w:val="2F86728A"/>
    <w:lvl w:ilvl="0" w:tplc="D066592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D2663ADA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3CC46E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9A567232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53EE6B76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42623F6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EF8C8858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2A65268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CEF896E2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0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31"/>
  </w:num>
  <w:num w:numId="6">
    <w:abstractNumId w:val="28"/>
  </w:num>
  <w:num w:numId="7">
    <w:abstractNumId w:val="13"/>
  </w:num>
  <w:num w:numId="8">
    <w:abstractNumId w:val="19"/>
  </w:num>
  <w:num w:numId="9">
    <w:abstractNumId w:val="37"/>
  </w:num>
  <w:num w:numId="10">
    <w:abstractNumId w:val="1"/>
  </w:num>
  <w:num w:numId="11">
    <w:abstractNumId w:val="34"/>
  </w:num>
  <w:num w:numId="12">
    <w:abstractNumId w:val="18"/>
  </w:num>
  <w:num w:numId="13">
    <w:abstractNumId w:val="7"/>
  </w:num>
  <w:num w:numId="14">
    <w:abstractNumId w:val="5"/>
  </w:num>
  <w:num w:numId="1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35"/>
  </w:num>
  <w:num w:numId="17">
    <w:abstractNumId w:val="23"/>
  </w:num>
  <w:num w:numId="18">
    <w:abstractNumId w:val="27"/>
  </w:num>
  <w:num w:numId="19">
    <w:abstractNumId w:val="40"/>
  </w:num>
  <w:num w:numId="20">
    <w:abstractNumId w:val="29"/>
  </w:num>
  <w:num w:numId="21">
    <w:abstractNumId w:val="36"/>
  </w:num>
  <w:num w:numId="22">
    <w:abstractNumId w:val="33"/>
  </w:num>
  <w:num w:numId="23">
    <w:abstractNumId w:val="12"/>
  </w:num>
  <w:num w:numId="24">
    <w:abstractNumId w:val="36"/>
  </w:num>
  <w:num w:numId="25">
    <w:abstractNumId w:val="5"/>
  </w:num>
  <w:num w:numId="26">
    <w:abstractNumId w:val="14"/>
  </w:num>
  <w:num w:numId="27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8">
    <w:abstractNumId w:val="42"/>
  </w:num>
  <w:num w:numId="29">
    <w:abstractNumId w:val="6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5"/>
  </w:num>
  <w:num w:numId="33">
    <w:abstractNumId w:val="8"/>
  </w:num>
  <w:num w:numId="34">
    <w:abstractNumId w:val="20"/>
  </w:num>
  <w:num w:numId="35">
    <w:abstractNumId w:val="15"/>
  </w:num>
  <w:num w:numId="36">
    <w:abstractNumId w:val="26"/>
  </w:num>
  <w:num w:numId="37">
    <w:abstractNumId w:val="17"/>
  </w:num>
  <w:num w:numId="38">
    <w:abstractNumId w:val="24"/>
  </w:num>
  <w:num w:numId="39">
    <w:abstractNumId w:val="16"/>
  </w:num>
  <w:num w:numId="40">
    <w:abstractNumId w:val="3"/>
  </w:num>
  <w:num w:numId="41">
    <w:abstractNumId w:val="2"/>
  </w:num>
  <w:num w:numId="42">
    <w:abstractNumId w:val="39"/>
  </w:num>
  <w:num w:numId="43">
    <w:abstractNumId w:val="32"/>
  </w:num>
  <w:num w:numId="44">
    <w:abstractNumId w:val="38"/>
  </w:num>
  <w:num w:numId="45">
    <w:abstractNumId w:val="22"/>
  </w:num>
  <w:num w:numId="46">
    <w:abstractNumId w:val="21"/>
  </w:num>
  <w:num w:numId="47">
    <w:abstractNumId w:val="41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ault_nd_00ad94a8-75c6-4e2b-8a8d-27032cad7946" w:val=" "/>
    <w:docVar w:name="VAULT_ND_028af84d-a5aa-45bb-81a1-a079bd30f9ea" w:val=" "/>
    <w:docVar w:name="vault_nd_02b3bb82-a951-4ca6-8866-54233ef00cb2" w:val=" "/>
    <w:docVar w:name="VAULT_ND_04178dc3-434e-43d7-a5fc-0b7287e1f038" w:val=" "/>
    <w:docVar w:name="vault_nd_045adabd-9985-46a0-a441-17689a98e693" w:val=" "/>
    <w:docVar w:name="VAULT_ND_05fbda56-40ca-46bd-8d7d-21410fa85c33" w:val=" "/>
    <w:docVar w:name="vault_nd_07007872-92e8-4fac-a151-e94d5f5b213d" w:val=" "/>
    <w:docVar w:name="vault_nd_078bbb48-d3b1-4042-84d9-553b27238a46" w:val=" "/>
    <w:docVar w:name="vault_nd_085e82be-890e-4ea8-a0b3-4d8eb0841c70" w:val=" "/>
    <w:docVar w:name="VAULT_ND_08693f37-ede3-42fd-ae81-585e5a59e7a7" w:val=" "/>
    <w:docVar w:name="VAULT_ND_0893534f-f662-489c-aa07-d8e55ccf6f80" w:val=" "/>
    <w:docVar w:name="VAULT_ND_09fb7827-7543-4d86-abdc-8c3e34529f02" w:val=" "/>
    <w:docVar w:name="VAULT_ND_0a275d95-cb25-40f3-b0c0-bd6d560e8b04" w:val=" "/>
    <w:docVar w:name="VAULT_ND_0ae3f97a-59ac-499d-8321-98790b9058dc" w:val=" "/>
    <w:docVar w:name="vault_nd_0bedb060-8d06-4eb1-a306-1c002d7844a3" w:val=" "/>
    <w:docVar w:name="vault_nd_0c67c22a-ffbb-49d2-a2e0-54f74855b37e" w:val=" "/>
    <w:docVar w:name="VAULT_ND_0c8fec7f-9c4b-47a4-9f16-b4ec611b6031" w:val=" "/>
    <w:docVar w:name="VAULT_ND_0cca403c-7af3-4701-8684-d62ae5b42bee" w:val=" "/>
    <w:docVar w:name="vault_nd_0cef9695-7fcb-4dd1-8ef1-2c09e07e9be2" w:val=" "/>
    <w:docVar w:name="VAULT_ND_0d3a2c7a-876c-4e0e-8795-2fc464918ce9" w:val=" "/>
    <w:docVar w:name="vault_nd_0e225abd-eb88-41ec-babb-8627d47153ce" w:val=" "/>
    <w:docVar w:name="VAULT_ND_0e39a4c5-2171-4150-b5e6-5f293f5bfcc2" w:val=" "/>
    <w:docVar w:name="VAULT_ND_0e8e43ac-0df9-43ac-8f69-d6e1e8fc5e3b" w:val=" "/>
    <w:docVar w:name="VAULT_ND_0ee2cd03-253d-433a-a408-d855b7f961ad" w:val=" "/>
    <w:docVar w:name="vault_nd_0ffaf3f3-5804-4067-8fb9-d6ea1c5e8033" w:val=" "/>
    <w:docVar w:name="vault_nd_10c35ca3-0f18-4b6a-88f6-7dcc0cce44cf" w:val=" "/>
    <w:docVar w:name="vault_nd_11534c28-0193-446e-bff2-d5450ebb9f8a" w:val=" "/>
    <w:docVar w:name="VAULT_ND_11af53db-be1d-4661-b372-d73a92303497" w:val=" "/>
    <w:docVar w:name="VAULT_ND_1232d150-5be4-414f-89e1-6012da1c2d2e" w:val=" "/>
    <w:docVar w:name="vault_nd_12cdce12-e340-4089-bd3a-8f3f495faf6f" w:val=" "/>
    <w:docVar w:name="VAULT_ND_1370db3a-74d7-4d97-b987-98735a1629eb" w:val=" "/>
    <w:docVar w:name="VAULT_ND_13ad8580-0396-4df7-a7b0-63abf64f6907" w:val=" "/>
    <w:docVar w:name="VAULT_ND_146c7b96-f906-495a-8cbb-e1c8c9a1cc93" w:val=" "/>
    <w:docVar w:name="VAULT_ND_15ad9f7c-6820-4060-a282-7a899836a2d2" w:val=" "/>
    <w:docVar w:name="VAULT_ND_162fb6c0-15d9-4825-96c7-efde453202d2" w:val=" "/>
    <w:docVar w:name="VAULT_ND_16640e0a-c86b-4d90-84b8-2a55e337f510" w:val=" "/>
    <w:docVar w:name="VAULT_ND_183df169-d782-46bb-8f83-1f57f2f7999a" w:val=" "/>
    <w:docVar w:name="vault_nd_18fc5cdf-1142-4eed-b885-9e47bf639b2c" w:val=" "/>
    <w:docVar w:name="vault_nd_193e1ff5-8bd5-47b3-90b3-f894e053de27" w:val=" "/>
    <w:docVar w:name="VAULT_ND_19b1142e-eefd-4fd7-b85a-e0058386aa2a" w:val=" "/>
    <w:docVar w:name="VAULT_ND_1b4ab81b-380f-480b-ad67-50fdb4cfc03c" w:val=" "/>
    <w:docVar w:name="VAULT_ND_1d61d1d2-96f6-4203-ada4-f2009a1458fc" w:val=" "/>
    <w:docVar w:name="VAULT_ND_1dc7af02-c68c-4cb9-af67-455c6e2a83ac" w:val=" "/>
    <w:docVar w:name="vault_nd_1dd21267-62ab-4bd8-bb30-7230e9a31074" w:val=" "/>
    <w:docVar w:name="VAULT_ND_1ef94f94-b055-4e30-97f0-bc5defdb165e" w:val=" "/>
    <w:docVar w:name="VAULT_ND_1f3b2838-f02f-4a56-8273-1d273aa7a65e" w:val=" "/>
    <w:docVar w:name="VAULT_ND_2164b791-72ad-4fdc-a80c-cbdcb79be501" w:val=" "/>
    <w:docVar w:name="VAULT_ND_225b410c-b317-4441-b0a9-9e05d599a2b2" w:val=" "/>
    <w:docVar w:name="VAULT_ND_226bf39f-09ce-4bb0-993f-89bf86352a5a" w:val=" "/>
    <w:docVar w:name="vault_nd_22dca65a-1c53-4b0a-a2fb-a0bb7fead49a" w:val=" "/>
    <w:docVar w:name="VAULT_ND_2397d27a-a8e3-4bec-8ecb-e2f491cfe113" w:val=" "/>
    <w:docVar w:name="VAULT_ND_24f6d1ca-5890-4d04-b001-b325d20ba2ac" w:val=" "/>
    <w:docVar w:name="VAULT_ND_253c6693-ab08-4269-bc40-84ea89c8d285" w:val=" "/>
    <w:docVar w:name="VAULT_ND_2550492e-08ab-4128-b99e-0f1a5586024e" w:val=" "/>
    <w:docVar w:name="VAULT_ND_2745a441-23aa-4676-880d-7371f0373a39" w:val=" "/>
    <w:docVar w:name="vault_nd_28288a06-90d0-4274-85b8-cf51510013da" w:val=" "/>
    <w:docVar w:name="VAULT_ND_28b7caca-7bb6-4b6f-a4d4-6f74ea4fce11" w:val=" "/>
    <w:docVar w:name="VAULT_ND_2913a570-fa5b-431a-9ebb-440e97b214f1" w:val=" "/>
    <w:docVar w:name="vault_nd_29226362-5a75-46d6-94a1-b6ab608a5704" w:val=" "/>
    <w:docVar w:name="VAULT_ND_293f6f27-ec72-4164-8f21-d65d04dc2400" w:val=" "/>
    <w:docVar w:name="vault_nd_299d02ca-5d7f-4a9f-af42-4812aa893dce" w:val=" "/>
    <w:docVar w:name="VAULT_ND_29f61aa1-14a5-4a80-99aa-1db4819ec3a9" w:val=" "/>
    <w:docVar w:name="VAULT_ND_2a2347dc-0d05-4cf8-a629-df2b1d9024f7" w:val=" "/>
    <w:docVar w:name="vault_nd_2a5b3c14-2ecb-4a68-8958-e61fd30071de" w:val=" "/>
    <w:docVar w:name="vault_nd_2a9c933f-5230-471e-bbbb-e15f8e2049b0" w:val=" "/>
    <w:docVar w:name="vault_nd_2af66b3e-8b05-4d77-abc9-e2a2b09252b1" w:val=" "/>
    <w:docVar w:name="VAULT_ND_2d22025a-4b51-4d32-ad04-9d5fbac72b74" w:val=" "/>
    <w:docVar w:name="VAULT_ND_2d737197-4d57-43b1-b6bf-29ef6b366e52" w:val=" "/>
    <w:docVar w:name="VAULT_ND_2e7a0cb5-83a4-4b48-9668-ba0047e0ba77" w:val=" "/>
    <w:docVar w:name="VAULT_ND_2ea438bf-abd3-4af5-aa4b-438da42e444e" w:val=" "/>
    <w:docVar w:name="vault_nd_2eac8338-8f7f-4ae5-beb8-f9c0279d1c85" w:val=" "/>
    <w:docVar w:name="VAULT_ND_2f8babaa-6071-4808-a61c-ebf4620cdb70" w:val=" "/>
    <w:docVar w:name="VAULT_ND_304963d8-39a7-49c4-a49a-25039db32569" w:val=" "/>
    <w:docVar w:name="VAULT_ND_3056bcb2-f56b-4257-8ea5-a2e622dc122f" w:val=" "/>
    <w:docVar w:name="VAULT_ND_31457c50-c374-4921-ae8c-a39302e1eaf2" w:val=" "/>
    <w:docVar w:name="VAULT_ND_31a4f38f-a24b-4987-b944-7690033d2455" w:val=" "/>
    <w:docVar w:name="VAULT_ND_325b114a-7b11-496e-bcd2-7acec0ca21cc" w:val=" "/>
    <w:docVar w:name="VAULT_ND_32983366-56b4-4088-abad-ec5bf1e6e47d" w:val=" "/>
    <w:docVar w:name="VAULT_ND_3349449e-a407-4fe8-9971-1f734db94ebf" w:val=" "/>
    <w:docVar w:name="vault_nd_33970f40-4d10-4e78-9043-ef415487a022" w:val=" "/>
    <w:docVar w:name="VAULT_ND_339b4997-e223-4b64-98e4-de3f46edeed3" w:val=" "/>
    <w:docVar w:name="vault_nd_33a7cc01-2895-4430-8238-6e63672b4bc3" w:val=" "/>
    <w:docVar w:name="VAULT_ND_34455699-27d3-4854-b514-2883df6e1b8b" w:val=" "/>
    <w:docVar w:name="VAULT_ND_3601a9c7-ee2b-4e78-8c7f-c077cd68a5e7" w:val=" "/>
    <w:docVar w:name="vault_nd_363d876a-4758-4b18-994c-0f252517de4c" w:val=" "/>
    <w:docVar w:name="vault_nd_37305214-e9f1-4ab1-8ceb-d0c6482494f2" w:val=" "/>
    <w:docVar w:name="VAULT_ND_3862d594-6ecd-41ae-9f4a-8a738955ba02" w:val=" "/>
    <w:docVar w:name="VAULT_ND_390f478a-0661-4762-b38b-9b6da95170ac" w:val=" "/>
    <w:docVar w:name="vault_nd_39c66fb2-1d49-49da-88bb-e522a3223e9d" w:val=" "/>
    <w:docVar w:name="VAULT_ND_3afcaa43-bd06-4ce0-a62b-ce39c68de6cb" w:val=" "/>
    <w:docVar w:name="VAULT_ND_3b08f063-8721-46c6-93f3-c667b86d46e1" w:val=" "/>
    <w:docVar w:name="VAULT_ND_3b2853c3-91e8-4d8e-89e1-53b3c6775897" w:val=" "/>
    <w:docVar w:name="vault_nd_3bfec7f3-6082-4924-a965-c418fe76f9dd" w:val=" "/>
    <w:docVar w:name="VAULT_ND_3c340f15-0ade-431a-9d0b-1c55d2c5f56e" w:val=" "/>
    <w:docVar w:name="VAULT_ND_3c63f3a6-edf2-4272-9b73-0400e9d5cf46" w:val=" "/>
    <w:docVar w:name="VAULT_ND_3ca63c0b-a057-4058-baa0-70d7032e9b45" w:val=" "/>
    <w:docVar w:name="VAULT_ND_3cbb7163-6365-421c-8669-a413c08e57b1" w:val=" "/>
    <w:docVar w:name="vault_nd_3d0e93fd-744c-41ae-8ddd-622f2cbc3a6c" w:val=" "/>
    <w:docVar w:name="VAULT_ND_3d1e9f7c-7dc1-46b6-a23c-9120b450abbe" w:val=" "/>
    <w:docVar w:name="vault_nd_3d2777e2-c948-4999-8240-54be23fc906f" w:val=" "/>
    <w:docVar w:name="VAULT_ND_3dc2d76c-f943-4967-9129-d98a52021fb1" w:val=" "/>
    <w:docVar w:name="vault_nd_3de272d4-46a8-4c0a-9ca3-987b0032bcd1" w:val=" "/>
    <w:docVar w:name="VAULT_ND_3eb6138e-0f92-4b97-ba93-ab10bfc3938d" w:val=" "/>
    <w:docVar w:name="vault_nd_41631c0d-c757-4661-a763-f21acb5620da" w:val=" "/>
    <w:docVar w:name="VAULT_ND_4180920b-ea28-4eb0-b208-4e747eb28be5" w:val=" "/>
    <w:docVar w:name="VAULT_ND_4232a497-33fa-4b93-bc0f-e8d6de3e2600" w:val=" "/>
    <w:docVar w:name="vault_nd_423349d8-8ffb-463d-9261-2795a503b3ec" w:val=" "/>
    <w:docVar w:name="vault_nd_428c432f-8721-4300-a58d-e84d48b7394f" w:val=" "/>
    <w:docVar w:name="VAULT_ND_440345ba-1e5c-4e7c-b477-795815b11ab6" w:val=" "/>
    <w:docVar w:name="vault_nd_44b004c9-f2ef-4978-a180-5aee3c9cda50" w:val=" "/>
    <w:docVar w:name="VAULT_ND_456c5bed-4dda-49fe-82a7-7d12523c2379" w:val=" "/>
    <w:docVar w:name="VAULT_ND_45a35422-195b-41a9-abcc-849fc2e66216" w:val=" "/>
    <w:docVar w:name="VAULT_ND_45d895d3-81af-4aeb-8594-c954d2d054a2" w:val=" "/>
    <w:docVar w:name="VAULT_ND_4649852c-0ef4-4f22-8725-dadd450924f0" w:val=" "/>
    <w:docVar w:name="VAULT_ND_4837704e-1949-440d-9a8b-0372fb0b070e" w:val=" "/>
    <w:docVar w:name="vault_nd_4a3785ce-b988-4655-aa05-03fcaba99807" w:val=" "/>
    <w:docVar w:name="VAULT_ND_4a5c3b14-1ab7-4aad-be13-79c6707f1b28" w:val=" "/>
    <w:docVar w:name="VAULT_ND_4affc747-7850-4fc1-addf-78d95e4ec75f" w:val=" "/>
    <w:docVar w:name="vault_nd_4bf48155-b9ba-4150-8c22-34916628c068" w:val=" "/>
    <w:docVar w:name="VAULT_ND_4bf68838-c2a2-4f3a-a881-11e0f485a01b" w:val=" "/>
    <w:docVar w:name="vault_nd_4c265125-cb58-418b-a331-13a37b36e03b" w:val=" "/>
    <w:docVar w:name="VAULT_ND_4dc2dfb9-88c0-4f66-bd42-24d6a6242578" w:val=" "/>
    <w:docVar w:name="vault_nd_4e01ca2d-341f-43f3-b801-8d330b7462a9" w:val=" "/>
    <w:docVar w:name="VAULT_ND_4e49f109-5944-416c-a312-f6811de9c136" w:val=" "/>
    <w:docVar w:name="VAULT_ND_4e9cdd53-3166-4ef8-ab4d-6a8e77cb4b35" w:val=" "/>
    <w:docVar w:name="VAULT_ND_4e9f6cd9-785f-498b-a892-3c503454ecf7" w:val=" "/>
    <w:docVar w:name="VAULT_ND_4f04c04b-e5eb-4307-9959-b8e585041258" w:val=" "/>
    <w:docVar w:name="VAULT_ND_4f116e62-ded5-4227-a512-e86245659ead" w:val=" "/>
    <w:docVar w:name="VAULT_ND_5091a5ee-4863-499d-9b39-516e73836962" w:val=" "/>
    <w:docVar w:name="vault_nd_5094f12d-0b8f-4fa8-a6af-3720880da6aa" w:val=" "/>
    <w:docVar w:name="VAULT_ND_50b4ba98-0a72-479e-8fb9-9688268cdf52" w:val=" "/>
    <w:docVar w:name="vault_nd_50b669a7-6366-457b-a34e-d3345e6a0a39" w:val=" "/>
    <w:docVar w:name="vault_nd_517db5aa-6b26-43a8-82d6-3d93f43f2074" w:val=" "/>
    <w:docVar w:name="VAULT_ND_51a6b017-d75e-4b82-a299-dcd393d6ef8c" w:val=" "/>
    <w:docVar w:name="VAULT_ND_51e584ec-c355-4df0-a05e-027fcd933369" w:val=" "/>
    <w:docVar w:name="VAULT_ND_539adfe9-2f97-4533-809e-a25d8f26f021" w:val=" "/>
    <w:docVar w:name="VAULT_ND_54b4afb1-5752-47aa-9c6e-8d13fd1e7500" w:val=" "/>
    <w:docVar w:name="vault_nd_54bf9d43-4a06-49e4-8ccf-029fe12c45bc" w:val=" "/>
    <w:docVar w:name="VAULT_ND_54d060dc-838f-4a37-8b24-756f980d6961" w:val=" "/>
    <w:docVar w:name="VAULT_ND_557999a0-6352-409e-9f0b-b764cd6da692" w:val=" "/>
    <w:docVar w:name="VAULT_ND_55da64a0-0098-497c-ae08-2f170b3b609f" w:val=" "/>
    <w:docVar w:name="VAULT_ND_55eccff9-1859-4c3d-8689-fc4a2733bc85" w:val=" "/>
    <w:docVar w:name="VAULT_ND_566a6880-e8ac-409c-8699-44462865b963" w:val=" "/>
    <w:docVar w:name="vault_nd_56705291-397d-4e9b-9121-7bcfd9de1d45" w:val=" "/>
    <w:docVar w:name="VAULT_ND_56dfb874-4382-476e-924f-e05f6efe70bc" w:val=" "/>
    <w:docVar w:name="VAULT_ND_5767d96d-224f-4d56-9832-a6be44c2b6df" w:val=" "/>
    <w:docVar w:name="VAULT_ND_5866f8e7-d460-473c-bfe4-1a3e37a32e29" w:val=" "/>
    <w:docVar w:name="VAULT_ND_58d03c74-3bbd-49c7-9587-a2dae2a615de" w:val=" "/>
    <w:docVar w:name="vault_nd_59079abf-17a9-437a-a356-cdd603f14865" w:val=" "/>
    <w:docVar w:name="vault_nd_5b4a7426-9785-4359-9b16-8e1a4254e9f0" w:val=" "/>
    <w:docVar w:name="VAULT_ND_5d6dfb37-867b-4599-aab7-2b52cf1833dc" w:val=" "/>
    <w:docVar w:name="VAULT_ND_5ef7da4f-87e1-4b56-8824-7c6ea053b510" w:val=" "/>
    <w:docVar w:name="VAULT_ND_5f415a51-e686-4bbf-beaf-63d7a67b7671" w:val=" "/>
    <w:docVar w:name="VAULT_ND_5f5494e8-0387-4525-b747-f5882f8e67d0" w:val=" "/>
    <w:docVar w:name="VAULT_ND_6015a991-fdc8-40a3-bda7-b6d7178bcca1" w:val=" "/>
    <w:docVar w:name="VAULT_ND_604073b9-ec64-439d-96ed-c73aed98274c" w:val=" "/>
    <w:docVar w:name="VAULT_ND_60dc7dc8-e070-4ee6-b5c6-f437a73c1f3d" w:val=" "/>
    <w:docVar w:name="VAULT_ND_62701bd9-c8b9-4b35-a71e-074393a25618" w:val=" "/>
    <w:docVar w:name="vault_nd_64683673-2605-4c6b-bccf-b218dabb2b14" w:val=" "/>
    <w:docVar w:name="VAULT_ND_6624c09f-51e1-4601-84d1-dcd19bdfb3aa" w:val=" "/>
    <w:docVar w:name="VAULT_ND_6674c304-9de1-464e-a2b0-a57cc48e68a8" w:val=" "/>
    <w:docVar w:name="VAULT_ND_669bdddf-d7fa-44fa-b307-2c45206b6322" w:val=" "/>
    <w:docVar w:name="vault_nd_66f41f99-f82e-4a44-8c72-955ff7f9caf8" w:val=" "/>
    <w:docVar w:name="VAULT_ND_690a4e28-f34c-4259-b6ef-3d3a4f0e5ca2" w:val=" "/>
    <w:docVar w:name="vault_nd_69de1e87-a37c-489b-bfc0-6f66f5ec2b97" w:val=" "/>
    <w:docVar w:name="VAULT_ND_6b4a62b8-8903-484d-a2a1-17b7684c58f2" w:val=" "/>
    <w:docVar w:name="VAULT_ND_6d471458-10a6-4824-85a3-70263060296f" w:val=" "/>
    <w:docVar w:name="vault_nd_6d89d7cf-169b-491d-9213-bb9b287a6227" w:val=" "/>
    <w:docVar w:name="VAULT_ND_6ea353ec-fc5d-4f28-af33-f567a49a84d4" w:val=" "/>
    <w:docVar w:name="vault_nd_6fa85a7a-1bbc-4503-b1f7-77846920be23" w:val=" "/>
    <w:docVar w:name="VAULT_ND_7019f4fe-e95c-4324-8dd3-44498554c426" w:val=" "/>
    <w:docVar w:name="VAULT_ND_709c914b-510b-45c7-86cf-3c708479204a" w:val=" "/>
    <w:docVar w:name="VAULT_ND_70ac3165-d34c-4e80-b90d-81254a1580cb" w:val=" "/>
    <w:docVar w:name="VAULT_ND_70aec233-d784-4986-a19f-e112a048881e" w:val=" "/>
    <w:docVar w:name="VAULT_ND_71285582-d209-431d-9a2b-7bd2f0c961de" w:val=" "/>
    <w:docVar w:name="VAULT_ND_7193e66f-f03d-4415-b758-ca8c1d78d906" w:val=" "/>
    <w:docVar w:name="VAULT_ND_71b4bf86-4f9a-4be8-9e0b-28daaab4982f" w:val=" "/>
    <w:docVar w:name="VAULT_ND_72f48106-275c-401f-8f9b-7f411e1df3f5" w:val=" "/>
    <w:docVar w:name="VAULT_ND_74018404-81ed-4130-b33b-729df2c10d9a" w:val=" "/>
    <w:docVar w:name="VAULT_ND_7477865b-d86b-4381-b0ab-a0c215e38f78" w:val=" "/>
    <w:docVar w:name="VAULT_ND_7496db29-2140-44dc-baba-c856e171a64a" w:val=" "/>
    <w:docVar w:name="VAULT_ND_75a2d4b3-f4ac-4def-ac19-b9e35c23d255" w:val=" "/>
    <w:docVar w:name="VAULT_ND_77f11190-4d86-41ba-b24a-3a3045b871c0" w:val=" "/>
    <w:docVar w:name="VAULT_ND_783a3545-895c-4f2e-bda7-75c77144a8a2" w:val=" "/>
    <w:docVar w:name="vault_nd_791e8034-9e1a-4505-a840-7fefa8631993" w:val=" "/>
    <w:docVar w:name="vault_nd_794ebd6c-1e2f-4ef9-a9d4-45f0ddc130b5" w:val=" "/>
    <w:docVar w:name="vault_nd_79d8a3fc-714e-44ec-acac-64568405e108" w:val=" "/>
    <w:docVar w:name="VAULT_ND_7b63f38f-ecb5-4dcc-b1b8-5938e1109939" w:val=" "/>
    <w:docVar w:name="VAULT_ND_7b8ac063-8558-4b53-a0ee-1e66b9501a9a" w:val=" "/>
    <w:docVar w:name="VAULT_ND_7bdcf5b0-3206-4e13-9587-3ea71df1a55c" w:val=" "/>
    <w:docVar w:name="VAULT_ND_7c9028f1-25c5-4b46-a632-2d2c77249e25" w:val=" "/>
    <w:docVar w:name="vault_nd_7d25a52f-e8c8-492e-b721-86c25301deff" w:val=" "/>
    <w:docVar w:name="VAULT_ND_7d2fe377-1428-4cf3-8c1c-cfcf69f353a2" w:val=" "/>
    <w:docVar w:name="VAULT_ND_805c2419-265f-4f33-86f0-865110843662" w:val=" "/>
    <w:docVar w:name="vault_nd_80b71cef-58db-48ee-b8c5-2a81d1e3d79b" w:val=" "/>
    <w:docVar w:name="VAULT_ND_80b8e0cb-9c0f-44c5-a78c-03f96120e135" w:val=" "/>
    <w:docVar w:name="VAULT_ND_81d2cfd0-d081-4f03-b90b-b9824c61c220" w:val=" "/>
    <w:docVar w:name="VAULT_ND_829004da-ab61-443e-89c3-bf32368b955b" w:val=" "/>
    <w:docVar w:name="vault_nd_82b74444-6e27-4ccd-9dca-b3fa53a8f75b" w:val=" "/>
    <w:docVar w:name="VAULT_ND_82fb07bb-b3c1-45a2-8231-dca1ca263a3a" w:val=" "/>
    <w:docVar w:name="vault_nd_83278876-2c14-4e27-8fb7-53d61298eb75" w:val=" "/>
    <w:docVar w:name="VAULT_ND_83a6cb66-4349-49bb-8537-757a3171f568" w:val=" "/>
    <w:docVar w:name="vault_nd_84346f5d-e4a6-4829-8497-797e2fb9c725" w:val=" "/>
    <w:docVar w:name="VAULT_ND_8459eaa6-1aa8-440c-9293-bbb91e92354c" w:val=" "/>
    <w:docVar w:name="VAULT_ND_8698708a-95a1-4728-93d4-b03857bd3b92" w:val=" "/>
    <w:docVar w:name="vault_nd_86ea4abf-c1e1-4c1c-b078-7a35514115c1" w:val=" "/>
    <w:docVar w:name="VAULT_ND_87b00bc9-280b-4a35-8519-2407663e3329" w:val=" "/>
    <w:docVar w:name="VAULT_ND_8853fe92-f0dc-4daf-bd77-8490d78373c8" w:val=" "/>
    <w:docVar w:name="VAULT_ND_893c6aff-1720-4eb7-ab0c-c174cb901bf2" w:val=" "/>
    <w:docVar w:name="vault_nd_8ae7d81b-5069-42a5-9d53-daf0b9a35204" w:val=" "/>
    <w:docVar w:name="VAULT_ND_8bed019b-99c4-4a65-abda-0ad8f923b967" w:val=" "/>
    <w:docVar w:name="vault_nd_8c5e17de-4860-4e93-80ca-631c3028fd42" w:val=" "/>
    <w:docVar w:name="VAULT_ND_8cd3abf1-2550-454b-8fad-8d38fa214bb0" w:val=" "/>
    <w:docVar w:name="VAULT_ND_8d2c4bf3-48f0-4bd0-98b0-8520180ece03" w:val=" "/>
    <w:docVar w:name="VAULT_ND_8debd4f2-5d3e-4e1c-bf18-2abd2a4db715" w:val=" "/>
    <w:docVar w:name="VAULT_ND_8e8abb6c-b635-45cb-a4f5-8cc4053eb6a5" w:val=" "/>
    <w:docVar w:name="vault_nd_8f623a90-6884-4606-86c5-63beed09a71b" w:val=" "/>
    <w:docVar w:name="vault_nd_8faf90b5-7f6e-4aba-b9c9-31fe9f5dda69" w:val=" "/>
    <w:docVar w:name="vault_nd_9265a39b-219f-4f01-8ebf-9b0a86d2625c" w:val=" "/>
    <w:docVar w:name="VAULT_ND_926877e5-7076-41b2-9804-e8793ae98875" w:val=" "/>
    <w:docVar w:name="vault_nd_9350b82e-89f1-46ee-90c2-7b781ef10da1" w:val=" "/>
    <w:docVar w:name="VAULT_ND_936f4a4f-3de1-43f0-8733-5d1630574b14" w:val=" "/>
    <w:docVar w:name="VAULT_ND_93f8114b-f46a-4512-8c79-5c04e5d5854b" w:val=" "/>
    <w:docVar w:name="VAULT_ND_96ae5d1d-2a49-408b-b267-0dfeaa719e8f" w:val=" "/>
    <w:docVar w:name="VAULT_ND_981f0308-3f59-43aa-9686-a4b4cac2aebf" w:val=" "/>
    <w:docVar w:name="vault_nd_98afb4ae-5e0c-4d55-9007-18ab7b20d41d" w:val=" "/>
    <w:docVar w:name="VAULT_ND_997ef220-0101-4f11-8c93-748f94501254" w:val=" "/>
    <w:docVar w:name="VAULT_ND_998f4a78-f39e-4065-bcbb-698ebdadb48a" w:val=" "/>
    <w:docVar w:name="vault_nd_9b8de20a-3872-4166-ac84-b2d8c40a917d" w:val=" "/>
    <w:docVar w:name="VAULT_ND_9baa91f5-afdc-4d5f-800d-af25cb9ab880" w:val=" "/>
    <w:docVar w:name="VAULT_ND_9c3a30f5-4f1b-4d6d-858b-f4779c951379" w:val=" "/>
    <w:docVar w:name="VAULT_ND_9c7fb44c-4dbe-4564-9ed5-4fcb1238438c" w:val=" "/>
    <w:docVar w:name="VAULT_ND_9cc2735a-cab8-41c8-b51c-5c9bbd9da0a8" w:val=" "/>
    <w:docVar w:name="VAULT_ND_9d1a0bda-b660-4bc1-8bad-720ac75645f5" w:val=" "/>
    <w:docVar w:name="VAULT_ND_9d3408e8-3203-410f-b3e7-b16b0913807d" w:val=" "/>
    <w:docVar w:name="VAULT_ND_9d5dab5b-49e7-4572-ad53-dfb39bdcdde1" w:val=" "/>
    <w:docVar w:name="VAULT_ND_a2d3f9e4-73ec-458b-9b40-655a62a67313" w:val=" "/>
    <w:docVar w:name="VAULT_ND_a43ca03f-8c3d-4901-9fb2-37bbdfaa5fbe" w:val=" "/>
    <w:docVar w:name="VAULT_ND_a4769ba8-1dd9-473d-9e61-7fd890f117b3" w:val=" "/>
    <w:docVar w:name="VAULT_ND_a48e9de3-7e3c-45bd-a00a-c66179329552" w:val=" "/>
    <w:docVar w:name="vault_nd_a4933a96-a950-4748-8920-285fa793f3cf" w:val=" "/>
    <w:docVar w:name="VAULT_ND_a6285d79-e60b-4eaf-9644-ada4c83795c8" w:val=" "/>
    <w:docVar w:name="VAULT_ND_a87f080e-73ad-42ec-ad8b-0eca0a519b36" w:val=" "/>
    <w:docVar w:name="vault_nd_aa92af91-cbc2-4b5e-9a39-838346d4d116" w:val=" "/>
    <w:docVar w:name="VAULT_ND_ab495301-1086-4bb3-8b5a-aa6063a81a95" w:val=" "/>
    <w:docVar w:name="VAULT_ND_ac8e9381-01c0-4d93-83ce-4eaebad63aa8" w:val=" "/>
    <w:docVar w:name="VAULT_ND_acd527b5-ed27-4356-b695-1583edef3de9" w:val=" "/>
    <w:docVar w:name="VAULT_ND_acdf766e-556d-4a82-ac15-d24c3f05cdd1" w:val=" "/>
    <w:docVar w:name="VAULT_ND_ace87660-15a7-4a68-85eb-fb31bd950f44" w:val=" "/>
    <w:docVar w:name="VAULT_ND_ad3a5cc7-19e9-47d2-8b20-1b6491cb6136" w:val=" "/>
    <w:docVar w:name="VAULT_ND_ad9cb4de-44d7-4ede-8838-29d338d38599" w:val=" "/>
    <w:docVar w:name="VAULT_ND_adf80a8c-e625-4ff7-8832-74802fae52a0" w:val=" "/>
    <w:docVar w:name="VAULT_ND_af42af09-23d3-4705-9806-c764c42f6548" w:val=" "/>
    <w:docVar w:name="VAULT_ND_b1c2d68f-cfb2-4be2-b3f0-a76b5057a975" w:val=" "/>
    <w:docVar w:name="vault_nd_b27496c1-98a4-48c7-bb77-70895b16f909" w:val=" "/>
    <w:docVar w:name="VAULT_ND_b421690e-49c9-4a20-b049-b439d62b6fb4" w:val=" "/>
    <w:docVar w:name="VAULT_ND_b5814c76-a95c-4ff1-81e6-d18bfda60709" w:val=" "/>
    <w:docVar w:name="vault_nd_b764d2b7-cb97-4ad5-ac3b-041325fcad0f" w:val=" "/>
    <w:docVar w:name="VAULT_ND_b777b7a3-413b-4767-926e-912adde2292a" w:val=" "/>
    <w:docVar w:name="VAULT_ND_b9c8ef75-61a1-4e60-a68a-33de65b8381d" w:val=" "/>
    <w:docVar w:name="VAULT_ND_ba60792c-d514-4f8a-a700-72e6aa2376c8" w:val=" "/>
    <w:docVar w:name="VAULT_ND_bae5ec7a-d09a-4733-87ce-6c72790ac5f8" w:val=" "/>
    <w:docVar w:name="VAULT_ND_bb7361bd-f72c-4151-b63b-94390cc0b71a" w:val=" "/>
    <w:docVar w:name="vault_nd_bbf83c7f-6f3c-4d7c-ad28-7bbcdcd76448" w:val=" "/>
    <w:docVar w:name="vault_nd_bcac7e73-8787-486f-b45b-6216b7c70683" w:val=" "/>
    <w:docVar w:name="vault_nd_bccd0fd3-c84e-48fc-822f-131a5fa7eb7f" w:val=" "/>
    <w:docVar w:name="vault_nd_bcdfb54a-e9d7-484b-ba2d-5c27e0894972" w:val=" "/>
    <w:docVar w:name="VAULT_ND_bce2c82c-a061-43dc-b171-a014502c5e49" w:val=" "/>
    <w:docVar w:name="VAULT_ND_be280e82-145e-47de-b9a6-ce85a5317d09" w:val=" "/>
    <w:docVar w:name="VAULT_ND_be3f3552-0b53-4366-b243-71330e7052cc" w:val=" "/>
    <w:docVar w:name="vault_nd_be4a7d3c-27f5-4248-b9db-4528f6d6abf7" w:val=" "/>
    <w:docVar w:name="vault_nd_bfb53d19-ff08-4a17-862a-09989f6d2f74" w:val=" "/>
    <w:docVar w:name="VAULT_ND_bfd64447-6a6d-4db7-8908-bc1c6be29c2b" w:val=" "/>
    <w:docVar w:name="VAULT_ND_c074ff35-4558-4b7e-852c-9260f52c5e60" w:val=" "/>
    <w:docVar w:name="VAULT_ND_c0ed4e6e-2bc9-4225-b65c-3f4d8befa4e2" w:val=" "/>
    <w:docVar w:name="VAULT_ND_c379efc6-1458-497c-b4a1-41df9ca7d0a9" w:val=" "/>
    <w:docVar w:name="VAULT_ND_c37fbea4-da97-4cba-b1f1-87f68607a967" w:val=" "/>
    <w:docVar w:name="vault_nd_c5a04c7f-7255-4fdc-a1aa-895ec744c5b3" w:val=" "/>
    <w:docVar w:name="VAULT_ND_c5a69894-3235-434c-b948-f804d6a8c0e0" w:val=" "/>
    <w:docVar w:name="VAULT_ND_c6e4db47-3fe0-46cc-a945-7e6b504c930d" w:val=" "/>
    <w:docVar w:name="VAULT_ND_c73eff4b-3ba1-4601-bb68-f1af6a61432d" w:val=" "/>
    <w:docVar w:name="vault_nd_c83f4f26-e888-49a9-bf44-3f1e4e14ea82" w:val=" "/>
    <w:docVar w:name="VAULT_ND_c996a2ea-1cf3-446d-8be0-49448e581a68" w:val=" "/>
    <w:docVar w:name="VAULT_ND_c9bed406-52c6-4475-b309-a84d71225e28" w:val=" "/>
    <w:docVar w:name="VAULT_ND_c9e3ef4a-f550-40da-8710-f56bbc4cef10" w:val=" "/>
    <w:docVar w:name="VAULT_ND_c9fc1e53-8f6c-4a08-8cfd-2e1f573fc908" w:val=" "/>
    <w:docVar w:name="VAULT_ND_c9fd684a-d876-4c4b-bbac-41d8a8b0811c" w:val=" "/>
    <w:docVar w:name="VAULT_ND_cabaf732-a143-48d5-8726-440f1263a46e" w:val=" "/>
    <w:docVar w:name="vault_nd_cac1b844-3c9b-4905-9bd9-b6f930faf242" w:val=" "/>
    <w:docVar w:name="vault_nd_cbfff047-290d-42b3-ad6b-d3bf7d2de6d9" w:val=" "/>
    <w:docVar w:name="vault_nd_cc9e8405-22b0-45c2-97a4-d6e7c09bb6c3" w:val=" "/>
    <w:docVar w:name="VAULT_ND_ccfe428d-5fa6-451b-a07a-03400d7a44bc" w:val=" "/>
    <w:docVar w:name="vault_nd_ce687b3b-003c-44b6-8bf4-bf49ce71c655" w:val=" "/>
    <w:docVar w:name="vault_nd_ce842838-74d2-4d7d-bcc6-c4ccb61f40a0" w:val=" "/>
    <w:docVar w:name="VAULT_ND_d0c735c2-7f38-4d68-a009-47093e3c7bd4" w:val=" "/>
    <w:docVar w:name="vault_nd_d210b476-2868-44d3-b69e-1bc83f610cfb" w:val=" "/>
    <w:docVar w:name="VAULT_ND_d2582041-c057-4605-b1c4-3ffc41f00ae1" w:val=" "/>
    <w:docVar w:name="vault_nd_d2b5bee7-a0f6-40d5-847c-d5cb2ae858e6" w:val=" "/>
    <w:docVar w:name="vault_nd_d3adaac4-7429-49cf-b142-bdd2896fa027" w:val=" "/>
    <w:docVar w:name="VAULT_ND_d40b7b1d-7e0e-441d-b1a0-fe37f27a7558" w:val=" "/>
    <w:docVar w:name="VAULT_ND_d43785c0-a75f-4570-9f1d-27ecba57cff7" w:val=" "/>
    <w:docVar w:name="VAULT_ND_d5bec161-19d5-4066-ae82-bce8102d66ee" w:val=" "/>
    <w:docVar w:name="VAULT_ND_d5eb7185-a28d-486e-b980-0ef5c562b1fe" w:val=" "/>
    <w:docVar w:name="VAULT_ND_d5ff7a55-81b7-4fd8-a077-15717bb6ff9b" w:val=" "/>
    <w:docVar w:name="VAULT_ND_d609c5ad-c8f2-4a6e-b35b-25e4ba583201" w:val=" "/>
    <w:docVar w:name="VAULT_ND_d62b442e-24bf-433c-8047-9dd9fa522be2" w:val=" "/>
    <w:docVar w:name="vault_nd_d7196488-53d6-4ae9-862c-532d7315a40b" w:val=" "/>
    <w:docVar w:name="vault_nd_d79088eb-1475-4ac5-8f45-49bd9de9649b" w:val=" "/>
    <w:docVar w:name="VAULT_ND_d8390300-9d81-4d6d-9a7a-ef3103941cdd" w:val=" "/>
    <w:docVar w:name="vault_nd_d8b01cfb-cc5c-4ca2-ab1d-76ecf4778598" w:val=" "/>
    <w:docVar w:name="VAULT_ND_d91e7efa-f704-437e-9b38-846afd40a96f" w:val=" "/>
    <w:docVar w:name="vault_nd_dc56a137-0fed-42ab-89f8-9170fb4563df" w:val=" "/>
    <w:docVar w:name="VAULT_ND_dd05c27d-4afd-4e75-a3e4-abcf53d003c6" w:val=" "/>
    <w:docVar w:name="VAULT_ND_dd60d6a9-0f05-4e76-83a3-c1d7a437ab66" w:val=" "/>
    <w:docVar w:name="VAULT_ND_ddcdc4cc-461d-46cf-904b-7d399a8ef442" w:val=" "/>
    <w:docVar w:name="VAULT_ND_df112f16-1621-4739-8b76-a5f2d56e3a87" w:val=" "/>
    <w:docVar w:name="VAULT_ND_dfdfb262-eeed-400a-9174-18bac1359e00" w:val=" "/>
    <w:docVar w:name="VAULT_ND_dffcf502-a091-44dc-a2c2-31b339db862c" w:val=" "/>
    <w:docVar w:name="vault_nd_e008be64-f392-4d14-9cd8-09e87c4f9424" w:val=" "/>
    <w:docVar w:name="VAULT_ND_e05bf3cd-3038-4efb-9a67-8a3a68f37e37" w:val=" "/>
    <w:docVar w:name="VAULT_ND_e158264f-63a8-4983-b61e-4658cf5576cc" w:val=" "/>
    <w:docVar w:name="VAULT_ND_e22f525e-d4c9-457b-a37f-57ef2edeb9fe" w:val=" "/>
    <w:docVar w:name="VAULT_ND_e2367456-a76d-425c-b0f4-f3ed65e51041" w:val=" "/>
    <w:docVar w:name="VAULT_ND_e3c36f8a-0711-4a7e-b4be-4abd35e0d1ba" w:val=" "/>
    <w:docVar w:name="VAULT_ND_e3f90365-5fa1-4d7c-afcc-6f57569b6fa5" w:val=" "/>
    <w:docVar w:name="VAULT_ND_e42de3f7-7a89-4456-a138-cccb888d8259" w:val=" "/>
    <w:docVar w:name="vault_nd_e576cd7f-49cc-4ea3-801c-cd57a82ae218" w:val=" "/>
    <w:docVar w:name="VAULT_ND_e77121e3-3325-4dc8-bf33-ec70df0a368a" w:val=" "/>
    <w:docVar w:name="VAULT_ND_e963fa1c-90b7-40aa-b22a-a7222d1b8359" w:val=" "/>
    <w:docVar w:name="vault_nd_e9a8b698-bf64-4ee0-8af5-130ea1f86e1a" w:val=" "/>
    <w:docVar w:name="vault_nd_e9e6dc18-f43b-4587-94fc-107002051f5c" w:val=" "/>
    <w:docVar w:name="vault_nd_ea355d7f-895a-44be-9aa8-f894754af1c5" w:val=" "/>
    <w:docVar w:name="vault_nd_ea37e89f-f3c2-4d2e-85d0-f8e68c36abc4" w:val=" "/>
    <w:docVar w:name="VAULT_ND_ed5293a1-3be8-4bfd-860f-78118d75dfc1" w:val=" "/>
    <w:docVar w:name="vault_nd_edee54ce-4cb8-427a-ae96-e047486cf424" w:val=" "/>
    <w:docVar w:name="VAULT_ND_ee3202c9-3477-44e0-88ed-fada321e2855" w:val=" "/>
    <w:docVar w:name="VAULT_ND_ee5a9565-ae35-456c-bc92-3e5aae77f85b" w:val=" "/>
    <w:docVar w:name="vault_nd_eec94163-930e-46e9-861b-e153073ca413" w:val=" "/>
    <w:docVar w:name="VAULT_ND_ef81854b-eac7-407f-8226-4330a184c6ce" w:val=" "/>
    <w:docVar w:name="VAULT_ND_f173d885-4656-4bd5-b05f-cb99cbcd3477" w:val=" "/>
    <w:docVar w:name="VAULT_ND_f19cb88b-d732-4f5f-b42b-7350b99b868c" w:val=" "/>
    <w:docVar w:name="VAULT_ND_f1c22bbf-67fb-4565-a752-a12a017b4fb5" w:val=" "/>
    <w:docVar w:name="VAULT_ND_f2b9c496-8033-49d3-a8cb-6beec686580f" w:val=" "/>
    <w:docVar w:name="VAULT_ND_f41e43e0-0d23-49f6-af03-eab24285577d" w:val=" "/>
    <w:docVar w:name="VAULT_ND_f42534ae-8ec4-4d1f-9c40-2405893ff0a1" w:val=" "/>
    <w:docVar w:name="VAULT_ND_f5100c08-e2dd-4f7e-a390-4d3331996698" w:val=" "/>
    <w:docVar w:name="VAULT_ND_f5243eb1-61b8-49a1-bebc-6085983af275" w:val=" "/>
    <w:docVar w:name="VAULT_ND_f5898fa1-8500-40cd-8f67-53a42ae3fe0b" w:val=" "/>
    <w:docVar w:name="VAULT_ND_f6328213-bd93-4152-bf42-9699d06167b7" w:val=" "/>
    <w:docVar w:name="VAULT_ND_f65e3c2f-6f8c-48a4-be3a-7e6ab2128d04" w:val=" "/>
    <w:docVar w:name="VAULT_ND_f6db21ca-c433-4454-807c-ffee8a46ab96" w:val=" "/>
    <w:docVar w:name="vault_nd_f72081b0-2f8b-4f7c-b7a5-c73f65f050bd" w:val=" "/>
    <w:docVar w:name="VAULT_ND_f7efa78c-8619-45ab-ae5b-c16ff635c042" w:val=" "/>
    <w:docVar w:name="VAULT_ND_f8a056fa-53aa-492d-8080-8424d868d37e" w:val=" "/>
    <w:docVar w:name="VAULT_ND_fa08ae75-ad9a-4fe8-b6e9-e0261919fdf9" w:val=" "/>
    <w:docVar w:name="vault_nd_faf92d7f-6b3c-4efb-8d85-3ec87c580de5" w:val=" "/>
    <w:docVar w:name="vault_nd_fc56ec8b-79e1-4a83-81a7-968ce8a837b3" w:val=" "/>
    <w:docVar w:name="vault_nd_fc80c336-ac49-4c42-954a-ef8c9750c266" w:val=" "/>
    <w:docVar w:name="VAULT_ND_fcd30a6f-2f47-4a45-a1a2-e89f5f4fe27d" w:val=" "/>
    <w:docVar w:name="vault_nd_feed98ae-9eb3-4cac-bd12-1b5a0607151d" w:val=" "/>
    <w:docVar w:name="Version" w:val="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,"/>
  <w:listSeparator w:val=";"/>
  <w15:docId w15:val="{E53561AB-D4C0-48F0-A24B-60EA3DDF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rFonts w:eastAsia="Times New Roman"/>
      <w:sz w:val="22"/>
      <w:lang w:val="mt-MT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pPr>
      <w:keepNext/>
      <w:keepLines/>
      <w:numPr>
        <w:ilvl w:val="2"/>
        <w:numId w:val="44"/>
      </w:numPr>
      <w:tabs>
        <w:tab w:val="clear" w:pos="567"/>
      </w:tabs>
      <w:spacing w:before="120" w:after="120" w:line="360" w:lineRule="auto"/>
      <w:ind w:left="1021" w:hanging="1021"/>
      <w:outlineLvl w:val="2"/>
    </w:pPr>
    <w:rPr>
      <w:rFonts w:ascii="Arial" w:eastAsiaTheme="majorEastAsia" w:hAnsi="Arial" w:cs="Arial"/>
      <w:b/>
      <w:szCs w:val="22"/>
      <w:lang w:val="de-CH"/>
    </w:rPr>
  </w:style>
  <w:style w:type="paragraph" w:styleId="Heading4">
    <w:name w:val="heading 4"/>
    <w:basedOn w:val="Normal"/>
    <w:next w:val="Normal"/>
    <w:link w:val="Heading4Char"/>
    <w:uiPriority w:val="9"/>
    <w:semiHidden/>
    <w:pPr>
      <w:keepNext/>
      <w:keepLines/>
      <w:numPr>
        <w:ilvl w:val="3"/>
        <w:numId w:val="44"/>
      </w:numPr>
      <w:tabs>
        <w:tab w:val="clear" w:pos="567"/>
      </w:tabs>
      <w:spacing w:before="120" w:after="120" w:line="360" w:lineRule="auto"/>
      <w:ind w:left="1021" w:hanging="1021"/>
      <w:outlineLvl w:val="3"/>
    </w:pPr>
    <w:rPr>
      <w:rFonts w:ascii="Arial" w:eastAsiaTheme="majorEastAsia" w:hAnsi="Arial" w:cs="Arial"/>
      <w:b/>
      <w:iCs/>
      <w:szCs w:val="22"/>
      <w:lang w:val="de-CH"/>
    </w:rPr>
  </w:style>
  <w:style w:type="paragraph" w:styleId="Heading5">
    <w:name w:val="heading 5"/>
    <w:basedOn w:val="Normal"/>
    <w:next w:val="Normal"/>
    <w:link w:val="Heading5Char"/>
    <w:uiPriority w:val="9"/>
    <w:semiHidden/>
    <w:pPr>
      <w:keepNext/>
      <w:keepLines/>
      <w:numPr>
        <w:ilvl w:val="4"/>
        <w:numId w:val="44"/>
      </w:numPr>
      <w:tabs>
        <w:tab w:val="clear" w:pos="567"/>
      </w:tabs>
      <w:spacing w:before="120" w:after="120" w:line="360" w:lineRule="auto"/>
      <w:ind w:left="1021" w:hanging="1021"/>
      <w:outlineLvl w:val="4"/>
    </w:pPr>
    <w:rPr>
      <w:rFonts w:ascii="Arial" w:eastAsiaTheme="majorEastAsia" w:hAnsi="Arial" w:cs="Arial"/>
      <w:b/>
      <w:szCs w:val="22"/>
      <w:lang w:val="de-CH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numPr>
        <w:ilvl w:val="5"/>
        <w:numId w:val="44"/>
      </w:numPr>
      <w:tabs>
        <w:tab w:val="clear" w:pos="567"/>
      </w:tabs>
      <w:spacing w:before="40" w:line="36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2"/>
      <w:lang w:val="de-CH"/>
    </w:rPr>
  </w:style>
  <w:style w:type="paragraph" w:styleId="Heading7">
    <w:name w:val="heading 7"/>
    <w:basedOn w:val="Normal"/>
    <w:next w:val="Normal"/>
    <w:link w:val="Heading7Char"/>
    <w:uiPriority w:val="9"/>
    <w:semiHidden/>
    <w:pPr>
      <w:keepNext/>
      <w:keepLines/>
      <w:numPr>
        <w:ilvl w:val="6"/>
        <w:numId w:val="44"/>
      </w:numPr>
      <w:tabs>
        <w:tab w:val="clear" w:pos="567"/>
      </w:tabs>
      <w:spacing w:before="40" w:line="36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2"/>
      <w:lang w:val="de-CH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numPr>
        <w:ilvl w:val="7"/>
        <w:numId w:val="44"/>
      </w:numPr>
      <w:tabs>
        <w:tab w:val="clear" w:pos="567"/>
      </w:tabs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CH"/>
    </w:rPr>
  </w:style>
  <w:style w:type="paragraph" w:styleId="Heading9">
    <w:name w:val="heading 9"/>
    <w:basedOn w:val="Normal"/>
    <w:next w:val="Normal"/>
    <w:link w:val="Heading9Char"/>
    <w:uiPriority w:val="9"/>
    <w:semiHidden/>
    <w:pPr>
      <w:keepNext/>
      <w:keepLines/>
      <w:numPr>
        <w:ilvl w:val="8"/>
        <w:numId w:val="44"/>
      </w:numPr>
      <w:tabs>
        <w:tab w:val="clear" w:pos="567"/>
      </w:tabs>
      <w:spacing w:before="40" w:line="36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Annotationtext,Comment Text Char Char,Comment Text Char Char Char Char,Comment Text Char Char1 Char,Comment Text Char1 Char Char,Comment Text Char2 Char,Comments"/>
    <w:basedOn w:val="Normal"/>
    <w:link w:val="CommentTextChar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aliases w:val="-H1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aliases w:val="Annotationtext Char,Comment Text Char Char Char,Comment Text Char Char Char Char Char,Comment Text Char Char1 Char Char,Comment Text Char1 Char Char Char,Comment Text Char2 Char Char,Comments Char"/>
    <w:link w:val="CommentText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Pr>
      <w:rFonts w:eastAsia="Times New Roman"/>
      <w:sz w:val="22"/>
      <w:lang w:eastAsia="en-US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paragraph" w:customStyle="1" w:styleId="C-TableText">
    <w:name w:val="C-Table Text"/>
    <w:aliases w:val="Centered"/>
    <w:link w:val="C-TableTextChar"/>
    <w:rPr>
      <w:rFonts w:ascii="Arial" w:eastAsia="Times New Roman" w:hAnsi="Arial"/>
      <w:lang w:val="en-US" w:eastAsia="en-US"/>
    </w:rPr>
  </w:style>
  <w:style w:type="paragraph" w:customStyle="1" w:styleId="C-PLR-TableHeader">
    <w:name w:val="C-PLR-Table Header"/>
    <w:next w:val="Normal"/>
    <w:pPr>
      <w:keepNext/>
    </w:pPr>
    <w:rPr>
      <w:rFonts w:eastAsia="Times New Roman"/>
      <w:b/>
      <w:sz w:val="16"/>
      <w:lang w:val="en-US" w:eastAsia="en-US"/>
    </w:rPr>
  </w:style>
  <w:style w:type="character" w:customStyle="1" w:styleId="C-TableTextChar">
    <w:name w:val="C-Table Text Char"/>
    <w:aliases w:val="Centered Char Char"/>
    <w:link w:val="C-TableText"/>
    <w:rPr>
      <w:rFonts w:ascii="Arial" w:eastAsia="Times New Roman" w:hAnsi="Arial"/>
      <w:lang w:val="en-US" w:eastAsia="en-US"/>
    </w:rPr>
  </w:style>
  <w:style w:type="paragraph" w:customStyle="1" w:styleId="C-InstructionText">
    <w:name w:val="C-Instruction Text"/>
    <w:link w:val="C-InstructionTextChar"/>
    <w:pPr>
      <w:spacing w:before="120" w:after="120"/>
    </w:pPr>
    <w:rPr>
      <w:rFonts w:eastAsia="Times New Roman"/>
      <w:vanish/>
      <w:color w:val="FF0000"/>
      <w:sz w:val="24"/>
      <w:szCs w:val="24"/>
      <w:lang w:val="en-US" w:eastAsia="en-US"/>
    </w:rPr>
  </w:style>
  <w:style w:type="table" w:customStyle="1" w:styleId="C-Table">
    <w:name w:val="C-Table"/>
    <w:basedOn w:val="TableNormal"/>
    <w:rPr>
      <w:rFonts w:eastAsia="Times New Roman"/>
      <w:lang w:val="en-US" w:eastAsia="en-US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InstructionTextChar">
    <w:name w:val="C-Instruction Text Char"/>
    <w:link w:val="C-InstructionText"/>
    <w:locked/>
    <w:rPr>
      <w:rFonts w:eastAsia="Times New Roman"/>
      <w:vanish/>
      <w:color w:val="FF0000"/>
      <w:sz w:val="24"/>
      <w:szCs w:val="24"/>
      <w:lang w:val="en-US" w:eastAsia="en-US"/>
    </w:rPr>
  </w:style>
  <w:style w:type="character" w:customStyle="1" w:styleId="cf01">
    <w:name w:val="cf01"/>
    <w:basedOn w:val="DefaultParagraphFont"/>
    <w:rPr>
      <w:rFonts w:ascii="Segoe UI" w:hAnsi="Segoe UI" w:cs="Segoe UI" w:hint="default"/>
      <w:sz w:val="18"/>
      <w:szCs w:val="18"/>
    </w:rPr>
  </w:style>
  <w:style w:type="table" w:styleId="TableGrid">
    <w:name w:val="Table Grid"/>
    <w:aliases w:val="PTC Table Grid"/>
    <w:basedOn w:val="TableNormal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NewRoman,Bold" w:eastAsia="Times New Roman" w:hAnsi="TimesNewRoman,Bold"/>
      <w:lang w:val="en-US" w:eastAsia="en-US"/>
    </w:rPr>
  </w:style>
  <w:style w:type="table" w:customStyle="1" w:styleId="TableGrid0">
    <w:name w:val="TableGrid"/>
    <w:rPr>
      <w:rFonts w:asciiTheme="minorHAnsi" w:eastAsiaTheme="minorEastAsia" w:hAnsiTheme="minorHAnsi" w:cstheme="minorBidi"/>
      <w:kern w:val="2"/>
      <w:sz w:val="22"/>
      <w:szCs w:val="22"/>
      <w:lang w:val="en-US" w:eastAsia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tion1">
    <w:name w:val="Mention1"/>
    <w:basedOn w:val="DefaultParagraphFont"/>
    <w:rPr>
      <w:color w:val="2B579A"/>
      <w:shd w:val="clear" w:color="auto" w:fill="E1DFDD"/>
    </w:rPr>
  </w:style>
  <w:style w:type="paragraph" w:customStyle="1" w:styleId="pf0">
    <w:name w:val="pf0"/>
    <w:basedOn w:val="Normal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cf11">
    <w:name w:val="cf11"/>
    <w:basedOn w:val="DefaultParagraphFont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efaultParagraphFont"/>
  </w:style>
  <w:style w:type="paragraph" w:customStyle="1" w:styleId="C-Footnote">
    <w:name w:val="C-Footnote"/>
    <w:basedOn w:val="Normal"/>
    <w:qFormat/>
    <w:pPr>
      <w:tabs>
        <w:tab w:val="clear" w:pos="567"/>
        <w:tab w:val="left" w:pos="144"/>
      </w:tabs>
      <w:spacing w:line="240" w:lineRule="auto"/>
    </w:pPr>
    <w:rPr>
      <w:rFonts w:ascii="Arial" w:hAnsi="Arial" w:cs="Arial"/>
      <w:sz w:val="18"/>
      <w:lang w:val="en-US"/>
    </w:rPr>
  </w:style>
  <w:style w:type="paragraph" w:customStyle="1" w:styleId="StyleBoldBefore12ptAfter6ptLinespacingsingle">
    <w:name w:val="Style Bold Before:  12 pt After:  6 pt Line spacing:  single"/>
    <w:pPr>
      <w:spacing w:before="240" w:after="120"/>
    </w:pPr>
    <w:rPr>
      <w:rFonts w:eastAsia="Times New Roman"/>
      <w:b/>
      <w:bCs/>
      <w:sz w:val="22"/>
      <w:lang w:eastAsia="en-US"/>
    </w:rPr>
  </w:style>
  <w:style w:type="character" w:customStyle="1" w:styleId="UnresolvedMention2">
    <w:name w:val="Unresolved Mention2"/>
    <w:basedOn w:val="DefaultParagraphFont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Mention2">
    <w:name w:val="Mention2"/>
    <w:basedOn w:val="DefaultParagraphFont"/>
    <w:rPr>
      <w:color w:val="2B579A"/>
      <w:shd w:val="clear" w:color="auto" w:fill="E1DFDD"/>
    </w:rPr>
  </w:style>
  <w:style w:type="paragraph" w:customStyle="1" w:styleId="C-BodyText">
    <w:name w:val="C-Body Text"/>
    <w:link w:val="C-BodyTextChar"/>
    <w:pPr>
      <w:spacing w:before="120" w:after="120"/>
    </w:pPr>
    <w:rPr>
      <w:rFonts w:eastAsia="Times New Roman"/>
      <w:sz w:val="24"/>
      <w:lang w:val="en-US" w:eastAsia="en-US"/>
    </w:rPr>
  </w:style>
  <w:style w:type="character" w:customStyle="1" w:styleId="C-BodyTextChar">
    <w:name w:val="C-Body Text Char"/>
    <w:basedOn w:val="DefaultParagraphFont"/>
    <w:link w:val="C-BodyText"/>
    <w:rPr>
      <w:rFonts w:eastAsia="Times New Roman"/>
      <w:sz w:val="24"/>
      <w:lang w:val="en-US" w:eastAsia="en-US"/>
    </w:rPr>
  </w:style>
  <w:style w:type="character" w:customStyle="1" w:styleId="UnresolvedMention6">
    <w:name w:val="Unresolved Mention6"/>
    <w:basedOn w:val="DefaultParagraphFont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Arial" w:eastAsiaTheme="majorEastAsia" w:hAnsi="Arial" w:cs="Arial"/>
      <w:b/>
      <w:sz w:val="22"/>
      <w:szCs w:val="22"/>
      <w:lang w:val="de-CH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Arial" w:eastAsiaTheme="majorEastAsia" w:hAnsi="Arial" w:cs="Arial"/>
      <w:b/>
      <w:iCs/>
      <w:sz w:val="22"/>
      <w:szCs w:val="22"/>
      <w:lang w:val="de-CH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Arial" w:eastAsiaTheme="majorEastAsia" w:hAnsi="Arial" w:cs="Arial"/>
      <w:b/>
      <w:sz w:val="22"/>
      <w:szCs w:val="22"/>
      <w:lang w:val="de-CH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de-CH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de-CH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CH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CH" w:eastAsia="en-US"/>
    </w:rPr>
  </w:style>
  <w:style w:type="character" w:styleId="LineNumber">
    <w:name w:val="line number"/>
    <w:basedOn w:val="DefaultParagraphFont"/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/>
      <w:noProof/>
      <w:sz w:val="16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="Times New Roman" w:hAnsi="Consolas"/>
      <w:lang w:val="mt-MT" w:eastAsia="en-US"/>
    </w:rPr>
  </w:style>
  <w:style w:type="character" w:customStyle="1" w:styleId="y2iqfc">
    <w:name w:val="y2iqfc"/>
    <w:basedOn w:val="DefaultParagraphFont"/>
  </w:style>
  <w:style w:type="paragraph" w:customStyle="1" w:styleId="TitleA">
    <w:name w:val="Title A"/>
    <w:basedOn w:val="Normal"/>
    <w:link w:val="TitleAChar"/>
    <w:qFormat/>
    <w:pPr>
      <w:spacing w:line="240" w:lineRule="auto"/>
      <w:jc w:val="center"/>
      <w:outlineLvl w:val="0"/>
    </w:pPr>
    <w:rPr>
      <w:b/>
      <w:bCs/>
      <w:szCs w:val="22"/>
    </w:rPr>
  </w:style>
  <w:style w:type="paragraph" w:customStyle="1" w:styleId="TitleB">
    <w:name w:val="Title B"/>
    <w:basedOn w:val="Normal"/>
    <w:link w:val="TitleBChar"/>
    <w:qFormat/>
    <w:pPr>
      <w:spacing w:line="240" w:lineRule="auto"/>
      <w:ind w:left="567" w:hanging="567"/>
      <w:outlineLvl w:val="0"/>
    </w:pPr>
    <w:rPr>
      <w:b/>
      <w:bCs/>
      <w:szCs w:val="22"/>
    </w:rPr>
  </w:style>
  <w:style w:type="character" w:customStyle="1" w:styleId="TitleAChar">
    <w:name w:val="Title A Char"/>
    <w:basedOn w:val="DefaultParagraphFont"/>
    <w:link w:val="TitleA"/>
    <w:rPr>
      <w:rFonts w:eastAsia="Times New Roman"/>
      <w:b/>
      <w:bCs/>
      <w:sz w:val="22"/>
      <w:szCs w:val="22"/>
      <w:lang w:val="mt-MT" w:eastAsia="en-US"/>
    </w:rPr>
  </w:style>
  <w:style w:type="character" w:customStyle="1" w:styleId="TitleBChar">
    <w:name w:val="Title B Char"/>
    <w:basedOn w:val="DefaultParagraphFont"/>
    <w:link w:val="TitleB"/>
    <w:rPr>
      <w:rFonts w:eastAsia="Times New Roman"/>
      <w:b/>
      <w:bCs/>
      <w:sz w:val="22"/>
      <w:szCs w:val="22"/>
      <w:lang w:val="mt-M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ma.europa.eu/documents/template-form/qrd-appendix-v-adverse-drug-reaction-reporting-details_en.doc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ema.europa.e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ma.europa.eu/documents/template-form/qrd-appendix-v-adverse-drug-reaction-reporting-details_en.docx" TargetMode="External"/><Relationship Id="rId22" Type="http://schemas.microsoft.com/office/2018/08/relationships/commentsExtensible" Target="commentsExtensi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DBF8B6BD34946A629049B0FD0699F" ma:contentTypeVersion="24" ma:contentTypeDescription="Create a new document." ma:contentTypeScope="" ma:versionID="49f578eaf73c33fc5465cb951c868e57">
  <xsd:schema xmlns:xsd="http://www.w3.org/2001/XMLSchema" xmlns:xs="http://www.w3.org/2001/XMLSchema" xmlns:p="http://schemas.microsoft.com/office/2006/metadata/properties" xmlns:ns2="b8434024-78ab-4947-83aa-193cce1ac3f7" xmlns:ns3="c6d6b400-72ba-4a57-b688-d5c47e9fe2ab" targetNamespace="http://schemas.microsoft.com/office/2006/metadata/properties" ma:root="true" ma:fieldsID="8d0d922f269a1775c984bc99c070abe9" ns2:_="" ns3:_="">
    <xsd:import namespace="b8434024-78ab-4947-83aa-193cce1ac3f7"/>
    <xsd:import namespace="c6d6b400-72ba-4a57-b688-d5c47e9fe2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34024-78ab-4947-83aa-193cce1ac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64ba3a-d38b-4412-a744-64514f4d4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7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8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9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0" nillable="true" ma:displayName="Approval status" ma:internalName="_ApprovalStatus" ma:readOnly="true">
      <xsd:simpleType>
        <xsd:restriction base="dms:Unknown"/>
      </xsd:simpleType>
    </xsd:element>
    <xsd:element name="_Flow_SignoffStatus" ma:index="31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6b400-72ba-4a57-b688-d5c47e9fe2a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24140e-6c32-423b-ae1e-8169cc8aae6d}" ma:internalName="TaxCatchAll" ma:showField="CatchAllData" ma:web="c6d6b400-72ba-4a57-b688-d5c47e9fe2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d6b400-72ba-4a57-b688-d5c47e9fe2ab" xsi:nil="true"/>
    <lcf76f155ced4ddcb4097134ff3c332f xmlns="b8434024-78ab-4947-83aa-193cce1ac3f7">
      <Terms xmlns="http://schemas.microsoft.com/office/infopath/2007/PartnerControls"/>
    </lcf76f155ced4ddcb4097134ff3c332f>
    <_Flow_SignoffStatus xmlns="b8434024-78ab-4947-83aa-193cce1ac3f7" xsi:nil="true"/>
    <_ApprovalAssignedTo xmlns="b8434024-78ab-4947-83aa-193cce1ac3f7">
      <UserInfo>
        <DisplayName/>
        <AccountId xsi:nil="true"/>
        <AccountType/>
      </UserInfo>
    </_ApprovalAssignedTo>
    <_ApprovalRespondedBy xmlns="b8434024-78ab-4947-83aa-193cce1ac3f7">
      <UserInfo>
        <DisplayName/>
        <AccountId xsi:nil="true"/>
        <AccountType/>
      </UserInfo>
    </_ApprovalRespondedBy>
    <_ApprovalStatus xmlns="b8434024-78ab-4947-83aa-193cce1ac3f7">0</_Approval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FEF2B-72D9-4B22-B05E-4D98B257C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34024-78ab-4947-83aa-193cce1ac3f7"/>
    <ds:schemaRef ds:uri="c6d6b400-72ba-4a57-b688-d5c47e9fe2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372C0D-1E29-4A61-B95C-693D4A52C165}">
  <ds:schemaRefs>
    <ds:schemaRef ds:uri="http://schemas.microsoft.com/office/2006/metadata/properties"/>
    <ds:schemaRef ds:uri="http://schemas.microsoft.com/office/infopath/2007/PartnerControls"/>
    <ds:schemaRef ds:uri="c6d6b400-72ba-4a57-b688-d5c47e9fe2ab"/>
    <ds:schemaRef ds:uri="b8434024-78ab-4947-83aa-193cce1ac3f7"/>
  </ds:schemaRefs>
</ds:datastoreItem>
</file>

<file path=customXml/itemProps3.xml><?xml version="1.0" encoding="utf-8"?>
<ds:datastoreItem xmlns:ds="http://schemas.openxmlformats.org/officeDocument/2006/customXml" ds:itemID="{22D464C9-3242-4E07-915D-167CBF5CF1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6782E8-5E8F-46C0-8A4E-41A153C7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12997</Words>
  <Characters>71488</Characters>
  <Application>Microsoft Office Word</Application>
  <DocSecurity>0</DocSecurity>
  <Lines>595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Sephience, INN-sepiapterin</vt:lpstr>
    </vt:vector>
  </TitlesOfParts>
  <Company/>
  <LinksUpToDate>false</LinksUpToDate>
  <CharactersWithSpaces>84317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Sephience, INN-sepiapterin</dc:title>
  <dc:subject>EPAR</dc:subject>
  <dc:creator>CHMP</dc:creator>
  <cp:keywords>Sephience, INN-sepiapterin</cp:keywords>
  <cp:revision>9</cp:revision>
  <dcterms:created xsi:type="dcterms:W3CDTF">2026-02-12T11:37:00Z</dcterms:created>
  <dcterms:modified xsi:type="dcterms:W3CDTF">2026-05-13T14:06:00Z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0x010100D76DBF8B6BD34946A629049B0FD0699F</vt:lpwstr>
  </property>
</Properties>
</file>